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683169">
      <w:pPr>
        <w:jc w:val="center"/>
        <w:rPr>
          <w:b/>
          <w:sz w:val="28"/>
          <w:szCs w:val="28"/>
          <w:lang w:val="ro-RO"/>
        </w:rPr>
      </w:pPr>
      <w:r w:rsidRPr="007707AC">
        <w:rPr>
          <w:b/>
          <w:sz w:val="28"/>
          <w:szCs w:val="28"/>
          <w:lang w:val="ro-RO"/>
        </w:rPr>
        <w:t>CERTIFICAT PENTRU AUTORIZAREA PRODUSULUI BIOCID</w:t>
      </w:r>
    </w:p>
    <w:p w:rsidR="00631E8B" w:rsidRPr="00631E8B" w:rsidRDefault="00631E8B" w:rsidP="00683169">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EE5637">
        <w:rPr>
          <w:b/>
          <w:sz w:val="28"/>
          <w:szCs w:val="28"/>
          <w:lang w:val="it-IT"/>
        </w:rPr>
        <w:t>0134</w:t>
      </w:r>
      <w:r w:rsidRPr="00631E8B">
        <w:rPr>
          <w:b/>
          <w:sz w:val="28"/>
          <w:szCs w:val="28"/>
          <w:lang w:val="it-IT"/>
        </w:rPr>
        <w:t>/MRA/</w:t>
      </w:r>
      <w:r w:rsidR="00B43C2A">
        <w:rPr>
          <w:b/>
          <w:sz w:val="28"/>
          <w:szCs w:val="28"/>
          <w:lang w:val="it-IT"/>
        </w:rPr>
        <w:t>UK-2013-0756</w:t>
      </w:r>
    </w:p>
    <w:p w:rsidR="00B66405" w:rsidRPr="007707AC" w:rsidRDefault="00B66405" w:rsidP="00683169">
      <w:pPr>
        <w:jc w:val="center"/>
        <w:rPr>
          <w:sz w:val="28"/>
          <w:szCs w:val="28"/>
          <w:lang w:val="ro-RO"/>
        </w:rPr>
      </w:pPr>
    </w:p>
    <w:p w:rsidR="00B66405" w:rsidRDefault="00B66405" w:rsidP="00683169">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 xml:space="preserve">şi ale HOTĂRÂRII GUVERNULUI nr. 617/2014 privind stabilirea cadrului instituţional </w:t>
      </w:r>
      <w:bookmarkStart w:id="0" w:name="_GoBack"/>
      <w:bookmarkEnd w:id="0"/>
      <w:r w:rsidRPr="007707AC">
        <w:rPr>
          <w:rFonts w:ascii="Times New Roman" w:hAnsi="Times New Roman" w:cs="Times New Roman"/>
          <w:lang w:val="ro-RO"/>
        </w:rPr>
        <w:t>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e Biocide, în şedinţa din data</w:t>
      </w:r>
      <w:r w:rsidR="00C15379">
        <w:rPr>
          <w:rFonts w:ascii="Times New Roman" w:hAnsi="Times New Roman" w:cs="Times New Roman"/>
          <w:lang w:val="ro-RO"/>
        </w:rPr>
        <w:t xml:space="preserve"> </w:t>
      </w:r>
      <w:r w:rsidR="00A56AB3">
        <w:rPr>
          <w:rFonts w:ascii="Times New Roman" w:hAnsi="Times New Roman" w:cs="Times New Roman"/>
          <w:color w:val="auto"/>
          <w:lang w:val="ro-RO"/>
        </w:rPr>
        <w:t>4.03.2019</w:t>
      </w:r>
      <w:r w:rsidRPr="00C15379">
        <w:rPr>
          <w:rFonts w:ascii="Times New Roman" w:hAnsi="Times New Roman" w:cs="Times New Roman"/>
          <w:color w:val="auto"/>
          <w:lang w:val="ro-RO"/>
        </w:rPr>
        <w:t xml:space="preserve">, </w:t>
      </w:r>
      <w:r w:rsidRPr="007707AC">
        <w:rPr>
          <w:rFonts w:ascii="Times New Roman" w:hAnsi="Times New Roman" w:cs="Times New Roman"/>
          <w:lang w:val="ro-RO"/>
        </w:rPr>
        <w:t>a decis că produsul biocid poate fi plasat pe piaţă în România, conform prevederilor legale în vigoare.</w:t>
      </w:r>
    </w:p>
    <w:p w:rsidR="00683169" w:rsidRPr="00683169" w:rsidRDefault="00683169" w:rsidP="00683169">
      <w:pPr>
        <w:pStyle w:val="Default"/>
        <w:ind w:right="49" w:firstLine="567"/>
        <w:jc w:val="both"/>
        <w:rPr>
          <w:rFonts w:ascii="Times New Roman" w:hAnsi="Times New Roman" w:cs="Times New Roman"/>
          <w:sz w:val="10"/>
          <w:lang w:val="ro-RO"/>
        </w:rPr>
      </w:pPr>
    </w:p>
    <w:p w:rsidR="00B66405" w:rsidRPr="007707AC" w:rsidRDefault="00B66405" w:rsidP="00683169">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B66405" w:rsidP="00683169">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683169">
            <w:pPr>
              <w:numPr>
                <w:ilvl w:val="0"/>
                <w:numId w:val="1"/>
              </w:numPr>
              <w:rPr>
                <w:bCs/>
                <w:lang w:val="ro-RO"/>
              </w:rPr>
            </w:pPr>
            <w:r w:rsidRPr="007707AC">
              <w:rPr>
                <w:lang w:val="ro-RO"/>
              </w:rPr>
              <w:t>Statul membru al Uniunii Europene emitent :</w:t>
            </w:r>
            <w:r w:rsidR="00DA7192" w:rsidRPr="007707AC">
              <w:rPr>
                <w:bCs/>
                <w:lang w:val="pt-BR"/>
              </w:rPr>
              <w:t xml:space="preserve"> </w:t>
            </w:r>
            <w:r w:rsidR="00805614">
              <w:rPr>
                <w:bCs/>
                <w:lang w:val="pt-BR"/>
              </w:rPr>
              <w:t>UK</w:t>
            </w:r>
          </w:p>
          <w:p w:rsidR="00B66405" w:rsidRPr="009B471E" w:rsidRDefault="002D65DA" w:rsidP="00683169">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 xml:space="preserve">Nr. </w:t>
            </w:r>
            <w:r w:rsidR="00DA7192" w:rsidRPr="007707AC">
              <w:rPr>
                <w:b/>
                <w:lang w:val="pt-BR"/>
              </w:rPr>
              <w:t>:</w:t>
            </w:r>
            <w:r w:rsidR="009B471E">
              <w:rPr>
                <w:b/>
                <w:lang w:val="pt-BR"/>
              </w:rPr>
              <w:t xml:space="preserve"> </w:t>
            </w:r>
            <w:r w:rsidR="00B43C2A" w:rsidRPr="00B43C2A">
              <w:rPr>
                <w:b/>
                <w:lang w:val="it-IT"/>
              </w:rPr>
              <w:t>UK-2013-0756</w:t>
            </w:r>
          </w:p>
        </w:tc>
      </w:tr>
    </w:tbl>
    <w:p w:rsidR="00B66405" w:rsidRPr="007707AC" w:rsidRDefault="00B66405" w:rsidP="00683169">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683169">
        <w:rPr>
          <w:b/>
          <w:color w:val="000000"/>
          <w:lang w:val="ro-RO"/>
        </w:rPr>
        <w:t>03.04.2019</w:t>
      </w:r>
    </w:p>
    <w:p w:rsidR="00683169" w:rsidRDefault="00B66405" w:rsidP="00683169">
      <w:pPr>
        <w:rPr>
          <w:b/>
          <w:color w:val="000000"/>
          <w:lang w:val="it-IT"/>
        </w:rPr>
      </w:pPr>
      <w:r w:rsidRPr="007707AC">
        <w:rPr>
          <w:b/>
          <w:color w:val="000000"/>
          <w:lang w:val="ro-RO"/>
        </w:rPr>
        <w:t>III. Data expirării autoriza</w:t>
      </w:r>
      <w:r w:rsidR="00DA7192" w:rsidRPr="007707AC">
        <w:rPr>
          <w:b/>
          <w:color w:val="000000"/>
          <w:lang w:val="ro-RO"/>
        </w:rPr>
        <w:t>t</w:t>
      </w:r>
      <w:r w:rsidR="00805614">
        <w:rPr>
          <w:b/>
          <w:color w:val="000000"/>
          <w:lang w:val="ro-RO"/>
        </w:rPr>
        <w:t>ie: 30.05.2023</w:t>
      </w:r>
      <w:r w:rsidR="00A64BFA">
        <w:rPr>
          <w:b/>
          <w:color w:val="000000"/>
          <w:lang w:val="it-IT"/>
        </w:rPr>
        <w:t xml:space="preserve">   </w:t>
      </w:r>
    </w:p>
    <w:p w:rsidR="00B66405" w:rsidRPr="00683169" w:rsidRDefault="00A64BFA" w:rsidP="00683169">
      <w:pPr>
        <w:rPr>
          <w:b/>
          <w:color w:val="000000"/>
          <w:sz w:val="10"/>
          <w:szCs w:val="10"/>
          <w:lang w:val="ro-RO"/>
        </w:rPr>
      </w:pPr>
      <w:r w:rsidRPr="00683169">
        <w:rPr>
          <w:b/>
          <w:color w:val="000000"/>
          <w:sz w:val="10"/>
          <w:szCs w:val="10"/>
          <w:lang w:val="it-IT"/>
        </w:rPr>
        <w:t xml:space="preserve">                                                                                                                                                                                                                                                                                                                                                                                                                                                </w:t>
      </w:r>
    </w:p>
    <w:p w:rsidR="00B66405" w:rsidRPr="00645617" w:rsidRDefault="00B66405" w:rsidP="00683169">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Default="00385365" w:rsidP="00683169">
            <w:pPr>
              <w:pStyle w:val="NoSpacing"/>
              <w:rPr>
                <w:b/>
                <w:lang w:val="it-IT"/>
              </w:rPr>
            </w:pPr>
            <w:r w:rsidRPr="007707AC">
              <w:rPr>
                <w:b/>
                <w:lang w:val="ro-RO"/>
              </w:rPr>
              <w:t>DENUMIREA COMERCIALĂ A PRODUSULUI BIOCID</w:t>
            </w:r>
            <w:r w:rsidRPr="007707AC">
              <w:rPr>
                <w:b/>
                <w:lang w:val="it-IT"/>
              </w:rPr>
              <w:t xml:space="preserve"> : </w:t>
            </w:r>
            <w:r w:rsidR="00E47BD7">
              <w:rPr>
                <w:b/>
                <w:lang w:val="it-IT"/>
              </w:rPr>
              <w:t xml:space="preserve">MUSKIL </w:t>
            </w:r>
            <w:r w:rsidR="00B43C2A">
              <w:rPr>
                <w:b/>
                <w:lang w:val="it-IT"/>
              </w:rPr>
              <w:t>PASTA FLUO-NP</w:t>
            </w:r>
          </w:p>
          <w:p w:rsidR="00F971D6" w:rsidRPr="009A76C1" w:rsidRDefault="00F971D6" w:rsidP="00683169">
            <w:pPr>
              <w:pStyle w:val="NoSpacing"/>
              <w:rPr>
                <w:b/>
                <w:lang w:val="it-IT"/>
              </w:rPr>
            </w:pPr>
            <w:r>
              <w:rPr>
                <w:b/>
                <w:lang w:val="it-IT"/>
              </w:rPr>
              <w:t xml:space="preserve">Alte denumiri comerciale : </w:t>
            </w:r>
            <w:r w:rsidRPr="00F971D6">
              <w:rPr>
                <w:b/>
                <w:lang w:val="it-IT"/>
              </w:rPr>
              <w:t xml:space="preserve">MUSKIL PASTA </w:t>
            </w:r>
            <w:r>
              <w:rPr>
                <w:b/>
                <w:lang w:val="it-IT"/>
              </w:rPr>
              <w:t xml:space="preserve">PLUS </w:t>
            </w:r>
            <w:r w:rsidRPr="00F971D6">
              <w:rPr>
                <w:b/>
                <w:lang w:val="it-IT"/>
              </w:rPr>
              <w:t>FLUO-NP</w:t>
            </w:r>
            <w:r>
              <w:rPr>
                <w:b/>
                <w:lang w:val="it-IT"/>
              </w:rPr>
              <w:t>, DIAVLON  PASTA FLUO</w:t>
            </w:r>
          </w:p>
        </w:tc>
      </w:tr>
    </w:tbl>
    <w:p w:rsidR="00683169" w:rsidRPr="00683169" w:rsidRDefault="00683169" w:rsidP="00683169">
      <w:pPr>
        <w:pStyle w:val="Default"/>
        <w:rPr>
          <w:rFonts w:ascii="Times New Roman" w:hAnsi="Times New Roman" w:cs="Times New Roman"/>
          <w:b/>
          <w:sz w:val="10"/>
          <w:szCs w:val="10"/>
          <w:lang w:val="ro-RO"/>
        </w:rPr>
      </w:pPr>
    </w:p>
    <w:p w:rsidR="00B66405" w:rsidRPr="007707AC" w:rsidRDefault="00B66405" w:rsidP="00683169">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805614" w:rsidRPr="00DE67DB" w:rsidRDefault="00B66405" w:rsidP="00683169">
            <w:pPr>
              <w:rPr>
                <w:lang w:val="ro-RO"/>
              </w:rPr>
            </w:pPr>
            <w:r w:rsidRPr="007707AC">
              <w:rPr>
                <w:b/>
                <w:lang w:val="ro-RO"/>
              </w:rPr>
              <w:t>NUMELE TITULARULUI AUTORIZA</w:t>
            </w:r>
            <w:r w:rsidR="002D65DA" w:rsidRPr="007707AC">
              <w:rPr>
                <w:b/>
                <w:lang w:val="ro-RO"/>
              </w:rPr>
              <w:t>T</w:t>
            </w:r>
            <w:r w:rsidRPr="007707AC">
              <w:rPr>
                <w:b/>
                <w:lang w:val="ro-RO"/>
              </w:rPr>
              <w:t>IEI</w:t>
            </w:r>
            <w:r w:rsidRPr="007707AC">
              <w:rPr>
                <w:lang w:val="ro-RO"/>
              </w:rPr>
              <w:t xml:space="preserve"> </w:t>
            </w:r>
            <w:r w:rsidR="00CE732B">
              <w:rPr>
                <w:lang w:val="ro-RO"/>
              </w:rPr>
              <w:t xml:space="preserve">: </w:t>
            </w:r>
            <w:r w:rsidR="00805614">
              <w:rPr>
                <w:lang w:val="ro-RO"/>
              </w:rPr>
              <w:t>Zapi S.p.A</w:t>
            </w:r>
          </w:p>
          <w:p w:rsidR="00A56AB3" w:rsidRPr="00DE67DB" w:rsidRDefault="00805614" w:rsidP="00683169">
            <w:pPr>
              <w:rPr>
                <w:lang w:val="ro-RO"/>
              </w:rPr>
            </w:pPr>
            <w:r>
              <w:rPr>
                <w:lang w:val="ro-RO"/>
              </w:rPr>
              <w:t>Adresa : Via Terza Strada 12, Conselve (Pd), Italia</w:t>
            </w:r>
          </w:p>
        </w:tc>
      </w:tr>
    </w:tbl>
    <w:p w:rsidR="00B66405" w:rsidRPr="00683169" w:rsidRDefault="00B66405" w:rsidP="00683169">
      <w:pPr>
        <w:rPr>
          <w:color w:val="000000"/>
          <w:sz w:val="10"/>
          <w:szCs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805614" w:rsidRPr="00805614" w:rsidRDefault="00385365" w:rsidP="00683169">
            <w:pPr>
              <w:rPr>
                <w:rFonts w:ascii="TimesNewRomanPSMT" w:eastAsiaTheme="minorHAnsi" w:hAnsi="TimesNewRomanPSMT" w:cs="TimesNewRomanPSMT"/>
                <w:lang w:val="ro-RO"/>
              </w:rPr>
            </w:pPr>
            <w:r w:rsidRPr="007707AC">
              <w:rPr>
                <w:b/>
                <w:lang w:val="ro-RO"/>
              </w:rPr>
              <w:t>NUMELE TITULARULUI AUTORIZATIEI</w:t>
            </w:r>
            <w:r w:rsidRPr="007707AC">
              <w:rPr>
                <w:lang w:val="ro-RO"/>
              </w:rPr>
              <w:t xml:space="preserve"> recunoscută reciproc:</w:t>
            </w:r>
            <w:r w:rsidR="00834908" w:rsidRPr="00834908">
              <w:rPr>
                <w:rFonts w:ascii="TimesNewRomanPSMT" w:eastAsiaTheme="minorHAnsi" w:hAnsi="TimesNewRomanPSMT" w:cs="TimesNewRomanPSMT"/>
                <w:sz w:val="20"/>
                <w:szCs w:val="20"/>
              </w:rPr>
              <w:t xml:space="preserve"> </w:t>
            </w:r>
            <w:r w:rsidR="00805614">
              <w:rPr>
                <w:rFonts w:ascii="TimesNewRomanPSMT" w:eastAsiaTheme="minorHAnsi" w:hAnsi="TimesNewRomanPSMT" w:cs="TimesNewRomanPSMT"/>
                <w:lang w:val="ro-RO"/>
              </w:rPr>
              <w:t>Z</w:t>
            </w:r>
            <w:r w:rsidR="00805614" w:rsidRPr="00805614">
              <w:rPr>
                <w:rFonts w:ascii="TimesNewRomanPSMT" w:eastAsiaTheme="minorHAnsi" w:hAnsi="TimesNewRomanPSMT" w:cs="TimesNewRomanPSMT"/>
                <w:lang w:val="ro-RO"/>
              </w:rPr>
              <w:t>api S.p.A</w:t>
            </w:r>
          </w:p>
          <w:p w:rsidR="006A3624" w:rsidRPr="007707AC" w:rsidRDefault="00805614" w:rsidP="00683169">
            <w:pPr>
              <w:rPr>
                <w:lang w:val="ro-RO"/>
              </w:rPr>
            </w:pPr>
            <w:r w:rsidRPr="00805614">
              <w:rPr>
                <w:rFonts w:ascii="TimesNewRomanPSMT" w:eastAsiaTheme="minorHAnsi" w:hAnsi="TimesNewRomanPSMT" w:cs="TimesNewRomanPSMT"/>
                <w:lang w:val="ro-RO"/>
              </w:rPr>
              <w:t>Adresa : Via Terza Strada 12, Conselve (Pd), Italia</w:t>
            </w:r>
          </w:p>
        </w:tc>
      </w:tr>
    </w:tbl>
    <w:p w:rsidR="00B66405" w:rsidRPr="00E061E6" w:rsidRDefault="00B66405" w:rsidP="00683169">
      <w:pPr>
        <w:rPr>
          <w:color w:val="000000"/>
          <w:sz w:val="1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805614" w:rsidRPr="00805614" w:rsidRDefault="00385365" w:rsidP="00683169">
            <w:pPr>
              <w:rPr>
                <w:lang w:val="ro-RO"/>
              </w:rPr>
            </w:pPr>
            <w:r w:rsidRPr="007707AC">
              <w:rPr>
                <w:b/>
                <w:lang w:val="ro-RO"/>
              </w:rPr>
              <w:t>NUMELE FABRICANTULUI  PRODUSULUI BIOCID</w:t>
            </w:r>
            <w:r w:rsidRPr="007707AC">
              <w:rPr>
                <w:lang w:val="ro-RO"/>
              </w:rPr>
              <w:t xml:space="preserve"> : </w:t>
            </w:r>
            <w:r w:rsidR="00805614" w:rsidRPr="00805614">
              <w:rPr>
                <w:lang w:val="ro-RO"/>
              </w:rPr>
              <w:t>Zapi S.p.A</w:t>
            </w:r>
          </w:p>
          <w:p w:rsidR="009C5DB1" w:rsidRPr="009172F1" w:rsidRDefault="00805614" w:rsidP="00683169">
            <w:pPr>
              <w:rPr>
                <w:lang w:val="ro-RO"/>
              </w:rPr>
            </w:pPr>
            <w:r w:rsidRPr="00805614">
              <w:rPr>
                <w:lang w:val="ro-RO"/>
              </w:rPr>
              <w:t>Adresa : Via Terza Strada 12, Conselve (Pd), Italia</w:t>
            </w:r>
          </w:p>
          <w:p w:rsidR="009172F1" w:rsidRPr="009172F1" w:rsidRDefault="00805614" w:rsidP="00683169">
            <w:pPr>
              <w:rPr>
                <w:lang w:val="ro-RO"/>
              </w:rPr>
            </w:pPr>
            <w:r>
              <w:rPr>
                <w:lang w:val="ro-RO"/>
              </w:rPr>
              <w:t xml:space="preserve">Loc de productie: </w:t>
            </w:r>
            <w:r w:rsidRPr="00805614">
              <w:rPr>
                <w:lang w:val="ro-RO"/>
              </w:rPr>
              <w:t>Via Terza Strada 12, Conselve (Pd), Italia</w:t>
            </w:r>
          </w:p>
        </w:tc>
      </w:tr>
    </w:tbl>
    <w:p w:rsidR="007A05A1" w:rsidRPr="00E061E6" w:rsidRDefault="007A05A1" w:rsidP="00683169">
      <w:pPr>
        <w:pStyle w:val="CM4"/>
        <w:rPr>
          <w:rFonts w:ascii="Times New Roman" w:hAnsi="Times New Roman"/>
          <w:color w:val="000000"/>
          <w:sz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470AE5" w:rsidRPr="00470AE5" w:rsidRDefault="00385365" w:rsidP="00683169">
            <w:pPr>
              <w:rPr>
                <w:lang w:val="ro-RO"/>
              </w:rPr>
            </w:pPr>
            <w:r w:rsidRPr="007707AC">
              <w:rPr>
                <w:b/>
                <w:lang w:val="ro-RO"/>
              </w:rPr>
              <w:t>NUMELE FABRICANTULUI  SUBSTANTEI ACTIVE</w:t>
            </w:r>
            <w:r w:rsidR="00470AE5">
              <w:rPr>
                <w:b/>
                <w:lang w:val="ro-RO"/>
              </w:rPr>
              <w:t xml:space="preserve">MP </w:t>
            </w:r>
            <w:r w:rsidR="00470AE5" w:rsidRPr="00470AE5">
              <w:rPr>
                <w:lang w:val="ro-RO"/>
              </w:rPr>
              <w:t>Tezza S.r.l</w:t>
            </w:r>
          </w:p>
          <w:p w:rsidR="00470AE5" w:rsidRPr="00470AE5" w:rsidRDefault="00470AE5" w:rsidP="00683169">
            <w:pPr>
              <w:rPr>
                <w:lang w:val="ro-RO"/>
              </w:rPr>
            </w:pPr>
            <w:r w:rsidRPr="00470AE5">
              <w:rPr>
                <w:lang w:val="ro-RO"/>
              </w:rPr>
              <w:t>Adresa :</w:t>
            </w:r>
            <w:r>
              <w:rPr>
                <w:b/>
                <w:lang w:val="ro-RO"/>
              </w:rPr>
              <w:t xml:space="preserve"> </w:t>
            </w:r>
            <w:r w:rsidRPr="00470AE5">
              <w:rPr>
                <w:lang w:val="ro-RO"/>
              </w:rPr>
              <w:t>Via del Lavoro, Angiari, 326 37050, Italia</w:t>
            </w:r>
          </w:p>
          <w:p w:rsidR="00DE1A54" w:rsidRPr="00DE1A54" w:rsidRDefault="00470AE5" w:rsidP="00683169">
            <w:r w:rsidRPr="00470AE5">
              <w:rPr>
                <w:lang w:val="ro-RO"/>
              </w:rPr>
              <w:t>Loc de productie : Via Tre Ponti 22, 37050 S. Maria di Zevio (VR), Italia</w:t>
            </w:r>
            <w:r w:rsidR="00EC4992" w:rsidRPr="00AB2496">
              <w:rPr>
                <w:b/>
                <w:lang w:val="ro-RO"/>
              </w:rPr>
              <w:t xml:space="preserve"> </w:t>
            </w:r>
          </w:p>
        </w:tc>
      </w:tr>
    </w:tbl>
    <w:p w:rsidR="00F20DAC" w:rsidRPr="00683169" w:rsidRDefault="00F20DAC" w:rsidP="00683169">
      <w:pPr>
        <w:pStyle w:val="Default"/>
        <w:rPr>
          <w:sz w:val="10"/>
          <w:szCs w:val="10"/>
          <w:lang w:val="ro-RO"/>
        </w:rPr>
      </w:pPr>
    </w:p>
    <w:p w:rsidR="003B38F7" w:rsidRPr="00AB2496" w:rsidRDefault="003B38F7" w:rsidP="00683169">
      <w:pPr>
        <w:pStyle w:val="NoSpacing"/>
        <w:rPr>
          <w:b/>
          <w:lang w:val="ro-RO"/>
        </w:rPr>
      </w:pPr>
      <w:r w:rsidRPr="00AB2496">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7707AC" w:rsidTr="00266D58">
        <w:tc>
          <w:tcPr>
            <w:tcW w:w="9923" w:type="dxa"/>
          </w:tcPr>
          <w:p w:rsidR="003B38F7" w:rsidRPr="007707AC" w:rsidRDefault="003B38F7" w:rsidP="00683169">
            <w:pPr>
              <w:pStyle w:val="NoSpacing"/>
              <w:rPr>
                <w:lang w:val="ro-RO"/>
              </w:rPr>
            </w:pPr>
            <w:r w:rsidRPr="00AB2496">
              <w:rPr>
                <w:b/>
                <w:lang w:val="ro-RO"/>
              </w:rPr>
              <w:t>TIPUL DE PRODUS</w:t>
            </w:r>
            <w:r>
              <w:rPr>
                <w:lang w:val="ro-RO"/>
              </w:rPr>
              <w:t> </w:t>
            </w:r>
            <w:r>
              <w:rPr>
                <w:lang w:val="fr-FR"/>
              </w:rPr>
              <w:t>:</w:t>
            </w:r>
            <w:r w:rsidR="00DC79DE">
              <w:t xml:space="preserve"> </w:t>
            </w:r>
            <w:r>
              <w:t>TP 14 Rodenticide</w:t>
            </w:r>
          </w:p>
        </w:tc>
      </w:tr>
    </w:tbl>
    <w:p w:rsidR="00FF3D0E" w:rsidRPr="00683169" w:rsidRDefault="00FF3D0E" w:rsidP="00683169">
      <w:pPr>
        <w:pStyle w:val="Default"/>
        <w:rPr>
          <w:b/>
          <w:sz w:val="10"/>
          <w:szCs w:val="10"/>
          <w:lang w:val="ro-RO"/>
        </w:rPr>
      </w:pPr>
    </w:p>
    <w:p w:rsidR="00B66405" w:rsidRPr="007707AC" w:rsidRDefault="00AB2496" w:rsidP="00683169">
      <w:pPr>
        <w:pStyle w:val="Default"/>
        <w:rPr>
          <w:rFonts w:ascii="Times New Roman" w:hAnsi="Times New Roman" w:cs="Times New Roman"/>
          <w:b/>
          <w:lang w:val="ro-RO"/>
        </w:rPr>
      </w:pPr>
      <w:r w:rsidRPr="007707AC">
        <w:rPr>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DE67DB" w:rsidRDefault="00467F1E" w:rsidP="00683169">
            <w:pPr>
              <w:rPr>
                <w:lang w:val="ro-RO"/>
              </w:rPr>
            </w:pPr>
            <w:r w:rsidRPr="007707AC">
              <w:rPr>
                <w:b/>
                <w:lang w:val="ro-RO"/>
              </w:rPr>
              <w:t>CATEGORIILE DE UTILIZATORI</w:t>
            </w:r>
            <w:r w:rsidR="00AF0C71">
              <w:rPr>
                <w:lang w:val="ro-RO"/>
              </w:rPr>
              <w:t>:</w:t>
            </w:r>
            <w:r w:rsidR="005B7030">
              <w:rPr>
                <w:rFonts w:eastAsiaTheme="minorHAnsi"/>
              </w:rPr>
              <w:t xml:space="preserve"> </w:t>
            </w:r>
            <w:r w:rsidR="00D91D56">
              <w:rPr>
                <w:rFonts w:eastAsiaTheme="minorHAnsi"/>
                <w:lang w:val="ro-RO"/>
              </w:rPr>
              <w:t>Profesio</w:t>
            </w:r>
            <w:r w:rsidR="000B4E61" w:rsidRPr="000B4E61">
              <w:rPr>
                <w:rFonts w:eastAsiaTheme="minorHAnsi"/>
                <w:lang w:val="ro-RO"/>
              </w:rPr>
              <w:t>nisti, personal profesionist  instruit</w:t>
            </w:r>
          </w:p>
        </w:tc>
      </w:tr>
    </w:tbl>
    <w:p w:rsidR="00FF3D0E" w:rsidRDefault="00FF3D0E" w:rsidP="00683169">
      <w:pPr>
        <w:pStyle w:val="Default"/>
        <w:rPr>
          <w:rFonts w:ascii="Times New Roman" w:hAnsi="Times New Roman"/>
          <w:b/>
          <w:lang w:val="ro-RO"/>
        </w:rPr>
      </w:pPr>
    </w:p>
    <w:p w:rsidR="00683169" w:rsidRDefault="00683169" w:rsidP="00683169">
      <w:pPr>
        <w:pStyle w:val="Default"/>
        <w:rPr>
          <w:rFonts w:ascii="Times New Roman" w:hAnsi="Times New Roman"/>
          <w:b/>
          <w:lang w:val="ro-RO"/>
        </w:rPr>
      </w:pPr>
    </w:p>
    <w:p w:rsidR="00B66405" w:rsidRPr="007707AC" w:rsidRDefault="00AB2496" w:rsidP="00683169">
      <w:pPr>
        <w:pStyle w:val="Default"/>
        <w:rPr>
          <w:rFonts w:ascii="Times New Roman" w:hAnsi="Times New Roman" w:cs="Times New Roman"/>
          <w:b/>
          <w:lang w:val="ro-RO"/>
        </w:rPr>
      </w:pPr>
      <w:r w:rsidRPr="007707AC">
        <w:rPr>
          <w:rFonts w:ascii="Times New Roman" w:hAnsi="Times New Roman"/>
          <w:b/>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D27580" w:rsidRDefault="00467F1E" w:rsidP="00683169">
            <w:pPr>
              <w:pStyle w:val="NoSpacing"/>
              <w:rPr>
                <w:lang w:val="ro-RO"/>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r w:rsidR="007F5282" w:rsidRPr="007F5282">
              <w:rPr>
                <w:lang w:val="ro-RO"/>
              </w:rPr>
              <w:t>Momeala rodenticida sub forma de pasta proaspata cu 0,0025% difenacoum si 0,0025% bromadiolone ca substante active, pentru combaterea soarecilor de casa (</w:t>
            </w:r>
            <w:r w:rsidR="007F5282" w:rsidRPr="007F5282">
              <w:rPr>
                <w:i/>
                <w:lang w:val="ro-RO"/>
              </w:rPr>
              <w:t>Mus musculus</w:t>
            </w:r>
            <w:r w:rsidR="007F5282" w:rsidRPr="007F5282">
              <w:rPr>
                <w:lang w:val="ro-RO"/>
              </w:rPr>
              <w:t>) si a sobolanilor (</w:t>
            </w:r>
            <w:r w:rsidR="007F5282" w:rsidRPr="007F5282">
              <w:rPr>
                <w:i/>
                <w:lang w:val="ro-RO"/>
              </w:rPr>
              <w:t>Rattus norvegicus</w:t>
            </w:r>
            <w:r w:rsidR="007F5282" w:rsidRPr="007F5282">
              <w:rPr>
                <w:lang w:val="ro-RO"/>
              </w:rPr>
              <w:t xml:space="preserve"> – sobolanul cenusiu) – juvenili si adulti, cu utilizare de catre profesionisti si profesionisti instruiti.</w:t>
            </w:r>
            <w:r w:rsidR="00210074" w:rsidRPr="00210074">
              <w:rPr>
                <w:lang w:val="ro-RO" w:eastAsia="ro-RO"/>
              </w:rPr>
              <w:t xml:space="preserve"> </w:t>
            </w:r>
            <w:r w:rsidR="00210074">
              <w:rPr>
                <w:lang w:val="ro-RO"/>
              </w:rPr>
              <w:t>E</w:t>
            </w:r>
            <w:r w:rsidR="00210074" w:rsidRPr="00210074">
              <w:rPr>
                <w:lang w:val="ro-RO"/>
              </w:rPr>
              <w:t>ste o momeală rodenticidă gata preparată, eficientă împotriva şoarecilor şi şobolanilor, după o singură ingestie. Moartea rozătoarelor se produce în câteva zile (4</w:t>
            </w:r>
            <w:r w:rsidR="00210074" w:rsidRPr="00210074">
              <w:rPr>
                <w:rFonts w:ascii="Cambria Math" w:hAnsi="Cambria Math" w:cs="Cambria Math"/>
                <w:lang w:val="ro-RO"/>
              </w:rPr>
              <w:t>‐</w:t>
            </w:r>
            <w:r w:rsidR="00210074" w:rsidRPr="00210074">
              <w:rPr>
                <w:lang w:val="ro-RO"/>
              </w:rPr>
              <w:t>10 zile) de la ingerare, fără a trezi suspiciuni altor membri ai coloniei asupra momelii.</w:t>
            </w:r>
          </w:p>
          <w:p w:rsidR="00FE6456" w:rsidRPr="005F17DF" w:rsidRDefault="00FE6456" w:rsidP="00683169">
            <w:pPr>
              <w:pStyle w:val="NoSpacing"/>
              <w:rPr>
                <w:sz w:val="22"/>
                <w:szCs w:val="22"/>
                <w:lang w:val="it-IT"/>
              </w:rPr>
            </w:pPr>
            <w:r w:rsidRPr="00FE6456">
              <w:rPr>
                <w:sz w:val="22"/>
                <w:szCs w:val="22"/>
                <w:lang w:val="ro-RO"/>
              </w:rPr>
              <w:t>Datorita gustului extrem de atractiv, momeala pasta este extrem de versatila si utilizarea sa este indicata in zone cu o diversitate mare de hrana, cum ar fi industriile alimentare si depozitele, hotelurile, restaurantele, barurile etc. de asemenea, poate fi aplicata in centralele de distributie a electricitatii si in mijloacele de tranport.</w:t>
            </w:r>
          </w:p>
        </w:tc>
      </w:tr>
    </w:tbl>
    <w:p w:rsidR="00FF3D0E" w:rsidRPr="00683169" w:rsidRDefault="00FF3D0E" w:rsidP="00683169">
      <w:pPr>
        <w:pStyle w:val="NoSpacing"/>
        <w:rPr>
          <w:b/>
          <w:sz w:val="10"/>
          <w:szCs w:val="10"/>
          <w:lang w:val="ro-RO"/>
        </w:rPr>
      </w:pPr>
    </w:p>
    <w:p w:rsidR="00B66405" w:rsidRPr="0003534F" w:rsidRDefault="00B66405" w:rsidP="00683169">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F0302D" w:rsidRDefault="00B66405" w:rsidP="00683169">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6662"/>
      </w:tblGrid>
      <w:tr w:rsidR="00F0302D" w:rsidRPr="00DF7DF2" w:rsidTr="007F5EC3">
        <w:tc>
          <w:tcPr>
            <w:tcW w:w="3153" w:type="dxa"/>
            <w:shd w:val="clear" w:color="auto" w:fill="auto"/>
          </w:tcPr>
          <w:p w:rsidR="00F0302D" w:rsidRPr="00DF7DF2" w:rsidRDefault="00F0302D" w:rsidP="00683169">
            <w:pPr>
              <w:pStyle w:val="NoSpacing"/>
              <w:rPr>
                <w:lang w:val="ro-RO"/>
              </w:rPr>
            </w:pPr>
            <w:r w:rsidRPr="00DF7DF2">
              <w:rPr>
                <w:lang w:val="ro-RO"/>
              </w:rPr>
              <w:t>Denumirea comună</w:t>
            </w:r>
          </w:p>
        </w:tc>
        <w:tc>
          <w:tcPr>
            <w:tcW w:w="6662" w:type="dxa"/>
            <w:shd w:val="clear" w:color="auto" w:fill="auto"/>
          </w:tcPr>
          <w:p w:rsidR="00F0302D" w:rsidRPr="00772CE5" w:rsidRDefault="00F0302D" w:rsidP="00683169">
            <w:pPr>
              <w:pStyle w:val="NoSpacing"/>
              <w:rPr>
                <w:lang w:val="ro-RO"/>
              </w:rPr>
            </w:pPr>
            <w:r w:rsidRPr="00772CE5">
              <w:rPr>
                <w:lang w:val="ro-RO"/>
              </w:rPr>
              <w:t>Bromadiolone</w:t>
            </w:r>
          </w:p>
        </w:tc>
      </w:tr>
      <w:tr w:rsidR="00F0302D" w:rsidRPr="00DF7DF2" w:rsidTr="007F5EC3">
        <w:tc>
          <w:tcPr>
            <w:tcW w:w="3153" w:type="dxa"/>
            <w:shd w:val="clear" w:color="auto" w:fill="auto"/>
          </w:tcPr>
          <w:p w:rsidR="00F0302D" w:rsidRPr="00DF7DF2" w:rsidRDefault="00F0302D" w:rsidP="00683169">
            <w:pPr>
              <w:pStyle w:val="NoSpacing"/>
              <w:rPr>
                <w:lang w:val="ro-RO"/>
              </w:rPr>
            </w:pPr>
            <w:r w:rsidRPr="00DF7DF2">
              <w:rPr>
                <w:lang w:val="ro-RO"/>
              </w:rPr>
              <w:t>Denumirea IUPAC</w:t>
            </w:r>
          </w:p>
        </w:tc>
        <w:tc>
          <w:tcPr>
            <w:tcW w:w="6662" w:type="dxa"/>
            <w:shd w:val="clear" w:color="auto" w:fill="auto"/>
          </w:tcPr>
          <w:p w:rsidR="00F0302D" w:rsidRPr="00D91631" w:rsidRDefault="00F0302D" w:rsidP="00683169">
            <w:pPr>
              <w:pStyle w:val="NoSpacing"/>
              <w:rPr>
                <w:lang w:val="ro-RO"/>
              </w:rPr>
            </w:pPr>
            <w:r>
              <w:rPr>
                <w:lang w:val="ro-RO"/>
              </w:rPr>
              <w:t>3-[3(4’-Bromo[1,1’biphenyl]-4-yl)-3-hydroxy-1-phenylpropyl]-4-hydroxy-2H-1-benzopyran-2-one</w:t>
            </w:r>
          </w:p>
        </w:tc>
      </w:tr>
      <w:tr w:rsidR="00F0302D" w:rsidRPr="00DF7DF2" w:rsidTr="007F5EC3">
        <w:tc>
          <w:tcPr>
            <w:tcW w:w="3153" w:type="dxa"/>
            <w:shd w:val="clear" w:color="auto" w:fill="auto"/>
          </w:tcPr>
          <w:p w:rsidR="00F0302D" w:rsidRPr="00DF7DF2" w:rsidRDefault="00F0302D" w:rsidP="00683169">
            <w:pPr>
              <w:pStyle w:val="NoSpacing"/>
              <w:rPr>
                <w:lang w:val="ro-RO"/>
              </w:rPr>
            </w:pPr>
            <w:r w:rsidRPr="00DF7DF2">
              <w:rPr>
                <w:lang w:val="ro-RO"/>
              </w:rPr>
              <w:t>Numar CAS</w:t>
            </w:r>
          </w:p>
        </w:tc>
        <w:tc>
          <w:tcPr>
            <w:tcW w:w="6662" w:type="dxa"/>
            <w:shd w:val="clear" w:color="auto" w:fill="auto"/>
          </w:tcPr>
          <w:p w:rsidR="00F0302D" w:rsidRPr="00DF7DF2" w:rsidRDefault="00F0302D" w:rsidP="00683169">
            <w:pPr>
              <w:pStyle w:val="NoSpacing"/>
              <w:rPr>
                <w:lang w:val="ro-RO"/>
              </w:rPr>
            </w:pPr>
            <w:r w:rsidRPr="00D91631">
              <w:rPr>
                <w:lang w:val="ro-RO"/>
              </w:rPr>
              <w:t>28772-56-7</w:t>
            </w:r>
          </w:p>
        </w:tc>
      </w:tr>
      <w:tr w:rsidR="00F0302D" w:rsidRPr="00DF7DF2" w:rsidTr="007F5EC3">
        <w:tc>
          <w:tcPr>
            <w:tcW w:w="3153" w:type="dxa"/>
            <w:shd w:val="clear" w:color="auto" w:fill="auto"/>
          </w:tcPr>
          <w:p w:rsidR="00F0302D" w:rsidRPr="00DF7DF2" w:rsidRDefault="00F0302D" w:rsidP="00683169">
            <w:pPr>
              <w:pStyle w:val="NoSpacing"/>
              <w:rPr>
                <w:lang w:val="ro-RO"/>
              </w:rPr>
            </w:pPr>
            <w:r w:rsidRPr="00DF7DF2">
              <w:rPr>
                <w:lang w:val="ro-RO"/>
              </w:rPr>
              <w:t>Numar CE</w:t>
            </w:r>
          </w:p>
        </w:tc>
        <w:tc>
          <w:tcPr>
            <w:tcW w:w="6662" w:type="dxa"/>
            <w:shd w:val="clear" w:color="auto" w:fill="auto"/>
          </w:tcPr>
          <w:p w:rsidR="00F0302D" w:rsidRPr="00DF7DF2" w:rsidRDefault="00F0302D" w:rsidP="00683169">
            <w:pPr>
              <w:pStyle w:val="NoSpacing"/>
              <w:rPr>
                <w:lang w:val="ro-RO"/>
              </w:rPr>
            </w:pPr>
            <w:r w:rsidRPr="00D91631">
              <w:rPr>
                <w:lang w:val="ro-RO"/>
              </w:rPr>
              <w:t>249-205-9</w:t>
            </w:r>
          </w:p>
        </w:tc>
      </w:tr>
      <w:tr w:rsidR="00F0302D" w:rsidRPr="00DF7DF2" w:rsidTr="007F5EC3">
        <w:tc>
          <w:tcPr>
            <w:tcW w:w="3153" w:type="dxa"/>
            <w:shd w:val="clear" w:color="auto" w:fill="auto"/>
          </w:tcPr>
          <w:p w:rsidR="00F0302D" w:rsidRPr="00DF7DF2" w:rsidRDefault="00F0302D" w:rsidP="00683169">
            <w:pPr>
              <w:pStyle w:val="NoSpacing"/>
              <w:rPr>
                <w:lang w:val="ro-RO"/>
              </w:rPr>
            </w:pPr>
            <w:r w:rsidRPr="00DF7DF2">
              <w:rPr>
                <w:lang w:val="ro-RO"/>
              </w:rPr>
              <w:t>Continut de substantă activă</w:t>
            </w:r>
          </w:p>
        </w:tc>
        <w:tc>
          <w:tcPr>
            <w:tcW w:w="6662" w:type="dxa"/>
            <w:shd w:val="clear" w:color="auto" w:fill="auto"/>
          </w:tcPr>
          <w:p w:rsidR="00F0302D" w:rsidRPr="00DF7DF2" w:rsidRDefault="00F0302D" w:rsidP="00683169">
            <w:pPr>
              <w:pStyle w:val="NoSpacing"/>
              <w:rPr>
                <w:lang w:val="ro-RO"/>
              </w:rPr>
            </w:pPr>
            <w:r>
              <w:rPr>
                <w:lang w:val="ro-RO"/>
              </w:rPr>
              <w:t>0,0025%</w:t>
            </w:r>
          </w:p>
        </w:tc>
      </w:tr>
    </w:tbl>
    <w:p w:rsidR="00BC4B0B" w:rsidRPr="00683169" w:rsidRDefault="00BC4B0B" w:rsidP="00683169">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BC4B0B" w:rsidRPr="008F7FF0" w:rsidTr="006F2A68">
        <w:tc>
          <w:tcPr>
            <w:tcW w:w="2977" w:type="dxa"/>
            <w:shd w:val="clear" w:color="auto" w:fill="auto"/>
          </w:tcPr>
          <w:p w:rsidR="00BC4B0B" w:rsidRPr="008F7FF0" w:rsidRDefault="00BC4B0B" w:rsidP="00683169">
            <w:pPr>
              <w:rPr>
                <w:lang w:val="ro-RO"/>
              </w:rPr>
            </w:pPr>
            <w:r w:rsidRPr="008F7FF0">
              <w:rPr>
                <w:lang w:val="ro-RO"/>
              </w:rPr>
              <w:t>Denumirea comună</w:t>
            </w:r>
          </w:p>
        </w:tc>
        <w:tc>
          <w:tcPr>
            <w:tcW w:w="6946" w:type="dxa"/>
            <w:shd w:val="clear" w:color="auto" w:fill="auto"/>
          </w:tcPr>
          <w:p w:rsidR="00BC4B0B" w:rsidRPr="008F7FF0" w:rsidRDefault="00BC4B0B" w:rsidP="00683169">
            <w:pPr>
              <w:rPr>
                <w:lang w:val="ro-RO"/>
              </w:rPr>
            </w:pPr>
            <w:r>
              <w:rPr>
                <w:lang w:val="ro-RO"/>
              </w:rPr>
              <w:t xml:space="preserve">Difenacoum </w:t>
            </w:r>
          </w:p>
        </w:tc>
      </w:tr>
      <w:tr w:rsidR="00BC4B0B" w:rsidRPr="008F7FF0" w:rsidTr="006F2A68">
        <w:tc>
          <w:tcPr>
            <w:tcW w:w="2977" w:type="dxa"/>
            <w:shd w:val="clear" w:color="auto" w:fill="auto"/>
          </w:tcPr>
          <w:p w:rsidR="00BC4B0B" w:rsidRPr="008F7FF0" w:rsidRDefault="00BC4B0B" w:rsidP="00683169">
            <w:pPr>
              <w:rPr>
                <w:lang w:val="ro-RO"/>
              </w:rPr>
            </w:pPr>
            <w:r w:rsidRPr="008F7FF0">
              <w:rPr>
                <w:lang w:val="ro-RO"/>
              </w:rPr>
              <w:t>Denumirea IUPAC</w:t>
            </w:r>
          </w:p>
        </w:tc>
        <w:tc>
          <w:tcPr>
            <w:tcW w:w="6946" w:type="dxa"/>
            <w:shd w:val="clear" w:color="auto" w:fill="auto"/>
          </w:tcPr>
          <w:p w:rsidR="00BC4B0B" w:rsidRPr="008F7FF0" w:rsidRDefault="00BC4B0B" w:rsidP="00683169">
            <w:pPr>
              <w:rPr>
                <w:lang w:val="ro-RO"/>
              </w:rPr>
            </w:pPr>
            <w:r>
              <w:rPr>
                <w:lang w:val="ro-RO"/>
              </w:rPr>
              <w:t>3-[3-</w:t>
            </w:r>
            <w:r w:rsidRPr="008957A5">
              <w:rPr>
                <w:lang w:val="ro-RO"/>
              </w:rPr>
              <w:t>bipheny</w:t>
            </w:r>
            <w:r>
              <w:rPr>
                <w:lang w:val="ro-RO"/>
              </w:rPr>
              <w:t>-</w:t>
            </w:r>
            <w:r w:rsidRPr="008957A5">
              <w:rPr>
                <w:lang w:val="ro-RO"/>
              </w:rPr>
              <w:t>4-yl)-1,2,3,4-tetrahydronaphtalen-1yl-4-hydroxy</w:t>
            </w:r>
            <w:r>
              <w:rPr>
                <w:lang w:val="ro-RO"/>
              </w:rPr>
              <w:t>-2Hchromen-2 one]</w:t>
            </w:r>
          </w:p>
        </w:tc>
      </w:tr>
      <w:tr w:rsidR="00BC4B0B" w:rsidRPr="008F7FF0" w:rsidTr="006F2A68">
        <w:tc>
          <w:tcPr>
            <w:tcW w:w="2977" w:type="dxa"/>
            <w:shd w:val="clear" w:color="auto" w:fill="auto"/>
          </w:tcPr>
          <w:p w:rsidR="00BC4B0B" w:rsidRPr="008F7FF0" w:rsidRDefault="00BC4B0B" w:rsidP="00683169">
            <w:pPr>
              <w:rPr>
                <w:lang w:val="ro-RO"/>
              </w:rPr>
            </w:pPr>
            <w:r w:rsidRPr="008F7FF0">
              <w:rPr>
                <w:lang w:val="ro-RO"/>
              </w:rPr>
              <w:t>Numar CAS</w:t>
            </w:r>
          </w:p>
        </w:tc>
        <w:tc>
          <w:tcPr>
            <w:tcW w:w="6946" w:type="dxa"/>
            <w:shd w:val="clear" w:color="auto" w:fill="auto"/>
          </w:tcPr>
          <w:p w:rsidR="00BC4B0B" w:rsidRPr="008F7FF0" w:rsidRDefault="00BC4B0B" w:rsidP="00683169">
            <w:pPr>
              <w:rPr>
                <w:lang w:val="ro-RO"/>
              </w:rPr>
            </w:pPr>
            <w:r>
              <w:rPr>
                <w:lang w:val="ro-RO"/>
              </w:rPr>
              <w:t>56073-</w:t>
            </w:r>
            <w:r w:rsidRPr="008F7FF0">
              <w:rPr>
                <w:lang w:val="ro-RO"/>
              </w:rPr>
              <w:t>0</w:t>
            </w:r>
            <w:r>
              <w:rPr>
                <w:lang w:val="ro-RO"/>
              </w:rPr>
              <w:t>7-5</w:t>
            </w:r>
          </w:p>
        </w:tc>
      </w:tr>
      <w:tr w:rsidR="00BC4B0B" w:rsidRPr="008F7FF0" w:rsidTr="006F2A68">
        <w:tc>
          <w:tcPr>
            <w:tcW w:w="2977" w:type="dxa"/>
            <w:shd w:val="clear" w:color="auto" w:fill="auto"/>
          </w:tcPr>
          <w:p w:rsidR="00BC4B0B" w:rsidRPr="008F7FF0" w:rsidRDefault="00BC4B0B" w:rsidP="00683169">
            <w:pPr>
              <w:rPr>
                <w:lang w:val="ro-RO"/>
              </w:rPr>
            </w:pPr>
            <w:r w:rsidRPr="008F7FF0">
              <w:rPr>
                <w:lang w:val="ro-RO"/>
              </w:rPr>
              <w:t>Numar CE</w:t>
            </w:r>
          </w:p>
        </w:tc>
        <w:tc>
          <w:tcPr>
            <w:tcW w:w="6946" w:type="dxa"/>
            <w:shd w:val="clear" w:color="auto" w:fill="auto"/>
          </w:tcPr>
          <w:p w:rsidR="00BC4B0B" w:rsidRPr="008F7FF0" w:rsidRDefault="00BC4B0B" w:rsidP="00683169">
            <w:pPr>
              <w:rPr>
                <w:lang w:val="ro-RO"/>
              </w:rPr>
            </w:pPr>
            <w:r>
              <w:rPr>
                <w:lang w:val="ro-RO"/>
              </w:rPr>
              <w:t>259-978-4</w:t>
            </w:r>
          </w:p>
        </w:tc>
      </w:tr>
      <w:tr w:rsidR="00BC4B0B" w:rsidRPr="008F7FF0" w:rsidTr="006F2A68">
        <w:tc>
          <w:tcPr>
            <w:tcW w:w="2977" w:type="dxa"/>
            <w:shd w:val="clear" w:color="auto" w:fill="auto"/>
          </w:tcPr>
          <w:p w:rsidR="00BC4B0B" w:rsidRPr="008F7FF0" w:rsidRDefault="00BC4B0B" w:rsidP="00683169">
            <w:pPr>
              <w:rPr>
                <w:lang w:val="ro-RO"/>
              </w:rPr>
            </w:pPr>
            <w:r w:rsidRPr="008F7FF0">
              <w:rPr>
                <w:lang w:val="ro-RO"/>
              </w:rPr>
              <w:t>Continut de substantă activă</w:t>
            </w:r>
          </w:p>
        </w:tc>
        <w:tc>
          <w:tcPr>
            <w:tcW w:w="6946" w:type="dxa"/>
            <w:shd w:val="clear" w:color="auto" w:fill="auto"/>
          </w:tcPr>
          <w:p w:rsidR="00BC4B0B" w:rsidRPr="008F7FF0" w:rsidRDefault="00BC4B0B" w:rsidP="00683169">
            <w:pPr>
              <w:rPr>
                <w:lang w:val="ro-RO"/>
              </w:rPr>
            </w:pPr>
            <w:r>
              <w:rPr>
                <w:lang w:val="ro-RO"/>
              </w:rPr>
              <w:t>0,002</w:t>
            </w:r>
            <w:r w:rsidRPr="008F7FF0">
              <w:rPr>
                <w:lang w:val="ro-RO"/>
              </w:rPr>
              <w:t>5%</w:t>
            </w:r>
          </w:p>
        </w:tc>
      </w:tr>
    </w:tbl>
    <w:p w:rsidR="00B66405" w:rsidRPr="00683169" w:rsidRDefault="00B66405" w:rsidP="00683169">
      <w:pPr>
        <w:pStyle w:val="ListParagraph"/>
        <w:numPr>
          <w:ilvl w:val="0"/>
          <w:numId w:val="33"/>
        </w:numPr>
        <w:rPr>
          <w:b/>
          <w:lang w:val="ro-RO"/>
        </w:rPr>
      </w:pPr>
      <w:r w:rsidRPr="00683169">
        <w:rPr>
          <w:b/>
          <w:lang w:val="ro-RO"/>
        </w:rPr>
        <w:t>Substan</w:t>
      </w:r>
      <w:r w:rsidR="003E25B6" w:rsidRPr="00683169">
        <w:rPr>
          <w:b/>
          <w:lang w:val="ro-RO"/>
        </w:rPr>
        <w:t>t</w:t>
      </w:r>
      <w:r w:rsidRPr="00683169">
        <w:rPr>
          <w:b/>
          <w:lang w:val="ro-RO"/>
        </w:rPr>
        <w:t>a inactivă/nonactivă</w:t>
      </w:r>
      <w:r w:rsidR="00385365" w:rsidRPr="00683169">
        <w:rPr>
          <w:b/>
          <w:lang w:val="ro-RO"/>
        </w:rPr>
        <w:t xml:space="preserve"> – nu se specifica</w:t>
      </w:r>
    </w:p>
    <w:p w:rsidR="00683169" w:rsidRPr="00683169" w:rsidRDefault="00683169" w:rsidP="00683169">
      <w:pPr>
        <w:pStyle w:val="ListParagraph"/>
        <w:ind w:left="1080"/>
        <w:rPr>
          <w:b/>
          <w:sz w:val="10"/>
          <w:szCs w:val="10"/>
          <w:lang w:val="ro-RO"/>
        </w:rPr>
      </w:pPr>
    </w:p>
    <w:p w:rsidR="00B66405" w:rsidRPr="0003534F" w:rsidRDefault="00203F73" w:rsidP="00683169">
      <w:pPr>
        <w:pStyle w:val="NoSpacing"/>
        <w:rPr>
          <w:b/>
          <w:lang w:val="ro-RO"/>
        </w:rPr>
      </w:pPr>
      <w:r w:rsidRPr="0003534F">
        <w:rPr>
          <w:b/>
          <w:lang w:val="ro-RO"/>
        </w:rPr>
        <w:t xml:space="preserve">X. </w:t>
      </w:r>
      <w:r w:rsidR="00B66405" w:rsidRPr="0003534F">
        <w:rPr>
          <w:b/>
          <w:lang w:val="ro-RO"/>
        </w:rPr>
        <w:t>CLASIFICAREA SI ETICHETAREA PRODUSULUI</w:t>
      </w:r>
    </w:p>
    <w:p w:rsidR="00B66405" w:rsidRPr="0003534F" w:rsidRDefault="00B66405" w:rsidP="00683169">
      <w:pPr>
        <w:pStyle w:val="NoSpacing"/>
        <w:ind w:firstLine="360"/>
        <w:rPr>
          <w:b/>
          <w:lang w:val="ro-RO"/>
        </w:rPr>
      </w:pPr>
      <w:r w:rsidRPr="0003534F">
        <w:rPr>
          <w:b/>
          <w:lang w:val="ro-RO"/>
        </w:rPr>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4528BC" w:rsidRPr="007707AC" w:rsidTr="006F2A68">
        <w:tc>
          <w:tcPr>
            <w:tcW w:w="2694" w:type="dxa"/>
          </w:tcPr>
          <w:p w:rsidR="004528BC" w:rsidRPr="007707AC" w:rsidRDefault="004528BC" w:rsidP="00683169">
            <w:pPr>
              <w:pStyle w:val="NoSpacing"/>
              <w:rPr>
                <w:lang w:val="ro-RO"/>
              </w:rPr>
            </w:pPr>
            <w:r>
              <w:rPr>
                <w:lang w:val="ro-RO"/>
              </w:rPr>
              <w:t>S</w:t>
            </w:r>
            <w:r w:rsidRPr="007707AC">
              <w:rPr>
                <w:lang w:val="ro-RO"/>
              </w:rPr>
              <w:t xml:space="preserve">imboluri </w:t>
            </w:r>
          </w:p>
        </w:tc>
        <w:tc>
          <w:tcPr>
            <w:tcW w:w="7229" w:type="dxa"/>
          </w:tcPr>
          <w:p w:rsidR="004528BC" w:rsidRPr="00493416" w:rsidRDefault="004528BC" w:rsidP="00683169">
            <w:pPr>
              <w:pStyle w:val="NoSpacing"/>
              <w:rPr>
                <w:color w:val="FF0000"/>
                <w:lang w:val="ro-RO"/>
              </w:rPr>
            </w:pPr>
            <w:r w:rsidRPr="00493416">
              <w:rPr>
                <w:bCs/>
                <w:kern w:val="36"/>
              </w:rPr>
              <w:t>GHS08</w:t>
            </w:r>
          </w:p>
        </w:tc>
      </w:tr>
      <w:tr w:rsidR="004528BC" w:rsidRPr="007707AC" w:rsidTr="006F2A68">
        <w:tc>
          <w:tcPr>
            <w:tcW w:w="2694" w:type="dxa"/>
          </w:tcPr>
          <w:p w:rsidR="004528BC" w:rsidRPr="007707AC" w:rsidRDefault="004528BC" w:rsidP="00683169">
            <w:pPr>
              <w:pStyle w:val="NoSpacing"/>
              <w:rPr>
                <w:lang w:val="ro-RO"/>
              </w:rPr>
            </w:pPr>
            <w:r w:rsidRPr="0080257F">
              <w:rPr>
                <w:lang w:val="ro-RO"/>
              </w:rPr>
              <w:t>Fraze de pericol (H)</w:t>
            </w:r>
          </w:p>
        </w:tc>
        <w:tc>
          <w:tcPr>
            <w:tcW w:w="7229" w:type="dxa"/>
          </w:tcPr>
          <w:p w:rsidR="004528BC" w:rsidRPr="00D37893" w:rsidRDefault="004528BC" w:rsidP="00683169">
            <w:pPr>
              <w:pStyle w:val="NoSpacing"/>
              <w:rPr>
                <w:lang w:val="ro-RO"/>
              </w:rPr>
            </w:pPr>
            <w:r w:rsidRPr="00D37893">
              <w:rPr>
                <w:lang w:val="ro-RO"/>
              </w:rPr>
              <w:t>H360D Poate dăuna fătului</w:t>
            </w:r>
          </w:p>
          <w:p w:rsidR="004528BC" w:rsidRPr="00D37893" w:rsidRDefault="004528BC" w:rsidP="00683169">
            <w:pPr>
              <w:pStyle w:val="NoSpacing"/>
              <w:rPr>
                <w:lang w:val="ro-RO"/>
              </w:rPr>
            </w:pPr>
            <w:r>
              <w:rPr>
                <w:lang w:val="ro-RO"/>
              </w:rPr>
              <w:t>H373</w:t>
            </w:r>
            <w:r w:rsidRPr="00D37893">
              <w:rPr>
                <w:lang w:val="ro-RO"/>
              </w:rPr>
              <w:t xml:space="preserve"> Provoacă leziuni ale </w:t>
            </w:r>
            <w:r>
              <w:rPr>
                <w:lang w:val="ro-RO"/>
              </w:rPr>
              <w:t>organelor (</w:t>
            </w:r>
            <w:r w:rsidRPr="00D37893">
              <w:rPr>
                <w:lang w:val="ro-RO"/>
              </w:rPr>
              <w:t xml:space="preserve">sângelui </w:t>
            </w:r>
            <w:r>
              <w:rPr>
                <w:lang w:val="ro-RO"/>
              </w:rPr>
              <w:t>)</w:t>
            </w:r>
            <w:r w:rsidRPr="00D37893">
              <w:rPr>
                <w:lang w:val="ro-RO"/>
              </w:rPr>
              <w:t>prin expunere prelungită sau repetată</w:t>
            </w:r>
          </w:p>
        </w:tc>
      </w:tr>
      <w:tr w:rsidR="004528BC" w:rsidRPr="007707AC" w:rsidTr="006F2A68">
        <w:tc>
          <w:tcPr>
            <w:tcW w:w="2694" w:type="dxa"/>
          </w:tcPr>
          <w:p w:rsidR="004528BC" w:rsidRPr="007707AC" w:rsidRDefault="004528BC" w:rsidP="00683169">
            <w:pPr>
              <w:pStyle w:val="NoSpacing"/>
              <w:rPr>
                <w:lang w:val="ro-RO"/>
              </w:rPr>
            </w:pPr>
            <w:r w:rsidRPr="0080257F">
              <w:rPr>
                <w:lang w:val="ro-RO"/>
              </w:rPr>
              <w:t>Fraze de prudenta (P)</w:t>
            </w:r>
          </w:p>
        </w:tc>
        <w:tc>
          <w:tcPr>
            <w:tcW w:w="7229" w:type="dxa"/>
          </w:tcPr>
          <w:p w:rsidR="004528BC" w:rsidRPr="00494089" w:rsidRDefault="004528BC" w:rsidP="00683169">
            <w:pPr>
              <w:pStyle w:val="NoSpacing"/>
            </w:pPr>
            <w:r w:rsidRPr="00494089">
              <w:rPr>
                <w:bCs/>
              </w:rPr>
              <w:t>P202</w:t>
            </w:r>
            <w:r w:rsidRPr="00494089">
              <w:t xml:space="preserve"> – A nu se manipula decât după ce au fost citite şi înţelese toate măsurile de securitate.</w:t>
            </w:r>
          </w:p>
          <w:p w:rsidR="004528BC" w:rsidRPr="00494089" w:rsidRDefault="004528BC" w:rsidP="00683169">
            <w:pPr>
              <w:pStyle w:val="NoSpacing"/>
            </w:pPr>
            <w:r w:rsidRPr="00494089">
              <w:rPr>
                <w:bCs/>
              </w:rPr>
              <w:t>P201</w:t>
            </w:r>
            <w:r w:rsidRPr="00494089">
              <w:t xml:space="preserve"> – Procuraţi instrucţiuni speciale înainte de utilizare.</w:t>
            </w:r>
          </w:p>
          <w:p w:rsidR="004528BC" w:rsidRPr="00494089" w:rsidRDefault="004528BC" w:rsidP="00683169">
            <w:pPr>
              <w:pStyle w:val="NoSpacing"/>
            </w:pPr>
            <w:r>
              <w:rPr>
                <w:bCs/>
              </w:rPr>
              <w:t>P260</w:t>
            </w:r>
            <w:r w:rsidRPr="00494089">
              <w:rPr>
                <w:bCs/>
              </w:rPr>
              <w:t xml:space="preserve"> </w:t>
            </w:r>
            <w:r w:rsidRPr="00494089">
              <w:t>–</w:t>
            </w:r>
            <w:r>
              <w:t>Nu inspirati praful</w:t>
            </w:r>
            <w:r w:rsidRPr="00494089">
              <w:t>.</w:t>
            </w:r>
          </w:p>
          <w:p w:rsidR="004528BC" w:rsidRPr="00494089" w:rsidRDefault="004528BC" w:rsidP="00683169">
            <w:pPr>
              <w:pStyle w:val="NoSpacing"/>
            </w:pPr>
            <w:r w:rsidRPr="00494089">
              <w:rPr>
                <w:bCs/>
              </w:rPr>
              <w:t>P280</w:t>
            </w:r>
            <w:r w:rsidRPr="00494089">
              <w:t xml:space="preserve"> – Purtaţi mănuşi de protecţie/îmbrăcăminte de protecţie/echipament de protecţie a ochilor/ echipament de protecţie a feţei.</w:t>
            </w:r>
          </w:p>
          <w:p w:rsidR="004528BC" w:rsidRPr="00494089" w:rsidRDefault="004528BC" w:rsidP="00683169">
            <w:pPr>
              <w:pStyle w:val="NoSpacing"/>
            </w:pPr>
            <w:r w:rsidRPr="00494089">
              <w:rPr>
                <w:bCs/>
              </w:rPr>
              <w:t>P308</w:t>
            </w:r>
            <w:r w:rsidRPr="00494089">
              <w:t xml:space="preserve"> + </w:t>
            </w:r>
            <w:r w:rsidRPr="00494089">
              <w:rPr>
                <w:bCs/>
              </w:rPr>
              <w:t>P313</w:t>
            </w:r>
            <w:r w:rsidRPr="00494089">
              <w:t xml:space="preserve"> – ÎN CAZ DE expunere sau de posibilă expunere: </w:t>
            </w:r>
            <w:r w:rsidRPr="00494089">
              <w:lastRenderedPageBreak/>
              <w:t>consultaţi medicul.</w:t>
            </w:r>
          </w:p>
          <w:p w:rsidR="004528BC" w:rsidRPr="00494089" w:rsidRDefault="004528BC" w:rsidP="00683169">
            <w:pPr>
              <w:pStyle w:val="NoSpacing"/>
            </w:pPr>
            <w:r w:rsidRPr="00494089">
              <w:rPr>
                <w:bCs/>
              </w:rPr>
              <w:t>P314</w:t>
            </w:r>
            <w:r w:rsidRPr="00494089">
              <w:t xml:space="preserve"> – Consultaţi medicul, dacă nu vă simţiţi bine.</w:t>
            </w:r>
          </w:p>
          <w:p w:rsidR="004528BC" w:rsidRDefault="004528BC" w:rsidP="00683169">
            <w:pPr>
              <w:pStyle w:val="NoSpacing"/>
            </w:pPr>
            <w:r>
              <w:t>P405- Pastrati sub cheie.</w:t>
            </w:r>
          </w:p>
          <w:p w:rsidR="004528BC" w:rsidRPr="0039240C" w:rsidRDefault="004528BC" w:rsidP="00683169">
            <w:pPr>
              <w:pStyle w:val="NoSpacing"/>
            </w:pPr>
            <w:r>
              <w:t>P501-Eliminati   continutul/recipientul  la un centru autorizat pentru colectarea deseurilor.</w:t>
            </w:r>
          </w:p>
        </w:tc>
      </w:tr>
      <w:tr w:rsidR="004528BC" w:rsidRPr="007707AC" w:rsidTr="006F2A68">
        <w:tc>
          <w:tcPr>
            <w:tcW w:w="2694" w:type="dxa"/>
          </w:tcPr>
          <w:p w:rsidR="004528BC" w:rsidRPr="007707AC" w:rsidRDefault="004528BC" w:rsidP="00683169">
            <w:pPr>
              <w:pStyle w:val="NoSpacing"/>
              <w:rPr>
                <w:lang w:val="ro-RO"/>
              </w:rPr>
            </w:pPr>
            <w:r w:rsidRPr="0080257F">
              <w:rPr>
                <w:lang w:val="ro-RO"/>
              </w:rPr>
              <w:lastRenderedPageBreak/>
              <w:t>Pictograma(e)</w:t>
            </w:r>
          </w:p>
        </w:tc>
        <w:tc>
          <w:tcPr>
            <w:tcW w:w="7229" w:type="dxa"/>
          </w:tcPr>
          <w:p w:rsidR="004528BC" w:rsidRPr="00A0534D" w:rsidRDefault="004528BC" w:rsidP="00683169">
            <w:pPr>
              <w:pStyle w:val="NoSpacing"/>
              <w:rPr>
                <w:lang w:val="ro-RO"/>
              </w:rPr>
            </w:pPr>
            <w:r>
              <w:rPr>
                <w:noProof/>
              </w:rPr>
              <w:drawing>
                <wp:inline distT="0" distB="0" distL="0" distR="0" wp14:anchorId="754AC74B" wp14:editId="50CC7052">
                  <wp:extent cx="323850" cy="238125"/>
                  <wp:effectExtent l="0" t="0" r="0" b="9525"/>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Pr>
                <w:bCs/>
                <w:kern w:val="36"/>
                <w:sz w:val="28"/>
                <w:szCs w:val="28"/>
              </w:rPr>
              <w:t xml:space="preserve"> </w:t>
            </w:r>
          </w:p>
        </w:tc>
      </w:tr>
    </w:tbl>
    <w:p w:rsidR="00FF3D0E" w:rsidRPr="00683169" w:rsidRDefault="00FF3D0E" w:rsidP="00683169">
      <w:pPr>
        <w:rPr>
          <w:b/>
          <w:sz w:val="10"/>
          <w:szCs w:val="10"/>
          <w:lang w:val="ro-RO"/>
        </w:rPr>
      </w:pPr>
    </w:p>
    <w:p w:rsidR="00954B28" w:rsidRPr="00954B28" w:rsidRDefault="00203F73" w:rsidP="00683169">
      <w:pPr>
        <w:rPr>
          <w:b/>
          <w:lang w:val="ro-RO"/>
        </w:rPr>
      </w:pPr>
      <w:r>
        <w:rPr>
          <w:b/>
          <w:lang w:val="ro-RO"/>
        </w:rPr>
        <w:t xml:space="preserve">XI. </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F1361B">
        <w:tc>
          <w:tcPr>
            <w:tcW w:w="9923" w:type="dxa"/>
            <w:shd w:val="clear" w:color="auto" w:fill="FFFFFF" w:themeFill="background1"/>
          </w:tcPr>
          <w:p w:rsidR="000B4E61" w:rsidRPr="000B4E61" w:rsidRDefault="00210074" w:rsidP="00683169">
            <w:pPr>
              <w:pStyle w:val="NoSpacing"/>
              <w:rPr>
                <w:lang w:val="ro-RO"/>
              </w:rPr>
            </w:pPr>
            <w:r>
              <w:rPr>
                <w:u w:val="single"/>
                <w:lang w:val="ro-RO"/>
              </w:rPr>
              <w:t>PERSONALUL PROFESIONIST</w:t>
            </w:r>
            <w:r w:rsidR="000B4E61">
              <w:rPr>
                <w:lang w:val="ro-RO"/>
              </w:rPr>
              <w:t>:</w:t>
            </w:r>
          </w:p>
          <w:p w:rsidR="000B4E61" w:rsidRPr="000B4E61" w:rsidRDefault="000B4E61" w:rsidP="00683169">
            <w:pPr>
              <w:pStyle w:val="NoSpacing"/>
              <w:rPr>
                <w:lang w:val="ro-RO"/>
              </w:rPr>
            </w:pPr>
            <w:r>
              <w:rPr>
                <w:lang w:val="ro-RO"/>
              </w:rPr>
              <w:t>1)</w:t>
            </w:r>
            <w:r w:rsidRPr="000B4E61">
              <w:rPr>
                <w:u w:val="single"/>
                <w:lang w:val="ro-RO"/>
              </w:rPr>
              <w:t>Administrare interioara</w:t>
            </w:r>
            <w:r w:rsidRPr="000B4E61">
              <w:t xml:space="preserve"> </w:t>
            </w:r>
            <w:bookmarkStart w:id="1" w:name="_Hlk527632652"/>
            <w:r w:rsidRPr="000B4E61">
              <w:rPr>
                <w:u w:val="single"/>
                <w:lang w:val="ro-RO"/>
              </w:rPr>
              <w:t>soareci si sobolani</w:t>
            </w:r>
            <w:bookmarkEnd w:id="1"/>
            <w:r w:rsidRPr="000B4E61">
              <w:rPr>
                <w:u w:val="single"/>
                <w:lang w:val="ro-RO"/>
              </w:rPr>
              <w:t>:</w:t>
            </w:r>
          </w:p>
          <w:p w:rsidR="000B4E61" w:rsidRPr="000B4E61" w:rsidRDefault="000B4E61" w:rsidP="00683169">
            <w:pPr>
              <w:pStyle w:val="NoSpacing"/>
              <w:rPr>
                <w:lang w:val="ro-RO"/>
              </w:rPr>
            </w:pPr>
            <w:bookmarkStart w:id="2" w:name="_Hlk531781308"/>
            <w:r w:rsidRPr="000B4E61">
              <w:t>Galeată de plastic (PP) etichetată, cu fără căptu</w:t>
            </w:r>
            <w:r w:rsidRPr="000B4E61">
              <w:rPr>
                <w:rFonts w:ascii="Cambria Math" w:hAnsi="Cambria Math" w:cs="Cambria Math"/>
              </w:rPr>
              <w:t>ș</w:t>
            </w:r>
            <w:r w:rsidRPr="000B4E61">
              <w:t xml:space="preserve">eală (PE) în interior (plicuri din hârtie filtrantă de 10/15g), pentru </w:t>
            </w:r>
            <w:r w:rsidRPr="000B4E61">
              <w:rPr>
                <w:rFonts w:ascii="Cambria Math" w:hAnsi="Cambria Math" w:cs="Cambria Math"/>
              </w:rPr>
              <w:t>ș</w:t>
            </w:r>
            <w:r w:rsidRPr="000B4E61">
              <w:t>oareci - 3-15kg</w:t>
            </w:r>
          </w:p>
          <w:p w:rsidR="000B4E61" w:rsidRPr="000B4E61" w:rsidRDefault="000B4E61" w:rsidP="00683169">
            <w:pPr>
              <w:pStyle w:val="NoSpacing"/>
            </w:pPr>
            <w:r w:rsidRPr="000B4E61">
              <w:t>Cutie de carton etichetată cu căptu</w:t>
            </w:r>
            <w:r w:rsidRPr="000B4E61">
              <w:rPr>
                <w:rFonts w:ascii="Cambria Math" w:hAnsi="Cambria Math" w:cs="Cambria Math"/>
              </w:rPr>
              <w:t>ș</w:t>
            </w:r>
            <w:r w:rsidRPr="000B4E61">
              <w:t xml:space="preserve">eală (PE) în interior (plicuri din hârtie filtrantă de 10/15g), pentru </w:t>
            </w:r>
            <w:r w:rsidRPr="000B4E61">
              <w:rPr>
                <w:rFonts w:ascii="Cambria Math" w:hAnsi="Cambria Math" w:cs="Cambria Math"/>
              </w:rPr>
              <w:t>ș</w:t>
            </w:r>
            <w:r w:rsidRPr="000B4E61">
              <w:t>oareci - 5-15kg</w:t>
            </w:r>
          </w:p>
          <w:p w:rsidR="000B4E61" w:rsidRPr="000B4E61" w:rsidRDefault="000B4E61" w:rsidP="00683169">
            <w:pPr>
              <w:pStyle w:val="NoSpacing"/>
            </w:pPr>
            <w:r w:rsidRPr="000B4E61">
              <w:t>Cutie de carton imprimată ce con</w:t>
            </w:r>
            <w:r w:rsidRPr="000B4E61">
              <w:rPr>
                <w:rFonts w:ascii="Cambria Math" w:hAnsi="Cambria Math" w:cs="Cambria Math"/>
              </w:rPr>
              <w:t>ț</w:t>
            </w:r>
            <w:r w:rsidRPr="000B4E61">
              <w:t>ine tăvi de plastic (PET) cu folie deta</w:t>
            </w:r>
            <w:r w:rsidRPr="000B4E61">
              <w:rPr>
                <w:rFonts w:ascii="Cambria Math" w:hAnsi="Cambria Math" w:cs="Cambria Math"/>
              </w:rPr>
              <w:t>ș</w:t>
            </w:r>
            <w:r w:rsidRPr="000B4E61">
              <w:t xml:space="preserve">abilă (PE) imprimată, fiecare de 50g, pentru </w:t>
            </w:r>
            <w:r w:rsidRPr="000B4E61">
              <w:rPr>
                <w:rFonts w:ascii="Cambria Math" w:hAnsi="Cambria Math" w:cs="Cambria Math"/>
              </w:rPr>
              <w:t>ș</w:t>
            </w:r>
            <w:r w:rsidRPr="000B4E61">
              <w:t>oareci-- 3-15kg</w:t>
            </w:r>
          </w:p>
          <w:p w:rsidR="000B4E61" w:rsidRPr="000B4E61" w:rsidRDefault="000B4E61" w:rsidP="00683169">
            <w:pPr>
              <w:pStyle w:val="NoSpacing"/>
            </w:pPr>
            <w:r w:rsidRPr="000B4E61">
              <w:t>Cutie de carton imprimată ce con</w:t>
            </w:r>
            <w:r w:rsidRPr="000B4E61">
              <w:rPr>
                <w:rFonts w:ascii="Cambria Math" w:hAnsi="Cambria Math" w:cs="Cambria Math"/>
              </w:rPr>
              <w:t>ț</w:t>
            </w:r>
            <w:r w:rsidRPr="000B4E61">
              <w:t>ine tăvi de plastic (PET) cu folie deta</w:t>
            </w:r>
            <w:r w:rsidRPr="000B4E61">
              <w:rPr>
                <w:rFonts w:ascii="Cambria Math" w:hAnsi="Cambria Math" w:cs="Cambria Math"/>
              </w:rPr>
              <w:t>ș</w:t>
            </w:r>
            <w:r w:rsidRPr="000B4E61">
              <w:t>abilă (PE) imprimată, fiecare de 100g, pentru sobolani-- 3-15kg</w:t>
            </w:r>
          </w:p>
          <w:p w:rsidR="000B4E61" w:rsidRPr="000B4E61" w:rsidRDefault="000B4E61" w:rsidP="00683169">
            <w:pPr>
              <w:pStyle w:val="NoSpacing"/>
            </w:pPr>
            <w:r w:rsidRPr="000B4E61">
              <w:t>Tub de plastic (HDPE) etichetat/imprimat (pentru utilizare cu pistol de aplicare) de 600g în cutie de carton etichetată sau în galeată de plastic (PP) etichetată - 3-15kg</w:t>
            </w:r>
          </w:p>
          <w:p w:rsidR="000B4E61" w:rsidRPr="000B4E61" w:rsidRDefault="000B4E61" w:rsidP="00683169">
            <w:pPr>
              <w:pStyle w:val="NoSpacing"/>
            </w:pPr>
            <w:r w:rsidRPr="000B4E61">
              <w:t>Galeată de plastic (PP) etichetată, cu pungi în interior (plicuri din hârtie filtrantă de 10g) – 5kg (10 pungute (PE) de 500g) si 10 kg (20 pungute (PE) de 500g)</w:t>
            </w:r>
            <w:bookmarkEnd w:id="2"/>
          </w:p>
          <w:p w:rsidR="000B4E61" w:rsidRPr="000B4E61" w:rsidRDefault="000B4E61" w:rsidP="00683169">
            <w:pPr>
              <w:pStyle w:val="NoSpacing"/>
              <w:rPr>
                <w:lang w:val="ro-RO"/>
              </w:rPr>
            </w:pPr>
            <w:r>
              <w:rPr>
                <w:lang w:val="ro-RO"/>
              </w:rPr>
              <w:t>2)</w:t>
            </w:r>
            <w:r w:rsidRPr="000B4E61">
              <w:rPr>
                <w:u w:val="single"/>
                <w:lang w:val="ro-RO"/>
              </w:rPr>
              <w:t>Afara in jurul cladirilor</w:t>
            </w:r>
            <w:r w:rsidRPr="000B4E61">
              <w:t xml:space="preserve"> </w:t>
            </w:r>
            <w:r w:rsidRPr="000B4E61">
              <w:rPr>
                <w:u w:val="single"/>
                <w:lang w:val="ro-RO"/>
              </w:rPr>
              <w:t>soareci si sobolani:</w:t>
            </w:r>
          </w:p>
          <w:p w:rsidR="000B4E61" w:rsidRPr="000B4E61" w:rsidRDefault="000B4E61" w:rsidP="00683169">
            <w:pPr>
              <w:pStyle w:val="NoSpacing"/>
              <w:rPr>
                <w:lang w:val="ro-RO"/>
              </w:rPr>
            </w:pPr>
            <w:r w:rsidRPr="000B4E61">
              <w:t>Galeată de plastic (PP) etichetată, cu fără căptu</w:t>
            </w:r>
            <w:r w:rsidRPr="000B4E61">
              <w:rPr>
                <w:rFonts w:ascii="Cambria Math" w:hAnsi="Cambria Math" w:cs="Cambria Math"/>
              </w:rPr>
              <w:t>ș</w:t>
            </w:r>
            <w:r w:rsidRPr="000B4E61">
              <w:t xml:space="preserve">eală (PE) în interior (plicuri din hârtie filtrantă de 10/15g), pentru </w:t>
            </w:r>
            <w:r w:rsidRPr="000B4E61">
              <w:rPr>
                <w:rFonts w:ascii="Cambria Math" w:hAnsi="Cambria Math" w:cs="Cambria Math"/>
              </w:rPr>
              <w:t>ș</w:t>
            </w:r>
            <w:r w:rsidRPr="000B4E61">
              <w:t>oareci - 3-15kg</w:t>
            </w:r>
          </w:p>
          <w:p w:rsidR="000B4E61" w:rsidRPr="000B4E61" w:rsidRDefault="000B4E61" w:rsidP="00683169">
            <w:pPr>
              <w:pStyle w:val="NoSpacing"/>
            </w:pPr>
            <w:r w:rsidRPr="000B4E61">
              <w:t>Cutie de carton etichetată cu căptu</w:t>
            </w:r>
            <w:r w:rsidRPr="000B4E61">
              <w:rPr>
                <w:rFonts w:ascii="Cambria Math" w:hAnsi="Cambria Math" w:cs="Cambria Math"/>
              </w:rPr>
              <w:t>ș</w:t>
            </w:r>
            <w:r w:rsidRPr="000B4E61">
              <w:t xml:space="preserve">eală (PE) în interior (plicuri din hârtie filtrantă de 10/15g), pentru </w:t>
            </w:r>
            <w:r w:rsidRPr="000B4E61">
              <w:rPr>
                <w:rFonts w:ascii="Cambria Math" w:hAnsi="Cambria Math" w:cs="Cambria Math"/>
              </w:rPr>
              <w:t>ș</w:t>
            </w:r>
            <w:r w:rsidRPr="000B4E61">
              <w:t>oareci - 5-15kg</w:t>
            </w:r>
          </w:p>
          <w:p w:rsidR="000B4E61" w:rsidRPr="000B4E61" w:rsidRDefault="000B4E61" w:rsidP="00683169">
            <w:pPr>
              <w:pStyle w:val="NoSpacing"/>
            </w:pPr>
            <w:r w:rsidRPr="000B4E61">
              <w:t>Cutie de carton imprimată ce con</w:t>
            </w:r>
            <w:r w:rsidRPr="000B4E61">
              <w:rPr>
                <w:rFonts w:ascii="Cambria Math" w:hAnsi="Cambria Math" w:cs="Cambria Math"/>
              </w:rPr>
              <w:t>ț</w:t>
            </w:r>
            <w:r w:rsidRPr="000B4E61">
              <w:t>ine tăvi de plastic (PET) cu folie deta</w:t>
            </w:r>
            <w:r w:rsidRPr="000B4E61">
              <w:rPr>
                <w:rFonts w:ascii="Cambria Math" w:hAnsi="Cambria Math" w:cs="Cambria Math"/>
              </w:rPr>
              <w:t>ș</w:t>
            </w:r>
            <w:r w:rsidRPr="000B4E61">
              <w:t xml:space="preserve">abilă (PE) imprimată, fiecare de 50g, pentru </w:t>
            </w:r>
            <w:r w:rsidRPr="000B4E61">
              <w:rPr>
                <w:rFonts w:ascii="Cambria Math" w:hAnsi="Cambria Math" w:cs="Cambria Math"/>
              </w:rPr>
              <w:t>ș</w:t>
            </w:r>
            <w:r w:rsidRPr="000B4E61">
              <w:t>oareci-- 3-15kg</w:t>
            </w:r>
          </w:p>
          <w:p w:rsidR="000B4E61" w:rsidRPr="000B4E61" w:rsidRDefault="000B4E61" w:rsidP="00683169">
            <w:pPr>
              <w:pStyle w:val="NoSpacing"/>
            </w:pPr>
            <w:r w:rsidRPr="000B4E61">
              <w:t>Cutie de carton imprimată ce con</w:t>
            </w:r>
            <w:r w:rsidRPr="000B4E61">
              <w:rPr>
                <w:rFonts w:ascii="Cambria Math" w:hAnsi="Cambria Math" w:cs="Cambria Math"/>
              </w:rPr>
              <w:t>ț</w:t>
            </w:r>
            <w:r w:rsidRPr="000B4E61">
              <w:t>ine tăvi de plastic (PET) cu folie deta</w:t>
            </w:r>
            <w:r w:rsidRPr="000B4E61">
              <w:rPr>
                <w:rFonts w:ascii="Cambria Math" w:hAnsi="Cambria Math" w:cs="Cambria Math"/>
              </w:rPr>
              <w:t>ș</w:t>
            </w:r>
            <w:r w:rsidRPr="000B4E61">
              <w:t>abilă (PE) imprimată, fiecare de 100g, pentru sobolani-- 3-15kg</w:t>
            </w:r>
          </w:p>
          <w:p w:rsidR="000B4E61" w:rsidRPr="000B4E61" w:rsidRDefault="000B4E61" w:rsidP="00683169">
            <w:pPr>
              <w:pStyle w:val="NoSpacing"/>
            </w:pPr>
            <w:r w:rsidRPr="000B4E61">
              <w:t>Tub de plastic (HDPE) etichetat/imprimat (pentru utilizare cu pistol de aplicare) de 600g în cutie de carton etichetată sau în galeată de plastic (PP) etichetată - 3-15kg</w:t>
            </w:r>
          </w:p>
          <w:p w:rsidR="000B4E61" w:rsidRPr="000B4E61" w:rsidRDefault="000B4E61" w:rsidP="00683169">
            <w:pPr>
              <w:pStyle w:val="NoSpacing"/>
            </w:pPr>
            <w:r w:rsidRPr="000B4E61">
              <w:t>Galeată de plastic (PP) etichetată, cu pungi în interior (plicuri din hârtie filtrantă de 10g) – 5kg (10 pungute (PE) de 500g) si 10 kg (20 pungute (PE) de 500g)</w:t>
            </w:r>
          </w:p>
          <w:p w:rsidR="000B4E61" w:rsidRPr="000B4E61" w:rsidRDefault="00210074" w:rsidP="00683169">
            <w:pPr>
              <w:pStyle w:val="NoSpacing"/>
              <w:rPr>
                <w:lang w:val="ro-RO"/>
              </w:rPr>
            </w:pPr>
            <w:r>
              <w:rPr>
                <w:u w:val="single"/>
                <w:lang w:val="ro-RO"/>
              </w:rPr>
              <w:t>PERSONALUL PROFESIONIST</w:t>
            </w:r>
            <w:r w:rsidR="000B4E61" w:rsidRPr="000B4E61">
              <w:rPr>
                <w:u w:val="single"/>
                <w:lang w:val="ro-RO"/>
              </w:rPr>
              <w:t xml:space="preserve"> INSTRUIT</w:t>
            </w:r>
            <w:r w:rsidR="000B4E61">
              <w:rPr>
                <w:lang w:val="ro-RO"/>
              </w:rPr>
              <w:t>:</w:t>
            </w:r>
          </w:p>
          <w:p w:rsidR="000B4E61" w:rsidRPr="000B4E61" w:rsidRDefault="000B4E61" w:rsidP="00683169">
            <w:pPr>
              <w:pStyle w:val="NoSpacing"/>
              <w:rPr>
                <w:u w:val="single"/>
                <w:lang w:val="ro-RO"/>
              </w:rPr>
            </w:pPr>
            <w:r>
              <w:rPr>
                <w:u w:val="single"/>
                <w:lang w:val="ro-RO"/>
              </w:rPr>
              <w:t>1).</w:t>
            </w:r>
            <w:r w:rsidRPr="000B4E61">
              <w:rPr>
                <w:u w:val="single"/>
                <w:lang w:val="ro-RO"/>
              </w:rPr>
              <w:t xml:space="preserve">Administrare interioara </w:t>
            </w:r>
            <w:bookmarkStart w:id="3" w:name="_Hlk527618862"/>
            <w:r w:rsidRPr="000B4E61">
              <w:rPr>
                <w:u w:val="single"/>
                <w:lang w:val="ro-RO"/>
              </w:rPr>
              <w:t>soareci si/sau sobolani:</w:t>
            </w:r>
            <w:bookmarkEnd w:id="3"/>
          </w:p>
          <w:p w:rsidR="000B4E61" w:rsidRPr="000B4E61" w:rsidRDefault="000B4E61" w:rsidP="00683169">
            <w:pPr>
              <w:pStyle w:val="NoSpacing"/>
              <w:rPr>
                <w:lang w:val="ro-RO"/>
              </w:rPr>
            </w:pPr>
            <w:r w:rsidRPr="000B4E61">
              <w:t>Galeată de plastic (PP) etichetată, cu fără căptu</w:t>
            </w:r>
            <w:r w:rsidRPr="000B4E61">
              <w:rPr>
                <w:rFonts w:ascii="Cambria Math" w:hAnsi="Cambria Math" w:cs="Cambria Math"/>
              </w:rPr>
              <w:t>ș</w:t>
            </w:r>
            <w:r w:rsidRPr="000B4E61">
              <w:t xml:space="preserve">eală (PE) în interior (plicuri din hârtie filtrantă de 10/15g), pentru </w:t>
            </w:r>
            <w:r w:rsidRPr="000B4E61">
              <w:rPr>
                <w:rFonts w:ascii="Cambria Math" w:hAnsi="Cambria Math" w:cs="Cambria Math"/>
              </w:rPr>
              <w:t>ș</w:t>
            </w:r>
            <w:r w:rsidRPr="000B4E61">
              <w:t>oareci - 3-15kg</w:t>
            </w:r>
          </w:p>
          <w:p w:rsidR="000B4E61" w:rsidRPr="000B4E61" w:rsidRDefault="000B4E61" w:rsidP="00683169">
            <w:pPr>
              <w:pStyle w:val="NoSpacing"/>
            </w:pPr>
            <w:r w:rsidRPr="000B4E61">
              <w:t>Cutie de carton etichetată cu căptu</w:t>
            </w:r>
            <w:r w:rsidRPr="000B4E61">
              <w:rPr>
                <w:rFonts w:ascii="Cambria Math" w:hAnsi="Cambria Math" w:cs="Cambria Math"/>
              </w:rPr>
              <w:t>ș</w:t>
            </w:r>
            <w:r w:rsidRPr="000B4E61">
              <w:t xml:space="preserve">eală (PE) în interior (plicuri din hârtie filtrantă de 10/15g), pentru </w:t>
            </w:r>
            <w:r w:rsidRPr="000B4E61">
              <w:rPr>
                <w:rFonts w:ascii="Cambria Math" w:hAnsi="Cambria Math" w:cs="Cambria Math"/>
              </w:rPr>
              <w:t>ș</w:t>
            </w:r>
            <w:r w:rsidRPr="000B4E61">
              <w:t>oareci - 5-15kg</w:t>
            </w:r>
          </w:p>
          <w:p w:rsidR="000B4E61" w:rsidRPr="000B4E61" w:rsidRDefault="000B4E61" w:rsidP="00683169">
            <w:pPr>
              <w:pStyle w:val="NoSpacing"/>
            </w:pPr>
            <w:r w:rsidRPr="000B4E61">
              <w:t>Cutie de carton imprimată ce con</w:t>
            </w:r>
            <w:r w:rsidRPr="000B4E61">
              <w:rPr>
                <w:rFonts w:ascii="Cambria Math" w:hAnsi="Cambria Math" w:cs="Cambria Math"/>
              </w:rPr>
              <w:t>ț</w:t>
            </w:r>
            <w:r w:rsidRPr="000B4E61">
              <w:t>ine tăvi de plastic (PET) cu folie deta</w:t>
            </w:r>
            <w:r w:rsidRPr="000B4E61">
              <w:rPr>
                <w:rFonts w:ascii="Cambria Math" w:hAnsi="Cambria Math" w:cs="Cambria Math"/>
              </w:rPr>
              <w:t>ș</w:t>
            </w:r>
            <w:r w:rsidRPr="000B4E61">
              <w:t xml:space="preserve">abilă (PE) imprimată, </w:t>
            </w:r>
            <w:r w:rsidRPr="000B4E61">
              <w:lastRenderedPageBreak/>
              <w:t xml:space="preserve">fiecare de 50g, pentru </w:t>
            </w:r>
            <w:r w:rsidRPr="000B4E61">
              <w:rPr>
                <w:rFonts w:ascii="Cambria Math" w:hAnsi="Cambria Math" w:cs="Cambria Math"/>
              </w:rPr>
              <w:t>ș</w:t>
            </w:r>
            <w:r w:rsidRPr="000B4E61">
              <w:t>oareci-- 3-15kg</w:t>
            </w:r>
          </w:p>
          <w:p w:rsidR="000B4E61" w:rsidRPr="000B4E61" w:rsidRDefault="000B4E61" w:rsidP="00683169">
            <w:pPr>
              <w:pStyle w:val="NoSpacing"/>
            </w:pPr>
            <w:r w:rsidRPr="000B4E61">
              <w:t>Cutie de carton imprimată ce con</w:t>
            </w:r>
            <w:r w:rsidRPr="000B4E61">
              <w:rPr>
                <w:rFonts w:ascii="Cambria Math" w:hAnsi="Cambria Math" w:cs="Cambria Math"/>
              </w:rPr>
              <w:t>ț</w:t>
            </w:r>
            <w:r w:rsidRPr="000B4E61">
              <w:t>ine tăvi de plastic (PET) cu folie deta</w:t>
            </w:r>
            <w:r w:rsidRPr="000B4E61">
              <w:rPr>
                <w:rFonts w:ascii="Cambria Math" w:hAnsi="Cambria Math" w:cs="Cambria Math"/>
              </w:rPr>
              <w:t>ș</w:t>
            </w:r>
            <w:r w:rsidRPr="000B4E61">
              <w:t>abilă (PE) imprimată, fiecare de 100g, pentru sobolani-- 3-15kg</w:t>
            </w:r>
          </w:p>
          <w:p w:rsidR="000B4E61" w:rsidRPr="000B4E61" w:rsidRDefault="000B4E61" w:rsidP="00683169">
            <w:pPr>
              <w:pStyle w:val="NoSpacing"/>
            </w:pPr>
            <w:r w:rsidRPr="000B4E61">
              <w:t>Tub de plastic (HDPE) etichetat/imprimat (pentru utilizare cu pistol de aplicare) de 600g în cutie de carton etichetată sau în galeată de plastic (PP) etichetată - 3-15kg</w:t>
            </w:r>
          </w:p>
          <w:p w:rsidR="000B4E61" w:rsidRPr="000B4E61" w:rsidRDefault="000B4E61" w:rsidP="00683169">
            <w:pPr>
              <w:pStyle w:val="NoSpacing"/>
            </w:pPr>
            <w:r w:rsidRPr="000B4E61">
              <w:t>Galeată de plastic (PP) etichetată, cu pungi în interior (plicuri din hârtie filtrantă de 10g) – 5kg (10 pungute (PE) de 500g) si 10 kg (20 pungute (PE) de 500g)</w:t>
            </w:r>
          </w:p>
          <w:p w:rsidR="000B4E61" w:rsidRPr="000B4E61" w:rsidRDefault="000B4E61" w:rsidP="00683169">
            <w:pPr>
              <w:pStyle w:val="NoSpacing"/>
              <w:rPr>
                <w:u w:val="single"/>
                <w:lang w:val="ro-RO"/>
              </w:rPr>
            </w:pPr>
            <w:bookmarkStart w:id="4" w:name="_Hlk527631072"/>
            <w:r>
              <w:rPr>
                <w:lang w:val="ro-RO"/>
              </w:rPr>
              <w:t>2)</w:t>
            </w:r>
            <w:r w:rsidRPr="000B4E61">
              <w:rPr>
                <w:u w:val="single"/>
                <w:lang w:val="ro-RO"/>
              </w:rPr>
              <w:t>Afara in jurul cladirilor soareci si/sau sobolani:</w:t>
            </w:r>
            <w:bookmarkEnd w:id="4"/>
          </w:p>
          <w:p w:rsidR="000B4E61" w:rsidRPr="000B4E61" w:rsidRDefault="000B4E61" w:rsidP="00683169">
            <w:pPr>
              <w:pStyle w:val="NoSpacing"/>
            </w:pPr>
            <w:r w:rsidRPr="000B4E61">
              <w:t>Galeată de plastic (PP) etichetată, cu fără căptu</w:t>
            </w:r>
            <w:r w:rsidRPr="000B4E61">
              <w:rPr>
                <w:rFonts w:ascii="Cambria Math" w:hAnsi="Cambria Math" w:cs="Cambria Math"/>
              </w:rPr>
              <w:t>ș</w:t>
            </w:r>
            <w:r w:rsidRPr="000B4E61">
              <w:t xml:space="preserve">eală (PE) în interior (plicuri din hârtie filtrantă de 10/15g), pentru </w:t>
            </w:r>
            <w:r w:rsidRPr="000B4E61">
              <w:rPr>
                <w:rFonts w:ascii="Cambria Math" w:hAnsi="Cambria Math" w:cs="Cambria Math"/>
              </w:rPr>
              <w:t>ș</w:t>
            </w:r>
            <w:r w:rsidRPr="000B4E61">
              <w:t>oareci - 3-15kg</w:t>
            </w:r>
            <w:r w:rsidRPr="000B4E61">
              <w:br/>
              <w:t>Cutie de carton etichetată cu căptu</w:t>
            </w:r>
            <w:r w:rsidRPr="000B4E61">
              <w:rPr>
                <w:rFonts w:ascii="Cambria Math" w:hAnsi="Cambria Math" w:cs="Cambria Math"/>
              </w:rPr>
              <w:t>ș</w:t>
            </w:r>
            <w:r w:rsidRPr="000B4E61">
              <w:t xml:space="preserve">eală (PE) în interior (plicuri din hârtie filtrantă de 10/15g), pentru </w:t>
            </w:r>
            <w:r w:rsidRPr="000B4E61">
              <w:rPr>
                <w:rFonts w:ascii="Cambria Math" w:hAnsi="Cambria Math" w:cs="Cambria Math"/>
              </w:rPr>
              <w:t>ș</w:t>
            </w:r>
            <w:r w:rsidRPr="000B4E61">
              <w:t>oareci - 5-15kg</w:t>
            </w:r>
            <w:r w:rsidRPr="000B4E61">
              <w:br/>
              <w:t>Cutie de carton imprimată ce con</w:t>
            </w:r>
            <w:r w:rsidRPr="000B4E61">
              <w:rPr>
                <w:rFonts w:ascii="Cambria Math" w:hAnsi="Cambria Math" w:cs="Cambria Math"/>
              </w:rPr>
              <w:t>ț</w:t>
            </w:r>
            <w:r w:rsidRPr="000B4E61">
              <w:t>ine tăvi de plastic (PET) cu folie deta</w:t>
            </w:r>
            <w:r w:rsidRPr="000B4E61">
              <w:rPr>
                <w:rFonts w:ascii="Cambria Math" w:hAnsi="Cambria Math" w:cs="Cambria Math"/>
              </w:rPr>
              <w:t>ș</w:t>
            </w:r>
            <w:r w:rsidRPr="000B4E61">
              <w:t xml:space="preserve">abilă (PE) imprimată, fiecare de 50g, pentru </w:t>
            </w:r>
            <w:r w:rsidRPr="000B4E61">
              <w:rPr>
                <w:rFonts w:ascii="Cambria Math" w:hAnsi="Cambria Math" w:cs="Cambria Math"/>
              </w:rPr>
              <w:t>ș</w:t>
            </w:r>
            <w:r w:rsidRPr="000B4E61">
              <w:t>oareci-- 3-15kg</w:t>
            </w:r>
            <w:r w:rsidRPr="000B4E61">
              <w:br/>
              <w:t>Cutie de carton imprimată ce con</w:t>
            </w:r>
            <w:r w:rsidRPr="000B4E61">
              <w:rPr>
                <w:rFonts w:ascii="Cambria Math" w:hAnsi="Cambria Math" w:cs="Cambria Math"/>
              </w:rPr>
              <w:t>ț</w:t>
            </w:r>
            <w:r w:rsidRPr="000B4E61">
              <w:t>ine tăvi de plastic (PET) cu folie deta</w:t>
            </w:r>
            <w:r w:rsidRPr="000B4E61">
              <w:rPr>
                <w:rFonts w:ascii="Cambria Math" w:hAnsi="Cambria Math" w:cs="Cambria Math"/>
              </w:rPr>
              <w:t>ș</w:t>
            </w:r>
            <w:r w:rsidRPr="000B4E61">
              <w:t>abilă (PE) imprimată, fiecare de 100g, pentru sobolani-- 3-15kg</w:t>
            </w:r>
            <w:r w:rsidRPr="000B4E61">
              <w:br/>
              <w:t>Tub de plastic (HDPE) etichetat/imprimat (pentru utilizare cu pistol de aplicare) de 600g în cutie de carton etichetată sau în galeată de plastic (PP) etichetată - 3-15kg</w:t>
            </w:r>
            <w:r w:rsidRPr="000B4E61">
              <w:br/>
              <w:t>Galeată de plastic (PP) etichetată, cu pungi în interior (plicuri din hârtie filtrantă de 10g) – 5kg (10 pungute (PE) de 500g) si 10 kg (20 pungute (PE) de 500g)</w:t>
            </w:r>
          </w:p>
          <w:p w:rsidR="000B4E61" w:rsidRPr="000B4E61" w:rsidRDefault="000B4E61" w:rsidP="00683169">
            <w:pPr>
              <w:pStyle w:val="NoSpacing"/>
              <w:rPr>
                <w:lang w:val="ro-RO"/>
              </w:rPr>
            </w:pPr>
            <w:r>
              <w:rPr>
                <w:lang w:val="ro-RO"/>
              </w:rPr>
              <w:t>3)</w:t>
            </w:r>
            <w:r w:rsidRPr="000B4E61">
              <w:rPr>
                <w:u w:val="single"/>
                <w:lang w:val="ro-RO"/>
              </w:rPr>
              <w:t>Afara in spatii deschise si depozite deseuri sobolani:</w:t>
            </w:r>
            <w:r w:rsidRPr="000B4E61">
              <w:rPr>
                <w:lang w:val="ro-RO"/>
              </w:rPr>
              <w:t xml:space="preserve"> </w:t>
            </w:r>
          </w:p>
          <w:p w:rsidR="00A33127" w:rsidRPr="000B4E61" w:rsidRDefault="000B4E61" w:rsidP="00683169">
            <w:pPr>
              <w:pStyle w:val="NoSpacing"/>
              <w:rPr>
                <w:lang w:val="ro-RO"/>
              </w:rPr>
            </w:pPr>
            <w:r w:rsidRPr="000B4E61">
              <w:t>Galeată de plastic (PP) etichetată, cu fără căptu</w:t>
            </w:r>
            <w:r w:rsidRPr="000B4E61">
              <w:rPr>
                <w:rFonts w:ascii="Cambria Math" w:hAnsi="Cambria Math" w:cs="Cambria Math"/>
              </w:rPr>
              <w:t>ș</w:t>
            </w:r>
            <w:r w:rsidRPr="000B4E61">
              <w:t xml:space="preserve">eală (PE) în interior (plicuri din hârtie filtrantă de 10/15g), pentru </w:t>
            </w:r>
            <w:r w:rsidRPr="000B4E61">
              <w:rPr>
                <w:rFonts w:ascii="Cambria Math" w:hAnsi="Cambria Math" w:cs="Cambria Math"/>
              </w:rPr>
              <w:t>ș</w:t>
            </w:r>
            <w:r w:rsidRPr="000B4E61">
              <w:t>oareci - 3-15kg</w:t>
            </w:r>
            <w:r w:rsidRPr="000B4E61">
              <w:br/>
              <w:t>Cutie de carton etichetată cu căptu</w:t>
            </w:r>
            <w:r w:rsidRPr="000B4E61">
              <w:rPr>
                <w:rFonts w:ascii="Cambria Math" w:hAnsi="Cambria Math" w:cs="Cambria Math"/>
              </w:rPr>
              <w:t>ș</w:t>
            </w:r>
            <w:r w:rsidRPr="000B4E61">
              <w:t xml:space="preserve">eală (PE) în interior (plicuri din hârtie filtrantă de 10/15g), pentru </w:t>
            </w:r>
            <w:r w:rsidRPr="000B4E61">
              <w:rPr>
                <w:rFonts w:ascii="Cambria Math" w:hAnsi="Cambria Math" w:cs="Cambria Math"/>
              </w:rPr>
              <w:t>ș</w:t>
            </w:r>
            <w:r w:rsidRPr="000B4E61">
              <w:t>oareci - 5-15kg</w:t>
            </w:r>
            <w:r w:rsidRPr="000B4E61">
              <w:br/>
              <w:t>Cutie de carton imprimată ce con</w:t>
            </w:r>
            <w:r w:rsidRPr="000B4E61">
              <w:rPr>
                <w:rFonts w:ascii="Cambria Math" w:hAnsi="Cambria Math" w:cs="Cambria Math"/>
              </w:rPr>
              <w:t>ț</w:t>
            </w:r>
            <w:r w:rsidRPr="000B4E61">
              <w:t>ine tăvi de plastic (PET) cu folie deta</w:t>
            </w:r>
            <w:r w:rsidRPr="000B4E61">
              <w:rPr>
                <w:rFonts w:ascii="Cambria Math" w:hAnsi="Cambria Math" w:cs="Cambria Math"/>
              </w:rPr>
              <w:t>ș</w:t>
            </w:r>
            <w:r w:rsidRPr="000B4E61">
              <w:t xml:space="preserve">abilă (PE) imprimată, fiecare de 50g, pentru </w:t>
            </w:r>
            <w:r w:rsidRPr="000B4E61">
              <w:rPr>
                <w:rFonts w:ascii="Cambria Math" w:hAnsi="Cambria Math" w:cs="Cambria Math"/>
              </w:rPr>
              <w:t>ș</w:t>
            </w:r>
            <w:r w:rsidRPr="000B4E61">
              <w:t>oareci-- 3-15kg</w:t>
            </w:r>
            <w:r w:rsidRPr="000B4E61">
              <w:br/>
              <w:t>Cutie de carton imprimată ce con</w:t>
            </w:r>
            <w:r w:rsidRPr="000B4E61">
              <w:rPr>
                <w:rFonts w:ascii="Cambria Math" w:hAnsi="Cambria Math" w:cs="Cambria Math"/>
              </w:rPr>
              <w:t>ț</w:t>
            </w:r>
            <w:r w:rsidRPr="000B4E61">
              <w:t>ine tăvi de plastic (PET) cu folie deta</w:t>
            </w:r>
            <w:r w:rsidRPr="000B4E61">
              <w:rPr>
                <w:rFonts w:ascii="Cambria Math" w:hAnsi="Cambria Math" w:cs="Cambria Math"/>
              </w:rPr>
              <w:t>ș</w:t>
            </w:r>
            <w:r w:rsidRPr="000B4E61">
              <w:t>abilă (PE) imprimată, fiecare de 100g, pentru sobolani-- 3-15kg</w:t>
            </w:r>
            <w:r w:rsidRPr="000B4E61">
              <w:br/>
              <w:t>Tub de plastic (HDPE) etichetat/imprimat (pentru utilizare cu pistol de aplicare) de 600g în cutie de carton etichetată sau în galeată de plastic (PP) etichetată - 3-15kg</w:t>
            </w:r>
            <w:r w:rsidRPr="000B4E61">
              <w:br/>
              <w:t>Galeată de plastic (PP) etichetată, cu pungi în interior (plicuri din hârtie filtrantă de 10g) – 5kg (10 pungute (PE) de 500g) si 10 kg (20 pungute (PE) de 500g)</w:t>
            </w:r>
          </w:p>
        </w:tc>
      </w:tr>
    </w:tbl>
    <w:p w:rsidR="00FF3D0E" w:rsidRPr="00683169" w:rsidRDefault="00FF3D0E" w:rsidP="00683169">
      <w:pPr>
        <w:pStyle w:val="NoSpacing"/>
        <w:rPr>
          <w:b/>
          <w:sz w:val="10"/>
          <w:szCs w:val="10"/>
          <w:lang w:val="ro-RO"/>
        </w:rPr>
      </w:pPr>
    </w:p>
    <w:p w:rsidR="00B66405" w:rsidRPr="0003534F" w:rsidRDefault="00B66405" w:rsidP="00683169">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7047" w:rsidTr="006B235A">
        <w:tc>
          <w:tcPr>
            <w:tcW w:w="9923" w:type="dxa"/>
          </w:tcPr>
          <w:p w:rsidR="00F0302D" w:rsidRPr="00F0302D" w:rsidRDefault="00B66405" w:rsidP="00683169">
            <w:pPr>
              <w:pStyle w:val="NoSpacing"/>
              <w:rPr>
                <w:lang w:val="ro-RO"/>
              </w:rPr>
            </w:pPr>
            <w:r w:rsidRPr="00F0302D">
              <w:rPr>
                <w:u w:val="single"/>
                <w:lang w:val="ro-RO"/>
              </w:rPr>
              <w:t>Asupra sănăt</w:t>
            </w:r>
            <w:r w:rsidR="003711FA" w:rsidRPr="00F0302D">
              <w:rPr>
                <w:u w:val="single"/>
                <w:lang w:val="ro-RO"/>
              </w:rPr>
              <w:t>ăt</w:t>
            </w:r>
            <w:r w:rsidRPr="00F0302D">
              <w:rPr>
                <w:u w:val="single"/>
                <w:lang w:val="ro-RO"/>
              </w:rPr>
              <w:t>ii umane</w:t>
            </w:r>
            <w:r w:rsidR="00A616BE" w:rsidRPr="00F0302D">
              <w:rPr>
                <w:lang w:val="ro-RO"/>
              </w:rPr>
              <w:t xml:space="preserve">: </w:t>
            </w:r>
            <w:r w:rsidR="00F0302D" w:rsidRPr="00F0302D">
              <w:rPr>
                <w:lang w:val="ro-RO"/>
              </w:rPr>
              <w:t>Produsul este considerat periculos pentru sanatatea umana in concordanta cu Directiva 67/578/CEE   si cu Regulamentul 1272/2008 (CLP), produsul poate provoca leziuni ale organelor (sange) in cazul unei expuneri repetate sau prelungite, operatorii trebuie sa fie constienti ca substanta activa poate provoca probleme grave de sanatate in urma expunerii prelungite. Contactul cu produsul trebuie evitat în perioada sarcinii întrucât acesta poate fi dăunător pentru făt.</w:t>
            </w:r>
          </w:p>
          <w:p w:rsidR="00F0302D" w:rsidRPr="00F0302D" w:rsidRDefault="00F0302D" w:rsidP="00683169">
            <w:pPr>
              <w:pStyle w:val="NoSpacing"/>
              <w:rPr>
                <w:u w:val="single"/>
                <w:lang w:val="ro-RO"/>
              </w:rPr>
            </w:pPr>
            <w:r w:rsidRPr="00F0302D">
              <w:rPr>
                <w:u w:val="single"/>
                <w:lang w:val="ro-RO"/>
              </w:rPr>
              <w:t>Efecte adverse directe:</w:t>
            </w:r>
          </w:p>
          <w:p w:rsidR="00F0302D" w:rsidRPr="00F0302D" w:rsidRDefault="00F0302D" w:rsidP="00683169">
            <w:pPr>
              <w:pStyle w:val="NoSpacing"/>
              <w:rPr>
                <w:lang w:val="ro-RO"/>
              </w:rPr>
            </w:pPr>
            <w:r w:rsidRPr="00F0302D">
              <w:rPr>
                <w:lang w:val="ro-RO"/>
              </w:rPr>
              <w:t xml:space="preserve">Bromadiolone si Difenacoum sunt anticoagulante indirecte. Semnele de intoxicatie cu bromadiolone si difenacoum rezulta din tendinta sangerarii crescute si includ o crestere a timpului de protrombina, </w:t>
            </w:r>
            <w:r w:rsidRPr="00F0302D">
              <w:rPr>
                <w:lang w:val="ro-RO"/>
              </w:rPr>
              <w:lastRenderedPageBreak/>
              <w:t>i</w:t>
            </w:r>
            <w:r w:rsidRPr="00F0302D">
              <w:t>nvinetirea uşoară a tegumentelor, sânge în urină şi scaun, şi slăbiciune generală. Cazuri mai gra\'e de intoxicaţie includ hemoragie masivă şi şoc. Dacă există suspiciunea de intoxicaţie, a se contacta imediat medicul şi a i se arăta recipientul şi/sau eticheta.</w:t>
            </w:r>
            <w:r w:rsidRPr="00F0302D">
              <w:rPr>
                <w:lang w:val="ro-RO"/>
              </w:rPr>
              <w:t xml:space="preserve">. </w:t>
            </w:r>
          </w:p>
          <w:p w:rsidR="00F0302D" w:rsidRPr="00F0302D" w:rsidRDefault="00F0302D" w:rsidP="00683169">
            <w:pPr>
              <w:pStyle w:val="NoSpacing"/>
              <w:rPr>
                <w:lang w:val="ro-RO"/>
              </w:rPr>
            </w:pPr>
            <w:r w:rsidRPr="00F0302D">
              <w:rPr>
                <w:u w:val="single"/>
                <w:lang w:val="ro-RO"/>
              </w:rPr>
              <w:t>Efecte adverse indirecte</w:t>
            </w:r>
            <w:r w:rsidRPr="00F0302D">
              <w:rPr>
                <w:lang w:val="ro-RO"/>
              </w:rPr>
              <w:t>:</w:t>
            </w:r>
          </w:p>
          <w:p w:rsidR="00F0302D" w:rsidRPr="00F0302D" w:rsidRDefault="00F0302D" w:rsidP="00683169">
            <w:pPr>
              <w:pStyle w:val="NoSpacing"/>
              <w:rPr>
                <w:lang w:val="ro-RO"/>
              </w:rPr>
            </w:pPr>
            <w:r w:rsidRPr="00F0302D">
              <w:rPr>
                <w:lang w:val="ro-RO"/>
              </w:rPr>
              <w:t>Efecte iritante principale:</w:t>
            </w:r>
          </w:p>
          <w:p w:rsidR="00F0302D" w:rsidRPr="00F0302D" w:rsidRDefault="00F0302D" w:rsidP="00683169">
            <w:pPr>
              <w:pStyle w:val="NoSpacing"/>
              <w:rPr>
                <w:lang w:val="ro-RO"/>
              </w:rPr>
            </w:pPr>
            <w:r w:rsidRPr="00F0302D">
              <w:rPr>
                <w:lang w:val="ro-RO"/>
              </w:rPr>
              <w:t xml:space="preserve">Pe piele: Nu are efecte iritante </w:t>
            </w:r>
          </w:p>
          <w:p w:rsidR="00F0302D" w:rsidRPr="00F0302D" w:rsidRDefault="00F0302D" w:rsidP="00683169">
            <w:pPr>
              <w:pStyle w:val="NoSpacing"/>
              <w:rPr>
                <w:lang w:val="ro-RO"/>
              </w:rPr>
            </w:pPr>
            <w:r w:rsidRPr="00F0302D">
              <w:rPr>
                <w:lang w:val="ro-RO"/>
              </w:rPr>
              <w:t>La ochi: Nu are efecte iritante</w:t>
            </w:r>
          </w:p>
          <w:p w:rsidR="00B66405" w:rsidRPr="001F7047" w:rsidRDefault="00F0302D" w:rsidP="00683169">
            <w:pPr>
              <w:pStyle w:val="NoSpacing"/>
              <w:rPr>
                <w:i/>
                <w:lang w:val="ro-RO"/>
              </w:rPr>
            </w:pPr>
            <w:r w:rsidRPr="00F0302D">
              <w:rPr>
                <w:lang w:val="ro-RO"/>
              </w:rPr>
              <w:t>Sensibilizare: Nu are efecte sensibilizante</w:t>
            </w:r>
          </w:p>
        </w:tc>
      </w:tr>
      <w:tr w:rsidR="00B66405" w:rsidRPr="001F7047" w:rsidTr="006B235A">
        <w:tc>
          <w:tcPr>
            <w:tcW w:w="9923" w:type="dxa"/>
          </w:tcPr>
          <w:p w:rsidR="004528BC" w:rsidRPr="004528BC" w:rsidRDefault="00B66405" w:rsidP="00683169">
            <w:pPr>
              <w:pStyle w:val="NoSpacing"/>
              <w:rPr>
                <w:b/>
                <w:lang w:val="fr-CA"/>
              </w:rPr>
            </w:pPr>
            <w:r w:rsidRPr="00BF0448">
              <w:rPr>
                <w:u w:val="single"/>
                <w:lang w:val="ro-RO"/>
              </w:rPr>
              <w:lastRenderedPageBreak/>
              <w:t>Asupra sănăt</w:t>
            </w:r>
            <w:r w:rsidR="00DE5738" w:rsidRPr="00BF0448">
              <w:rPr>
                <w:u w:val="single"/>
                <w:lang w:val="ro-RO"/>
              </w:rPr>
              <w:t>ăt</w:t>
            </w:r>
            <w:r w:rsidRPr="00BF0448">
              <w:rPr>
                <w:u w:val="single"/>
                <w:lang w:val="ro-RO"/>
              </w:rPr>
              <w:t xml:space="preserve">ii </w:t>
            </w:r>
            <w:r w:rsidRPr="004528BC">
              <w:rPr>
                <w:u w:val="single"/>
                <w:lang w:val="ro-RO"/>
              </w:rPr>
              <w:t>animalelor</w:t>
            </w:r>
            <w:r w:rsidRPr="004528BC">
              <w:rPr>
                <w:i/>
                <w:u w:val="single"/>
                <w:lang w:val="ro-RO"/>
              </w:rPr>
              <w:t xml:space="preserve"> </w:t>
            </w:r>
            <w:r w:rsidR="004528BC" w:rsidRPr="004528BC">
              <w:rPr>
                <w:u w:val="single"/>
                <w:lang w:val="fr-CA"/>
              </w:rPr>
              <w:t>Identificarea pericolelor:</w:t>
            </w:r>
          </w:p>
          <w:p w:rsidR="004528BC" w:rsidRPr="004528BC" w:rsidRDefault="004528BC" w:rsidP="00683169">
            <w:pPr>
              <w:pStyle w:val="NoSpacing"/>
              <w:rPr>
                <w:lang w:val="fr-CA"/>
              </w:rPr>
            </w:pPr>
            <w:r w:rsidRPr="004528BC">
              <w:rPr>
                <w:lang w:val="fr-CA"/>
              </w:rPr>
              <w:t>Acest produs con</w:t>
            </w:r>
            <w:r w:rsidRPr="004528BC">
              <w:rPr>
                <w:rFonts w:ascii="Cambria Math" w:hAnsi="Cambria Math" w:cs="Cambria Math"/>
                <w:lang w:val="fr-CA"/>
              </w:rPr>
              <w:t>ț</w:t>
            </w:r>
            <w:r w:rsidRPr="004528BC">
              <w:rPr>
                <w:lang w:val="fr-CA"/>
              </w:rPr>
              <w:t>ine o substan</w:t>
            </w:r>
            <w:r w:rsidRPr="004528BC">
              <w:rPr>
                <w:rFonts w:ascii="Cambria Math" w:hAnsi="Cambria Math" w:cs="Cambria Math"/>
                <w:lang w:val="fr-CA"/>
              </w:rPr>
              <w:t>ț</w:t>
            </w:r>
            <w:r w:rsidRPr="004528BC">
              <w:rPr>
                <w:lang w:val="fr-CA"/>
              </w:rPr>
              <w:t>ă anticoagulantă. Dacă este ingerat, simptomele, care pot fi tardive, pot include sângerări</w:t>
            </w:r>
            <w:r w:rsidRPr="004528BC">
              <w:t xml:space="preserve"> </w:t>
            </w:r>
            <w:r w:rsidRPr="004528BC">
              <w:rPr>
                <w:lang w:val="fr-CA"/>
              </w:rPr>
              <w:t xml:space="preserve">nazale </w:t>
            </w:r>
            <w:r w:rsidRPr="004528BC">
              <w:rPr>
                <w:rFonts w:ascii="Cambria Math" w:hAnsi="Cambria Math" w:cs="Cambria Math"/>
                <w:lang w:val="fr-CA"/>
              </w:rPr>
              <w:t>ș</w:t>
            </w:r>
            <w:r w:rsidRPr="004528BC">
              <w:rPr>
                <w:lang w:val="fr-CA"/>
              </w:rPr>
              <w:t>i</w:t>
            </w:r>
            <w:r w:rsidRPr="004528BC">
              <w:t xml:space="preserve"> </w:t>
            </w:r>
            <w:r w:rsidRPr="004528BC">
              <w:rPr>
                <w:lang w:val="fr-CA"/>
              </w:rPr>
              <w:t xml:space="preserve">gingivale. În cazuri severe, pot apărea vânătăi </w:t>
            </w:r>
            <w:r w:rsidRPr="004528BC">
              <w:rPr>
                <w:rFonts w:ascii="Cambria Math" w:hAnsi="Cambria Math" w:cs="Cambria Math"/>
                <w:lang w:val="fr-CA"/>
              </w:rPr>
              <w:t>ș</w:t>
            </w:r>
            <w:r w:rsidRPr="004528BC">
              <w:rPr>
                <w:lang w:val="fr-CA"/>
              </w:rPr>
              <w:t>i sânge în fecale sau urină.</w:t>
            </w:r>
          </w:p>
          <w:p w:rsidR="004528BC" w:rsidRPr="004528BC" w:rsidRDefault="004528BC" w:rsidP="00683169">
            <w:pPr>
              <w:pStyle w:val="NoSpacing"/>
              <w:rPr>
                <w:lang w:val="fr-CA"/>
              </w:rPr>
            </w:pPr>
            <w:r w:rsidRPr="004528BC">
              <w:rPr>
                <w:lang w:val="fr-CA"/>
              </w:rPr>
              <w:t>Antidot: Vitamina K1 administrată numai de personal medical / veterinar.</w:t>
            </w:r>
          </w:p>
          <w:p w:rsidR="004528BC" w:rsidRPr="004528BC" w:rsidRDefault="004528BC" w:rsidP="00683169">
            <w:pPr>
              <w:pStyle w:val="NoSpacing"/>
              <w:rPr>
                <w:lang w:val="fr-CA"/>
              </w:rPr>
            </w:pPr>
            <w:r w:rsidRPr="004528BC">
              <w:rPr>
                <w:lang w:val="fr-CA"/>
              </w:rPr>
              <w:t>In caz de de ingerare nu provoca</w:t>
            </w:r>
            <w:r w:rsidRPr="004528BC">
              <w:rPr>
                <w:rFonts w:ascii="Cambria Math" w:hAnsi="Cambria Math" w:cs="Cambria Math"/>
                <w:lang w:val="fr-CA"/>
              </w:rPr>
              <w:t>ț</w:t>
            </w:r>
            <w:r w:rsidRPr="004528BC">
              <w:rPr>
                <w:lang w:val="fr-CA"/>
              </w:rPr>
              <w:t>i vărsături. În caz de înghi</w:t>
            </w:r>
            <w:r w:rsidRPr="004528BC">
              <w:rPr>
                <w:rFonts w:ascii="Cambria Math" w:hAnsi="Cambria Math" w:cs="Cambria Math"/>
                <w:lang w:val="fr-CA"/>
              </w:rPr>
              <w:t>ț</w:t>
            </w:r>
            <w:r w:rsidRPr="004528BC">
              <w:rPr>
                <w:lang w:val="fr-CA"/>
              </w:rPr>
              <w:t>ire, consulta</w:t>
            </w:r>
            <w:r w:rsidRPr="004528BC">
              <w:rPr>
                <w:rFonts w:ascii="Cambria Math" w:hAnsi="Cambria Math" w:cs="Cambria Math"/>
                <w:lang w:val="fr-CA"/>
              </w:rPr>
              <w:t>ț</w:t>
            </w:r>
            <w:r w:rsidRPr="004528BC">
              <w:rPr>
                <w:lang w:val="fr-CA"/>
              </w:rPr>
              <w:t xml:space="preserve">i imediat medicul </w:t>
            </w:r>
            <w:r w:rsidRPr="004528BC">
              <w:rPr>
                <w:rFonts w:ascii="Cambria Math" w:hAnsi="Cambria Math" w:cs="Cambria Math"/>
                <w:lang w:val="fr-CA"/>
              </w:rPr>
              <w:t>ș</w:t>
            </w:r>
            <w:r w:rsidRPr="004528BC">
              <w:rPr>
                <w:lang w:val="fr-CA"/>
              </w:rPr>
              <w:t>i arăta</w:t>
            </w:r>
            <w:r w:rsidRPr="004528BC">
              <w:rPr>
                <w:rFonts w:ascii="Cambria Math" w:hAnsi="Cambria Math" w:cs="Cambria Math"/>
                <w:lang w:val="fr-CA"/>
              </w:rPr>
              <w:t>ț</w:t>
            </w:r>
            <w:r w:rsidRPr="004528BC">
              <w:rPr>
                <w:lang w:val="fr-CA"/>
              </w:rPr>
              <w:t>i recipientul sau eticheta produsului. Contacta</w:t>
            </w:r>
            <w:r w:rsidRPr="004528BC">
              <w:rPr>
                <w:rFonts w:ascii="Cambria Math" w:hAnsi="Cambria Math" w:cs="Cambria Math"/>
                <w:lang w:val="fr-CA"/>
              </w:rPr>
              <w:t>ț</w:t>
            </w:r>
            <w:r w:rsidRPr="004528BC">
              <w:rPr>
                <w:lang w:val="fr-CA"/>
              </w:rPr>
              <w:t>i un medic veterinar în caz de ingestie de către un animal de companie.</w:t>
            </w:r>
          </w:p>
          <w:p w:rsidR="004528BC" w:rsidRPr="004528BC" w:rsidRDefault="004528BC" w:rsidP="00683169">
            <w:pPr>
              <w:pStyle w:val="NoSpacing"/>
              <w:rPr>
                <w:u w:val="single"/>
                <w:lang w:val="fr-CA"/>
              </w:rPr>
            </w:pPr>
            <w:r w:rsidRPr="004528BC">
              <w:rPr>
                <w:lang w:val="fr-CA"/>
              </w:rPr>
              <w:t>ANTIDOT: VITAMINA K1 (sub supraveghere medicală).</w:t>
            </w:r>
            <w:r w:rsidRPr="004528BC">
              <w:rPr>
                <w:u w:val="single"/>
                <w:lang w:val="fr-CA"/>
              </w:rPr>
              <w:t xml:space="preserve"> </w:t>
            </w:r>
          </w:p>
          <w:p w:rsidR="004528BC" w:rsidRPr="004528BC" w:rsidRDefault="004528BC" w:rsidP="00683169">
            <w:pPr>
              <w:pStyle w:val="NoSpacing"/>
              <w:rPr>
                <w:lang w:val="ro-RO"/>
              </w:rPr>
            </w:pPr>
            <w:r w:rsidRPr="004528BC">
              <w:rPr>
                <w:lang w:val="ro-RO"/>
              </w:rPr>
              <w:t>Sta</w:t>
            </w:r>
            <w:r w:rsidRPr="004528BC">
              <w:rPr>
                <w:rFonts w:ascii="Cambria Math" w:hAnsi="Cambria Math" w:cs="Cambria Math"/>
                <w:lang w:val="ro-RO"/>
              </w:rPr>
              <w:t>ț</w:t>
            </w:r>
            <w:r w:rsidRPr="004528BC">
              <w:rPr>
                <w:lang w:val="ro-RO"/>
              </w:rPr>
              <w:t>iile de momeală trebuie să fie etichetate cu următoarele informa</w:t>
            </w:r>
            <w:r w:rsidRPr="004528BC">
              <w:rPr>
                <w:rFonts w:ascii="Cambria Math" w:hAnsi="Cambria Math" w:cs="Cambria Math"/>
                <w:lang w:val="ro-RO"/>
              </w:rPr>
              <w:t>ț</w:t>
            </w:r>
            <w:r w:rsidRPr="004528BC">
              <w:rPr>
                <w:lang w:val="ro-RO"/>
              </w:rPr>
              <w:t>ii: "nu se mi</w:t>
            </w:r>
            <w:r w:rsidRPr="004528BC">
              <w:rPr>
                <w:rFonts w:ascii="Cambria Math" w:hAnsi="Cambria Math" w:cs="Cambria Math"/>
                <w:lang w:val="ro-RO"/>
              </w:rPr>
              <w:t>ș</w:t>
            </w:r>
            <w:r w:rsidRPr="004528BC">
              <w:rPr>
                <w:lang w:val="ro-RO"/>
              </w:rPr>
              <w:t>că sau nu se deschide"; "con</w:t>
            </w:r>
            <w:r w:rsidRPr="004528BC">
              <w:rPr>
                <w:rFonts w:ascii="Cambria Math" w:hAnsi="Cambria Math" w:cs="Cambria Math"/>
                <w:lang w:val="ro-RO"/>
              </w:rPr>
              <w:t>ț</w:t>
            </w:r>
            <w:r w:rsidRPr="004528BC">
              <w:rPr>
                <w:lang w:val="ro-RO"/>
              </w:rPr>
              <w:t>ine o substanta rodenticidă"; "numele produsului sau numărul autoriza</w:t>
            </w:r>
            <w:r w:rsidRPr="004528BC">
              <w:rPr>
                <w:rFonts w:ascii="Cambria Math" w:hAnsi="Cambria Math" w:cs="Cambria Math"/>
                <w:lang w:val="ro-RO"/>
              </w:rPr>
              <w:t>ț</w:t>
            </w:r>
            <w:r w:rsidRPr="004528BC">
              <w:rPr>
                <w:lang w:val="ro-RO"/>
              </w:rPr>
              <w:t>iei"; "substan</w:t>
            </w:r>
            <w:r w:rsidRPr="004528BC">
              <w:rPr>
                <w:rFonts w:ascii="Cambria Math" w:hAnsi="Cambria Math" w:cs="Cambria Math"/>
                <w:lang w:val="ro-RO"/>
              </w:rPr>
              <w:t>ț</w:t>
            </w:r>
            <w:r w:rsidRPr="004528BC">
              <w:rPr>
                <w:lang w:val="ro-RO"/>
              </w:rPr>
              <w:t>ă (substan</w:t>
            </w:r>
            <w:r w:rsidRPr="004528BC">
              <w:rPr>
                <w:rFonts w:ascii="Cambria Math" w:hAnsi="Cambria Math" w:cs="Cambria Math"/>
                <w:lang w:val="ro-RO"/>
              </w:rPr>
              <w:t>ț</w:t>
            </w:r>
            <w:r w:rsidRPr="004528BC">
              <w:rPr>
                <w:lang w:val="ro-RO"/>
              </w:rPr>
              <w:t xml:space="preserve">e) activă" </w:t>
            </w:r>
            <w:r w:rsidRPr="004528BC">
              <w:rPr>
                <w:rFonts w:ascii="Cambria Math" w:hAnsi="Cambria Math" w:cs="Cambria Math"/>
                <w:lang w:val="ro-RO"/>
              </w:rPr>
              <w:t>ș</w:t>
            </w:r>
            <w:r w:rsidRPr="004528BC">
              <w:rPr>
                <w:lang w:val="ro-RO"/>
              </w:rPr>
              <w:t>i "în caz de accident,</w:t>
            </w:r>
            <w:r w:rsidRPr="004528BC">
              <w:t xml:space="preserve"> </w:t>
            </w:r>
            <w:r w:rsidRPr="004528BC">
              <w:rPr>
                <w:lang w:val="ro-RO"/>
              </w:rPr>
              <w:t>apela</w:t>
            </w:r>
            <w:r w:rsidRPr="004528BC">
              <w:rPr>
                <w:rFonts w:ascii="Cambria Math" w:hAnsi="Cambria Math" w:cs="Cambria Math"/>
                <w:lang w:val="ro-RO"/>
              </w:rPr>
              <w:t>ț</w:t>
            </w:r>
            <w:r w:rsidRPr="004528BC">
              <w:rPr>
                <w:lang w:val="ro-RO"/>
              </w:rPr>
              <w:t>i un centru de otrăvire ".</w:t>
            </w:r>
          </w:p>
          <w:p w:rsidR="00DE5738" w:rsidRPr="007F5EC3" w:rsidRDefault="004528BC" w:rsidP="00683169">
            <w:pPr>
              <w:pStyle w:val="NoSpacing"/>
              <w:rPr>
                <w:lang w:val="ro-RO"/>
              </w:rPr>
            </w:pPr>
            <w:r w:rsidRPr="004528BC">
              <w:rPr>
                <w:lang w:val="ro-RO"/>
              </w:rPr>
              <w:t>Periculos pentru fauna sălbatică.</w:t>
            </w:r>
          </w:p>
        </w:tc>
      </w:tr>
      <w:tr w:rsidR="00B66405" w:rsidRPr="001F7047" w:rsidTr="006B235A">
        <w:tc>
          <w:tcPr>
            <w:tcW w:w="9923" w:type="dxa"/>
          </w:tcPr>
          <w:p w:rsidR="0016204F" w:rsidRPr="0016204F" w:rsidRDefault="00B66405" w:rsidP="00683169">
            <w:pPr>
              <w:pStyle w:val="NoSpacing"/>
              <w:rPr>
                <w:lang w:val="ro-RO"/>
              </w:rPr>
            </w:pPr>
            <w:r w:rsidRPr="00B60E65">
              <w:rPr>
                <w:u w:val="single"/>
                <w:lang w:val="ro-RO"/>
              </w:rPr>
              <w:t>Asupra mediului</w:t>
            </w:r>
            <w:r w:rsidR="00400263" w:rsidRPr="00B60E65">
              <w:rPr>
                <w:lang w:val="ro-RO"/>
              </w:rPr>
              <w:t xml:space="preserve">: </w:t>
            </w:r>
            <w:r w:rsidR="0016204F" w:rsidRPr="0016204F">
              <w:rPr>
                <w:lang w:val="ro-RO"/>
              </w:rPr>
              <w:t>Imobil in sol. Trebuie evitata cat mai mult expunerea solului la produsul formulat precum si evitarea patrunderii in sol, tinand cont de proprietatile PBT ale bromadiolonei, respectiv de proprietatile PBT si vP ale difenacoumului.</w:t>
            </w:r>
          </w:p>
          <w:p w:rsidR="0016204F" w:rsidRPr="0016204F" w:rsidRDefault="0016204F" w:rsidP="00683169">
            <w:pPr>
              <w:pStyle w:val="NoSpacing"/>
              <w:rPr>
                <w:lang w:val="ro-RO"/>
              </w:rPr>
            </w:pPr>
            <w:r w:rsidRPr="0016204F">
              <w:rPr>
                <w:u w:val="single"/>
                <w:lang w:val="ro-RO"/>
              </w:rPr>
              <w:t>Apa:</w:t>
            </w:r>
            <w:r w:rsidRPr="0016204F">
              <w:rPr>
                <w:lang w:val="ro-RO"/>
              </w:rPr>
              <w:t xml:space="preserve"> Nu este de asteptat sa contamineze apele subterane, datorita imobilitatii in sol. Substantele active sunt PBT: sunt persistente in apa, cu tendinte de bioacumulare in organisme si foarte toxice .Nu este usor biodegradabil.</w:t>
            </w:r>
          </w:p>
          <w:p w:rsidR="0016204F" w:rsidRPr="0016204F" w:rsidRDefault="0016204F" w:rsidP="00683169">
            <w:pPr>
              <w:pStyle w:val="NoSpacing"/>
              <w:rPr>
                <w:lang w:val="ro-RO"/>
              </w:rPr>
            </w:pPr>
            <w:r w:rsidRPr="0016204F">
              <w:rPr>
                <w:u w:val="single"/>
                <w:lang w:val="ro-RO"/>
              </w:rPr>
              <w:t>Aer</w:t>
            </w:r>
            <w:r w:rsidRPr="0016204F">
              <w:rPr>
                <w:lang w:val="ro-RO"/>
              </w:rPr>
              <w:t>: Nu este de asteptat sa rezulte pierderi, acumulari de substanta activa in aer in timpul utilizarii.Bromadiolone: log kow= 4,92</w:t>
            </w:r>
          </w:p>
          <w:p w:rsidR="0016204F" w:rsidRPr="0016204F" w:rsidRDefault="0016204F" w:rsidP="00683169">
            <w:pPr>
              <w:pStyle w:val="NoSpacing"/>
              <w:rPr>
                <w:lang w:val="ro-RO"/>
              </w:rPr>
            </w:pPr>
            <w:r w:rsidRPr="0016204F">
              <w:rPr>
                <w:u w:val="single"/>
                <w:lang w:val="ro-RO"/>
              </w:rPr>
              <w:t>Organismele acvatice</w:t>
            </w:r>
            <w:r w:rsidRPr="0016204F">
              <w:rPr>
                <w:lang w:val="ro-RO"/>
              </w:rPr>
              <w:t xml:space="preserve"> :</w:t>
            </w:r>
          </w:p>
          <w:p w:rsidR="0016204F" w:rsidRPr="0016204F" w:rsidRDefault="0016204F" w:rsidP="00683169">
            <w:pPr>
              <w:pStyle w:val="NoSpacing"/>
              <w:rPr>
                <w:lang w:val="ro-RO"/>
              </w:rPr>
            </w:pPr>
            <w:r w:rsidRPr="0016204F">
              <w:rPr>
                <w:lang w:val="ro-RO"/>
              </w:rPr>
              <w:t>Bromadiolone : Pesti: LC50= 28,9 mg/L (96h); Daphnia magne: LC50= 2,0 mg/L (48h); Alge : ErC50= 1,14 mg/L (72h)</w:t>
            </w:r>
          </w:p>
          <w:p w:rsidR="0016204F" w:rsidRPr="0016204F" w:rsidRDefault="0016204F" w:rsidP="00683169">
            <w:pPr>
              <w:pStyle w:val="NoSpacing"/>
              <w:rPr>
                <w:lang w:val="ro-RO"/>
              </w:rPr>
            </w:pPr>
            <w:r w:rsidRPr="0016204F">
              <w:rPr>
                <w:lang w:val="ro-RO"/>
              </w:rPr>
              <w:t>Difenacoum: Pesti: LC50= 0,064 mg/L (96h); Daphnia magne: LC50= 0,52 mg/L (48h); Alge : ErC50= 0,51 mg/L (72h). Produsul prezinta un risc mare datorat efectului acut si cronic de categoria I (foarte toxic)</w:t>
            </w:r>
          </w:p>
          <w:p w:rsidR="0016204F" w:rsidRPr="0016204F" w:rsidRDefault="0016204F" w:rsidP="00683169">
            <w:pPr>
              <w:pStyle w:val="NoSpacing"/>
              <w:rPr>
                <w:lang w:val="ro-RO"/>
              </w:rPr>
            </w:pPr>
            <w:r w:rsidRPr="0016204F">
              <w:rPr>
                <w:u w:val="single"/>
                <w:lang w:val="ro-RO"/>
              </w:rPr>
              <w:t>Alte organisme netinta</w:t>
            </w:r>
            <w:r w:rsidRPr="0016204F">
              <w:rPr>
                <w:lang w:val="ro-RO"/>
              </w:rPr>
              <w:t xml:space="preserve"> :</w:t>
            </w:r>
          </w:p>
          <w:p w:rsidR="0016204F" w:rsidRPr="0016204F" w:rsidRDefault="0016204F" w:rsidP="00683169">
            <w:pPr>
              <w:pStyle w:val="NoSpacing"/>
              <w:rPr>
                <w:lang w:val="ro-RO"/>
              </w:rPr>
            </w:pPr>
            <w:r w:rsidRPr="0016204F">
              <w:rPr>
                <w:lang w:val="ro-RO"/>
              </w:rPr>
              <w:t>Bromadiolone : EC50&gt; 31,6 mg/L (3h) microorganisme</w:t>
            </w:r>
          </w:p>
          <w:p w:rsidR="00076880" w:rsidRPr="00B60E65" w:rsidRDefault="0016204F" w:rsidP="00683169">
            <w:pPr>
              <w:pStyle w:val="NoSpacing"/>
              <w:rPr>
                <w:lang w:val="ro-RO"/>
              </w:rPr>
            </w:pPr>
            <w:r w:rsidRPr="0016204F">
              <w:rPr>
                <w:lang w:val="ro-RO"/>
              </w:rPr>
              <w:t>Difenacoum: EC50&gt;2,3 mg/L (6h) microorganisme. Produsul nu prezinta risc neacceptabil pentru organismele din mediul terestru, Fara efecte semnificative asupra proceselor de respiratie/nitrificare din sol.</w:t>
            </w:r>
          </w:p>
        </w:tc>
      </w:tr>
    </w:tbl>
    <w:p w:rsidR="00FF3D0E" w:rsidRDefault="00FF3D0E" w:rsidP="00683169">
      <w:pPr>
        <w:pStyle w:val="NoSpacing"/>
        <w:rPr>
          <w:b/>
          <w:sz w:val="10"/>
          <w:szCs w:val="10"/>
          <w:lang w:val="ro-RO"/>
        </w:rPr>
      </w:pPr>
    </w:p>
    <w:p w:rsidR="00683169" w:rsidRDefault="00683169" w:rsidP="00683169">
      <w:pPr>
        <w:pStyle w:val="NoSpacing"/>
        <w:rPr>
          <w:b/>
          <w:sz w:val="10"/>
          <w:szCs w:val="10"/>
          <w:lang w:val="ro-RO"/>
        </w:rPr>
      </w:pPr>
    </w:p>
    <w:p w:rsidR="00683169" w:rsidRDefault="00683169" w:rsidP="00683169">
      <w:pPr>
        <w:pStyle w:val="NoSpacing"/>
        <w:rPr>
          <w:b/>
          <w:sz w:val="10"/>
          <w:szCs w:val="10"/>
          <w:lang w:val="ro-RO"/>
        </w:rPr>
      </w:pPr>
    </w:p>
    <w:p w:rsidR="00683169" w:rsidRPr="00683169" w:rsidRDefault="00683169" w:rsidP="00683169">
      <w:pPr>
        <w:pStyle w:val="NoSpacing"/>
        <w:rPr>
          <w:b/>
          <w:sz w:val="10"/>
          <w:szCs w:val="10"/>
          <w:lang w:val="ro-RO"/>
        </w:rPr>
      </w:pPr>
    </w:p>
    <w:p w:rsidR="00B66405" w:rsidRPr="0003534F" w:rsidRDefault="00B66405" w:rsidP="00683169">
      <w:pPr>
        <w:pStyle w:val="NoSpacing"/>
        <w:rPr>
          <w:b/>
          <w:lang w:val="ro-RO"/>
        </w:rPr>
      </w:pPr>
      <w:r w:rsidRPr="0003534F">
        <w:rPr>
          <w:b/>
          <w:lang w:val="ro-RO"/>
        </w:rPr>
        <w:lastRenderedPageBreak/>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2462"/>
        <w:gridCol w:w="1864"/>
        <w:gridCol w:w="2407"/>
        <w:gridCol w:w="1843"/>
      </w:tblGrid>
      <w:tr w:rsidR="00887D28" w:rsidRPr="00887D28" w:rsidTr="00887D28">
        <w:tc>
          <w:tcPr>
            <w:tcW w:w="1347" w:type="dxa"/>
            <w:tcBorders>
              <w:top w:val="single" w:sz="4" w:space="0" w:color="auto"/>
              <w:left w:val="single" w:sz="4" w:space="0" w:color="auto"/>
              <w:bottom w:val="single" w:sz="4" w:space="0" w:color="auto"/>
              <w:right w:val="single" w:sz="4" w:space="0" w:color="auto"/>
            </w:tcBorders>
            <w:hideMark/>
          </w:tcPr>
          <w:p w:rsidR="00887D28" w:rsidRPr="00887D28" w:rsidRDefault="00887D28" w:rsidP="00683169">
            <w:pPr>
              <w:pStyle w:val="NoSpacing"/>
              <w:rPr>
                <w:b/>
                <w:lang w:val="ro-RO"/>
              </w:rPr>
            </w:pPr>
            <w:r w:rsidRPr="00887D28">
              <w:rPr>
                <w:lang w:val="ro-RO"/>
              </w:rPr>
              <w:t>Activitatea</w:t>
            </w:r>
          </w:p>
        </w:tc>
        <w:tc>
          <w:tcPr>
            <w:tcW w:w="2462" w:type="dxa"/>
            <w:tcBorders>
              <w:top w:val="single" w:sz="4" w:space="0" w:color="auto"/>
              <w:left w:val="single" w:sz="4" w:space="0" w:color="auto"/>
              <w:bottom w:val="single" w:sz="4" w:space="0" w:color="auto"/>
              <w:right w:val="single" w:sz="4" w:space="0" w:color="auto"/>
            </w:tcBorders>
            <w:hideMark/>
          </w:tcPr>
          <w:p w:rsidR="00887D28" w:rsidRPr="00887D28" w:rsidRDefault="00887D28" w:rsidP="00683169">
            <w:pPr>
              <w:pStyle w:val="NoSpacing"/>
              <w:rPr>
                <w:b/>
                <w:lang w:val="ro-RO"/>
              </w:rPr>
            </w:pPr>
            <w:r w:rsidRPr="00887D28">
              <w:rPr>
                <w:lang w:val="ro-RO"/>
              </w:rPr>
              <w:t>Metoda de testare / Protocolul de testare</w:t>
            </w:r>
          </w:p>
        </w:tc>
        <w:tc>
          <w:tcPr>
            <w:tcW w:w="1864" w:type="dxa"/>
            <w:tcBorders>
              <w:top w:val="single" w:sz="4" w:space="0" w:color="auto"/>
              <w:left w:val="single" w:sz="4" w:space="0" w:color="auto"/>
              <w:bottom w:val="single" w:sz="4" w:space="0" w:color="auto"/>
              <w:right w:val="single" w:sz="4" w:space="0" w:color="auto"/>
            </w:tcBorders>
            <w:hideMark/>
          </w:tcPr>
          <w:p w:rsidR="00887D28" w:rsidRPr="00887D28" w:rsidRDefault="00887D28" w:rsidP="00683169">
            <w:pPr>
              <w:pStyle w:val="NoSpacing"/>
              <w:rPr>
                <w:b/>
                <w:lang w:val="ro-RO"/>
              </w:rPr>
            </w:pPr>
            <w:r w:rsidRPr="00887D28">
              <w:rPr>
                <w:lang w:val="ro-RO"/>
              </w:rPr>
              <w:t>Specia</w:t>
            </w:r>
            <w:r>
              <w:rPr>
                <w:lang w:val="ro-RO"/>
              </w:rPr>
              <w:t>/Tulpina</w:t>
            </w:r>
          </w:p>
        </w:tc>
        <w:tc>
          <w:tcPr>
            <w:tcW w:w="2407" w:type="dxa"/>
            <w:tcBorders>
              <w:top w:val="single" w:sz="4" w:space="0" w:color="auto"/>
              <w:left w:val="single" w:sz="4" w:space="0" w:color="auto"/>
              <w:bottom w:val="single" w:sz="4" w:space="0" w:color="auto"/>
              <w:right w:val="single" w:sz="4" w:space="0" w:color="auto"/>
            </w:tcBorders>
            <w:hideMark/>
          </w:tcPr>
          <w:p w:rsidR="00887D28" w:rsidRPr="00887D28" w:rsidRDefault="00887D28" w:rsidP="00683169">
            <w:pPr>
              <w:pStyle w:val="NoSpacing"/>
              <w:rPr>
                <w:b/>
                <w:lang w:val="ro-RO"/>
              </w:rPr>
            </w:pPr>
            <w:r w:rsidRPr="00887D28">
              <w:rPr>
                <w:lang w:val="ro-RO"/>
              </w:rPr>
              <w:t>Concentraţii</w:t>
            </w:r>
          </w:p>
        </w:tc>
        <w:tc>
          <w:tcPr>
            <w:tcW w:w="1843" w:type="dxa"/>
            <w:tcBorders>
              <w:top w:val="single" w:sz="4" w:space="0" w:color="auto"/>
              <w:left w:val="single" w:sz="4" w:space="0" w:color="auto"/>
              <w:bottom w:val="single" w:sz="4" w:space="0" w:color="auto"/>
              <w:right w:val="single" w:sz="4" w:space="0" w:color="auto"/>
            </w:tcBorders>
            <w:hideMark/>
          </w:tcPr>
          <w:p w:rsidR="00887D28" w:rsidRPr="00887D28" w:rsidRDefault="00887D28" w:rsidP="00683169">
            <w:pPr>
              <w:pStyle w:val="NoSpacing"/>
              <w:rPr>
                <w:b/>
                <w:lang w:val="ro-RO"/>
              </w:rPr>
            </w:pPr>
            <w:r w:rsidRPr="00887D28">
              <w:rPr>
                <w:lang w:val="ro-RO"/>
              </w:rPr>
              <w:t>Timpi de acţiune</w:t>
            </w:r>
          </w:p>
        </w:tc>
      </w:tr>
      <w:tr w:rsidR="00887D28" w:rsidRPr="00887D28" w:rsidTr="00887D28">
        <w:tc>
          <w:tcPr>
            <w:tcW w:w="1347" w:type="dxa"/>
            <w:tcBorders>
              <w:top w:val="single" w:sz="4" w:space="0" w:color="auto"/>
              <w:left w:val="single" w:sz="4" w:space="0" w:color="auto"/>
              <w:bottom w:val="single" w:sz="4" w:space="0" w:color="auto"/>
              <w:right w:val="single" w:sz="4" w:space="0" w:color="auto"/>
            </w:tcBorders>
            <w:hideMark/>
          </w:tcPr>
          <w:p w:rsidR="00887D28" w:rsidRPr="00887D28" w:rsidRDefault="00887D28" w:rsidP="00683169">
            <w:pPr>
              <w:pStyle w:val="NoSpacing"/>
              <w:rPr>
                <w:lang w:val="ro-RO"/>
              </w:rPr>
            </w:pPr>
            <w:r w:rsidRPr="00887D28">
              <w:rPr>
                <w:lang w:val="ro-RO"/>
              </w:rPr>
              <w:t>(1) Evaluarea eficacitatii</w:t>
            </w:r>
          </w:p>
          <w:p w:rsidR="00887D28" w:rsidRPr="00887D28" w:rsidRDefault="00887D28" w:rsidP="00683169">
            <w:pPr>
              <w:pStyle w:val="NoSpacing"/>
              <w:rPr>
                <w:lang w:val="ro-RO"/>
              </w:rPr>
            </w:pPr>
            <w:r w:rsidRPr="00887D28">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pPr>
            <w:r w:rsidRPr="00887D28">
              <w:t xml:space="preserve">- ASTM565-95 </w:t>
            </w:r>
          </w:p>
          <w:p w:rsidR="00887D28" w:rsidRPr="00887D28" w:rsidRDefault="00887D28" w:rsidP="00683169">
            <w:pPr>
              <w:pStyle w:val="NoSpacing"/>
            </w:pPr>
          </w:p>
          <w:p w:rsidR="00887D28" w:rsidRPr="00887D28" w:rsidRDefault="00887D28" w:rsidP="00683169">
            <w:pPr>
              <w:pStyle w:val="NoSpacing"/>
            </w:pPr>
            <w:r w:rsidRPr="00887D28">
              <w:t>Test de hranire la alegere – in laborator</w:t>
            </w:r>
          </w:p>
        </w:tc>
        <w:tc>
          <w:tcPr>
            <w:tcW w:w="1864" w:type="dxa"/>
            <w:tcBorders>
              <w:top w:val="single" w:sz="4" w:space="0" w:color="auto"/>
              <w:left w:val="single" w:sz="4" w:space="0" w:color="auto"/>
              <w:bottom w:val="single" w:sz="4" w:space="0" w:color="auto"/>
              <w:right w:val="single" w:sz="4" w:space="0" w:color="auto"/>
            </w:tcBorders>
            <w:hideMark/>
          </w:tcPr>
          <w:p w:rsidR="00887D28" w:rsidRPr="00887D28" w:rsidRDefault="00887D28" w:rsidP="00683169">
            <w:pPr>
              <w:pStyle w:val="NoSpacing"/>
              <w:rPr>
                <w:lang w:val="it-IT"/>
              </w:rPr>
            </w:pPr>
            <w:r w:rsidRPr="00210074">
              <w:rPr>
                <w:i/>
                <w:lang w:val="it-IT"/>
              </w:rPr>
              <w:t>Rattus norvegicus</w:t>
            </w:r>
            <w:r w:rsidRPr="00887D28">
              <w:rPr>
                <w:lang w:val="it-IT"/>
              </w:rPr>
              <w:t xml:space="preserve"> (sobolanul cenusiu)</w:t>
            </w:r>
          </w:p>
        </w:tc>
        <w:tc>
          <w:tcPr>
            <w:tcW w:w="2407" w:type="dxa"/>
            <w:tcBorders>
              <w:top w:val="single" w:sz="4" w:space="0" w:color="auto"/>
              <w:left w:val="single" w:sz="4" w:space="0" w:color="auto"/>
              <w:bottom w:val="single" w:sz="4" w:space="0" w:color="auto"/>
              <w:right w:val="single" w:sz="4" w:space="0" w:color="auto"/>
            </w:tcBorders>
            <w:hideMark/>
          </w:tcPr>
          <w:p w:rsidR="00887D28" w:rsidRPr="00887D28" w:rsidRDefault="00887D28" w:rsidP="00683169">
            <w:pPr>
              <w:pStyle w:val="NoSpacing"/>
              <w:rPr>
                <w:lang w:val="ro-RO"/>
              </w:rPr>
            </w:pPr>
            <w:r w:rsidRPr="00887D28">
              <w:rPr>
                <w:lang w:val="ro-RO"/>
              </w:rPr>
              <w:t>Ratia de palatabilitate: 0,66 (masculi), 0,97 (femele).</w:t>
            </w:r>
          </w:p>
          <w:p w:rsidR="00887D28" w:rsidRPr="00887D28" w:rsidRDefault="00887D28" w:rsidP="00683169">
            <w:pPr>
              <w:pStyle w:val="NoSpacing"/>
              <w:rPr>
                <w:lang w:val="ro-RO"/>
              </w:rPr>
            </w:pPr>
            <w:r w:rsidRPr="00887D28">
              <w:rPr>
                <w:lang w:val="ro-RO"/>
              </w:rPr>
              <w:t xml:space="preserve">Acceptarea momelii: 39,9% (masculi), 49,2% (femele) –medie 44,6%.   </w:t>
            </w:r>
          </w:p>
        </w:tc>
        <w:tc>
          <w:tcPr>
            <w:tcW w:w="1843" w:type="dxa"/>
            <w:tcBorders>
              <w:top w:val="single" w:sz="4" w:space="0" w:color="auto"/>
              <w:left w:val="single" w:sz="4" w:space="0" w:color="auto"/>
              <w:bottom w:val="single" w:sz="4" w:space="0" w:color="auto"/>
              <w:right w:val="single" w:sz="4" w:space="0" w:color="auto"/>
            </w:tcBorders>
            <w:hideMark/>
          </w:tcPr>
          <w:p w:rsidR="00887D28" w:rsidRPr="00887D28" w:rsidRDefault="00887D28" w:rsidP="00683169">
            <w:pPr>
              <w:pStyle w:val="NoSpacing"/>
              <w:rPr>
                <w:lang w:val="ro-RO"/>
              </w:rPr>
            </w:pPr>
            <w:r w:rsidRPr="00887D28">
              <w:rPr>
                <w:lang w:val="ro-RO"/>
              </w:rPr>
              <w:t xml:space="preserve">Mortalitate  </w:t>
            </w:r>
          </w:p>
          <w:p w:rsidR="00887D28" w:rsidRPr="00887D28" w:rsidRDefault="00887D28" w:rsidP="00683169">
            <w:pPr>
              <w:pStyle w:val="NoSpacing"/>
              <w:rPr>
                <w:lang w:val="ro-RO"/>
              </w:rPr>
            </w:pPr>
            <w:r w:rsidRPr="00887D28">
              <w:rPr>
                <w:lang w:val="ro-RO"/>
              </w:rPr>
              <w:t xml:space="preserve">90% in 2,6 zile (masculi) si  </w:t>
            </w:r>
          </w:p>
          <w:p w:rsidR="00887D28" w:rsidRPr="00887D28" w:rsidRDefault="00887D28" w:rsidP="00683169">
            <w:pPr>
              <w:pStyle w:val="NoSpacing"/>
              <w:rPr>
                <w:lang w:val="ro-RO"/>
              </w:rPr>
            </w:pPr>
            <w:r w:rsidRPr="00887D28">
              <w:rPr>
                <w:lang w:val="ro-RO"/>
              </w:rPr>
              <w:t>2,8 zile (femele).</w:t>
            </w:r>
          </w:p>
        </w:tc>
      </w:tr>
      <w:tr w:rsidR="00887D28" w:rsidRPr="00887D28" w:rsidTr="00887D28">
        <w:tc>
          <w:tcPr>
            <w:tcW w:w="1347"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ro-RO"/>
              </w:rPr>
            </w:pPr>
            <w:r w:rsidRPr="00887D28">
              <w:rPr>
                <w:lang w:val="ro-RO"/>
              </w:rPr>
              <w:t>(2) Evaluarea eficacitatii</w:t>
            </w:r>
          </w:p>
          <w:p w:rsidR="00887D28" w:rsidRPr="00887D28" w:rsidRDefault="00887D28" w:rsidP="00683169">
            <w:pPr>
              <w:pStyle w:val="NoSpacing"/>
              <w:rPr>
                <w:lang w:val="ro-RO"/>
              </w:rPr>
            </w:pPr>
            <w:r w:rsidRPr="00887D28">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pPr>
            <w:r w:rsidRPr="00887D28">
              <w:t xml:space="preserve">- ASTM565-95 </w:t>
            </w:r>
          </w:p>
          <w:p w:rsidR="00887D28" w:rsidRPr="00887D28" w:rsidRDefault="00887D28" w:rsidP="00683169">
            <w:pPr>
              <w:pStyle w:val="NoSpacing"/>
            </w:pPr>
          </w:p>
          <w:p w:rsidR="00887D28" w:rsidRPr="00887D28" w:rsidRDefault="00887D28" w:rsidP="00683169">
            <w:pPr>
              <w:pStyle w:val="NoSpacing"/>
            </w:pPr>
            <w:r w:rsidRPr="00887D28">
              <w:t>Test de hranire la alegere cu momeala imbatranita 18 luni – in laborator</w:t>
            </w:r>
          </w:p>
        </w:tc>
        <w:tc>
          <w:tcPr>
            <w:tcW w:w="1864"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it-IT"/>
              </w:rPr>
            </w:pPr>
            <w:r w:rsidRPr="00210074">
              <w:rPr>
                <w:i/>
                <w:lang w:val="it-IT"/>
              </w:rPr>
              <w:t>Rattus norvegicus</w:t>
            </w:r>
            <w:r w:rsidRPr="00887D28">
              <w:rPr>
                <w:lang w:val="it-IT"/>
              </w:rPr>
              <w:t xml:space="preserve"> (sobolanul cenusiu)</w:t>
            </w:r>
          </w:p>
        </w:tc>
        <w:tc>
          <w:tcPr>
            <w:tcW w:w="2407"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ro-RO"/>
              </w:rPr>
            </w:pPr>
            <w:r w:rsidRPr="00887D28">
              <w:rPr>
                <w:lang w:val="ro-RO"/>
              </w:rPr>
              <w:t>Ratia de palatabilitate: 1,35 (masculi), 1,14 (femele).</w:t>
            </w:r>
          </w:p>
          <w:p w:rsidR="00887D28" w:rsidRPr="00887D28" w:rsidRDefault="00887D28" w:rsidP="00683169">
            <w:pPr>
              <w:pStyle w:val="NoSpacing"/>
              <w:rPr>
                <w:lang w:val="ro-RO"/>
              </w:rPr>
            </w:pPr>
            <w:r w:rsidRPr="00887D28">
              <w:rPr>
                <w:lang w:val="ro-RO"/>
              </w:rPr>
              <w:t xml:space="preserve">Acceptarea momelii: 57,4% (masculi), 53,2% (femele) –medie 55,3%.   </w:t>
            </w:r>
          </w:p>
        </w:tc>
        <w:tc>
          <w:tcPr>
            <w:tcW w:w="1843"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ro-RO"/>
              </w:rPr>
            </w:pPr>
            <w:r w:rsidRPr="00887D28">
              <w:rPr>
                <w:lang w:val="ro-RO"/>
              </w:rPr>
              <w:t xml:space="preserve">Mortalitate  </w:t>
            </w:r>
          </w:p>
          <w:p w:rsidR="00887D28" w:rsidRPr="00887D28" w:rsidRDefault="00887D28" w:rsidP="00683169">
            <w:pPr>
              <w:pStyle w:val="NoSpacing"/>
              <w:rPr>
                <w:lang w:val="ro-RO"/>
              </w:rPr>
            </w:pPr>
            <w:r w:rsidRPr="00887D28">
              <w:rPr>
                <w:lang w:val="ro-RO"/>
              </w:rPr>
              <w:t xml:space="preserve">100% in 2,6 zile (masculi) si  </w:t>
            </w:r>
          </w:p>
          <w:p w:rsidR="00887D28" w:rsidRPr="00887D28" w:rsidRDefault="00887D28" w:rsidP="00683169">
            <w:pPr>
              <w:pStyle w:val="NoSpacing"/>
              <w:rPr>
                <w:lang w:val="ro-RO"/>
              </w:rPr>
            </w:pPr>
            <w:r w:rsidRPr="00887D28">
              <w:rPr>
                <w:lang w:val="ro-RO"/>
              </w:rPr>
              <w:t>2,8 zile (femele).</w:t>
            </w:r>
          </w:p>
        </w:tc>
      </w:tr>
      <w:tr w:rsidR="00887D28" w:rsidRPr="00887D28" w:rsidTr="00887D28">
        <w:tc>
          <w:tcPr>
            <w:tcW w:w="1347"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ro-RO"/>
              </w:rPr>
            </w:pPr>
            <w:r w:rsidRPr="00887D28">
              <w:rPr>
                <w:lang w:val="ro-RO"/>
              </w:rPr>
              <w:t>(3) Evaluarea eficacitatii</w:t>
            </w:r>
          </w:p>
          <w:p w:rsidR="00887D28" w:rsidRPr="00887D28" w:rsidRDefault="00887D28" w:rsidP="00683169">
            <w:pPr>
              <w:pStyle w:val="NoSpacing"/>
              <w:rPr>
                <w:lang w:val="ro-RO"/>
              </w:rPr>
            </w:pPr>
            <w:r w:rsidRPr="00887D28">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pPr>
            <w:r w:rsidRPr="00887D28">
              <w:t>Test de hranire la alegere – in laborator</w:t>
            </w:r>
          </w:p>
        </w:tc>
        <w:tc>
          <w:tcPr>
            <w:tcW w:w="1864"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it-IT"/>
              </w:rPr>
            </w:pPr>
            <w:r w:rsidRPr="00210074">
              <w:rPr>
                <w:i/>
                <w:lang w:val="it-IT"/>
              </w:rPr>
              <w:t>Rattus norvegicus</w:t>
            </w:r>
            <w:r w:rsidRPr="00887D28">
              <w:rPr>
                <w:lang w:val="it-IT"/>
              </w:rPr>
              <w:t xml:space="preserve"> (sobolanul cenusiu) – specii rezistente homozigote</w:t>
            </w:r>
          </w:p>
        </w:tc>
        <w:tc>
          <w:tcPr>
            <w:tcW w:w="2407"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ro-RO"/>
              </w:rPr>
            </w:pPr>
            <w:r w:rsidRPr="00887D28">
              <w:rPr>
                <w:lang w:val="ro-RO"/>
              </w:rPr>
              <w:t>Ratia de palatabilitate: 0,54 (masculi), 1,17 (femele).</w:t>
            </w:r>
          </w:p>
          <w:p w:rsidR="00887D28" w:rsidRPr="00887D28" w:rsidRDefault="00887D28" w:rsidP="00683169">
            <w:pPr>
              <w:pStyle w:val="NoSpacing"/>
              <w:rPr>
                <w:lang w:val="ro-RO"/>
              </w:rPr>
            </w:pPr>
            <w:r w:rsidRPr="00887D28">
              <w:rPr>
                <w:lang w:val="ro-RO"/>
              </w:rPr>
              <w:t>Acceptarea momelii: 35% (masculi), 54% (femele) –medie 44,5%.</w:t>
            </w:r>
          </w:p>
        </w:tc>
        <w:tc>
          <w:tcPr>
            <w:tcW w:w="1843"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ro-RO"/>
              </w:rPr>
            </w:pPr>
            <w:r w:rsidRPr="00887D28">
              <w:rPr>
                <w:lang w:val="ro-RO"/>
              </w:rPr>
              <w:t xml:space="preserve">Mortalitate  </w:t>
            </w:r>
          </w:p>
          <w:p w:rsidR="00887D28" w:rsidRPr="00887D28" w:rsidRDefault="00887D28" w:rsidP="00683169">
            <w:pPr>
              <w:pStyle w:val="NoSpacing"/>
              <w:rPr>
                <w:lang w:val="ro-RO"/>
              </w:rPr>
            </w:pPr>
            <w:r w:rsidRPr="00887D28">
              <w:rPr>
                <w:lang w:val="ro-RO"/>
              </w:rPr>
              <w:t xml:space="preserve">100% in 4,6 zile (masculi) si  </w:t>
            </w:r>
          </w:p>
          <w:p w:rsidR="00887D28" w:rsidRPr="00887D28" w:rsidRDefault="00887D28" w:rsidP="00683169">
            <w:pPr>
              <w:pStyle w:val="NoSpacing"/>
              <w:rPr>
                <w:lang w:val="ro-RO"/>
              </w:rPr>
            </w:pPr>
            <w:r w:rsidRPr="00887D28">
              <w:rPr>
                <w:lang w:val="ro-RO"/>
              </w:rPr>
              <w:t>4,0 zile (femele).</w:t>
            </w:r>
          </w:p>
        </w:tc>
      </w:tr>
      <w:tr w:rsidR="00887D28" w:rsidRPr="00887D28" w:rsidTr="00887D28">
        <w:tc>
          <w:tcPr>
            <w:tcW w:w="1347"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ro-RO"/>
              </w:rPr>
            </w:pPr>
            <w:r w:rsidRPr="00887D28">
              <w:rPr>
                <w:lang w:val="ro-RO"/>
              </w:rPr>
              <w:t>(4) Evaluarea eficacitatii</w:t>
            </w:r>
          </w:p>
          <w:p w:rsidR="00887D28" w:rsidRPr="00887D28" w:rsidRDefault="00887D28" w:rsidP="00683169">
            <w:pPr>
              <w:pStyle w:val="NoSpacing"/>
              <w:rPr>
                <w:lang w:val="ro-RO"/>
              </w:rPr>
            </w:pPr>
            <w:r w:rsidRPr="00887D28">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pPr>
            <w:r w:rsidRPr="00887D28">
              <w:t>Test in teren</w:t>
            </w:r>
          </w:p>
        </w:tc>
        <w:tc>
          <w:tcPr>
            <w:tcW w:w="1864"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it-IT"/>
              </w:rPr>
            </w:pPr>
            <w:r w:rsidRPr="00210074">
              <w:rPr>
                <w:i/>
                <w:lang w:val="it-IT"/>
              </w:rPr>
              <w:t>Rattus norvegicus</w:t>
            </w:r>
            <w:r w:rsidRPr="00887D28">
              <w:rPr>
                <w:lang w:val="it-IT"/>
              </w:rPr>
              <w:t xml:space="preserve"> (sobolanul cenusiu) </w:t>
            </w:r>
          </w:p>
        </w:tc>
        <w:tc>
          <w:tcPr>
            <w:tcW w:w="2407"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ro-RO"/>
              </w:rPr>
            </w:pPr>
            <w:r w:rsidRPr="00887D28">
              <w:rPr>
                <w:lang w:val="ro-RO"/>
              </w:rPr>
              <w:t>Consum total pre-test = 3296,0 g; consum total post-test = 53,0 g.</w:t>
            </w:r>
          </w:p>
        </w:tc>
        <w:tc>
          <w:tcPr>
            <w:tcW w:w="1843"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ro-RO"/>
              </w:rPr>
            </w:pPr>
            <w:r w:rsidRPr="00887D28">
              <w:rPr>
                <w:lang w:val="ro-RO"/>
              </w:rPr>
              <w:t xml:space="preserve">Mortalitate  </w:t>
            </w:r>
          </w:p>
          <w:p w:rsidR="00887D28" w:rsidRPr="00887D28" w:rsidRDefault="00887D28" w:rsidP="00683169">
            <w:pPr>
              <w:pStyle w:val="NoSpacing"/>
              <w:rPr>
                <w:lang w:val="ro-RO"/>
              </w:rPr>
            </w:pPr>
            <w:r w:rsidRPr="00887D28">
              <w:rPr>
                <w:lang w:val="ro-RO"/>
              </w:rPr>
              <w:t xml:space="preserve">100% </w:t>
            </w:r>
          </w:p>
          <w:p w:rsidR="00887D28" w:rsidRPr="00887D28" w:rsidRDefault="00887D28" w:rsidP="00683169">
            <w:pPr>
              <w:pStyle w:val="NoSpacing"/>
              <w:rPr>
                <w:lang w:val="ro-RO"/>
              </w:rPr>
            </w:pPr>
          </w:p>
        </w:tc>
      </w:tr>
      <w:tr w:rsidR="00887D28" w:rsidRPr="00887D28" w:rsidTr="00887D28">
        <w:tc>
          <w:tcPr>
            <w:tcW w:w="1347" w:type="dxa"/>
            <w:tcBorders>
              <w:top w:val="single" w:sz="4" w:space="0" w:color="auto"/>
              <w:left w:val="single" w:sz="4" w:space="0" w:color="auto"/>
              <w:bottom w:val="single" w:sz="4" w:space="0" w:color="auto"/>
              <w:right w:val="single" w:sz="4" w:space="0" w:color="auto"/>
            </w:tcBorders>
            <w:hideMark/>
          </w:tcPr>
          <w:p w:rsidR="00887D28" w:rsidRPr="00887D28" w:rsidRDefault="00887D28" w:rsidP="00683169">
            <w:pPr>
              <w:pStyle w:val="NoSpacing"/>
              <w:rPr>
                <w:lang w:val="ro-RO"/>
              </w:rPr>
            </w:pPr>
            <w:r w:rsidRPr="00887D28">
              <w:rPr>
                <w:lang w:val="ro-RO"/>
              </w:rPr>
              <w:t>(5) Evaluarea eficacitatii</w:t>
            </w:r>
          </w:p>
          <w:p w:rsidR="00887D28" w:rsidRPr="00887D28" w:rsidRDefault="00887D28" w:rsidP="00683169">
            <w:pPr>
              <w:pStyle w:val="NoSpacing"/>
              <w:rPr>
                <w:lang w:val="ro-RO"/>
              </w:rPr>
            </w:pPr>
            <w:r w:rsidRPr="00887D28">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pPr>
            <w:r w:rsidRPr="00887D28">
              <w:t xml:space="preserve">- ASTM565-95 </w:t>
            </w:r>
          </w:p>
          <w:p w:rsidR="00887D28" w:rsidRPr="00887D28" w:rsidRDefault="00887D28" w:rsidP="00683169">
            <w:pPr>
              <w:pStyle w:val="NoSpacing"/>
            </w:pPr>
          </w:p>
          <w:p w:rsidR="00887D28" w:rsidRPr="00887D28" w:rsidRDefault="00887D28" w:rsidP="00683169">
            <w:pPr>
              <w:pStyle w:val="NoSpacing"/>
            </w:pPr>
            <w:r w:rsidRPr="00887D28">
              <w:t>Test de hranire la alegere – in laborator</w:t>
            </w:r>
          </w:p>
        </w:tc>
        <w:tc>
          <w:tcPr>
            <w:tcW w:w="1864" w:type="dxa"/>
            <w:tcBorders>
              <w:top w:val="single" w:sz="4" w:space="0" w:color="auto"/>
              <w:left w:val="single" w:sz="4" w:space="0" w:color="auto"/>
              <w:bottom w:val="single" w:sz="4" w:space="0" w:color="auto"/>
              <w:right w:val="single" w:sz="4" w:space="0" w:color="auto"/>
            </w:tcBorders>
            <w:hideMark/>
          </w:tcPr>
          <w:p w:rsidR="00887D28" w:rsidRPr="00887D28" w:rsidRDefault="00887D28" w:rsidP="00683169">
            <w:pPr>
              <w:pStyle w:val="NoSpacing"/>
              <w:rPr>
                <w:lang w:val="it-IT"/>
              </w:rPr>
            </w:pPr>
            <w:r w:rsidRPr="00210074">
              <w:rPr>
                <w:i/>
                <w:lang w:val="it-IT"/>
              </w:rPr>
              <w:t>Mus musculus</w:t>
            </w:r>
            <w:r w:rsidRPr="00887D28">
              <w:rPr>
                <w:lang w:val="it-IT"/>
              </w:rPr>
              <w:t xml:space="preserve"> (soarecele de</w:t>
            </w:r>
          </w:p>
          <w:p w:rsidR="00887D28" w:rsidRPr="00887D28" w:rsidRDefault="00887D28" w:rsidP="00683169">
            <w:pPr>
              <w:pStyle w:val="NoSpacing"/>
              <w:rPr>
                <w:lang w:val="ro-RO"/>
              </w:rPr>
            </w:pPr>
            <w:r w:rsidRPr="00887D28">
              <w:rPr>
                <w:lang w:val="it-IT"/>
              </w:rPr>
              <w:t>casa)</w:t>
            </w:r>
          </w:p>
        </w:tc>
        <w:tc>
          <w:tcPr>
            <w:tcW w:w="2407" w:type="dxa"/>
            <w:tcBorders>
              <w:top w:val="single" w:sz="4" w:space="0" w:color="auto"/>
              <w:left w:val="single" w:sz="4" w:space="0" w:color="auto"/>
              <w:bottom w:val="single" w:sz="4" w:space="0" w:color="auto"/>
              <w:right w:val="single" w:sz="4" w:space="0" w:color="auto"/>
            </w:tcBorders>
            <w:hideMark/>
          </w:tcPr>
          <w:p w:rsidR="00887D28" w:rsidRPr="00887D28" w:rsidRDefault="00887D28" w:rsidP="00683169">
            <w:pPr>
              <w:pStyle w:val="NoSpacing"/>
              <w:rPr>
                <w:lang w:val="ro-RO"/>
              </w:rPr>
            </w:pPr>
            <w:r w:rsidRPr="00887D28">
              <w:rPr>
                <w:lang w:val="ro-RO"/>
              </w:rPr>
              <w:t>Ratia de palatabilitate: 1,13 (masculi), 1,28 (femele).</w:t>
            </w:r>
          </w:p>
          <w:p w:rsidR="00887D28" w:rsidRPr="00887D28" w:rsidRDefault="00887D28" w:rsidP="00683169">
            <w:pPr>
              <w:pStyle w:val="NoSpacing"/>
              <w:rPr>
                <w:lang w:val="ro-RO"/>
              </w:rPr>
            </w:pPr>
            <w:r w:rsidRPr="00887D28">
              <w:rPr>
                <w:lang w:val="ro-RO"/>
              </w:rPr>
              <w:t xml:space="preserve">Acceptarea momelii: 53,1% (masculi), 56,2% (femele) –medie 54,7%.    </w:t>
            </w:r>
          </w:p>
        </w:tc>
        <w:tc>
          <w:tcPr>
            <w:tcW w:w="1843" w:type="dxa"/>
            <w:tcBorders>
              <w:top w:val="single" w:sz="4" w:space="0" w:color="auto"/>
              <w:left w:val="single" w:sz="4" w:space="0" w:color="auto"/>
              <w:bottom w:val="single" w:sz="4" w:space="0" w:color="auto"/>
              <w:right w:val="single" w:sz="4" w:space="0" w:color="auto"/>
            </w:tcBorders>
            <w:hideMark/>
          </w:tcPr>
          <w:p w:rsidR="00887D28" w:rsidRPr="00887D28" w:rsidRDefault="00887D28" w:rsidP="00683169">
            <w:pPr>
              <w:pStyle w:val="NoSpacing"/>
              <w:rPr>
                <w:lang w:val="ro-RO"/>
              </w:rPr>
            </w:pPr>
            <w:r w:rsidRPr="00887D28">
              <w:rPr>
                <w:lang w:val="ro-RO"/>
              </w:rPr>
              <w:t xml:space="preserve">Mortalitate  </w:t>
            </w:r>
          </w:p>
          <w:p w:rsidR="00887D28" w:rsidRPr="00887D28" w:rsidRDefault="00887D28" w:rsidP="00683169">
            <w:pPr>
              <w:pStyle w:val="NoSpacing"/>
              <w:rPr>
                <w:lang w:val="ro-RO"/>
              </w:rPr>
            </w:pPr>
            <w:r w:rsidRPr="00887D28">
              <w:rPr>
                <w:lang w:val="ro-RO"/>
              </w:rPr>
              <w:t xml:space="preserve">100% in 2,8 zile (masculi) si  </w:t>
            </w:r>
          </w:p>
          <w:p w:rsidR="00887D28" w:rsidRPr="00887D28" w:rsidRDefault="00887D28" w:rsidP="00683169">
            <w:pPr>
              <w:pStyle w:val="NoSpacing"/>
              <w:rPr>
                <w:lang w:val="ro-RO"/>
              </w:rPr>
            </w:pPr>
            <w:r w:rsidRPr="00887D28">
              <w:rPr>
                <w:lang w:val="ro-RO"/>
              </w:rPr>
              <w:t>2,4 zile (femele).</w:t>
            </w:r>
          </w:p>
        </w:tc>
      </w:tr>
      <w:tr w:rsidR="00887D28" w:rsidRPr="00887D28" w:rsidTr="00887D28">
        <w:tc>
          <w:tcPr>
            <w:tcW w:w="1347"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ro-RO"/>
              </w:rPr>
            </w:pPr>
            <w:r w:rsidRPr="00887D28">
              <w:rPr>
                <w:lang w:val="ro-RO"/>
              </w:rPr>
              <w:t>(6) Evaluarea eficacitatii</w:t>
            </w:r>
          </w:p>
          <w:p w:rsidR="00887D28" w:rsidRPr="00887D28" w:rsidRDefault="00887D28" w:rsidP="00683169">
            <w:pPr>
              <w:pStyle w:val="NoSpacing"/>
              <w:rPr>
                <w:lang w:val="ro-RO"/>
              </w:rPr>
            </w:pPr>
            <w:r w:rsidRPr="00887D28">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pPr>
            <w:r w:rsidRPr="00887D28">
              <w:t xml:space="preserve">- ASTM565-95 </w:t>
            </w:r>
          </w:p>
          <w:p w:rsidR="00887D28" w:rsidRPr="00887D28" w:rsidRDefault="00887D28" w:rsidP="00683169">
            <w:pPr>
              <w:pStyle w:val="NoSpacing"/>
            </w:pPr>
          </w:p>
          <w:p w:rsidR="00887D28" w:rsidRPr="00887D28" w:rsidRDefault="00887D28" w:rsidP="00683169">
            <w:pPr>
              <w:pStyle w:val="NoSpacing"/>
            </w:pPr>
            <w:r w:rsidRPr="00887D28">
              <w:t>Test de hranire la alegere cu momeala imbatranita 18 luni – in laborator</w:t>
            </w:r>
          </w:p>
        </w:tc>
        <w:tc>
          <w:tcPr>
            <w:tcW w:w="1864"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it-IT"/>
              </w:rPr>
            </w:pPr>
            <w:r w:rsidRPr="00210074">
              <w:rPr>
                <w:i/>
                <w:lang w:val="it-IT"/>
              </w:rPr>
              <w:t>Mus musculus (</w:t>
            </w:r>
            <w:r w:rsidRPr="00887D28">
              <w:rPr>
                <w:lang w:val="it-IT"/>
              </w:rPr>
              <w:t>soarecele de</w:t>
            </w:r>
          </w:p>
          <w:p w:rsidR="00887D28" w:rsidRPr="00887D28" w:rsidRDefault="00887D28" w:rsidP="00683169">
            <w:pPr>
              <w:pStyle w:val="NoSpacing"/>
              <w:rPr>
                <w:lang w:val="it-IT"/>
              </w:rPr>
            </w:pPr>
            <w:r w:rsidRPr="00887D28">
              <w:rPr>
                <w:lang w:val="it-IT"/>
              </w:rPr>
              <w:t>casa)</w:t>
            </w:r>
          </w:p>
        </w:tc>
        <w:tc>
          <w:tcPr>
            <w:tcW w:w="2407"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ro-RO"/>
              </w:rPr>
            </w:pPr>
            <w:r w:rsidRPr="00887D28">
              <w:rPr>
                <w:lang w:val="ro-RO"/>
              </w:rPr>
              <w:t>Ratia de palatabilitate: 2,26 (masculi), 1,90 (femele).</w:t>
            </w:r>
          </w:p>
          <w:p w:rsidR="00887D28" w:rsidRPr="00887D28" w:rsidRDefault="00887D28" w:rsidP="00683169">
            <w:pPr>
              <w:pStyle w:val="NoSpacing"/>
              <w:rPr>
                <w:lang w:val="ro-RO"/>
              </w:rPr>
            </w:pPr>
            <w:r w:rsidRPr="00887D28">
              <w:rPr>
                <w:lang w:val="ro-RO"/>
              </w:rPr>
              <w:t xml:space="preserve">Acceptarea momelii: 69,4% (masculi), 65,5% (femele) –medie 67,5%.    </w:t>
            </w:r>
          </w:p>
        </w:tc>
        <w:tc>
          <w:tcPr>
            <w:tcW w:w="1843"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ro-RO"/>
              </w:rPr>
            </w:pPr>
            <w:r w:rsidRPr="00887D28">
              <w:rPr>
                <w:lang w:val="ro-RO"/>
              </w:rPr>
              <w:t xml:space="preserve">Mortalitate  </w:t>
            </w:r>
          </w:p>
          <w:p w:rsidR="00887D28" w:rsidRPr="00887D28" w:rsidRDefault="00887D28" w:rsidP="00683169">
            <w:pPr>
              <w:pStyle w:val="NoSpacing"/>
              <w:rPr>
                <w:lang w:val="ro-RO"/>
              </w:rPr>
            </w:pPr>
            <w:r w:rsidRPr="00887D28">
              <w:rPr>
                <w:lang w:val="ro-RO"/>
              </w:rPr>
              <w:t xml:space="preserve">100% in 2,8 zile (masculi) si  </w:t>
            </w:r>
          </w:p>
          <w:p w:rsidR="00887D28" w:rsidRPr="00887D28" w:rsidRDefault="00887D28" w:rsidP="00683169">
            <w:pPr>
              <w:pStyle w:val="NoSpacing"/>
              <w:rPr>
                <w:lang w:val="ro-RO"/>
              </w:rPr>
            </w:pPr>
            <w:r w:rsidRPr="00887D28">
              <w:rPr>
                <w:lang w:val="ro-RO"/>
              </w:rPr>
              <w:t>2,4 zile (femele).</w:t>
            </w:r>
          </w:p>
        </w:tc>
      </w:tr>
      <w:tr w:rsidR="00887D28" w:rsidRPr="00887D28" w:rsidTr="00887D28">
        <w:tc>
          <w:tcPr>
            <w:tcW w:w="1347"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ro-RO"/>
              </w:rPr>
            </w:pPr>
            <w:r w:rsidRPr="00887D28">
              <w:rPr>
                <w:lang w:val="ro-RO"/>
              </w:rPr>
              <w:lastRenderedPageBreak/>
              <w:t>(7) Evaluarea eficacitatii</w:t>
            </w:r>
          </w:p>
          <w:p w:rsidR="00887D28" w:rsidRPr="00887D28" w:rsidRDefault="00887D28" w:rsidP="00683169">
            <w:pPr>
              <w:pStyle w:val="NoSpacing"/>
              <w:rPr>
                <w:lang w:val="ro-RO"/>
              </w:rPr>
            </w:pPr>
            <w:r w:rsidRPr="00887D28">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pPr>
            <w:r w:rsidRPr="00887D28">
              <w:t>Test de hranire la alegere – in laborator</w:t>
            </w:r>
          </w:p>
        </w:tc>
        <w:tc>
          <w:tcPr>
            <w:tcW w:w="1864"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it-IT"/>
              </w:rPr>
            </w:pPr>
            <w:r w:rsidRPr="00210074">
              <w:rPr>
                <w:i/>
                <w:lang w:val="it-IT"/>
              </w:rPr>
              <w:t>Mus musculus</w:t>
            </w:r>
            <w:r w:rsidRPr="00887D28">
              <w:rPr>
                <w:lang w:val="it-IT"/>
              </w:rPr>
              <w:t xml:space="preserve"> (soarecele de</w:t>
            </w:r>
          </w:p>
          <w:p w:rsidR="00887D28" w:rsidRPr="00887D28" w:rsidRDefault="00887D28" w:rsidP="00683169">
            <w:pPr>
              <w:pStyle w:val="NoSpacing"/>
              <w:rPr>
                <w:lang w:val="it-IT"/>
              </w:rPr>
            </w:pPr>
            <w:r w:rsidRPr="00887D28">
              <w:rPr>
                <w:lang w:val="it-IT"/>
              </w:rPr>
              <w:t>casa) – specii rezistente homozigote</w:t>
            </w:r>
          </w:p>
        </w:tc>
        <w:tc>
          <w:tcPr>
            <w:tcW w:w="2407"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ro-RO"/>
              </w:rPr>
            </w:pPr>
            <w:r w:rsidRPr="00887D28">
              <w:rPr>
                <w:lang w:val="ro-RO"/>
              </w:rPr>
              <w:t>Ratia de palatabilitate: 1,04 (masculi), 1,68 (femele).</w:t>
            </w:r>
          </w:p>
          <w:p w:rsidR="00887D28" w:rsidRPr="00887D28" w:rsidRDefault="00887D28" w:rsidP="00683169">
            <w:pPr>
              <w:pStyle w:val="NoSpacing"/>
              <w:rPr>
                <w:lang w:val="ro-RO"/>
              </w:rPr>
            </w:pPr>
            <w:r w:rsidRPr="00887D28">
              <w:rPr>
                <w:lang w:val="ro-RO"/>
              </w:rPr>
              <w:t xml:space="preserve">Acceptarea momelii: 38,8% (masculi), 60,9% (femele) –medie 49,9%.    </w:t>
            </w:r>
          </w:p>
        </w:tc>
        <w:tc>
          <w:tcPr>
            <w:tcW w:w="1843"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ro-RO"/>
              </w:rPr>
            </w:pPr>
            <w:r w:rsidRPr="00887D28">
              <w:rPr>
                <w:lang w:val="ro-RO"/>
              </w:rPr>
              <w:t xml:space="preserve">Mortalitate  </w:t>
            </w:r>
          </w:p>
          <w:p w:rsidR="00887D28" w:rsidRPr="00887D28" w:rsidRDefault="00887D28" w:rsidP="00683169">
            <w:pPr>
              <w:pStyle w:val="NoSpacing"/>
              <w:rPr>
                <w:lang w:val="ro-RO"/>
              </w:rPr>
            </w:pPr>
            <w:r w:rsidRPr="00887D28">
              <w:rPr>
                <w:lang w:val="ro-RO"/>
              </w:rPr>
              <w:t xml:space="preserve">100% in 5,8 zile (masculi) si  </w:t>
            </w:r>
          </w:p>
          <w:p w:rsidR="00887D28" w:rsidRPr="00887D28" w:rsidRDefault="00887D28" w:rsidP="00683169">
            <w:pPr>
              <w:pStyle w:val="NoSpacing"/>
              <w:rPr>
                <w:lang w:val="ro-RO"/>
              </w:rPr>
            </w:pPr>
            <w:r w:rsidRPr="00887D28">
              <w:rPr>
                <w:lang w:val="ro-RO"/>
              </w:rPr>
              <w:t>7,8 zile (femele).</w:t>
            </w:r>
          </w:p>
        </w:tc>
      </w:tr>
      <w:tr w:rsidR="00887D28" w:rsidRPr="00887D28" w:rsidTr="00887D28">
        <w:tc>
          <w:tcPr>
            <w:tcW w:w="1347"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ro-RO"/>
              </w:rPr>
            </w:pPr>
            <w:r w:rsidRPr="00887D28">
              <w:rPr>
                <w:lang w:val="ro-RO"/>
              </w:rPr>
              <w:t>(8) Evaluarea eficacitatii</w:t>
            </w:r>
          </w:p>
          <w:p w:rsidR="00887D28" w:rsidRPr="00887D28" w:rsidRDefault="00887D28" w:rsidP="00683169">
            <w:pPr>
              <w:pStyle w:val="NoSpacing"/>
              <w:rPr>
                <w:lang w:val="ro-RO"/>
              </w:rPr>
            </w:pPr>
            <w:r w:rsidRPr="00887D28">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pPr>
            <w:r w:rsidRPr="00887D28">
              <w:t>Test in teren</w:t>
            </w:r>
          </w:p>
        </w:tc>
        <w:tc>
          <w:tcPr>
            <w:tcW w:w="1864"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it-IT"/>
              </w:rPr>
            </w:pPr>
            <w:r w:rsidRPr="00210074">
              <w:rPr>
                <w:i/>
                <w:lang w:val="it-IT"/>
              </w:rPr>
              <w:t>Mus musculus</w:t>
            </w:r>
            <w:r w:rsidRPr="00887D28">
              <w:rPr>
                <w:lang w:val="it-IT"/>
              </w:rPr>
              <w:t xml:space="preserve"> (soarecele de</w:t>
            </w:r>
          </w:p>
          <w:p w:rsidR="00887D28" w:rsidRPr="00887D28" w:rsidRDefault="00887D28" w:rsidP="00683169">
            <w:pPr>
              <w:pStyle w:val="NoSpacing"/>
              <w:rPr>
                <w:lang w:val="it-IT"/>
              </w:rPr>
            </w:pPr>
            <w:r w:rsidRPr="00887D28">
              <w:rPr>
                <w:lang w:val="it-IT"/>
              </w:rPr>
              <w:t xml:space="preserve">casa) </w:t>
            </w:r>
          </w:p>
        </w:tc>
        <w:tc>
          <w:tcPr>
            <w:tcW w:w="2407"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ro-RO"/>
              </w:rPr>
            </w:pPr>
            <w:r w:rsidRPr="00887D28">
              <w:rPr>
                <w:lang w:val="ro-RO"/>
              </w:rPr>
              <w:t xml:space="preserve">Consum total pre-test = 1353,0 g; consum total post-test = 0,0 g.   </w:t>
            </w:r>
          </w:p>
        </w:tc>
        <w:tc>
          <w:tcPr>
            <w:tcW w:w="1843" w:type="dxa"/>
            <w:tcBorders>
              <w:top w:val="single" w:sz="4" w:space="0" w:color="auto"/>
              <w:left w:val="single" w:sz="4" w:space="0" w:color="auto"/>
              <w:bottom w:val="single" w:sz="4" w:space="0" w:color="auto"/>
              <w:right w:val="single" w:sz="4" w:space="0" w:color="auto"/>
            </w:tcBorders>
          </w:tcPr>
          <w:p w:rsidR="00887D28" w:rsidRPr="00887D28" w:rsidRDefault="00887D28" w:rsidP="00683169">
            <w:pPr>
              <w:pStyle w:val="NoSpacing"/>
              <w:rPr>
                <w:lang w:val="ro-RO"/>
              </w:rPr>
            </w:pPr>
            <w:r w:rsidRPr="00887D28">
              <w:rPr>
                <w:lang w:val="ro-RO"/>
              </w:rPr>
              <w:t xml:space="preserve">Mortalitate  </w:t>
            </w:r>
          </w:p>
          <w:p w:rsidR="00887D28" w:rsidRPr="00887D28" w:rsidRDefault="00887D28" w:rsidP="00683169">
            <w:pPr>
              <w:pStyle w:val="NoSpacing"/>
              <w:rPr>
                <w:lang w:val="ro-RO"/>
              </w:rPr>
            </w:pPr>
            <w:r w:rsidRPr="00887D28">
              <w:rPr>
                <w:lang w:val="ro-RO"/>
              </w:rPr>
              <w:t xml:space="preserve">100% </w:t>
            </w:r>
          </w:p>
          <w:p w:rsidR="00887D28" w:rsidRPr="00887D28" w:rsidRDefault="00887D28" w:rsidP="00683169">
            <w:pPr>
              <w:pStyle w:val="NoSpacing"/>
              <w:rPr>
                <w:lang w:val="ro-RO"/>
              </w:rPr>
            </w:pPr>
          </w:p>
        </w:tc>
      </w:tr>
    </w:tbl>
    <w:p w:rsidR="00795524" w:rsidRPr="00683169" w:rsidRDefault="00795524" w:rsidP="00683169">
      <w:pPr>
        <w:pStyle w:val="NoSpacing"/>
        <w:rPr>
          <w:b/>
          <w:color w:val="000000"/>
          <w:sz w:val="10"/>
          <w:szCs w:val="10"/>
          <w:lang w:val="ro-RO"/>
        </w:rPr>
      </w:pPr>
    </w:p>
    <w:p w:rsidR="00B66405" w:rsidRPr="007707AC" w:rsidRDefault="00B66405" w:rsidP="00683169">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Style w:val="TableGrid"/>
        <w:tblW w:w="0" w:type="auto"/>
        <w:tblInd w:w="108" w:type="dxa"/>
        <w:tblLook w:val="04A0" w:firstRow="1" w:lastRow="0" w:firstColumn="1" w:lastColumn="0" w:noHBand="0" w:noVBand="1"/>
      </w:tblPr>
      <w:tblGrid>
        <w:gridCol w:w="9923"/>
      </w:tblGrid>
      <w:tr w:rsidR="00393522" w:rsidRPr="000B4E61" w:rsidTr="00393522">
        <w:tc>
          <w:tcPr>
            <w:tcW w:w="9923" w:type="dxa"/>
          </w:tcPr>
          <w:p w:rsidR="000B4E61" w:rsidRPr="000B4E61" w:rsidRDefault="000B4E61" w:rsidP="00683169">
            <w:pPr>
              <w:pStyle w:val="NoSpacing"/>
              <w:rPr>
                <w:u w:val="single"/>
                <w:lang w:val="ro-RO"/>
              </w:rPr>
            </w:pPr>
            <w:r w:rsidRPr="000B4E61">
              <w:rPr>
                <w:u w:val="single"/>
                <w:lang w:val="ro-RO"/>
              </w:rPr>
              <w:t xml:space="preserve">Manipulare: </w:t>
            </w:r>
          </w:p>
          <w:p w:rsidR="000B4E61" w:rsidRPr="000B4E61" w:rsidRDefault="000B4E61" w:rsidP="00683169">
            <w:pPr>
              <w:pStyle w:val="NoSpacing"/>
              <w:rPr>
                <w:lang w:val="ro-RO"/>
              </w:rPr>
            </w:pPr>
            <w:r w:rsidRPr="000B4E61">
              <w:rPr>
                <w:lang w:val="ro-RO"/>
              </w:rPr>
              <w:t>Cu ajutorul mănuşilor, se plaseaza momeala unde există semne ale rozătoarelor, cum ar fi: fecale proaspete, în sau pe lângă vizuine, căi de evacuare şi locuri de hrănire, utilizând staţii de momeli rezistente, disponibile în comerţ.</w:t>
            </w:r>
          </w:p>
          <w:p w:rsidR="000B4E61" w:rsidRPr="000B4E61" w:rsidRDefault="000B4E61" w:rsidP="00683169">
            <w:pPr>
              <w:pStyle w:val="NoSpacing"/>
              <w:rPr>
                <w:lang w:val="ro-RO"/>
              </w:rPr>
            </w:pPr>
            <w:r w:rsidRPr="000B4E61">
              <w:rPr>
                <w:lang w:val="ro-RO"/>
              </w:rPr>
              <w:t>Când acestea nu sunt disponibile, se ascund momelile în bucăţi de ţevi dedrenaj sau în tăvi sub plăci de pavaj.</w:t>
            </w:r>
          </w:p>
          <w:p w:rsidR="000B4E61" w:rsidRPr="000B4E61" w:rsidRDefault="000B4E61" w:rsidP="00683169">
            <w:pPr>
              <w:pStyle w:val="NoSpacing"/>
              <w:rPr>
                <w:lang w:val="ro-RO"/>
              </w:rPr>
            </w:pPr>
            <w:r w:rsidRPr="000B4E61">
              <w:rPr>
                <w:lang w:val="ro-RO"/>
              </w:rPr>
              <w:t>Momelile trebuie adecvat protejate de animalele non</w:t>
            </w:r>
            <w:r w:rsidRPr="000B4E61">
              <w:rPr>
                <w:rFonts w:ascii="Cambria Math" w:hAnsi="Cambria Math" w:cs="Cambria Math"/>
                <w:lang w:val="ro-RO"/>
              </w:rPr>
              <w:t>‐</w:t>
            </w:r>
            <w:r w:rsidRPr="000B4E61">
              <w:rPr>
                <w:lang w:val="ro-RO"/>
              </w:rPr>
              <w:t>ţintă, cum ar fi animalele de companie şi păsările. De asemenea, datorită locului inaccesibil şi natura suspicioasă a rozătoarelor, acestea vor mânca cu mai mare uşurinţă. Inspecţiile se fac în mod regulat punctelor momeală (recomandat la 3 sau 4 zile) şi sunt înlocuite momelile care au fost consumate de rozătoare, deteriorate de apă sau contaminate cu impurităţi.</w:t>
            </w:r>
          </w:p>
          <w:p w:rsidR="000B4E61" w:rsidRPr="000B4E61" w:rsidRDefault="000B4E61" w:rsidP="00683169">
            <w:pPr>
              <w:pStyle w:val="NoSpacing"/>
              <w:rPr>
                <w:lang w:val="ro-RO"/>
              </w:rPr>
            </w:pPr>
            <w:r w:rsidRPr="000B4E61">
              <w:rPr>
                <w:lang w:val="ro-RO"/>
              </w:rPr>
              <w:t>Se schimba poziţia punctelor de momeală neconsumată. Perioda de tratament poate fi considerată completă când momelile rămân neconsumate. La sfârşitul tratamentului, se elimină cutiile cu momeală în concordanţă cu legile în vigoare.</w:t>
            </w:r>
          </w:p>
          <w:p w:rsidR="000B4E61" w:rsidRPr="000B4E61" w:rsidRDefault="000B4E61" w:rsidP="00683169">
            <w:pPr>
              <w:pStyle w:val="NoSpacing"/>
              <w:rPr>
                <w:lang w:val="ro-RO"/>
              </w:rPr>
            </w:pPr>
            <w:r w:rsidRPr="000B4E61">
              <w:rPr>
                <w:lang w:val="ro-RO"/>
              </w:rPr>
              <w:t>Utilizarea lor trebuie evitată în zonele în care există semne de rezistenţă la ingredientul activ.</w:t>
            </w:r>
          </w:p>
          <w:p w:rsidR="000B4E61" w:rsidRPr="000B4E61" w:rsidRDefault="000B4E61" w:rsidP="00683169">
            <w:pPr>
              <w:pStyle w:val="NoSpacing"/>
              <w:rPr>
                <w:lang w:val="ro-RO"/>
              </w:rPr>
            </w:pPr>
            <w:r w:rsidRPr="000B4E61">
              <w:rPr>
                <w:lang w:val="ro-RO"/>
              </w:rPr>
              <w:t>UTILIZARE:</w:t>
            </w:r>
          </w:p>
          <w:p w:rsidR="000B4E61" w:rsidRPr="000B4E61" w:rsidRDefault="000B4E61" w:rsidP="00683169">
            <w:pPr>
              <w:pStyle w:val="NoSpacing"/>
              <w:rPr>
                <w:lang w:val="ro-RO"/>
              </w:rPr>
            </w:pPr>
            <w:bookmarkStart w:id="5" w:name="_Hlk531781883"/>
            <w:bookmarkStart w:id="6" w:name="_Hlk531783368"/>
            <w:r w:rsidRPr="000B4E61">
              <w:rPr>
                <w:u w:val="single"/>
                <w:lang w:val="ro-RO"/>
              </w:rPr>
              <w:t xml:space="preserve">MUSKIL PASTA FLUO-NP </w:t>
            </w:r>
            <w:bookmarkEnd w:id="5"/>
            <w:r w:rsidRPr="000B4E61">
              <w:rPr>
                <w:u w:val="single"/>
                <w:lang w:val="ro-RO"/>
              </w:rPr>
              <w:t>pentru uz profesional in interior</w:t>
            </w:r>
            <w:r w:rsidRPr="000B4E61">
              <w:rPr>
                <w:lang w:val="ro-RO"/>
              </w:rPr>
              <w:t xml:space="preserve"> :</w:t>
            </w:r>
            <w:bookmarkEnd w:id="6"/>
          </w:p>
          <w:p w:rsidR="000B4E61" w:rsidRPr="000B4E61" w:rsidRDefault="000B4E61" w:rsidP="00683169">
            <w:pPr>
              <w:pStyle w:val="NoSpacing"/>
            </w:pPr>
            <w:r w:rsidRPr="000B4E61">
              <w:t>-    Pentru Mus musculus (</w:t>
            </w:r>
            <w:r w:rsidRPr="000B4E61">
              <w:rPr>
                <w:rFonts w:ascii="Cambria Math" w:hAnsi="Cambria Math" w:cs="Cambria Math"/>
              </w:rPr>
              <w:t>ș</w:t>
            </w:r>
            <w:r w:rsidRPr="000B4E61">
              <w:t>oareci de casă): capcanele se inspectează cel pu</w:t>
            </w:r>
            <w:r w:rsidRPr="000B4E61">
              <w:rPr>
                <w:rFonts w:ascii="Cambria Math" w:hAnsi="Cambria Math" w:cs="Cambria Math"/>
              </w:rPr>
              <w:t>ț</w:t>
            </w:r>
            <w:r w:rsidRPr="000B4E61">
              <w:t xml:space="preserve">in o dată la 2-3 zile la începerea tratamentului </w:t>
            </w:r>
            <w:r w:rsidRPr="000B4E61">
              <w:rPr>
                <w:rFonts w:ascii="Cambria Math" w:hAnsi="Cambria Math" w:cs="Cambria Math"/>
              </w:rPr>
              <w:t>ș</w:t>
            </w:r>
            <w:r w:rsidRPr="000B4E61">
              <w:t>i cel pu</w:t>
            </w:r>
            <w:r w:rsidRPr="000B4E61">
              <w:rPr>
                <w:rFonts w:ascii="Cambria Math" w:hAnsi="Cambria Math" w:cs="Cambria Math"/>
              </w:rPr>
              <w:t>ț</w:t>
            </w:r>
            <w:r w:rsidRPr="000B4E61">
              <w:t xml:space="preserve">in săptămânal ulterior, pentru a verifica dacă momeala este acceptată </w:t>
            </w:r>
            <w:r w:rsidRPr="000B4E61">
              <w:rPr>
                <w:rFonts w:ascii="Cambria Math" w:hAnsi="Cambria Math" w:cs="Cambria Math"/>
              </w:rPr>
              <w:t>ș</w:t>
            </w:r>
            <w:r w:rsidRPr="000B4E61">
              <w:t>i dacă se men</w:t>
            </w:r>
            <w:r w:rsidRPr="000B4E61">
              <w:rPr>
                <w:rFonts w:ascii="Cambria Math" w:hAnsi="Cambria Math" w:cs="Cambria Math"/>
              </w:rPr>
              <w:t>ț</w:t>
            </w:r>
            <w:r w:rsidRPr="000B4E61">
              <w:t xml:space="preserve">ine integritatea capcanelor, precum </w:t>
            </w:r>
            <w:r w:rsidRPr="000B4E61">
              <w:rPr>
                <w:rFonts w:ascii="Cambria Math" w:hAnsi="Cambria Math" w:cs="Cambria Math"/>
              </w:rPr>
              <w:t>ș</w:t>
            </w:r>
            <w:r w:rsidRPr="000B4E61">
              <w:t>i pentru a îndepărta rozătoarele moarte. Realimenta</w:t>
            </w:r>
            <w:r w:rsidRPr="000B4E61">
              <w:rPr>
                <w:rFonts w:ascii="Cambria Math" w:hAnsi="Cambria Math" w:cs="Cambria Math"/>
              </w:rPr>
              <w:t>ț</w:t>
            </w:r>
            <w:r w:rsidRPr="000B4E61">
              <w:t>i cu momeală atunci când este necesar.</w:t>
            </w:r>
          </w:p>
          <w:p w:rsidR="000B4E61" w:rsidRPr="000B4E61" w:rsidRDefault="000B4E61" w:rsidP="00683169">
            <w:pPr>
              <w:pStyle w:val="NoSpacing"/>
            </w:pPr>
            <w:r w:rsidRPr="000B4E61">
              <w:t>-    Pentru Rattus norvegicus (</w:t>
            </w:r>
            <w:r w:rsidRPr="000B4E61">
              <w:rPr>
                <w:rFonts w:ascii="Cambria Math" w:hAnsi="Cambria Math" w:cs="Cambria Math"/>
              </w:rPr>
              <w:t>ș</w:t>
            </w:r>
            <w:r w:rsidRPr="000B4E61">
              <w:t xml:space="preserve">obolanul brun): capcanele se inspectează doar după 5-7 zile de la începerea tratamentului </w:t>
            </w:r>
            <w:r w:rsidRPr="000B4E61">
              <w:rPr>
                <w:rFonts w:ascii="Cambria Math" w:hAnsi="Cambria Math" w:cs="Cambria Math"/>
              </w:rPr>
              <w:t>ș</w:t>
            </w:r>
            <w:r w:rsidRPr="000B4E61">
              <w:t>i cel pu</w:t>
            </w:r>
            <w:r w:rsidRPr="000B4E61">
              <w:rPr>
                <w:rFonts w:ascii="Cambria Math" w:hAnsi="Cambria Math" w:cs="Cambria Math"/>
              </w:rPr>
              <w:t>ț</w:t>
            </w:r>
            <w:r w:rsidRPr="000B4E61">
              <w:t xml:space="preserve">in săptămânal ulterior, pentru a verifica dacă momeala este acceptată </w:t>
            </w:r>
            <w:r w:rsidRPr="000B4E61">
              <w:rPr>
                <w:rFonts w:ascii="Cambria Math" w:hAnsi="Cambria Math" w:cs="Cambria Math"/>
              </w:rPr>
              <w:t>ș</w:t>
            </w:r>
            <w:r w:rsidRPr="000B4E61">
              <w:t>i dacă se men</w:t>
            </w:r>
            <w:r w:rsidRPr="000B4E61">
              <w:rPr>
                <w:rFonts w:ascii="Cambria Math" w:hAnsi="Cambria Math" w:cs="Cambria Math"/>
              </w:rPr>
              <w:t>ț</w:t>
            </w:r>
            <w:r w:rsidRPr="000B4E61">
              <w:t xml:space="preserve">ine integritatea capcanelor, precum </w:t>
            </w:r>
            <w:r w:rsidRPr="000B4E61">
              <w:rPr>
                <w:rFonts w:ascii="Cambria Math" w:hAnsi="Cambria Math" w:cs="Cambria Math"/>
              </w:rPr>
              <w:t>ș</w:t>
            </w:r>
            <w:r w:rsidRPr="000B4E61">
              <w:t>i pentru a îndepărta rozătoarele moarte. Realimenta</w:t>
            </w:r>
            <w:r w:rsidRPr="000B4E61">
              <w:rPr>
                <w:rFonts w:ascii="Cambria Math" w:hAnsi="Cambria Math" w:cs="Cambria Math"/>
              </w:rPr>
              <w:t>ț</w:t>
            </w:r>
            <w:r w:rsidRPr="000B4E61">
              <w:t>i cu momeală atunci când este necesar.</w:t>
            </w:r>
          </w:p>
          <w:p w:rsidR="000B4E61" w:rsidRPr="000B4E61" w:rsidRDefault="000B4E61" w:rsidP="00683169">
            <w:pPr>
              <w:pStyle w:val="NoSpacing"/>
            </w:pPr>
            <w:r w:rsidRPr="000B4E61">
              <w:t>-   sa se respecte instruc</w:t>
            </w:r>
            <w:r w:rsidRPr="000B4E61">
              <w:rPr>
                <w:rFonts w:ascii="Cambria Math" w:hAnsi="Cambria Math" w:cs="Cambria Math"/>
              </w:rPr>
              <w:t>ț</w:t>
            </w:r>
            <w:r w:rsidRPr="000B4E61">
              <w:t>iunile suplimentare prevăzute de codul de bune practici relevant.</w:t>
            </w:r>
          </w:p>
          <w:p w:rsidR="000B4E61" w:rsidRPr="000B4E61" w:rsidRDefault="000B4E61" w:rsidP="00683169">
            <w:pPr>
              <w:pStyle w:val="NoSpacing"/>
            </w:pPr>
            <w:r w:rsidRPr="000B4E61">
              <w:t xml:space="preserve">Dacă este posibil, înainte de tratament, se informeaza persoanele care s-ar putea afla în preajma capcanelor (de exemplu, utilizatorii zonei tratate </w:t>
            </w:r>
            <w:r w:rsidRPr="000B4E61">
              <w:rPr>
                <w:rFonts w:ascii="Cambria Math" w:hAnsi="Cambria Math" w:cs="Cambria Math"/>
              </w:rPr>
              <w:t>ș</w:t>
            </w:r>
            <w:r w:rsidRPr="000B4E61">
              <w:t xml:space="preserve">i ai împrejurimilor acesteia) în legătură cu campania de combatere a rozătoarelor. </w:t>
            </w:r>
            <w:r w:rsidRPr="000B4E61">
              <w:br/>
              <w:t xml:space="preserve">Pentru a reduce riscul de intoxicare secundară, pe durata tratamentului se îndepărteaza frecvent </w:t>
            </w:r>
            <w:r w:rsidRPr="000B4E61">
              <w:lastRenderedPageBreak/>
              <w:t>rozătoarele moarte (de exemplu, cel pu</w:t>
            </w:r>
            <w:r w:rsidRPr="000B4E61">
              <w:rPr>
                <w:rFonts w:ascii="Cambria Math" w:hAnsi="Cambria Math" w:cs="Cambria Math"/>
              </w:rPr>
              <w:t>ț</w:t>
            </w:r>
            <w:r w:rsidRPr="000B4E61">
              <w:t xml:space="preserve">in de două ori pe săptămână). </w:t>
            </w:r>
            <w:r w:rsidRPr="000B4E61">
              <w:br/>
              <w:t xml:space="preserve">Produsele nu se utilizează pe o durată mai mare de 35 de zile fără o evaluare a stării de infestare </w:t>
            </w:r>
            <w:r w:rsidRPr="000B4E61">
              <w:rPr>
                <w:rFonts w:ascii="Cambria Math" w:hAnsi="Cambria Math" w:cs="Cambria Math"/>
              </w:rPr>
              <w:t>ș</w:t>
            </w:r>
            <w:r w:rsidRPr="000B4E61">
              <w:t>i a eficacită</w:t>
            </w:r>
            <w:r w:rsidRPr="000B4E61">
              <w:rPr>
                <w:rFonts w:ascii="Cambria Math" w:hAnsi="Cambria Math" w:cs="Cambria Math"/>
              </w:rPr>
              <w:t>ț</w:t>
            </w:r>
            <w:r w:rsidRPr="000B4E61">
              <w:t xml:space="preserve">ii tratamentului. </w:t>
            </w:r>
            <w:r w:rsidRPr="000B4E61">
              <w:br/>
              <w:t>Nu se utilizeaza momeli care con</w:t>
            </w:r>
            <w:r w:rsidRPr="000B4E61">
              <w:rPr>
                <w:rFonts w:ascii="Cambria Math" w:hAnsi="Cambria Math" w:cs="Cambria Math"/>
              </w:rPr>
              <w:t>ț</w:t>
            </w:r>
            <w:r w:rsidRPr="000B4E61">
              <w:t>in substan</w:t>
            </w:r>
            <w:r w:rsidRPr="000B4E61">
              <w:rPr>
                <w:rFonts w:ascii="Cambria Math" w:hAnsi="Cambria Math" w:cs="Cambria Math"/>
              </w:rPr>
              <w:t>ț</w:t>
            </w:r>
            <w:r w:rsidRPr="000B4E61">
              <w:t xml:space="preserve">e active anticoagulante ca momeli permanente pentru a preveni infestarea cu rozătoare sau pentru a monitoriza activitatea rozătoarelor. </w:t>
            </w:r>
            <w:r w:rsidRPr="000B4E61">
              <w:br/>
              <w:t>Informa</w:t>
            </w:r>
            <w:r w:rsidRPr="000B4E61">
              <w:rPr>
                <w:rFonts w:ascii="Cambria Math" w:hAnsi="Cambria Math" w:cs="Cambria Math"/>
              </w:rPr>
              <w:t>ț</w:t>
            </w:r>
            <w:r w:rsidRPr="000B4E61">
              <w:t xml:space="preserve">iile despre produs (eticheta </w:t>
            </w:r>
            <w:r w:rsidRPr="000B4E61">
              <w:rPr>
                <w:rFonts w:ascii="Cambria Math" w:hAnsi="Cambria Math" w:cs="Cambria Math"/>
              </w:rPr>
              <w:t>ș</w:t>
            </w:r>
            <w:r w:rsidRPr="000B4E61">
              <w:t>i/sau prospectul) trebuie să indice în mod clar următoarele: Produsul nu se furnizează publicului larg (de exemplu, „exclusiv pentru uz profesional”).</w:t>
            </w:r>
            <w:r w:rsidRPr="000B4E61">
              <w:br/>
              <w:t xml:space="preserve">Acest produs ar trebui să elimine rozătoarele într-o perioadă de 35 de zile. </w:t>
            </w:r>
            <w:r w:rsidRPr="000B4E61">
              <w:br/>
              <w:t>Informa</w:t>
            </w:r>
            <w:r w:rsidRPr="000B4E61">
              <w:rPr>
                <w:rFonts w:ascii="Cambria Math" w:hAnsi="Cambria Math" w:cs="Cambria Math"/>
              </w:rPr>
              <w:t>ț</w:t>
            </w:r>
            <w:r w:rsidRPr="000B4E61">
              <w:t xml:space="preserve">iile despre produs (eticheta </w:t>
            </w:r>
            <w:r w:rsidRPr="000B4E61">
              <w:rPr>
                <w:rFonts w:ascii="Cambria Math" w:hAnsi="Cambria Math" w:cs="Cambria Math"/>
              </w:rPr>
              <w:t>ș</w:t>
            </w:r>
            <w:r w:rsidRPr="000B4E61">
              <w:t>i/ sau prospectul) trebuie să recomande în mod clar utilizatorului să contacteze furnizorul produsului sau un serviciu de deratizare în cazul în care există suspiciuni de ineficien</w:t>
            </w:r>
            <w:r w:rsidRPr="000B4E61">
              <w:rPr>
                <w:rFonts w:ascii="Cambria Math" w:hAnsi="Cambria Math" w:cs="Cambria Math"/>
              </w:rPr>
              <w:t>ț</w:t>
            </w:r>
            <w:r w:rsidRPr="000B4E61">
              <w:t>ă a produsului la sfâr</w:t>
            </w:r>
            <w:r w:rsidRPr="000B4E61">
              <w:rPr>
                <w:rFonts w:ascii="Cambria Math" w:hAnsi="Cambria Math" w:cs="Cambria Math"/>
              </w:rPr>
              <w:t>ș</w:t>
            </w:r>
            <w:r w:rsidRPr="000B4E61">
              <w:t>itul perioadei de tratament (se observă în continuare prezen</w:t>
            </w:r>
            <w:r w:rsidRPr="000B4E61">
              <w:rPr>
                <w:rFonts w:ascii="Cambria Math" w:hAnsi="Cambria Math" w:cs="Cambria Math"/>
              </w:rPr>
              <w:t>ț</w:t>
            </w:r>
            <w:r w:rsidRPr="000B4E61">
              <w:t>a rozătoarelor).</w:t>
            </w:r>
            <w:r w:rsidRPr="000B4E61">
              <w:br/>
              <w:t>Nu se spală capcanele cu apă între aplicări.</w:t>
            </w:r>
            <w:r w:rsidRPr="000B4E61">
              <w:br/>
              <w:t>Se elimina rozătoarele moarte în conformitate cu cerin</w:t>
            </w:r>
            <w:r w:rsidRPr="000B4E61">
              <w:rPr>
                <w:rFonts w:ascii="Cambria Math" w:hAnsi="Cambria Math" w:cs="Cambria Math"/>
              </w:rPr>
              <w:t>ț</w:t>
            </w:r>
            <w:r w:rsidRPr="000B4E61">
              <w:t>ele locale.</w:t>
            </w:r>
          </w:p>
          <w:p w:rsidR="000B4E61" w:rsidRPr="000B4E61" w:rsidRDefault="000B4E61" w:rsidP="00683169">
            <w:pPr>
              <w:pStyle w:val="NoSpacing"/>
              <w:rPr>
                <w:lang w:val="ro-RO"/>
              </w:rPr>
            </w:pPr>
            <w:r w:rsidRPr="000B4E61">
              <w:rPr>
                <w:u w:val="single"/>
                <w:lang w:val="ro-RO"/>
              </w:rPr>
              <w:t>MUSKIL PASTA FLUO-NP pentru uz profesional in exterior</w:t>
            </w:r>
            <w:r w:rsidRPr="000B4E61">
              <w:rPr>
                <w:lang w:val="ro-RO"/>
              </w:rPr>
              <w:t xml:space="preserve"> :</w:t>
            </w:r>
          </w:p>
          <w:p w:rsidR="000B4E61" w:rsidRPr="000B4E61" w:rsidRDefault="000B4E61" w:rsidP="00683169">
            <w:pPr>
              <w:pStyle w:val="NoSpacing"/>
              <w:rPr>
                <w:lang w:val="ro-RO"/>
              </w:rPr>
            </w:pPr>
            <w:r w:rsidRPr="000B4E61">
              <w:t>Proteja</w:t>
            </w:r>
            <w:r w:rsidRPr="000B4E61">
              <w:rPr>
                <w:rFonts w:ascii="Cambria Math" w:hAnsi="Cambria Math" w:cs="Cambria Math"/>
              </w:rPr>
              <w:t>ț</w:t>
            </w:r>
            <w:r w:rsidRPr="000B4E61">
              <w:t>i momeala de intemperii (de exemplu, ploaie, zăpadă etc.). Amplasa</w:t>
            </w:r>
            <w:r w:rsidRPr="000B4E61">
              <w:rPr>
                <w:rFonts w:ascii="Cambria Math" w:hAnsi="Cambria Math" w:cs="Cambria Math"/>
              </w:rPr>
              <w:t>ț</w:t>
            </w:r>
            <w:r w:rsidRPr="000B4E61">
              <w:t>i capcanele în zone fără risc de inundare.</w:t>
            </w:r>
          </w:p>
          <w:p w:rsidR="000B4E61" w:rsidRPr="000B4E61" w:rsidRDefault="000B4E61" w:rsidP="00683169">
            <w:pPr>
              <w:pStyle w:val="NoSpacing"/>
            </w:pPr>
            <w:r w:rsidRPr="000B4E61">
              <w:t>-     Pentru Mus musculus (</w:t>
            </w:r>
            <w:r w:rsidRPr="000B4E61">
              <w:rPr>
                <w:rFonts w:ascii="Cambria Math" w:hAnsi="Cambria Math" w:cs="Cambria Math"/>
              </w:rPr>
              <w:t>ș</w:t>
            </w:r>
            <w:r w:rsidRPr="000B4E61">
              <w:t>oareci de casă): Capcanele se inspectează cel pu</w:t>
            </w:r>
            <w:r w:rsidRPr="000B4E61">
              <w:rPr>
                <w:rFonts w:ascii="Cambria Math" w:hAnsi="Cambria Math" w:cs="Cambria Math"/>
              </w:rPr>
              <w:t>ț</w:t>
            </w:r>
            <w:r w:rsidRPr="000B4E61">
              <w:t xml:space="preserve">in o dată la 2-3 zile la începerea tratamentului </w:t>
            </w:r>
            <w:r w:rsidRPr="000B4E61">
              <w:rPr>
                <w:rFonts w:ascii="Cambria Math" w:hAnsi="Cambria Math" w:cs="Cambria Math"/>
              </w:rPr>
              <w:t>ș</w:t>
            </w:r>
            <w:r w:rsidRPr="000B4E61">
              <w:t>i cel pu</w:t>
            </w:r>
            <w:r w:rsidRPr="000B4E61">
              <w:rPr>
                <w:rFonts w:ascii="Cambria Math" w:hAnsi="Cambria Math" w:cs="Cambria Math"/>
              </w:rPr>
              <w:t>ț</w:t>
            </w:r>
            <w:r w:rsidRPr="000B4E61">
              <w:t xml:space="preserve">in săptămânal ulterior, pentru a verifica dacă momeala este acceptată </w:t>
            </w:r>
            <w:r w:rsidRPr="000B4E61">
              <w:rPr>
                <w:rFonts w:ascii="Cambria Math" w:hAnsi="Cambria Math" w:cs="Cambria Math"/>
              </w:rPr>
              <w:t>ș</w:t>
            </w:r>
            <w:r w:rsidRPr="000B4E61">
              <w:t>i dacă se men</w:t>
            </w:r>
            <w:r w:rsidRPr="000B4E61">
              <w:rPr>
                <w:rFonts w:ascii="Cambria Math" w:hAnsi="Cambria Math" w:cs="Cambria Math"/>
              </w:rPr>
              <w:t>ț</w:t>
            </w:r>
            <w:r w:rsidRPr="000B4E61">
              <w:t xml:space="preserve">ine integritatea capcanelor, precum </w:t>
            </w:r>
            <w:r w:rsidRPr="000B4E61">
              <w:rPr>
                <w:rFonts w:ascii="Cambria Math" w:hAnsi="Cambria Math" w:cs="Cambria Math"/>
              </w:rPr>
              <w:t>ș</w:t>
            </w:r>
            <w:r w:rsidRPr="000B4E61">
              <w:t>i pentru a îndepărta rozătoarele moarte. Realimenta</w:t>
            </w:r>
            <w:r w:rsidRPr="000B4E61">
              <w:rPr>
                <w:rFonts w:ascii="Cambria Math" w:hAnsi="Cambria Math" w:cs="Cambria Math"/>
              </w:rPr>
              <w:t>ț</w:t>
            </w:r>
            <w:r w:rsidRPr="000B4E61">
              <w:t>i cu momeală atunci când este necesar.</w:t>
            </w:r>
          </w:p>
          <w:p w:rsidR="000B4E61" w:rsidRPr="000B4E61" w:rsidRDefault="000B4E61" w:rsidP="00683169">
            <w:pPr>
              <w:pStyle w:val="NoSpacing"/>
            </w:pPr>
            <w:r w:rsidRPr="000B4E61">
              <w:t>-    Pentru Rattus norvegicus (</w:t>
            </w:r>
            <w:r w:rsidRPr="000B4E61">
              <w:rPr>
                <w:rFonts w:ascii="Cambria Math" w:hAnsi="Cambria Math" w:cs="Cambria Math"/>
              </w:rPr>
              <w:t>ș</w:t>
            </w:r>
            <w:r w:rsidRPr="000B4E61">
              <w:t xml:space="preserve">obolanul brun): Capcanele se inspectează numai după 5-7 zile de la începerea tratamentului </w:t>
            </w:r>
            <w:r w:rsidRPr="000B4E61">
              <w:rPr>
                <w:rFonts w:ascii="Cambria Math" w:hAnsi="Cambria Math" w:cs="Cambria Math"/>
              </w:rPr>
              <w:t>ș</w:t>
            </w:r>
            <w:r w:rsidRPr="000B4E61">
              <w:t>i cel pu</w:t>
            </w:r>
            <w:r w:rsidRPr="000B4E61">
              <w:rPr>
                <w:rFonts w:ascii="Cambria Math" w:hAnsi="Cambria Math" w:cs="Cambria Math"/>
              </w:rPr>
              <w:t>ț</w:t>
            </w:r>
            <w:r w:rsidRPr="000B4E61">
              <w:t xml:space="preserve">in săptămânal ulterior, pentru a verifica dacă momeala este acceptată </w:t>
            </w:r>
            <w:r w:rsidRPr="000B4E61">
              <w:rPr>
                <w:rFonts w:ascii="Cambria Math" w:hAnsi="Cambria Math" w:cs="Cambria Math"/>
              </w:rPr>
              <w:t>ș</w:t>
            </w:r>
            <w:r w:rsidRPr="000B4E61">
              <w:t>i dacă se men</w:t>
            </w:r>
            <w:r w:rsidRPr="000B4E61">
              <w:rPr>
                <w:rFonts w:ascii="Cambria Math" w:hAnsi="Cambria Math" w:cs="Cambria Math"/>
              </w:rPr>
              <w:t>ț</w:t>
            </w:r>
            <w:r w:rsidRPr="000B4E61">
              <w:t xml:space="preserve">ine integritatea capcanelor, precum </w:t>
            </w:r>
            <w:r w:rsidRPr="000B4E61">
              <w:rPr>
                <w:rFonts w:ascii="Cambria Math" w:hAnsi="Cambria Math" w:cs="Cambria Math"/>
              </w:rPr>
              <w:t>ș</w:t>
            </w:r>
            <w:r w:rsidRPr="000B4E61">
              <w:t>i pentru a îndepărta rozătoarele moarte. Realimenta</w:t>
            </w:r>
            <w:r w:rsidRPr="000B4E61">
              <w:rPr>
                <w:rFonts w:ascii="Cambria Math" w:hAnsi="Cambria Math" w:cs="Cambria Math"/>
              </w:rPr>
              <w:t>ț</w:t>
            </w:r>
            <w:r w:rsidRPr="000B4E61">
              <w:t>i cu momeală atunci când este necesar.</w:t>
            </w:r>
          </w:p>
          <w:p w:rsidR="000B4E61" w:rsidRPr="000B4E61" w:rsidRDefault="000B4E61" w:rsidP="00683169">
            <w:pPr>
              <w:pStyle w:val="NoSpacing"/>
            </w:pPr>
            <w:r w:rsidRPr="000B4E61">
              <w:t>Se inlocui</w:t>
            </w:r>
            <w:r w:rsidRPr="000B4E61">
              <w:rPr>
                <w:rFonts w:ascii="Cambria Math" w:hAnsi="Cambria Math" w:cs="Cambria Math"/>
              </w:rPr>
              <w:t>ț</w:t>
            </w:r>
            <w:r w:rsidRPr="000B4E61">
              <w:t xml:space="preserve">i momelile deteriorate de apă sau contaminate cu pământ din interiorul capcanelor. </w:t>
            </w:r>
          </w:p>
          <w:p w:rsidR="000B4E61" w:rsidRPr="000B4E61" w:rsidRDefault="000B4E61" w:rsidP="00683169">
            <w:pPr>
              <w:pStyle w:val="NoSpacing"/>
            </w:pPr>
            <w:r w:rsidRPr="000B4E61">
              <w:t>Se respecta instruc</w:t>
            </w:r>
            <w:r w:rsidRPr="000B4E61">
              <w:rPr>
                <w:rFonts w:ascii="Cambria Math" w:hAnsi="Cambria Math" w:cs="Cambria Math"/>
              </w:rPr>
              <w:t>ț</w:t>
            </w:r>
            <w:r w:rsidRPr="000B4E61">
              <w:t>iunile suplimentare prevăzute de codul de bune practici relevant.</w:t>
            </w:r>
          </w:p>
          <w:p w:rsidR="000B4E61" w:rsidRPr="000B4E61" w:rsidRDefault="000B4E61" w:rsidP="00683169">
            <w:pPr>
              <w:pStyle w:val="NoSpacing"/>
            </w:pPr>
            <w:r w:rsidRPr="000B4E61">
              <w:t xml:space="preserve"> Dacă este posibil, înainte de tratament, se informeaza persoanele care s-ar putea afla în preajma capcanelor (de exemplu, utilizatorii zonei tratate </w:t>
            </w:r>
            <w:r w:rsidRPr="000B4E61">
              <w:rPr>
                <w:rFonts w:ascii="Cambria Math" w:hAnsi="Cambria Math" w:cs="Cambria Math"/>
              </w:rPr>
              <w:t>ș</w:t>
            </w:r>
            <w:r w:rsidRPr="000B4E61">
              <w:t xml:space="preserve">i ai împrejurimilor acesteia) în legătură cu campania de combatere a rozătoarelor </w:t>
            </w:r>
            <w:r w:rsidRPr="000B4E61">
              <w:br/>
              <w:t>Pentru a reduce riscul de intoxicare secundară, pe durata tratamentului căuta</w:t>
            </w:r>
            <w:r w:rsidRPr="000B4E61">
              <w:rPr>
                <w:rFonts w:ascii="Cambria Math" w:hAnsi="Cambria Math" w:cs="Cambria Math"/>
              </w:rPr>
              <w:t>ț</w:t>
            </w:r>
            <w:r w:rsidRPr="000B4E61">
              <w:t xml:space="preserve">i </w:t>
            </w:r>
            <w:r w:rsidRPr="000B4E61">
              <w:rPr>
                <w:rFonts w:ascii="Cambria Math" w:hAnsi="Cambria Math" w:cs="Cambria Math"/>
              </w:rPr>
              <w:t>ș</w:t>
            </w:r>
            <w:r w:rsidRPr="000B4E61">
              <w:t>i îndepărta</w:t>
            </w:r>
            <w:r w:rsidRPr="000B4E61">
              <w:rPr>
                <w:rFonts w:ascii="Cambria Math" w:hAnsi="Cambria Math" w:cs="Cambria Math"/>
              </w:rPr>
              <w:t>ț</w:t>
            </w:r>
            <w:r w:rsidRPr="000B4E61">
              <w:t>i frecvent rozătoarele moarte (de exemplu, cel pu</w:t>
            </w:r>
            <w:r w:rsidRPr="000B4E61">
              <w:rPr>
                <w:rFonts w:ascii="Cambria Math" w:hAnsi="Cambria Math" w:cs="Cambria Math"/>
              </w:rPr>
              <w:t>ț</w:t>
            </w:r>
            <w:r w:rsidRPr="000B4E61">
              <w:t xml:space="preserve">in de două ori pe săptămână). </w:t>
            </w:r>
            <w:r w:rsidRPr="000B4E61">
              <w:br/>
              <w:t xml:space="preserve">Produsele nu se utilizează pe o durată mai mare de 35 de zile fără o evaluare a stării de infestare </w:t>
            </w:r>
            <w:r w:rsidRPr="000B4E61">
              <w:rPr>
                <w:rFonts w:ascii="Cambria Math" w:hAnsi="Cambria Math" w:cs="Cambria Math"/>
              </w:rPr>
              <w:t>ș</w:t>
            </w:r>
            <w:r w:rsidRPr="000B4E61">
              <w:t>i a eficacită</w:t>
            </w:r>
            <w:r w:rsidRPr="000B4E61">
              <w:rPr>
                <w:rFonts w:ascii="Cambria Math" w:hAnsi="Cambria Math" w:cs="Cambria Math"/>
              </w:rPr>
              <w:t>ț</w:t>
            </w:r>
            <w:r w:rsidRPr="000B4E61">
              <w:t xml:space="preserve">ii tratamentului. </w:t>
            </w:r>
            <w:r w:rsidRPr="000B4E61">
              <w:br/>
              <w:t>Nu se utilizeaza momeli care con</w:t>
            </w:r>
            <w:r w:rsidRPr="000B4E61">
              <w:rPr>
                <w:rFonts w:ascii="Cambria Math" w:hAnsi="Cambria Math" w:cs="Cambria Math"/>
              </w:rPr>
              <w:t>ț</w:t>
            </w:r>
            <w:r w:rsidRPr="000B4E61">
              <w:t>in substan</w:t>
            </w:r>
            <w:r w:rsidRPr="000B4E61">
              <w:rPr>
                <w:rFonts w:ascii="Cambria Math" w:hAnsi="Cambria Math" w:cs="Cambria Math"/>
              </w:rPr>
              <w:t>ț</w:t>
            </w:r>
            <w:r w:rsidRPr="000B4E61">
              <w:t xml:space="preserve">e active anticoagulante ca momeli permanente pentru a preveni infestarea cu rozătoare sau pentru a monitoriza activitatea rozătoarelor. </w:t>
            </w:r>
            <w:r w:rsidRPr="000B4E61">
              <w:br/>
              <w:t>Informa</w:t>
            </w:r>
            <w:r w:rsidRPr="000B4E61">
              <w:rPr>
                <w:rFonts w:ascii="Cambria Math" w:hAnsi="Cambria Math" w:cs="Cambria Math"/>
              </w:rPr>
              <w:t>ț</w:t>
            </w:r>
            <w:r w:rsidRPr="000B4E61">
              <w:t xml:space="preserve">iile despre produs (eticheta </w:t>
            </w:r>
            <w:r w:rsidRPr="000B4E61">
              <w:rPr>
                <w:rFonts w:ascii="Cambria Math" w:hAnsi="Cambria Math" w:cs="Cambria Math"/>
              </w:rPr>
              <w:t>ș</w:t>
            </w:r>
            <w:r w:rsidRPr="000B4E61">
              <w:t>i/sau prospectul) trebuie să indice în mod clar următoarele: Produsul nu se furnizează publicului larg (de exemplu, „exclusiv pentru uz profesional”).</w:t>
            </w:r>
            <w:r w:rsidRPr="000B4E61">
              <w:br/>
              <w:t xml:space="preserve">Acest produs ar trebui să elimine rozătoarele într-o perioadă de 35 de zile. </w:t>
            </w:r>
            <w:r w:rsidRPr="000B4E61">
              <w:br/>
              <w:t>Informa</w:t>
            </w:r>
            <w:r w:rsidRPr="000B4E61">
              <w:rPr>
                <w:rFonts w:ascii="Cambria Math" w:hAnsi="Cambria Math" w:cs="Cambria Math"/>
              </w:rPr>
              <w:t>ț</w:t>
            </w:r>
            <w:r w:rsidRPr="000B4E61">
              <w:t xml:space="preserve">iile despre produs (eticheta </w:t>
            </w:r>
            <w:r w:rsidRPr="000B4E61">
              <w:rPr>
                <w:rFonts w:ascii="Cambria Math" w:hAnsi="Cambria Math" w:cs="Cambria Math"/>
              </w:rPr>
              <w:t>ș</w:t>
            </w:r>
            <w:r w:rsidRPr="000B4E61">
              <w:t>i/ sau prospectul) trebuie să recomande în mod clar utilizatorului să contacteze furnizorul produsului sau un serviciu de deratizare în cazul în care există suspiciuni de ineficien</w:t>
            </w:r>
            <w:r w:rsidRPr="000B4E61">
              <w:rPr>
                <w:rFonts w:ascii="Cambria Math" w:hAnsi="Cambria Math" w:cs="Cambria Math"/>
              </w:rPr>
              <w:t>ț</w:t>
            </w:r>
            <w:r w:rsidRPr="000B4E61">
              <w:t>ă a produsului la sfâr</w:t>
            </w:r>
            <w:r w:rsidRPr="000B4E61">
              <w:rPr>
                <w:rFonts w:ascii="Cambria Math" w:hAnsi="Cambria Math" w:cs="Cambria Math"/>
              </w:rPr>
              <w:t>ș</w:t>
            </w:r>
            <w:r w:rsidRPr="000B4E61">
              <w:t xml:space="preserve">itul perioadei de tratament (se observă în continuare </w:t>
            </w:r>
            <w:r w:rsidRPr="000B4E61">
              <w:lastRenderedPageBreak/>
              <w:t>prezen</w:t>
            </w:r>
            <w:r w:rsidRPr="000B4E61">
              <w:rPr>
                <w:rFonts w:ascii="Cambria Math" w:hAnsi="Cambria Math" w:cs="Cambria Math"/>
              </w:rPr>
              <w:t>ț</w:t>
            </w:r>
            <w:r w:rsidRPr="000B4E61">
              <w:t>a rozătoarelor).</w:t>
            </w:r>
            <w:r w:rsidRPr="000B4E61">
              <w:br/>
              <w:t>Nu se spală capcanele cu apă între aplicări.</w:t>
            </w:r>
            <w:r w:rsidRPr="000B4E61">
              <w:br/>
              <w:t>Se elimina rozătoarele moarte în conformitate cu cerin</w:t>
            </w:r>
            <w:r w:rsidRPr="000B4E61">
              <w:rPr>
                <w:rFonts w:ascii="Cambria Math" w:hAnsi="Cambria Math" w:cs="Cambria Math"/>
              </w:rPr>
              <w:t>ț</w:t>
            </w:r>
            <w:r w:rsidRPr="000B4E61">
              <w:t>ele locale.</w:t>
            </w:r>
          </w:p>
          <w:p w:rsidR="000B4E61" w:rsidRPr="000B4E61" w:rsidRDefault="000B4E61" w:rsidP="00683169">
            <w:pPr>
              <w:pStyle w:val="NoSpacing"/>
              <w:rPr>
                <w:lang w:val="ro-RO"/>
              </w:rPr>
            </w:pPr>
            <w:r w:rsidRPr="000B4E61">
              <w:rPr>
                <w:u w:val="single"/>
                <w:lang w:val="ro-RO"/>
              </w:rPr>
              <w:t>MUSKIL PASTA FLUO-</w:t>
            </w:r>
            <w:r w:rsidR="00BD002D">
              <w:rPr>
                <w:u w:val="single"/>
                <w:lang w:val="ro-RO"/>
              </w:rPr>
              <w:t>NP pentru personalul profesionist</w:t>
            </w:r>
            <w:r w:rsidRPr="000B4E61">
              <w:rPr>
                <w:u w:val="single"/>
                <w:lang w:val="ro-RO"/>
              </w:rPr>
              <w:t xml:space="preserve"> instruit in interior</w:t>
            </w:r>
            <w:r w:rsidRPr="000B4E61">
              <w:rPr>
                <w:lang w:val="ro-RO"/>
              </w:rPr>
              <w:t xml:space="preserve"> :</w:t>
            </w:r>
          </w:p>
          <w:p w:rsidR="000B4E61" w:rsidRPr="000B4E61" w:rsidRDefault="000B4E61" w:rsidP="00683169">
            <w:pPr>
              <w:pStyle w:val="NoSpacing"/>
              <w:rPr>
                <w:lang w:val="ro-RO"/>
              </w:rPr>
            </w:pPr>
            <w:r w:rsidRPr="000B4E61">
              <w:rPr>
                <w:lang w:val="ro-RO"/>
              </w:rPr>
              <w:t xml:space="preserve"> Se indepărteaza resturile de produs la sfâr</w:t>
            </w:r>
            <w:r w:rsidRPr="000B4E61">
              <w:rPr>
                <w:rFonts w:ascii="Cambria Math" w:hAnsi="Cambria Math" w:cs="Cambria Math"/>
                <w:lang w:val="ro-RO"/>
              </w:rPr>
              <w:t>ș</w:t>
            </w:r>
            <w:r w:rsidRPr="000B4E61">
              <w:rPr>
                <w:lang w:val="ro-RO"/>
              </w:rPr>
              <w:t xml:space="preserve">itul perioadei de tratament. </w:t>
            </w:r>
          </w:p>
          <w:p w:rsidR="000B4E61" w:rsidRPr="000B4E61" w:rsidRDefault="000B4E61" w:rsidP="00683169">
            <w:pPr>
              <w:pStyle w:val="NoSpacing"/>
              <w:rPr>
                <w:lang w:val="ro-RO"/>
              </w:rPr>
            </w:pPr>
            <w:r w:rsidRPr="000B4E61">
              <w:rPr>
                <w:lang w:val="ro-RO"/>
              </w:rPr>
              <w:t>Atunci când este posibil, zona tratată trebuie să fie vizitată la intervale de cel mult patru săptămâni, pentru a evita dezvoltarea unei popula</w:t>
            </w:r>
            <w:r w:rsidRPr="000B4E61">
              <w:rPr>
                <w:rFonts w:ascii="Cambria Math" w:hAnsi="Cambria Math" w:cs="Cambria Math"/>
                <w:lang w:val="ro-RO"/>
              </w:rPr>
              <w:t>ț</w:t>
            </w:r>
            <w:r w:rsidRPr="000B4E61">
              <w:rPr>
                <w:lang w:val="ro-RO"/>
              </w:rPr>
              <w:t>ii rezistente.</w:t>
            </w:r>
          </w:p>
          <w:p w:rsidR="000B4E61" w:rsidRPr="000B4E61" w:rsidRDefault="000B4E61" w:rsidP="00683169">
            <w:pPr>
              <w:pStyle w:val="NoSpacing"/>
              <w:rPr>
                <w:lang w:val="ro-RO"/>
              </w:rPr>
            </w:pPr>
            <w:r w:rsidRPr="000B4E61">
              <w:rPr>
                <w:lang w:val="ro-RO"/>
              </w:rPr>
              <w:t>Respecta</w:t>
            </w:r>
            <w:r w:rsidRPr="000B4E61">
              <w:rPr>
                <w:rFonts w:ascii="Cambria Math" w:hAnsi="Cambria Math" w:cs="Cambria Math"/>
                <w:lang w:val="ro-RO"/>
              </w:rPr>
              <w:t>ț</w:t>
            </w:r>
            <w:r w:rsidRPr="000B4E61">
              <w:rPr>
                <w:lang w:val="ro-RO"/>
              </w:rPr>
              <w:t>i instruc</w:t>
            </w:r>
            <w:r w:rsidRPr="000B4E61">
              <w:rPr>
                <w:rFonts w:ascii="Cambria Math" w:hAnsi="Cambria Math" w:cs="Cambria Math"/>
                <w:lang w:val="ro-RO"/>
              </w:rPr>
              <w:t>ț</w:t>
            </w:r>
            <w:r w:rsidRPr="000B4E61">
              <w:rPr>
                <w:lang w:val="ro-RO"/>
              </w:rPr>
              <w:t>iunile suplimentare prevăzute de codul de bune practici relevant.</w:t>
            </w:r>
          </w:p>
          <w:p w:rsidR="000B4E61" w:rsidRPr="000B4E61" w:rsidRDefault="000B4E61" w:rsidP="00683169">
            <w:pPr>
              <w:pStyle w:val="NoSpacing"/>
              <w:rPr>
                <w:lang w:val="ro-RO"/>
              </w:rPr>
            </w:pPr>
            <w:r w:rsidRPr="000B4E61">
              <w:rPr>
                <w:lang w:val="ro-RO"/>
              </w:rPr>
              <w:t>Dacă este posibil, înainte de tratament, informa</w:t>
            </w:r>
            <w:r w:rsidRPr="000B4E61">
              <w:rPr>
                <w:rFonts w:ascii="Cambria Math" w:hAnsi="Cambria Math" w:cs="Cambria Math"/>
                <w:lang w:val="ro-RO"/>
              </w:rPr>
              <w:t>ț</w:t>
            </w:r>
            <w:r w:rsidRPr="000B4E61">
              <w:rPr>
                <w:lang w:val="ro-RO"/>
              </w:rPr>
              <w:t xml:space="preserve">i persoanele care s-ar putea afla în preajma capcanelor (de exemplu, utilizatorii zonei tratate </w:t>
            </w:r>
            <w:r w:rsidRPr="000B4E61">
              <w:rPr>
                <w:rFonts w:ascii="Cambria Math" w:hAnsi="Cambria Math" w:cs="Cambria Math"/>
                <w:lang w:val="ro-RO"/>
              </w:rPr>
              <w:t>ș</w:t>
            </w:r>
            <w:r w:rsidRPr="000B4E61">
              <w:rPr>
                <w:lang w:val="ro-RO"/>
              </w:rPr>
              <w:t>i ai împrejurimilor acesteia) în legătură cu campania de combatere a rozătoarelor.</w:t>
            </w:r>
          </w:p>
          <w:p w:rsidR="000B4E61" w:rsidRPr="000B4E61" w:rsidRDefault="000B4E61" w:rsidP="00683169">
            <w:pPr>
              <w:pStyle w:val="NoSpacing"/>
              <w:rPr>
                <w:lang w:val="ro-RO"/>
              </w:rPr>
            </w:pPr>
            <w:r w:rsidRPr="000B4E61">
              <w:rPr>
                <w:lang w:val="ro-RO"/>
              </w:rPr>
              <w:t>Se analizeaza posibilitatea de a lua măsuri de combatere preventive (astupa</w:t>
            </w:r>
            <w:r w:rsidRPr="000B4E61">
              <w:rPr>
                <w:rFonts w:ascii="Cambria Math" w:hAnsi="Cambria Math" w:cs="Cambria Math"/>
                <w:lang w:val="ro-RO"/>
              </w:rPr>
              <w:t>ț</w:t>
            </w:r>
            <w:r w:rsidRPr="000B4E61">
              <w:rPr>
                <w:lang w:val="ro-RO"/>
              </w:rPr>
              <w:t>i găurile, îndepărta</w:t>
            </w:r>
            <w:r w:rsidRPr="000B4E61">
              <w:rPr>
                <w:rFonts w:ascii="Cambria Math" w:hAnsi="Cambria Math" w:cs="Cambria Math"/>
                <w:lang w:val="ro-RO"/>
              </w:rPr>
              <w:t>ț</w:t>
            </w:r>
            <w:r w:rsidRPr="000B4E61">
              <w:rPr>
                <w:lang w:val="ro-RO"/>
              </w:rPr>
              <w:t xml:space="preserve">i cât mai mult posibil eventualele surse de hrană </w:t>
            </w:r>
            <w:r w:rsidRPr="000B4E61">
              <w:rPr>
                <w:rFonts w:ascii="Cambria Math" w:hAnsi="Cambria Math" w:cs="Cambria Math"/>
                <w:lang w:val="ro-RO"/>
              </w:rPr>
              <w:t>ș</w:t>
            </w:r>
            <w:r w:rsidRPr="000B4E61">
              <w:rPr>
                <w:lang w:val="ro-RO"/>
              </w:rPr>
              <w:t>i băutură) pentru a cre</w:t>
            </w:r>
            <w:r w:rsidRPr="000B4E61">
              <w:rPr>
                <w:rFonts w:ascii="Cambria Math" w:hAnsi="Cambria Math" w:cs="Cambria Math"/>
                <w:lang w:val="ro-RO"/>
              </w:rPr>
              <w:t>ș</w:t>
            </w:r>
            <w:r w:rsidRPr="000B4E61">
              <w:rPr>
                <w:lang w:val="ro-RO"/>
              </w:rPr>
              <w:t xml:space="preserve">te </w:t>
            </w:r>
            <w:r w:rsidRPr="000B4E61">
              <w:rPr>
                <w:rFonts w:ascii="Cambria Math" w:hAnsi="Cambria Math" w:cs="Cambria Math"/>
                <w:lang w:val="ro-RO"/>
              </w:rPr>
              <w:t>ș</w:t>
            </w:r>
            <w:r w:rsidRPr="000B4E61">
              <w:rPr>
                <w:lang w:val="ro-RO"/>
              </w:rPr>
              <w:t xml:space="preserve">ansa de consum al produsului </w:t>
            </w:r>
            <w:r w:rsidRPr="000B4E61">
              <w:rPr>
                <w:rFonts w:ascii="Cambria Math" w:hAnsi="Cambria Math" w:cs="Cambria Math"/>
                <w:lang w:val="ro-RO"/>
              </w:rPr>
              <w:t>ș</w:t>
            </w:r>
            <w:r w:rsidRPr="000B4E61">
              <w:rPr>
                <w:lang w:val="ro-RO"/>
              </w:rPr>
              <w:t>i pentru a reduce riscul de reinvadare.</w:t>
            </w:r>
          </w:p>
          <w:p w:rsidR="000B4E61" w:rsidRPr="000B4E61" w:rsidRDefault="000B4E61" w:rsidP="00683169">
            <w:pPr>
              <w:pStyle w:val="NoSpacing"/>
              <w:rPr>
                <w:lang w:val="ro-RO"/>
              </w:rPr>
            </w:pPr>
            <w:r w:rsidRPr="000B4E61">
              <w:rPr>
                <w:lang w:val="ro-RO"/>
              </w:rPr>
              <w:t>Pentru a reduce riscul de intoxicare secundară, căuta</w:t>
            </w:r>
            <w:r w:rsidRPr="000B4E61">
              <w:rPr>
                <w:rFonts w:ascii="Cambria Math" w:hAnsi="Cambria Math" w:cs="Cambria Math"/>
                <w:lang w:val="ro-RO"/>
              </w:rPr>
              <w:t>ț</w:t>
            </w:r>
            <w:r w:rsidRPr="000B4E61">
              <w:rPr>
                <w:lang w:val="ro-RO"/>
              </w:rPr>
              <w:t xml:space="preserve">i </w:t>
            </w:r>
            <w:r w:rsidRPr="000B4E61">
              <w:rPr>
                <w:rFonts w:ascii="Cambria Math" w:hAnsi="Cambria Math" w:cs="Cambria Math"/>
                <w:lang w:val="ro-RO"/>
              </w:rPr>
              <w:t>ș</w:t>
            </w:r>
            <w:r w:rsidRPr="000B4E61">
              <w:rPr>
                <w:lang w:val="ro-RO"/>
              </w:rPr>
              <w:t>i îndepărta</w:t>
            </w:r>
            <w:r w:rsidRPr="000B4E61">
              <w:rPr>
                <w:rFonts w:ascii="Cambria Math" w:hAnsi="Cambria Math" w:cs="Cambria Math"/>
                <w:lang w:val="ro-RO"/>
              </w:rPr>
              <w:t>ț</w:t>
            </w:r>
            <w:r w:rsidRPr="000B4E61">
              <w:rPr>
                <w:lang w:val="ro-RO"/>
              </w:rPr>
              <w:t>i frecvent rozătoarele moarte pe durata tratamentului, conform recomandărilor con</w:t>
            </w:r>
            <w:r w:rsidRPr="000B4E61">
              <w:rPr>
                <w:rFonts w:ascii="Cambria Math" w:hAnsi="Cambria Math" w:cs="Cambria Math"/>
                <w:lang w:val="ro-RO"/>
              </w:rPr>
              <w:t>ț</w:t>
            </w:r>
            <w:r w:rsidRPr="000B4E61">
              <w:rPr>
                <w:lang w:val="ro-RO"/>
              </w:rPr>
              <w:t xml:space="preserve">inute în codul de bune practici relevant. </w:t>
            </w:r>
          </w:p>
          <w:p w:rsidR="000B4E61" w:rsidRPr="000B4E61" w:rsidRDefault="000B4E61" w:rsidP="00683169">
            <w:pPr>
              <w:pStyle w:val="NoSpacing"/>
              <w:rPr>
                <w:lang w:val="ro-RO"/>
              </w:rPr>
            </w:pPr>
            <w:r w:rsidRPr="000B4E61">
              <w:rPr>
                <w:lang w:val="ro-RO"/>
              </w:rPr>
              <w:t>Nu se utilizeaza produsul pentru tratamente cu aplicare intermitentă a momelii.</w:t>
            </w:r>
          </w:p>
          <w:p w:rsidR="000B4E61" w:rsidRPr="000B4E61" w:rsidRDefault="000B4E61" w:rsidP="00683169">
            <w:pPr>
              <w:pStyle w:val="NoSpacing"/>
              <w:rPr>
                <w:lang w:val="ro-RO"/>
              </w:rPr>
            </w:pPr>
            <w:r w:rsidRPr="000B4E61">
              <w:rPr>
                <w:lang w:val="ro-RO"/>
              </w:rPr>
              <w:t>Amplasarea de momeli permanente este limitată exclusiv la locurile cu risc înalt de reinvadare, atunci când alte metode de combatere s-au dovedit insuficiente.</w:t>
            </w:r>
          </w:p>
          <w:p w:rsidR="000B4E61" w:rsidRPr="000B4E61" w:rsidRDefault="000B4E61" w:rsidP="00683169">
            <w:pPr>
              <w:pStyle w:val="NoSpacing"/>
              <w:rPr>
                <w:lang w:val="ro-RO"/>
              </w:rPr>
            </w:pPr>
            <w:r w:rsidRPr="000B4E61">
              <w:rPr>
                <w:lang w:val="ro-RO"/>
              </w:rPr>
              <w:t xml:space="preserve">Strategia de amplasare a momelilor permanente trebuie să fie reexaminată periodic, în contextul sistemului de combatere integrată a dăunătorilor </w:t>
            </w:r>
            <w:r w:rsidRPr="000B4E61">
              <w:rPr>
                <w:rFonts w:ascii="Cambria Math" w:hAnsi="Cambria Math" w:cs="Cambria Math"/>
                <w:lang w:val="ro-RO"/>
              </w:rPr>
              <w:t>ș</w:t>
            </w:r>
            <w:r w:rsidRPr="000B4E61">
              <w:rPr>
                <w:lang w:val="ro-RO"/>
              </w:rPr>
              <w:t>i al evaluării riscului de reinfestare.</w:t>
            </w:r>
          </w:p>
          <w:p w:rsidR="000B4E61" w:rsidRPr="000B4E61" w:rsidRDefault="000B4E61" w:rsidP="00683169">
            <w:pPr>
              <w:pStyle w:val="NoSpacing"/>
              <w:rPr>
                <w:lang w:val="ro-RO"/>
              </w:rPr>
            </w:pPr>
            <w:bookmarkStart w:id="7" w:name="_Hlk531782432"/>
            <w:r w:rsidRPr="000B4E61">
              <w:rPr>
                <w:u w:val="single"/>
                <w:lang w:val="ro-RO"/>
              </w:rPr>
              <w:t>MUSKIL PASTA FLUO-</w:t>
            </w:r>
            <w:r w:rsidR="00BD002D">
              <w:rPr>
                <w:u w:val="single"/>
                <w:lang w:val="ro-RO"/>
              </w:rPr>
              <w:t>NP pentru personalul profesionist</w:t>
            </w:r>
            <w:r w:rsidRPr="000B4E61">
              <w:rPr>
                <w:u w:val="single"/>
                <w:lang w:val="ro-RO"/>
              </w:rPr>
              <w:t xml:space="preserve"> instruit in exterior:</w:t>
            </w:r>
          </w:p>
          <w:p w:rsidR="000B4E61" w:rsidRPr="000B4E61" w:rsidRDefault="000B4E61" w:rsidP="00683169">
            <w:pPr>
              <w:pStyle w:val="NoSpacing"/>
              <w:rPr>
                <w:lang w:val="ro-RO"/>
              </w:rPr>
            </w:pPr>
            <w:bookmarkStart w:id="8" w:name="_Hlk531782525"/>
            <w:bookmarkEnd w:id="7"/>
            <w:r w:rsidRPr="000B4E61">
              <w:t>Se protejeaza momelile împotriva condi</w:t>
            </w:r>
            <w:r w:rsidRPr="000B4E61">
              <w:rPr>
                <w:rFonts w:ascii="Cambria Math" w:hAnsi="Cambria Math" w:cs="Cambria Math"/>
              </w:rPr>
              <w:t>ț</w:t>
            </w:r>
            <w:r w:rsidRPr="000B4E61">
              <w:t>iilor atmosferice si se amplaseaza capcanele în zone fără risc de inundare.</w:t>
            </w:r>
          </w:p>
          <w:p w:rsidR="000B4E61" w:rsidRPr="000B4E61" w:rsidRDefault="000B4E61" w:rsidP="00683169">
            <w:pPr>
              <w:pStyle w:val="NoSpacing"/>
            </w:pPr>
            <w:r w:rsidRPr="000B4E61">
              <w:t>Se inlocuiesc momelile deteriorate de apă sau contaminate cu pământ din interiorul capcanelor.</w:t>
            </w:r>
          </w:p>
          <w:p w:rsidR="000B4E61" w:rsidRPr="000B4E61" w:rsidRDefault="000B4E61" w:rsidP="00683169">
            <w:pPr>
              <w:pStyle w:val="NoSpacing"/>
            </w:pPr>
            <w:r w:rsidRPr="000B4E61">
              <w:t>Atunci când este posibil, zona tratată trebuie să fie vizitată la intervale de cel mult patru săptămâni, pentru a evita dezvoltarea unei popula</w:t>
            </w:r>
            <w:r w:rsidRPr="000B4E61">
              <w:rPr>
                <w:rFonts w:ascii="Cambria Math" w:hAnsi="Cambria Math" w:cs="Cambria Math"/>
              </w:rPr>
              <w:t>ț</w:t>
            </w:r>
            <w:r w:rsidRPr="000B4E61">
              <w:t>ii rezistente.</w:t>
            </w:r>
          </w:p>
          <w:p w:rsidR="000B4E61" w:rsidRPr="000B4E61" w:rsidRDefault="000B4E61" w:rsidP="00683169">
            <w:pPr>
              <w:pStyle w:val="NoSpacing"/>
            </w:pPr>
            <w:r w:rsidRPr="000B4E61">
              <w:t>Se respecta instruc</w:t>
            </w:r>
            <w:r w:rsidRPr="000B4E61">
              <w:rPr>
                <w:rFonts w:ascii="Cambria Math" w:hAnsi="Cambria Math" w:cs="Cambria Math"/>
              </w:rPr>
              <w:t>ț</w:t>
            </w:r>
            <w:r w:rsidRPr="000B4E61">
              <w:t>iunile suplimentare prevăzute de codul de bune practici relevant.</w:t>
            </w:r>
          </w:p>
          <w:p w:rsidR="000B4E61" w:rsidRPr="000B4E61" w:rsidRDefault="000B4E61" w:rsidP="00683169">
            <w:pPr>
              <w:pStyle w:val="NoSpacing"/>
            </w:pPr>
            <w:r w:rsidRPr="000B4E61">
              <w:t xml:space="preserve">Pentru utilizarea la exterior, capcanele trebuie acoperite </w:t>
            </w:r>
            <w:r w:rsidRPr="000B4E61">
              <w:rPr>
                <w:rFonts w:ascii="Cambria Math" w:hAnsi="Cambria Math" w:cs="Cambria Math"/>
              </w:rPr>
              <w:t>ș</w:t>
            </w:r>
            <w:r w:rsidRPr="000B4E61">
              <w:t>i amplasate în locuri strategice astfel încât să reducă la minimum expunerea speciilor nevizate.</w:t>
            </w:r>
          </w:p>
          <w:p w:rsidR="000B4E61" w:rsidRPr="000B4E61" w:rsidRDefault="000B4E61" w:rsidP="00683169">
            <w:pPr>
              <w:pStyle w:val="NoSpacing"/>
            </w:pPr>
            <w:r w:rsidRPr="000B4E61">
              <w:t>Se indepărteaza resturile de produs la sfâr</w:t>
            </w:r>
            <w:r w:rsidRPr="000B4E61">
              <w:rPr>
                <w:rFonts w:ascii="Cambria Math" w:hAnsi="Cambria Math" w:cs="Cambria Math"/>
              </w:rPr>
              <w:t>ș</w:t>
            </w:r>
            <w:r w:rsidRPr="000B4E61">
              <w:t>itul perioadei de tratament (cu excep</w:t>
            </w:r>
            <w:r w:rsidRPr="000B4E61">
              <w:rPr>
                <w:rFonts w:ascii="Cambria Math" w:hAnsi="Cambria Math" w:cs="Cambria Math"/>
              </w:rPr>
              <w:t>ț</w:t>
            </w:r>
            <w:r w:rsidRPr="000B4E61">
              <w:t>ia cazului în care sunt aplicate direct în vizuini).</w:t>
            </w:r>
          </w:p>
          <w:p w:rsidR="000B4E61" w:rsidRPr="000B4E61" w:rsidRDefault="000B4E61" w:rsidP="00683169">
            <w:pPr>
              <w:pStyle w:val="NoSpacing"/>
            </w:pPr>
            <w:r w:rsidRPr="000B4E61">
              <w:t xml:space="preserve">Momelile trebuie să fie amplasate astfel încât să reducă la minimum expunerea speciilor nevizate </w:t>
            </w:r>
            <w:r w:rsidRPr="000B4E61">
              <w:rPr>
                <w:rFonts w:ascii="Cambria Math" w:hAnsi="Cambria Math" w:cs="Cambria Math"/>
              </w:rPr>
              <w:t>ș</w:t>
            </w:r>
            <w:r w:rsidRPr="000B4E61">
              <w:t>i a copiilor.</w:t>
            </w:r>
          </w:p>
          <w:bookmarkEnd w:id="8"/>
          <w:p w:rsidR="000B4E61" w:rsidRPr="000B4E61" w:rsidRDefault="000B4E61" w:rsidP="00683169">
            <w:pPr>
              <w:pStyle w:val="NoSpacing"/>
            </w:pPr>
            <w:r w:rsidRPr="000B4E61">
              <w:t xml:space="preserve">Se acopera sau se blocheaza intrările în vizuinile cu momeală, pentru a reduce riscul de respingere </w:t>
            </w:r>
            <w:r w:rsidRPr="000B4E61">
              <w:rPr>
                <w:rFonts w:ascii="Cambria Math" w:hAnsi="Cambria Math" w:cs="Cambria Math"/>
              </w:rPr>
              <w:t>ș</w:t>
            </w:r>
            <w:r w:rsidRPr="000B4E61">
              <w:t>i împră</w:t>
            </w:r>
            <w:r w:rsidRPr="000B4E61">
              <w:rPr>
                <w:rFonts w:ascii="Cambria Math" w:hAnsi="Cambria Math" w:cs="Cambria Math"/>
              </w:rPr>
              <w:t>ș</w:t>
            </w:r>
            <w:r w:rsidRPr="000B4E61">
              <w:t>tiere a acesteia.</w:t>
            </w:r>
          </w:p>
          <w:p w:rsidR="000B4E61" w:rsidRPr="000B4E61" w:rsidRDefault="000B4E61" w:rsidP="00683169">
            <w:pPr>
              <w:pStyle w:val="NoSpacing"/>
              <w:rPr>
                <w:lang w:val="ro-RO"/>
              </w:rPr>
            </w:pPr>
            <w:r w:rsidRPr="000B4E61">
              <w:t xml:space="preserve">Dacă este posibil, înainte de tratament, se informeaza persoanele care s-ar putea afla în preajma capcanelor (de exemplu, utilizatorii zonei tratate </w:t>
            </w:r>
            <w:r w:rsidRPr="000B4E61">
              <w:rPr>
                <w:rFonts w:ascii="Cambria Math" w:hAnsi="Cambria Math" w:cs="Cambria Math"/>
              </w:rPr>
              <w:t>ș</w:t>
            </w:r>
            <w:r w:rsidRPr="000B4E61">
              <w:t>i ai împrejurimilor acesteia) în legătură cu campania de combatere a rozătoarelor.</w:t>
            </w:r>
          </w:p>
          <w:p w:rsidR="000B4E61" w:rsidRPr="000B4E61" w:rsidRDefault="000B4E61" w:rsidP="00683169">
            <w:pPr>
              <w:pStyle w:val="NoSpacing"/>
            </w:pPr>
            <w:r w:rsidRPr="000B4E61">
              <w:t>Se analizeaza posibilitatea de a lua măsuri de combatere preventive (astupa</w:t>
            </w:r>
            <w:r w:rsidRPr="000B4E61">
              <w:rPr>
                <w:rFonts w:ascii="Cambria Math" w:hAnsi="Cambria Math" w:cs="Cambria Math"/>
              </w:rPr>
              <w:t>ț</w:t>
            </w:r>
            <w:r w:rsidRPr="000B4E61">
              <w:t xml:space="preserve">i găurile, se îndepărteaza cât mai mult posibil eventualele surse de hrană </w:t>
            </w:r>
            <w:r w:rsidRPr="000B4E61">
              <w:rPr>
                <w:rFonts w:ascii="Cambria Math" w:hAnsi="Cambria Math" w:cs="Cambria Math"/>
              </w:rPr>
              <w:t>ș</w:t>
            </w:r>
            <w:r w:rsidRPr="000B4E61">
              <w:t>i băutură) pentru a cre</w:t>
            </w:r>
            <w:r w:rsidRPr="000B4E61">
              <w:rPr>
                <w:rFonts w:ascii="Cambria Math" w:hAnsi="Cambria Math" w:cs="Cambria Math"/>
              </w:rPr>
              <w:t>ș</w:t>
            </w:r>
            <w:r w:rsidRPr="000B4E61">
              <w:t xml:space="preserve">te </w:t>
            </w:r>
            <w:r w:rsidRPr="000B4E61">
              <w:rPr>
                <w:rFonts w:ascii="Cambria Math" w:hAnsi="Cambria Math" w:cs="Cambria Math"/>
              </w:rPr>
              <w:t>ș</w:t>
            </w:r>
            <w:r w:rsidRPr="000B4E61">
              <w:t xml:space="preserve">ansa de consum al produsului </w:t>
            </w:r>
            <w:r w:rsidRPr="000B4E61">
              <w:rPr>
                <w:rFonts w:ascii="Cambria Math" w:hAnsi="Cambria Math" w:cs="Cambria Math"/>
              </w:rPr>
              <w:t>ș</w:t>
            </w:r>
            <w:r w:rsidRPr="000B4E61">
              <w:t>i pentru a reduce riscul de reinvadare.</w:t>
            </w:r>
          </w:p>
          <w:p w:rsidR="000B4E61" w:rsidRPr="000B4E61" w:rsidRDefault="000B4E61" w:rsidP="00683169">
            <w:pPr>
              <w:pStyle w:val="NoSpacing"/>
            </w:pPr>
            <w:bookmarkStart w:id="9" w:name="_Hlk531782628"/>
            <w:r w:rsidRPr="000B4E61">
              <w:lastRenderedPageBreak/>
              <w:t>Pentru a reduce riscul de intoxicare secundară, se  îndepărteaza frecvent rozătoarele moarte pe durata tratamentului, conform recomandărilor con</w:t>
            </w:r>
            <w:r w:rsidRPr="000B4E61">
              <w:rPr>
                <w:rFonts w:ascii="Cambria Math" w:hAnsi="Cambria Math" w:cs="Cambria Math"/>
              </w:rPr>
              <w:t>ț</w:t>
            </w:r>
            <w:r w:rsidRPr="000B4E61">
              <w:t xml:space="preserve">inute în codul de bune practici relevant. </w:t>
            </w:r>
          </w:p>
          <w:p w:rsidR="000B4E61" w:rsidRPr="000B4E61" w:rsidRDefault="000B4E61" w:rsidP="00683169">
            <w:pPr>
              <w:pStyle w:val="NoSpacing"/>
            </w:pPr>
            <w:r w:rsidRPr="000B4E61">
              <w:t>Nu se  utilizeaza produsul pentru tratamente cu aplicare intermitentă a momelii.</w:t>
            </w:r>
          </w:p>
          <w:bookmarkEnd w:id="9"/>
          <w:p w:rsidR="000B4E61" w:rsidRPr="000B4E61" w:rsidRDefault="000B4E61" w:rsidP="00683169">
            <w:pPr>
              <w:pStyle w:val="NoSpacing"/>
            </w:pPr>
            <w:r w:rsidRPr="000B4E61">
              <w:t>Amplasarea de momeli permanente este limitată exclusiv la locurile cu risc înalt de reinvadare, atunci când alte metode de combatere s-au dovedit insuficiente.</w:t>
            </w:r>
            <w:r w:rsidRPr="000B4E61">
              <w:br/>
              <w:t xml:space="preserve">Strategia de amplasare a momelilor permanente trebuie să fie reexaminată periodic, în contextul sistemului de combatere integrată a dăunătorilor </w:t>
            </w:r>
            <w:r w:rsidRPr="000B4E61">
              <w:rPr>
                <w:rFonts w:ascii="Cambria Math" w:hAnsi="Cambria Math" w:cs="Cambria Math"/>
              </w:rPr>
              <w:t>ș</w:t>
            </w:r>
            <w:r w:rsidRPr="000B4E61">
              <w:t>i al evaluării riscului de reinfestare.</w:t>
            </w:r>
          </w:p>
          <w:p w:rsidR="000B4E61" w:rsidRPr="000B4E61" w:rsidRDefault="000B4E61" w:rsidP="00683169">
            <w:pPr>
              <w:pStyle w:val="NoSpacing"/>
            </w:pPr>
            <w:r w:rsidRPr="000B4E61">
              <w:t>Se respecta instruc</w:t>
            </w:r>
            <w:r w:rsidRPr="000B4E61">
              <w:rPr>
                <w:rFonts w:ascii="Cambria Math" w:hAnsi="Cambria Math" w:cs="Cambria Math"/>
              </w:rPr>
              <w:t>ț</w:t>
            </w:r>
            <w:r w:rsidRPr="000B4E61">
              <w:t>iunile suplimentare prevăzute de codul de bune practici relevant.</w:t>
            </w:r>
          </w:p>
          <w:p w:rsidR="000B4E61" w:rsidRPr="000B4E61" w:rsidRDefault="000B4E61" w:rsidP="00683169">
            <w:pPr>
              <w:pStyle w:val="NoSpacing"/>
              <w:rPr>
                <w:lang w:val="ro-RO"/>
              </w:rPr>
            </w:pPr>
            <w:r w:rsidRPr="000B4E61">
              <w:rPr>
                <w:u w:val="single"/>
                <w:lang w:val="ro-RO"/>
              </w:rPr>
              <w:t xml:space="preserve">MUSKIL PASTA FLUO-NP pentru personalul </w:t>
            </w:r>
            <w:r w:rsidR="00BD002D">
              <w:rPr>
                <w:u w:val="single"/>
                <w:lang w:val="ro-RO"/>
              </w:rPr>
              <w:t>profesionist</w:t>
            </w:r>
            <w:r w:rsidRPr="000B4E61">
              <w:rPr>
                <w:u w:val="single"/>
                <w:lang w:val="ro-RO"/>
              </w:rPr>
              <w:t xml:space="preserve"> instruit in zone exterioare deschise si depozite de deseuri:</w:t>
            </w:r>
          </w:p>
          <w:p w:rsidR="000B4E61" w:rsidRPr="000B4E61" w:rsidRDefault="000B4E61" w:rsidP="00683169">
            <w:pPr>
              <w:pStyle w:val="NoSpacing"/>
              <w:rPr>
                <w:lang w:val="ro-RO"/>
              </w:rPr>
            </w:pPr>
            <w:r w:rsidRPr="000B4E61">
              <w:t>Se protejeaza momelile împotriva condi</w:t>
            </w:r>
            <w:r w:rsidRPr="000B4E61">
              <w:rPr>
                <w:rFonts w:ascii="Cambria Math" w:hAnsi="Cambria Math" w:cs="Cambria Math"/>
              </w:rPr>
              <w:t>ț</w:t>
            </w:r>
            <w:r w:rsidRPr="000B4E61">
              <w:t>iilor atmosferice si se amplaseaza capcanele în zone fără risc de inundare.</w:t>
            </w:r>
          </w:p>
          <w:p w:rsidR="000B4E61" w:rsidRPr="000B4E61" w:rsidRDefault="000B4E61" w:rsidP="00683169">
            <w:pPr>
              <w:pStyle w:val="NoSpacing"/>
            </w:pPr>
            <w:r w:rsidRPr="000B4E61">
              <w:t>Se inlocuiesc momelile deteriorate de apă sau contaminate cu pământ din interiorul capcanelor.</w:t>
            </w:r>
          </w:p>
          <w:p w:rsidR="000B4E61" w:rsidRPr="000B4E61" w:rsidRDefault="000B4E61" w:rsidP="00683169">
            <w:pPr>
              <w:pStyle w:val="NoSpacing"/>
            </w:pPr>
            <w:r w:rsidRPr="000B4E61">
              <w:t>Atunci când este posibil, zona tratată trebuie să fie vizitată la intervale de cel mult patru săptămâni, pentru a evita dezvoltarea unei popula</w:t>
            </w:r>
            <w:r w:rsidRPr="000B4E61">
              <w:rPr>
                <w:rFonts w:ascii="Cambria Math" w:hAnsi="Cambria Math" w:cs="Cambria Math"/>
              </w:rPr>
              <w:t>ț</w:t>
            </w:r>
            <w:r w:rsidRPr="000B4E61">
              <w:t>ii rezistente.</w:t>
            </w:r>
          </w:p>
          <w:p w:rsidR="000B4E61" w:rsidRPr="000B4E61" w:rsidRDefault="000B4E61" w:rsidP="00683169">
            <w:pPr>
              <w:pStyle w:val="NoSpacing"/>
            </w:pPr>
            <w:r w:rsidRPr="000B4E61">
              <w:t>Se respecta instruc</w:t>
            </w:r>
            <w:r w:rsidRPr="000B4E61">
              <w:rPr>
                <w:rFonts w:ascii="Cambria Math" w:hAnsi="Cambria Math" w:cs="Cambria Math"/>
              </w:rPr>
              <w:t>ț</w:t>
            </w:r>
            <w:r w:rsidRPr="000B4E61">
              <w:t>iunile suplimentare prevăzute de codul de bune practici relevant.</w:t>
            </w:r>
          </w:p>
          <w:p w:rsidR="000B4E61" w:rsidRPr="000B4E61" w:rsidRDefault="000B4E61" w:rsidP="00683169">
            <w:pPr>
              <w:pStyle w:val="NoSpacing"/>
            </w:pPr>
            <w:r w:rsidRPr="000B4E61">
              <w:t xml:space="preserve">Pentru utilizarea la exterior, capcanele trebuie acoperite </w:t>
            </w:r>
            <w:r w:rsidRPr="000B4E61">
              <w:rPr>
                <w:rFonts w:ascii="Cambria Math" w:hAnsi="Cambria Math" w:cs="Cambria Math"/>
              </w:rPr>
              <w:t>ș</w:t>
            </w:r>
            <w:r w:rsidRPr="000B4E61">
              <w:t>i amplasate în locuri strategice astfel încât să reducă la minimum expunerea speciilor nevizate.</w:t>
            </w:r>
          </w:p>
          <w:p w:rsidR="000B4E61" w:rsidRPr="000B4E61" w:rsidRDefault="000B4E61" w:rsidP="00683169">
            <w:pPr>
              <w:pStyle w:val="NoSpacing"/>
            </w:pPr>
            <w:r w:rsidRPr="000B4E61">
              <w:t>Se indepărteaza resturile de produs la sfâr</w:t>
            </w:r>
            <w:r w:rsidRPr="000B4E61">
              <w:rPr>
                <w:rFonts w:ascii="Cambria Math" w:hAnsi="Cambria Math" w:cs="Cambria Math"/>
              </w:rPr>
              <w:t>ș</w:t>
            </w:r>
            <w:r w:rsidRPr="000B4E61">
              <w:t>itul perioadei de tratament (cu excep</w:t>
            </w:r>
            <w:r w:rsidRPr="000B4E61">
              <w:rPr>
                <w:rFonts w:ascii="Cambria Math" w:hAnsi="Cambria Math" w:cs="Cambria Math"/>
              </w:rPr>
              <w:t>ț</w:t>
            </w:r>
            <w:r w:rsidRPr="000B4E61">
              <w:t>ia cazului în care sunt aplicate direct în vizuini).</w:t>
            </w:r>
          </w:p>
          <w:p w:rsidR="000B4E61" w:rsidRPr="000B4E61" w:rsidRDefault="000B4E61" w:rsidP="00683169">
            <w:pPr>
              <w:pStyle w:val="NoSpacing"/>
            </w:pPr>
            <w:r w:rsidRPr="000B4E61">
              <w:t xml:space="preserve">Momelile trebuie să fie amplasate astfel încât să reducă la minimum expunerea speciilor nevizate </w:t>
            </w:r>
            <w:r w:rsidRPr="000B4E61">
              <w:rPr>
                <w:rFonts w:ascii="Cambria Math" w:hAnsi="Cambria Math" w:cs="Cambria Math"/>
              </w:rPr>
              <w:t>ș</w:t>
            </w:r>
            <w:r w:rsidRPr="000B4E61">
              <w:t>i a copiilor.</w:t>
            </w:r>
          </w:p>
          <w:p w:rsidR="000B4E61" w:rsidRPr="000B4E61" w:rsidRDefault="000B4E61" w:rsidP="00683169">
            <w:pPr>
              <w:pStyle w:val="NoSpacing"/>
              <w:rPr>
                <w:lang w:val="ro-RO"/>
              </w:rPr>
            </w:pPr>
            <w:r w:rsidRPr="000B4E61">
              <w:t xml:space="preserve">Dacă este posibil, înainte de tratament, se informeaza persoanele care s-ar putea afla în preajma capcanelor (de exemplu, utilizatorii zonei tratate </w:t>
            </w:r>
            <w:r w:rsidRPr="000B4E61">
              <w:rPr>
                <w:rFonts w:ascii="Cambria Math" w:hAnsi="Cambria Math" w:cs="Cambria Math"/>
              </w:rPr>
              <w:t>ș</w:t>
            </w:r>
            <w:r w:rsidRPr="000B4E61">
              <w:t>i ai împrejurimilor acesteia) în legătură cu campania de combatere a rozătoarelor.</w:t>
            </w:r>
          </w:p>
          <w:p w:rsidR="000B4E61" w:rsidRPr="000B4E61" w:rsidRDefault="000B4E61" w:rsidP="00683169">
            <w:pPr>
              <w:pStyle w:val="NoSpacing"/>
            </w:pPr>
            <w:r w:rsidRPr="000B4E61">
              <w:t>Pentru a reduce riscul de intoxicare secundară, se  îndepărteaza frecvent rozătoarele moarte pe durata tratamentului, conform recomandărilor con</w:t>
            </w:r>
            <w:r w:rsidRPr="000B4E61">
              <w:rPr>
                <w:rFonts w:ascii="Cambria Math" w:hAnsi="Cambria Math" w:cs="Cambria Math"/>
              </w:rPr>
              <w:t>ț</w:t>
            </w:r>
            <w:r w:rsidRPr="000B4E61">
              <w:t xml:space="preserve">inute în codul de bune practici relevant. </w:t>
            </w:r>
          </w:p>
          <w:p w:rsidR="000B4E61" w:rsidRPr="000B4E61" w:rsidRDefault="000B4E61" w:rsidP="00683169">
            <w:pPr>
              <w:pStyle w:val="NoSpacing"/>
            </w:pPr>
            <w:r w:rsidRPr="000B4E61">
              <w:t>Nu se  utilizeaza produsul pentru tratamente cu aplicare intermitentă a momelii.</w:t>
            </w:r>
          </w:p>
          <w:p w:rsidR="000B4E61" w:rsidRPr="000B4E61" w:rsidRDefault="000B4E61" w:rsidP="00683169">
            <w:pPr>
              <w:pStyle w:val="NoSpacing"/>
              <w:rPr>
                <w:lang w:val="ro-RO"/>
              </w:rPr>
            </w:pPr>
            <w:r w:rsidRPr="000B4E61">
              <w:t>Amplasarea de momeli permanente este limitată exclusiv la locurile cu risc înalt de reinvadare, atunci când alte metode de combatere s-au dovedit insuficiente.</w:t>
            </w:r>
            <w:r w:rsidRPr="000B4E61">
              <w:br/>
              <w:t xml:space="preserve">Strategia de amplasare a momelilor permanente trebuie să fie reexaminată periodic, în contextul sistemului de combatere integrată a dăunătorilor </w:t>
            </w:r>
            <w:r w:rsidRPr="000B4E61">
              <w:rPr>
                <w:rFonts w:ascii="Cambria Math" w:hAnsi="Cambria Math" w:cs="Cambria Math"/>
              </w:rPr>
              <w:t>ș</w:t>
            </w:r>
            <w:r w:rsidRPr="000B4E61">
              <w:t>i al evaluării riscului de reinfestare.</w:t>
            </w:r>
          </w:p>
          <w:p w:rsidR="000B4E61" w:rsidRPr="000B4E61" w:rsidRDefault="000B4E61" w:rsidP="00683169">
            <w:pPr>
              <w:pStyle w:val="NoSpacing"/>
              <w:rPr>
                <w:lang w:val="ro-RO"/>
              </w:rPr>
            </w:pPr>
            <w:bookmarkStart w:id="10" w:name="_Hlk531784517"/>
            <w:r w:rsidRPr="000B4E61">
              <w:rPr>
                <w:lang w:val="ro-RO"/>
              </w:rPr>
              <w:t>MUSKIL PASTA FLUO-NP</w:t>
            </w:r>
            <w:bookmarkEnd w:id="10"/>
            <w:r w:rsidRPr="000B4E61">
              <w:rPr>
                <w:lang w:val="ro-RO"/>
              </w:rPr>
              <w:t xml:space="preserve"> este o momeală rodenticidă gata de folosit realizată pe baza a doua substan</w:t>
            </w:r>
            <w:r w:rsidRPr="000B4E61">
              <w:rPr>
                <w:rFonts w:ascii="Cambria Math" w:hAnsi="Cambria Math" w:cs="Cambria Math"/>
                <w:lang w:val="ro-RO"/>
              </w:rPr>
              <w:t>ț</w:t>
            </w:r>
            <w:r w:rsidRPr="000B4E61">
              <w:rPr>
                <w:lang w:val="ro-RO"/>
              </w:rPr>
              <w:t>e active cu ac</w:t>
            </w:r>
            <w:r w:rsidRPr="000B4E61">
              <w:rPr>
                <w:rFonts w:ascii="Cambria Math" w:hAnsi="Cambria Math" w:cs="Cambria Math"/>
                <w:lang w:val="ro-RO"/>
              </w:rPr>
              <w:t>ț</w:t>
            </w:r>
            <w:r w:rsidRPr="000B4E61">
              <w:rPr>
                <w:lang w:val="ro-RO"/>
              </w:rPr>
              <w:t>iune anticoagulantă de nouă genera</w:t>
            </w:r>
            <w:r w:rsidRPr="000B4E61">
              <w:rPr>
                <w:rFonts w:ascii="Cambria Math" w:hAnsi="Cambria Math" w:cs="Cambria Math"/>
                <w:lang w:val="ro-RO"/>
              </w:rPr>
              <w:t>ț</w:t>
            </w:r>
            <w:r w:rsidRPr="000B4E61">
              <w:rPr>
                <w:lang w:val="ro-RO"/>
              </w:rPr>
              <w:t>ie denumite Bromadiolone si Difenacoum, cu eficien</w:t>
            </w:r>
            <w:r w:rsidRPr="000B4E61">
              <w:rPr>
                <w:rFonts w:ascii="Cambria Math" w:hAnsi="Cambria Math" w:cs="Cambria Math"/>
                <w:lang w:val="ro-RO"/>
              </w:rPr>
              <w:t>ț</w:t>
            </w:r>
            <w:r w:rsidRPr="000B4E61">
              <w:rPr>
                <w:lang w:val="ro-RO"/>
              </w:rPr>
              <w:t xml:space="preserve">ă împotriva </w:t>
            </w:r>
            <w:r w:rsidRPr="000B4E61">
              <w:rPr>
                <w:rFonts w:ascii="Cambria Math" w:hAnsi="Cambria Math" w:cs="Cambria Math"/>
                <w:lang w:val="ro-RO"/>
              </w:rPr>
              <w:t>ș</w:t>
            </w:r>
            <w:r w:rsidRPr="000B4E61">
              <w:rPr>
                <w:lang w:val="ro-RO"/>
              </w:rPr>
              <w:t xml:space="preserve">oarecilor </w:t>
            </w:r>
            <w:r w:rsidRPr="000B4E61">
              <w:rPr>
                <w:rFonts w:ascii="Cambria Math" w:hAnsi="Cambria Math" w:cs="Cambria Math"/>
                <w:lang w:val="ro-RO"/>
              </w:rPr>
              <w:t>ș</w:t>
            </w:r>
            <w:r w:rsidRPr="000B4E61">
              <w:rPr>
                <w:lang w:val="ro-RO"/>
              </w:rPr>
              <w:t xml:space="preserve">i </w:t>
            </w:r>
            <w:r w:rsidRPr="000B4E61">
              <w:rPr>
                <w:rFonts w:ascii="Cambria Math" w:hAnsi="Cambria Math" w:cs="Cambria Math"/>
                <w:lang w:val="ro-RO"/>
              </w:rPr>
              <w:t>ș</w:t>
            </w:r>
            <w:r w:rsidRPr="000B4E61">
              <w:rPr>
                <w:lang w:val="ro-RO"/>
              </w:rPr>
              <w:t xml:space="preserve">obolanilor chiar </w:t>
            </w:r>
            <w:r w:rsidRPr="000B4E61">
              <w:rPr>
                <w:rFonts w:ascii="Cambria Math" w:hAnsi="Cambria Math" w:cs="Cambria Math"/>
                <w:lang w:val="ro-RO"/>
              </w:rPr>
              <w:t>ș</w:t>
            </w:r>
            <w:r w:rsidRPr="000B4E61">
              <w:rPr>
                <w:lang w:val="ro-RO"/>
              </w:rPr>
              <w:t xml:space="preserve">i în urma unei singure ingerări. </w:t>
            </w:r>
          </w:p>
          <w:p w:rsidR="000B4E61" w:rsidRPr="000B4E61" w:rsidRDefault="000B4E61" w:rsidP="00683169">
            <w:pPr>
              <w:pStyle w:val="NoSpacing"/>
              <w:rPr>
                <w:lang w:val="ro-RO"/>
              </w:rPr>
            </w:pPr>
            <w:r w:rsidRPr="000B4E61">
              <w:rPr>
                <w:lang w:val="ro-RO"/>
              </w:rPr>
              <w:t>Formula constă într-o momeală pe baza de pasta, gata de folosire, plăcută la gust pentru toate speciile de rozătoare care sunt enumerate la instrucţiuni. Produsul nu alarmează şi nu dă de bănuit celorlalţi membri ai populaţiei de rozătoare.</w:t>
            </w:r>
          </w:p>
          <w:p w:rsidR="000B4E61" w:rsidRPr="00683169" w:rsidRDefault="000B4E61" w:rsidP="00683169">
            <w:pPr>
              <w:pStyle w:val="NoSpacing"/>
              <w:rPr>
                <w:sz w:val="10"/>
                <w:szCs w:val="10"/>
                <w:lang w:val="ro-RO"/>
              </w:rPr>
            </w:pPr>
          </w:p>
          <w:p w:rsidR="00887D28" w:rsidRPr="000B4E61" w:rsidRDefault="00887D28" w:rsidP="00683169">
            <w:pPr>
              <w:pStyle w:val="NoSpacing"/>
              <w:rPr>
                <w:lang w:val="ro-RO"/>
              </w:rPr>
            </w:pPr>
            <w:r w:rsidRPr="000B4E61">
              <w:rPr>
                <w:lang w:val="ro-RO"/>
              </w:rPr>
              <w:t>Utilizatori profesionisti: - in interior</w:t>
            </w:r>
          </w:p>
          <w:p w:rsidR="00887D28" w:rsidRPr="000B4E61" w:rsidRDefault="00887D28" w:rsidP="00683169">
            <w:pPr>
              <w:pStyle w:val="NoSpacing"/>
              <w:rPr>
                <w:lang w:val="ro-RO"/>
              </w:rPr>
            </w:pPr>
            <w:r w:rsidRPr="000B4E61">
              <w:rPr>
                <w:lang w:val="ro-RO"/>
              </w:rPr>
              <w:t>Soareci</w:t>
            </w:r>
          </w:p>
          <w:p w:rsidR="00887D28" w:rsidRPr="000B4E61" w:rsidRDefault="00887D28" w:rsidP="00683169">
            <w:pPr>
              <w:pStyle w:val="NoSpacing"/>
              <w:rPr>
                <w:lang w:val="ro-RO"/>
              </w:rPr>
            </w:pPr>
            <w:r w:rsidRPr="000B4E61">
              <w:rPr>
                <w:lang w:val="ro-RO"/>
              </w:rPr>
              <w:t>Infestare mare: pana la 50 g momeala, in statii de intoxicare sau puncte de momeala acoperite si protejate, la fiecare 2 m.</w:t>
            </w:r>
          </w:p>
          <w:p w:rsidR="00887D28" w:rsidRPr="000B4E61" w:rsidRDefault="00887D28" w:rsidP="00683169">
            <w:pPr>
              <w:pStyle w:val="NoSpacing"/>
              <w:rPr>
                <w:lang w:val="ro-RO"/>
              </w:rPr>
            </w:pPr>
            <w:r w:rsidRPr="000B4E61">
              <w:rPr>
                <w:lang w:val="ro-RO"/>
              </w:rPr>
              <w:lastRenderedPageBreak/>
              <w:t>Infestare mica: pana la 50 g momeala, in statii de intoxicare sau puncte de momeala acoperite si protejate, la fiecare 5 m.</w:t>
            </w:r>
          </w:p>
          <w:p w:rsidR="00887D28" w:rsidRPr="000B4E61" w:rsidRDefault="00887D28" w:rsidP="00683169">
            <w:pPr>
              <w:pStyle w:val="NoSpacing"/>
              <w:rPr>
                <w:lang w:val="ro-RO"/>
              </w:rPr>
            </w:pPr>
            <w:r w:rsidRPr="000B4E61">
              <w:rPr>
                <w:lang w:val="ro-RO"/>
              </w:rPr>
              <w:t>Sobolani</w:t>
            </w:r>
          </w:p>
          <w:p w:rsidR="00887D28" w:rsidRPr="000B4E61" w:rsidRDefault="00887D28" w:rsidP="00683169">
            <w:pPr>
              <w:pStyle w:val="NoSpacing"/>
              <w:rPr>
                <w:lang w:val="ro-RO"/>
              </w:rPr>
            </w:pPr>
            <w:r w:rsidRPr="000B4E61">
              <w:rPr>
                <w:lang w:val="ro-RO"/>
              </w:rPr>
              <w:t>Infestare mare: pana la 100 g momeala, in statii de intoxicare sau puncte de momeala acoperite si protejate, la fiecare 5 m.</w:t>
            </w:r>
          </w:p>
          <w:p w:rsidR="00887D28" w:rsidRPr="000B4E61" w:rsidRDefault="00887D28" w:rsidP="00683169">
            <w:pPr>
              <w:pStyle w:val="NoSpacing"/>
              <w:rPr>
                <w:lang w:val="ro-RO"/>
              </w:rPr>
            </w:pPr>
            <w:r w:rsidRPr="000B4E61">
              <w:rPr>
                <w:lang w:val="ro-RO"/>
              </w:rPr>
              <w:t>Infestare mica: pana la 100 g momeala, in statii de intoxicare sau puncte de momeala acoperite si protejate, la fiecare 10 m.</w:t>
            </w:r>
          </w:p>
          <w:p w:rsidR="00887D28" w:rsidRPr="000B4E61" w:rsidRDefault="00887D28" w:rsidP="00683169">
            <w:pPr>
              <w:pStyle w:val="NoSpacing"/>
              <w:rPr>
                <w:lang w:val="ro-RO"/>
              </w:rPr>
            </w:pPr>
            <w:r w:rsidRPr="000B4E61">
              <w:rPr>
                <w:lang w:val="ro-RO"/>
              </w:rPr>
              <w:t>Instructiuni de utilizare:</w:t>
            </w:r>
          </w:p>
          <w:p w:rsidR="00887D28" w:rsidRPr="000B4E61" w:rsidRDefault="00887D28" w:rsidP="00683169">
            <w:pPr>
              <w:pStyle w:val="NoSpacing"/>
              <w:rPr>
                <w:lang w:val="ro-RO"/>
              </w:rPr>
            </w:pPr>
            <w:r w:rsidRPr="000B4E61">
              <w:rPr>
                <w:lang w:val="ro-RO"/>
              </w:rPr>
              <w:t>-Indepartati resturile de produs la sfarsitul perioadei de tratament.</w:t>
            </w:r>
          </w:p>
          <w:p w:rsidR="00887D28" w:rsidRPr="000B4E61" w:rsidRDefault="00887D28" w:rsidP="00683169">
            <w:pPr>
              <w:pStyle w:val="NoSpacing"/>
              <w:rPr>
                <w:lang w:val="ro-RO"/>
              </w:rPr>
            </w:pPr>
            <w:r w:rsidRPr="000B4E61">
              <w:rPr>
                <w:lang w:val="ro-RO"/>
              </w:rPr>
              <w:t>Utilizatori profesionisti: - la exterior si in jurul cladirilor</w:t>
            </w:r>
          </w:p>
          <w:p w:rsidR="00887D28" w:rsidRPr="000B4E61" w:rsidRDefault="00887D28" w:rsidP="00683169">
            <w:pPr>
              <w:pStyle w:val="NoSpacing"/>
              <w:rPr>
                <w:lang w:val="ro-RO"/>
              </w:rPr>
            </w:pPr>
            <w:r w:rsidRPr="000B4E61">
              <w:rPr>
                <w:lang w:val="ro-RO"/>
              </w:rPr>
              <w:t>Soareci</w:t>
            </w:r>
          </w:p>
          <w:p w:rsidR="00887D28" w:rsidRPr="000B4E61" w:rsidRDefault="00887D28" w:rsidP="00683169">
            <w:pPr>
              <w:pStyle w:val="NoSpacing"/>
              <w:rPr>
                <w:lang w:val="ro-RO"/>
              </w:rPr>
            </w:pPr>
            <w:r w:rsidRPr="000B4E61">
              <w:rPr>
                <w:lang w:val="ro-RO"/>
              </w:rPr>
              <w:t>Infestare mare: pana la 50 g momeala, in statii de intoxicare sau puncte de momeala acoperite si protejate, sau direct in vizuina, la fiecare 2 m.</w:t>
            </w:r>
          </w:p>
          <w:p w:rsidR="00887D28" w:rsidRPr="000B4E61" w:rsidRDefault="00887D28" w:rsidP="00683169">
            <w:pPr>
              <w:pStyle w:val="NoSpacing"/>
              <w:rPr>
                <w:lang w:val="ro-RO"/>
              </w:rPr>
            </w:pPr>
            <w:r w:rsidRPr="000B4E61">
              <w:rPr>
                <w:lang w:val="ro-RO"/>
              </w:rPr>
              <w:t>Infestare mica: pana la 50 g momeala, in statii de intoxicare sau puncte de momeala acoperite si protejate, sau direct in vizuina, la fiecare 5 m.</w:t>
            </w:r>
          </w:p>
          <w:p w:rsidR="00887D28" w:rsidRPr="000B4E61" w:rsidRDefault="00887D28" w:rsidP="00683169">
            <w:pPr>
              <w:pStyle w:val="NoSpacing"/>
              <w:rPr>
                <w:lang w:val="ro-RO"/>
              </w:rPr>
            </w:pPr>
            <w:r w:rsidRPr="000B4E61">
              <w:rPr>
                <w:lang w:val="ro-RO"/>
              </w:rPr>
              <w:t>Sobolani</w:t>
            </w:r>
          </w:p>
          <w:p w:rsidR="00887D28" w:rsidRPr="000B4E61" w:rsidRDefault="00887D28" w:rsidP="00683169">
            <w:pPr>
              <w:pStyle w:val="NoSpacing"/>
              <w:rPr>
                <w:lang w:val="ro-RO"/>
              </w:rPr>
            </w:pPr>
            <w:r w:rsidRPr="000B4E61">
              <w:rPr>
                <w:lang w:val="ro-RO"/>
              </w:rPr>
              <w:t>Infestare mare: pana la 100 g momeala, in statii de intoxicare sau puncte de momeala acoperite si protejate, sau direct in vizuina, la fiecare 5 m.</w:t>
            </w:r>
          </w:p>
          <w:p w:rsidR="00887D28" w:rsidRPr="000B4E61" w:rsidRDefault="00887D28" w:rsidP="00683169">
            <w:pPr>
              <w:pStyle w:val="NoSpacing"/>
              <w:rPr>
                <w:lang w:val="ro-RO"/>
              </w:rPr>
            </w:pPr>
            <w:r w:rsidRPr="000B4E61">
              <w:rPr>
                <w:lang w:val="ro-RO"/>
              </w:rPr>
              <w:t>Infestare mica: pana la 100 g momeala, in statii de intoxicare sau puncte de momeala acoperite si protejate, sau direct in vizuina, la fiecare 10 m.</w:t>
            </w:r>
          </w:p>
          <w:p w:rsidR="00887D28" w:rsidRPr="000B4E61" w:rsidRDefault="00887D28" w:rsidP="00683169">
            <w:pPr>
              <w:pStyle w:val="NoSpacing"/>
              <w:rPr>
                <w:lang w:val="ro-RO"/>
              </w:rPr>
            </w:pPr>
            <w:r w:rsidRPr="000B4E61">
              <w:rPr>
                <w:lang w:val="ro-RO"/>
              </w:rPr>
              <w:t>Instructiuni de utilizare:</w:t>
            </w:r>
          </w:p>
          <w:p w:rsidR="00887D28" w:rsidRPr="000B4E61" w:rsidRDefault="00887D28" w:rsidP="00683169">
            <w:pPr>
              <w:pStyle w:val="NoSpacing"/>
              <w:rPr>
                <w:lang w:val="ro-RO"/>
              </w:rPr>
            </w:pPr>
            <w:r w:rsidRPr="000B4E61">
              <w:rPr>
                <w:lang w:val="ro-RO"/>
              </w:rPr>
              <w:t>-Protejati momeala impotriva conditiilor atmosferice. Amplasati capcanele in zone fara risc de inundare.</w:t>
            </w:r>
          </w:p>
          <w:p w:rsidR="00887D28" w:rsidRPr="000B4E61" w:rsidRDefault="00887D28" w:rsidP="00683169">
            <w:pPr>
              <w:pStyle w:val="NoSpacing"/>
              <w:rPr>
                <w:lang w:val="ro-RO"/>
              </w:rPr>
            </w:pPr>
            <w:r w:rsidRPr="000B4E61">
              <w:rPr>
                <w:lang w:val="ro-RO"/>
              </w:rPr>
              <w:t xml:space="preserve">-Inlocuiti momelile deteriorate de apa sau contaminate cu pamant din interiorul capcanelor. </w:t>
            </w:r>
          </w:p>
          <w:p w:rsidR="00887D28" w:rsidRPr="000B4E61" w:rsidRDefault="00887D28" w:rsidP="00683169">
            <w:pPr>
              <w:pStyle w:val="NoSpacing"/>
              <w:rPr>
                <w:lang w:val="ro-RO"/>
              </w:rPr>
            </w:pPr>
            <w:r w:rsidRPr="000B4E61">
              <w:rPr>
                <w:lang w:val="ro-RO"/>
              </w:rPr>
              <w:t xml:space="preserve">-Pentru utilizare la exterior, capcanele trebuie acoperite si amplasate astfel incat sa reduca la minimum expunerea speciilor nevizate.   </w:t>
            </w:r>
          </w:p>
          <w:p w:rsidR="00887D28" w:rsidRPr="000B4E61" w:rsidRDefault="00887D28" w:rsidP="00683169">
            <w:pPr>
              <w:pStyle w:val="NoSpacing"/>
              <w:rPr>
                <w:lang w:val="ro-RO"/>
              </w:rPr>
            </w:pPr>
            <w:r w:rsidRPr="000B4E61">
              <w:rPr>
                <w:lang w:val="ro-RO"/>
              </w:rPr>
              <w:t>-Indepartati resturile de produs la sfarsitul perioadei de tratament (cu excepria cazului in care sunt aplicate direct in vizuini).</w:t>
            </w:r>
          </w:p>
          <w:p w:rsidR="00887D28" w:rsidRPr="000B4E61" w:rsidRDefault="00887D28" w:rsidP="00683169">
            <w:pPr>
              <w:pStyle w:val="NoSpacing"/>
              <w:rPr>
                <w:lang w:val="ro-RO"/>
              </w:rPr>
            </w:pPr>
            <w:r w:rsidRPr="000B4E61">
              <w:rPr>
                <w:lang w:val="ro-RO"/>
              </w:rPr>
              <w:t xml:space="preserve">-Momelile trebuie sa fie amplasate astfel incat sa reduca la minimum expunerea speciilor nevizate si a copiilor. Acoperiti sau blocati intrarile in vizuinile cu momeala, pentru a reduce riscul de respingere si imprastiere a acesteia. Respectati instructiunile suplimentare prevazute de codul de bune practici relevant.   </w:t>
            </w:r>
          </w:p>
          <w:p w:rsidR="00887D28" w:rsidRPr="000B4E61" w:rsidRDefault="00887D28" w:rsidP="00683169">
            <w:pPr>
              <w:pStyle w:val="NoSpacing"/>
              <w:rPr>
                <w:lang w:val="ro-RO"/>
              </w:rPr>
            </w:pPr>
            <w:r w:rsidRPr="000B4E61">
              <w:rPr>
                <w:lang w:val="ro-RO"/>
              </w:rPr>
              <w:t>Utilizatori profesionisti: - zone exteriore deschise si depozite de deseuri</w:t>
            </w:r>
          </w:p>
          <w:p w:rsidR="00887D28" w:rsidRPr="000B4E61" w:rsidRDefault="00887D28" w:rsidP="00683169">
            <w:pPr>
              <w:pStyle w:val="NoSpacing"/>
              <w:rPr>
                <w:lang w:val="ro-RO"/>
              </w:rPr>
            </w:pPr>
            <w:r w:rsidRPr="000B4E61">
              <w:rPr>
                <w:lang w:val="ro-RO"/>
              </w:rPr>
              <w:t>Sobolani</w:t>
            </w:r>
          </w:p>
          <w:p w:rsidR="00887D28" w:rsidRPr="000B4E61" w:rsidRDefault="00887D28" w:rsidP="00683169">
            <w:pPr>
              <w:pStyle w:val="NoSpacing"/>
              <w:rPr>
                <w:lang w:val="ro-RO"/>
              </w:rPr>
            </w:pPr>
            <w:r w:rsidRPr="000B4E61">
              <w:rPr>
                <w:lang w:val="ro-RO"/>
              </w:rPr>
              <w:t>Infestare mare: pana la 100 g momeala, in statii de intoxicare sau puncte de momeala acoperite si protejate, sau direct in vizuina, la fiecare 5 m.</w:t>
            </w:r>
          </w:p>
          <w:p w:rsidR="00887D28" w:rsidRPr="000B4E61" w:rsidRDefault="00887D28" w:rsidP="00683169">
            <w:pPr>
              <w:pStyle w:val="NoSpacing"/>
              <w:rPr>
                <w:lang w:val="ro-RO"/>
              </w:rPr>
            </w:pPr>
            <w:r w:rsidRPr="000B4E61">
              <w:rPr>
                <w:lang w:val="ro-RO"/>
              </w:rPr>
              <w:t>Infestare mica: pana la 100 g momeala, in statii de intoxicare sau puncte de momeala acoperite si protejate, sau direct in vizuina, la fiecare 10 m.</w:t>
            </w:r>
          </w:p>
          <w:p w:rsidR="00887D28" w:rsidRPr="000B4E61" w:rsidRDefault="00887D28" w:rsidP="00683169">
            <w:pPr>
              <w:pStyle w:val="NoSpacing"/>
              <w:rPr>
                <w:lang w:val="ro-RO"/>
              </w:rPr>
            </w:pPr>
            <w:r w:rsidRPr="000B4E61">
              <w:rPr>
                <w:lang w:val="ro-RO"/>
              </w:rPr>
              <w:t>Instructiuni de utilizare:</w:t>
            </w:r>
          </w:p>
          <w:p w:rsidR="00887D28" w:rsidRPr="000B4E61" w:rsidRDefault="00887D28" w:rsidP="00683169">
            <w:pPr>
              <w:pStyle w:val="NoSpacing"/>
              <w:rPr>
                <w:lang w:val="ro-RO"/>
              </w:rPr>
            </w:pPr>
            <w:r w:rsidRPr="000B4E61">
              <w:rPr>
                <w:lang w:val="ro-RO"/>
              </w:rPr>
              <w:t>-Protejati momeala impotriva conditiilor atmosferice. Amplasati capcanele in zone fara risc de inundare.</w:t>
            </w:r>
          </w:p>
          <w:p w:rsidR="00887D28" w:rsidRPr="000B4E61" w:rsidRDefault="00887D28" w:rsidP="00683169">
            <w:pPr>
              <w:pStyle w:val="NoSpacing"/>
              <w:rPr>
                <w:lang w:val="ro-RO"/>
              </w:rPr>
            </w:pPr>
            <w:r w:rsidRPr="000B4E61">
              <w:rPr>
                <w:lang w:val="ro-RO"/>
              </w:rPr>
              <w:t xml:space="preserve">-Inlocuiti momelile deteriorate de apa sau contaminate cu pamant din interiorul capcanelor. </w:t>
            </w:r>
          </w:p>
          <w:p w:rsidR="00887D28" w:rsidRPr="000B4E61" w:rsidRDefault="00887D28" w:rsidP="00683169">
            <w:pPr>
              <w:pStyle w:val="NoSpacing"/>
              <w:rPr>
                <w:lang w:val="ro-RO"/>
              </w:rPr>
            </w:pPr>
            <w:r w:rsidRPr="000B4E61">
              <w:rPr>
                <w:lang w:val="ro-RO"/>
              </w:rPr>
              <w:lastRenderedPageBreak/>
              <w:t xml:space="preserve">-Pentru utilizare la exterior, capcanele trebuie acoperite si amplasate astfel incat sa reduca la minimum expunerea speciilor nevizate.   </w:t>
            </w:r>
          </w:p>
          <w:p w:rsidR="00887D28" w:rsidRPr="000B4E61" w:rsidRDefault="00887D28" w:rsidP="00683169">
            <w:pPr>
              <w:pStyle w:val="NoSpacing"/>
              <w:rPr>
                <w:lang w:val="ro-RO"/>
              </w:rPr>
            </w:pPr>
            <w:r w:rsidRPr="000B4E61">
              <w:rPr>
                <w:lang w:val="ro-RO"/>
              </w:rPr>
              <w:t>-Indepartati resturile de produs la sfarsitul perioadei de tratament (cu excepria cazului in care sunt aplicate direct in vizuini).</w:t>
            </w:r>
          </w:p>
          <w:p w:rsidR="00887D28" w:rsidRPr="000B4E61" w:rsidRDefault="00887D28" w:rsidP="00683169">
            <w:pPr>
              <w:pStyle w:val="NoSpacing"/>
              <w:rPr>
                <w:lang w:val="ro-RO"/>
              </w:rPr>
            </w:pPr>
            <w:r w:rsidRPr="000B4E61">
              <w:rPr>
                <w:lang w:val="ro-RO"/>
              </w:rPr>
              <w:t xml:space="preserve">-Momelile trebuie sa fie amplasate astfel incat sa reduca la minimum expunerea speciilor nevizate si a copiilor. Acoperiti sau blocati intrarile in vizuinile cu momeala, pentru a reduce riscul de respingere si imprastiere a acesteia. Respectati instructiunile suplimentare prevazute de codul de bune practici relevant.   </w:t>
            </w:r>
          </w:p>
          <w:p w:rsidR="00887D28" w:rsidRPr="000B4E61" w:rsidRDefault="00887D28" w:rsidP="00683169">
            <w:pPr>
              <w:pStyle w:val="NoSpacing"/>
              <w:rPr>
                <w:lang w:val="ro-RO"/>
              </w:rPr>
            </w:pPr>
            <w:r w:rsidRPr="000B4E61">
              <w:rPr>
                <w:lang w:val="ro-RO"/>
              </w:rPr>
              <w:t>Instructiuni generale de utilizare:</w:t>
            </w:r>
          </w:p>
          <w:p w:rsidR="00887D28" w:rsidRPr="000B4E61" w:rsidRDefault="00887D28" w:rsidP="00683169">
            <w:pPr>
              <w:pStyle w:val="NoSpacing"/>
            </w:pPr>
            <w:r w:rsidRPr="000B4E61">
              <w:rPr>
                <w:lang w:val="ro-RO"/>
              </w:rPr>
              <w:t>- Inainte de utilizare, cititi si respectati informatiile despre produs si toate informatiile care il insotesc sau care sunt comunicate in momentul vanzarii.</w:t>
            </w:r>
          </w:p>
          <w:p w:rsidR="00887D28" w:rsidRPr="000B4E61" w:rsidRDefault="00887D28" w:rsidP="00683169">
            <w:pPr>
              <w:pStyle w:val="NoSpacing"/>
            </w:pPr>
            <w:r w:rsidRPr="000B4E61">
              <w:rPr>
                <w:lang w:val="ro-RO"/>
              </w:rPr>
              <w:t>- Studiati si evaluati in prealabil zona infestata, pentru a identifica speciile de rozatoare si locurile de activitate ale acestora si pentru a determina cauzele posibile si amploarea infestarii.</w:t>
            </w:r>
          </w:p>
          <w:p w:rsidR="00887D28" w:rsidRPr="000B4E61" w:rsidRDefault="00887D28" w:rsidP="00683169">
            <w:pPr>
              <w:pStyle w:val="NoSpacing"/>
            </w:pPr>
            <w:r w:rsidRPr="000B4E61">
              <w:t>- Indepartati hrana la care rozatoarele pot ajunge usor (de exemplu, boabe de cereale varsate sau resturi de mancare). Pe langa aceasta, nu cura</w:t>
            </w:r>
            <w:r w:rsidRPr="000B4E61">
              <w:rPr>
                <w:rFonts w:ascii="Cambria Math" w:hAnsi="Cambria Math" w:cs="Cambria Math"/>
              </w:rPr>
              <w:t>ț</w:t>
            </w:r>
            <w:r w:rsidRPr="000B4E61">
              <w:t>ati zona infestata imediat inainte de tratament, deoarece astfel veti deranja populatia de rozatoare si veti ingreuna acceptarea momelii.</w:t>
            </w:r>
          </w:p>
          <w:p w:rsidR="00887D28" w:rsidRPr="000B4E61" w:rsidRDefault="00887D28" w:rsidP="00683169">
            <w:pPr>
              <w:pStyle w:val="NoSpacing"/>
            </w:pPr>
            <w:r w:rsidRPr="000B4E61">
              <w:rPr>
                <w:lang w:val="ro-RO"/>
              </w:rPr>
              <w:t xml:space="preserve">- Produsul trebuie utilizat numai in cadrul unui sistem de combatere integrata a daunatorilor, care include, printre altele, masuri de asigurare a igienei </w:t>
            </w:r>
            <w:r w:rsidRPr="000B4E61">
              <w:rPr>
                <w:rFonts w:ascii="Cambria Math" w:hAnsi="Cambria Math" w:cs="Cambria Math"/>
                <w:lang w:val="ro-RO"/>
              </w:rPr>
              <w:t>ș</w:t>
            </w:r>
            <w:r w:rsidRPr="000B4E61">
              <w:rPr>
                <w:lang w:val="ro-RO"/>
              </w:rPr>
              <w:t>i, atunci cand este posibil, metode fizice de combatere.</w:t>
            </w:r>
          </w:p>
          <w:p w:rsidR="00887D28" w:rsidRPr="000B4E61" w:rsidRDefault="00887D28" w:rsidP="00683169">
            <w:pPr>
              <w:pStyle w:val="NoSpacing"/>
            </w:pPr>
            <w:r w:rsidRPr="000B4E61">
              <w:t xml:space="preserve">- Produsul </w:t>
            </w:r>
            <w:r w:rsidRPr="000B4E61">
              <w:rPr>
                <w:lang w:val="ro-RO"/>
              </w:rPr>
              <w:t>trebuie amplasat in imediata apropiere a locurilor in care s-a observat prezenta rozatoarelor (de exemplu: cai de acces, locuri de cuibărit, jgheaburi de hranire a animalelor, gauri, vizuini, etc.).</w:t>
            </w:r>
          </w:p>
          <w:p w:rsidR="00887D28" w:rsidRPr="000B4E61" w:rsidRDefault="00887D28" w:rsidP="00683169">
            <w:pPr>
              <w:pStyle w:val="NoSpacing"/>
            </w:pPr>
            <w:r w:rsidRPr="000B4E61">
              <w:rPr>
                <w:lang w:val="ro-RO"/>
              </w:rPr>
              <w:t>- Daca este posibil, capcanele trebuie sa fie fixate de sol sau de alte structuri.</w:t>
            </w:r>
          </w:p>
          <w:p w:rsidR="00887D28" w:rsidRPr="000B4E61" w:rsidRDefault="00887D28" w:rsidP="00683169">
            <w:pPr>
              <w:pStyle w:val="NoSpacing"/>
            </w:pPr>
            <w:r w:rsidRPr="000B4E61">
              <w:rPr>
                <w:lang w:val="ro-RO"/>
              </w:rPr>
              <w:t>- Capcanele trebuie să fie etichetate cu avertismente clare privind continutul de rodenticide si interzicerea mutarii sau a deschiderii acestora.</w:t>
            </w:r>
          </w:p>
          <w:p w:rsidR="00887D28" w:rsidRPr="000B4E61" w:rsidRDefault="00887D28" w:rsidP="00683169">
            <w:pPr>
              <w:pStyle w:val="NoSpacing"/>
            </w:pPr>
            <w:r w:rsidRPr="000B4E61">
              <w:rPr>
                <w:lang w:val="ro-RO"/>
              </w:rPr>
              <w:t>- Momeala trebuie să fie fixata pentru a nu putea fi indepartata de capcana.</w:t>
            </w:r>
          </w:p>
          <w:p w:rsidR="00887D28" w:rsidRPr="000B4E61" w:rsidRDefault="00887D28" w:rsidP="00683169">
            <w:pPr>
              <w:pStyle w:val="NoSpacing"/>
              <w:rPr>
                <w:lang w:val="ro-RO"/>
              </w:rPr>
            </w:pPr>
            <w:r w:rsidRPr="000B4E61">
              <w:rPr>
                <w:lang w:val="ro-RO"/>
              </w:rPr>
              <w:t>- Amplasati produsul in locuri inaccesibile pentru copii, pasari, animale de companie, animale de ferma si a alte animale nevizate.</w:t>
            </w:r>
          </w:p>
          <w:p w:rsidR="00887D28" w:rsidRPr="000B4E61" w:rsidRDefault="00887D28" w:rsidP="00683169">
            <w:pPr>
              <w:pStyle w:val="NoSpacing"/>
            </w:pPr>
            <w:r w:rsidRPr="000B4E61">
              <w:rPr>
                <w:lang w:val="ro-RO"/>
              </w:rPr>
              <w:t>- Amplasati produsul la distanta de alimente, bauturi si hrana pentru animale, precum si de ustensilele sau suprafetele aflate in contact cu acestea.</w:t>
            </w:r>
          </w:p>
          <w:p w:rsidR="00887D28" w:rsidRPr="000B4E61" w:rsidRDefault="00887D28" w:rsidP="00683169">
            <w:pPr>
              <w:pStyle w:val="NoSpacing"/>
            </w:pPr>
            <w:r w:rsidRPr="000B4E61">
              <w:rPr>
                <w:lang w:val="ro-RO"/>
              </w:rPr>
              <w:t xml:space="preserve">- Manipulati produsul numai cu manusi de protectie impotriva substantelor chimice (materialul manusilor este specificat de titularul autorizatiei in informatiile privind produsul). </w:t>
            </w:r>
          </w:p>
          <w:p w:rsidR="00887D28" w:rsidRPr="000B4E61" w:rsidRDefault="00887D28" w:rsidP="00683169">
            <w:pPr>
              <w:pStyle w:val="NoSpacing"/>
              <w:rPr>
                <w:lang w:val="ro-RO"/>
              </w:rPr>
            </w:pPr>
            <w:r w:rsidRPr="000B4E61">
              <w:rPr>
                <w:lang w:val="ro-RO"/>
              </w:rPr>
              <w:t>- Nu consumati alimente sau bauturi si nu fumati in timpul utilizarii produsului. Dupa utilizarea produsului, spalati-va mainile si pielea direct expusa.</w:t>
            </w:r>
          </w:p>
          <w:p w:rsidR="00887D28" w:rsidRPr="000B4E61" w:rsidRDefault="00887D28" w:rsidP="00683169">
            <w:pPr>
              <w:pStyle w:val="NoSpacing"/>
              <w:rPr>
                <w:lang w:val="ro-RO"/>
              </w:rPr>
            </w:pPr>
            <w:r w:rsidRPr="000B4E61">
              <w:rPr>
                <w:lang w:val="ro-RO"/>
              </w:rPr>
              <w:t xml:space="preserve">- Frecventa vizitelor in zona tratata ramane la discretia operatorului, in functie de rezultatele studiului efectuat la inceputul perioadei de tratament. Aceasta frecventa trebuie sa fie conforma cu recomandarile cuprinse in codul de bune practici relevant.      </w:t>
            </w:r>
          </w:p>
          <w:p w:rsidR="00887D28" w:rsidRPr="000B4E61" w:rsidRDefault="00887D28" w:rsidP="00683169">
            <w:pPr>
              <w:pStyle w:val="NoSpacing"/>
            </w:pPr>
            <w:r w:rsidRPr="000B4E61">
              <w:rPr>
                <w:lang w:val="ro-RO"/>
              </w:rPr>
              <w:t>- Daca asimilarea momealii este redusa comparativ cu dimensiunea aparenta a infestarii, luati in considerare mutarea capcanelor in alte locuri si o eventuala schimbare a formulei momelii.</w:t>
            </w:r>
          </w:p>
          <w:p w:rsidR="00887D28" w:rsidRPr="000B4E61" w:rsidRDefault="00887D28" w:rsidP="00683169">
            <w:pPr>
              <w:pStyle w:val="NoSpacing"/>
              <w:rPr>
                <w:lang w:val="ro-RO"/>
              </w:rPr>
            </w:pPr>
            <w:r w:rsidRPr="000B4E61">
              <w:t xml:space="preserve">- Daca momeala continua sa fie consumata dupa o perioada de tratament de 35 de zile si nu se observa o diminuare a activitatii rozatoarelor, trebuie sa se determine cauza probabila a acestei situatii. Daca s-au exclus alte cauze, este posibil ca rozatoarele sa aiba un grad de rezistenta, astfel </w:t>
            </w:r>
            <w:r w:rsidRPr="000B4E61">
              <w:lastRenderedPageBreak/>
              <w:t>incat poate fi necesara utilizarea unui rodenticid fara efect coagulant, daca este disponibil, sau a unui rodenticid anticoagulant mai puternic. Luati in considerare si utilizarea de curse, ca masura de combatere alternativa.</w:t>
            </w:r>
          </w:p>
          <w:p w:rsidR="00393522" w:rsidRPr="000B4E61" w:rsidRDefault="00887D28" w:rsidP="00683169">
            <w:pPr>
              <w:pStyle w:val="NoSpacing"/>
              <w:rPr>
                <w:lang w:val="ro-RO"/>
              </w:rPr>
            </w:pPr>
            <w:r w:rsidRPr="000B4E61">
              <w:rPr>
                <w:lang w:val="ro-RO"/>
              </w:rPr>
              <w:t>- Pentru plicurile care nu se golesc - Nu deschideti plicul cu momeala.</w:t>
            </w:r>
          </w:p>
        </w:tc>
      </w:tr>
    </w:tbl>
    <w:p w:rsidR="00FF3D0E" w:rsidRPr="00683169" w:rsidRDefault="00FF3D0E" w:rsidP="00683169">
      <w:pPr>
        <w:pStyle w:val="NoSpacing"/>
        <w:rPr>
          <w:b/>
          <w:sz w:val="10"/>
          <w:szCs w:val="10"/>
          <w:lang w:val="ro-RO"/>
        </w:rPr>
      </w:pPr>
    </w:p>
    <w:p w:rsidR="00B66405" w:rsidRPr="0003534F" w:rsidRDefault="00B66405" w:rsidP="00683169">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1F7047" w:rsidTr="006B235A">
        <w:tc>
          <w:tcPr>
            <w:tcW w:w="9923" w:type="dxa"/>
          </w:tcPr>
          <w:p w:rsidR="00F0302D" w:rsidRPr="00F0302D" w:rsidRDefault="00F0302D" w:rsidP="00683169">
            <w:pPr>
              <w:pStyle w:val="NoSpacing"/>
              <w:rPr>
                <w:lang w:val="ro-RO"/>
              </w:rPr>
            </w:pPr>
            <w:r w:rsidRPr="00F0302D">
              <w:rPr>
                <w:u w:val="single"/>
                <w:lang w:val="ro-RO"/>
              </w:rPr>
              <w:t>Indicatii generale:</w:t>
            </w:r>
            <w:r w:rsidRPr="00F0302D">
              <w:rPr>
                <w:lang w:val="ro-RO"/>
              </w:rPr>
              <w:t xml:space="preserve"> Nu sunt necesare masuri speciale. In orice caz de aparitie a efectelor adverse solicitati sfatul unui medic, si aratati eticheta produsului.</w:t>
            </w:r>
          </w:p>
          <w:p w:rsidR="00F0302D" w:rsidRPr="00F0302D" w:rsidRDefault="00F0302D" w:rsidP="00683169">
            <w:pPr>
              <w:pStyle w:val="NoSpacing"/>
              <w:rPr>
                <w:lang w:val="ro-RO"/>
              </w:rPr>
            </w:pPr>
            <w:r w:rsidRPr="00F0302D">
              <w:rPr>
                <w:lang w:val="ro-RO"/>
              </w:rPr>
              <w:t>Masuri de prim ajutor</w:t>
            </w:r>
          </w:p>
          <w:p w:rsidR="00F0302D" w:rsidRPr="00F0302D" w:rsidRDefault="00F0302D" w:rsidP="00683169">
            <w:pPr>
              <w:pStyle w:val="NoSpacing"/>
              <w:rPr>
                <w:lang w:val="ro-RO"/>
              </w:rPr>
            </w:pPr>
            <w:r w:rsidRPr="00F0302D">
              <w:rPr>
                <w:lang w:val="ro-RO"/>
              </w:rPr>
              <w:t>In caz de inhalare: Pacientul trebuie transportat intr-un loc bine aerisit si in caz de efecte secundare consultati medicul.</w:t>
            </w:r>
          </w:p>
          <w:p w:rsidR="00F0302D" w:rsidRPr="00F0302D" w:rsidRDefault="00F0302D" w:rsidP="00683169">
            <w:pPr>
              <w:pStyle w:val="NoSpacing"/>
              <w:rPr>
                <w:lang w:val="ro-RO"/>
              </w:rPr>
            </w:pPr>
            <w:r w:rsidRPr="00F0302D">
              <w:rPr>
                <w:lang w:val="ro-RO"/>
              </w:rPr>
              <w:t>In caz de contact cu pielea: In general produsul nu irita pielea.</w:t>
            </w:r>
          </w:p>
          <w:p w:rsidR="00F0302D" w:rsidRPr="00F0302D" w:rsidRDefault="00F0302D" w:rsidP="00683169">
            <w:pPr>
              <w:pStyle w:val="NoSpacing"/>
              <w:rPr>
                <w:lang w:val="ro-RO"/>
              </w:rPr>
            </w:pPr>
            <w:r w:rsidRPr="00F0302D">
              <w:rPr>
                <w:lang w:val="ro-RO"/>
              </w:rPr>
              <w:t>In caz de contact cu ochii: Este necesara spalarea ochilor cu apa curenta timp de cateva minute, tinand pleoapele complet deschise.</w:t>
            </w:r>
          </w:p>
          <w:p w:rsidR="00F0302D" w:rsidRPr="00F0302D" w:rsidRDefault="00F0302D" w:rsidP="00683169">
            <w:pPr>
              <w:pStyle w:val="NoSpacing"/>
              <w:rPr>
                <w:lang w:val="ro-RO"/>
              </w:rPr>
            </w:pPr>
            <w:r w:rsidRPr="00F0302D">
              <w:rPr>
                <w:lang w:val="ro-RO"/>
              </w:rPr>
              <w:t>In caz de ingestie: Trebuie consultat imediat medicul. Aratati recipientul, eticheta sau fisa tehnica de securitate a produsului.</w:t>
            </w:r>
          </w:p>
          <w:p w:rsidR="00F0302D" w:rsidRPr="00F0302D" w:rsidRDefault="00F0302D" w:rsidP="00683169">
            <w:pPr>
              <w:pStyle w:val="NoSpacing"/>
              <w:rPr>
                <w:lang w:val="ro-RO"/>
              </w:rPr>
            </w:pPr>
            <w:r w:rsidRPr="00F0302D">
              <w:rPr>
                <w:u w:val="single"/>
                <w:lang w:val="ro-RO"/>
              </w:rPr>
              <w:t>Informatii pentru medic</w:t>
            </w:r>
            <w:r w:rsidRPr="00F0302D">
              <w:rPr>
                <w:lang w:val="ro-RO"/>
              </w:rPr>
              <w:t xml:space="preserve">: </w:t>
            </w:r>
          </w:p>
          <w:p w:rsidR="00F0302D" w:rsidRPr="00F0302D" w:rsidRDefault="00F0302D" w:rsidP="00683169">
            <w:pPr>
              <w:pStyle w:val="NoSpacing"/>
              <w:rPr>
                <w:lang w:val="ro-RO"/>
              </w:rPr>
            </w:pPr>
            <w:r w:rsidRPr="00F0302D">
              <w:rPr>
                <w:lang w:val="ro-RO"/>
              </w:rPr>
              <w:t>Actiune farmaco-dinamica: substantele active Bromadiolone si Difenacoum  continut de produsul biocid sunt antagonisti competitivi ai vitaminei K, reduc sinteza hepatica ai factorilor de coagulare dependenti de vitamina K, producand sangerare. Inceputul sangerarii poate aparea la cateva zile dupa expunere.</w:t>
            </w:r>
          </w:p>
          <w:p w:rsidR="00F0302D" w:rsidRPr="00F0302D" w:rsidRDefault="00F0302D" w:rsidP="00683169">
            <w:pPr>
              <w:pStyle w:val="NoSpacing"/>
              <w:rPr>
                <w:u w:val="single"/>
                <w:lang w:val="ro-RO"/>
              </w:rPr>
            </w:pPr>
            <w:r w:rsidRPr="00F0302D">
              <w:rPr>
                <w:u w:val="single"/>
                <w:lang w:val="ro-RO"/>
              </w:rPr>
              <w:t>Tratament:</w:t>
            </w:r>
          </w:p>
          <w:p w:rsidR="00F0302D" w:rsidRPr="00F0302D" w:rsidRDefault="00F0302D" w:rsidP="00683169">
            <w:pPr>
              <w:pStyle w:val="NoSpacing"/>
              <w:rPr>
                <w:lang w:val="ro-RO"/>
              </w:rPr>
            </w:pPr>
            <w:r w:rsidRPr="00F0302D">
              <w:rPr>
                <w:lang w:val="ro-RO"/>
              </w:rPr>
              <w:t>Daca nu exista sangerare, timpul de protrombina (INR) trebuie determinat la prezentare, la cel putin 18 ore de la ingestie si la 48-72 ore dupa expunere. Daca INR este mai mare de 4, administrati vitamina K1, 5-10 mg prin injectare intravenoasa lenta (100µg/kg greutate corporala pentru un copil), pana cand timpul de protrombina revine la normal. Tratamentul cu Fitomenadiona (oral sau intravenos) poate fi necesar cateva saptamani. Continuati determinarea timpului de protrombina timp de doua saptamani de la renuntarea la antidot si reluati tratamentul daca in acest timp se produce cresterea acestuia. Pentru sfaturi suplimentare, in special, in cazul sangerarii active, contactati cel mai apropiat serviciu de informare toxicologica sau contactati Biroul RSI Informare Toxicologica, tel. 021.318.36.06.</w:t>
            </w:r>
          </w:p>
          <w:p w:rsidR="00F0302D" w:rsidRPr="00F0302D" w:rsidRDefault="00F0302D" w:rsidP="00683169">
            <w:pPr>
              <w:pStyle w:val="NoSpacing"/>
              <w:rPr>
                <w:lang w:val="ro-RO"/>
              </w:rPr>
            </w:pPr>
            <w:r w:rsidRPr="00F0302D">
              <w:rPr>
                <w:u w:val="single"/>
                <w:lang w:val="ro-RO"/>
              </w:rPr>
              <w:t>Informatii pentru orice fel de asistenta medicala imediata si tratamentele speciale necesar</w:t>
            </w:r>
            <w:r w:rsidRPr="00F0302D">
              <w:rPr>
                <w:lang w:val="ro-RO"/>
              </w:rPr>
              <w:t>e: In cazul ingerarii de cantitati mari din acest produs, provocati varsaturi la persoana constienta, efectuati spalaturi gastrice daca nu sunt observatesimptome hemoragice sau administrati carbune activ. Administrati tratament simptomatic pentru compensarea efectelor observate.  Urmati protocolul medical adecvat conform indicatiilor Centrului toxicologic.</w:t>
            </w:r>
          </w:p>
          <w:p w:rsidR="00F0302D" w:rsidRPr="00F0302D" w:rsidRDefault="00F0302D" w:rsidP="00683169">
            <w:pPr>
              <w:pStyle w:val="NoSpacing"/>
              <w:rPr>
                <w:lang w:val="ro-RO"/>
              </w:rPr>
            </w:pPr>
            <w:r w:rsidRPr="00F0302D">
              <w:rPr>
                <w:u w:val="single"/>
                <w:lang w:val="ro-RO"/>
              </w:rPr>
              <w:t>Antidot:</w:t>
            </w:r>
            <w:r w:rsidRPr="00F0302D">
              <w:rPr>
                <w:lang w:val="ro-RO"/>
              </w:rPr>
              <w:t xml:space="preserve"> Vitamina K1 (Fitomenadiona)</w:t>
            </w:r>
          </w:p>
          <w:p w:rsidR="007E7969" w:rsidRPr="00F0302D" w:rsidRDefault="00F0302D" w:rsidP="00683169">
            <w:pPr>
              <w:pStyle w:val="NoSpacing"/>
              <w:rPr>
                <w:lang w:val="ro-RO"/>
              </w:rPr>
            </w:pPr>
            <w:r w:rsidRPr="00F0302D">
              <w:rPr>
                <w:u w:val="single"/>
                <w:lang w:val="ro-RO"/>
              </w:rPr>
              <w:t>Contraindicatii:</w:t>
            </w:r>
            <w:r w:rsidRPr="00F0302D">
              <w:rPr>
                <w:lang w:val="ro-RO"/>
              </w:rPr>
              <w:t xml:space="preserve"> tratamentul cu anticoagulante</w:t>
            </w:r>
          </w:p>
        </w:tc>
      </w:tr>
    </w:tbl>
    <w:p w:rsidR="00393522" w:rsidRPr="00683169" w:rsidRDefault="00393522" w:rsidP="00683169">
      <w:pPr>
        <w:pStyle w:val="NoSpacing"/>
        <w:rPr>
          <w:b/>
          <w:sz w:val="10"/>
          <w:szCs w:val="10"/>
          <w:lang w:val="ro-RO"/>
        </w:rPr>
      </w:pPr>
    </w:p>
    <w:p w:rsidR="00B66405" w:rsidRPr="0003534F" w:rsidRDefault="00B66405" w:rsidP="00683169">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1F7047" w:rsidTr="006B235A">
        <w:tc>
          <w:tcPr>
            <w:tcW w:w="9923" w:type="dxa"/>
          </w:tcPr>
          <w:p w:rsidR="0016204F" w:rsidRPr="0016204F" w:rsidRDefault="0016204F" w:rsidP="00683169">
            <w:pPr>
              <w:pStyle w:val="NoSpacing"/>
              <w:rPr>
                <w:lang w:val="ro-RO"/>
              </w:rPr>
            </w:pPr>
            <w:r w:rsidRPr="0016204F">
              <w:rPr>
                <w:u w:val="single"/>
                <w:lang w:val="ro-RO"/>
              </w:rPr>
              <w:t>Restrictii pentru utilizarea produsului biocid</w:t>
            </w:r>
            <w:r w:rsidRPr="0016204F">
              <w:rPr>
                <w:lang w:val="ro-RO"/>
              </w:rPr>
              <w:t>:</w:t>
            </w:r>
          </w:p>
          <w:p w:rsidR="0016204F" w:rsidRPr="0016204F" w:rsidRDefault="0016204F" w:rsidP="00683169">
            <w:pPr>
              <w:pStyle w:val="NoSpacing"/>
              <w:rPr>
                <w:lang w:val="ro-RO"/>
              </w:rPr>
            </w:pPr>
            <w:r w:rsidRPr="0016204F">
              <w:rPr>
                <w:lang w:val="ro-RO"/>
              </w:rPr>
              <w:t xml:space="preserve">Se va evita prin orice mijloace patrunderea in sol, in sistemele de canalizare si in apele suprafata sau freatice . Atunci cand se plaseaza punctele de momeala in apropierea apelor de suprafata (rauri, </w:t>
            </w:r>
            <w:r w:rsidRPr="0016204F">
              <w:rPr>
                <w:lang w:val="ro-RO"/>
              </w:rPr>
              <w:lastRenderedPageBreak/>
              <w:t>iaziri, canale de apa, diguri, santuri de irigatie) sau sisteme de scurgere a apei, se va evita contactul momelii cu apa.</w:t>
            </w:r>
          </w:p>
          <w:p w:rsidR="0016204F" w:rsidRPr="0016204F" w:rsidRDefault="0016204F" w:rsidP="00683169">
            <w:pPr>
              <w:pStyle w:val="NoSpacing"/>
              <w:rPr>
                <w:lang w:val="ro-RO"/>
              </w:rPr>
            </w:pPr>
            <w:r w:rsidRPr="0016204F">
              <w:rPr>
                <w:u w:val="single"/>
                <w:lang w:val="ro-RO"/>
              </w:rPr>
              <w:t>Masuri in caz de dispersie accidentala</w:t>
            </w:r>
            <w:r w:rsidRPr="0016204F">
              <w:rPr>
                <w:lang w:val="ro-RO"/>
              </w:rPr>
              <w:t xml:space="preserve"> :</w:t>
            </w:r>
          </w:p>
          <w:p w:rsidR="0016204F" w:rsidRPr="0016204F" w:rsidRDefault="0016204F" w:rsidP="00683169">
            <w:pPr>
              <w:pStyle w:val="NoSpacing"/>
              <w:rPr>
                <w:lang w:val="ro-RO"/>
              </w:rPr>
            </w:pPr>
            <w:r w:rsidRPr="0016204F">
              <w:rPr>
                <w:lang w:val="ro-RO"/>
              </w:rPr>
              <w:t>Pe baza informatiilor disponibile nu este de asteptat ca produsul sa induca efecte adverse in mediu cand este utilizat conform instructiunilor . Cu toate acestea trebuie evitata cat mai mult expunerea solului la produsul formulat precum si evitarea patrunderii in sol. Nu este  de asteptat sa rezulte pierderi, acumulari de substanta activa in aer in timpul utilizarii. In cazul accesului in cursurile de apa sau reteaua de canalizare, trebiie informate imediat autoritatile responsabile</w:t>
            </w:r>
          </w:p>
          <w:p w:rsidR="0016204F" w:rsidRPr="0016204F" w:rsidRDefault="0016204F" w:rsidP="00683169">
            <w:pPr>
              <w:pStyle w:val="NoSpacing"/>
              <w:rPr>
                <w:lang w:val="ro-RO"/>
              </w:rPr>
            </w:pPr>
            <w:r w:rsidRPr="0016204F">
              <w:rPr>
                <w:u w:val="single"/>
                <w:lang w:val="ro-RO"/>
              </w:rPr>
              <w:t>Metode de decontaminare</w:t>
            </w:r>
            <w:r w:rsidRPr="0016204F">
              <w:rPr>
                <w:lang w:val="ro-RO"/>
              </w:rPr>
              <w:t xml:space="preserve"> :</w:t>
            </w:r>
          </w:p>
          <w:p w:rsidR="00B66405" w:rsidRPr="00340FC3" w:rsidRDefault="0016204F" w:rsidP="00683169">
            <w:pPr>
              <w:pStyle w:val="NoSpacing"/>
              <w:rPr>
                <w:lang w:val="ro-RO"/>
              </w:rPr>
            </w:pPr>
            <w:r w:rsidRPr="0016204F">
              <w:rPr>
                <w:lang w:val="ro-RO"/>
              </w:rPr>
              <w:t>In cazul in care rodenticidul poate ajunge pe sol trebuie sa se  ia masuri imediate pentru colectarea lui si curatarea zonei. In utilizarea profesionista, recipientele, chiar daca sunt complet goale, trebuie cutatate inainte de eliminare</w:t>
            </w:r>
          </w:p>
        </w:tc>
      </w:tr>
    </w:tbl>
    <w:p w:rsidR="00FF3D0E" w:rsidRPr="00683169" w:rsidRDefault="00FF3D0E" w:rsidP="00683169">
      <w:pPr>
        <w:pStyle w:val="NoSpacing"/>
        <w:rPr>
          <w:b/>
          <w:sz w:val="10"/>
          <w:szCs w:val="10"/>
          <w:lang w:val="fr-FR"/>
        </w:rPr>
      </w:pPr>
    </w:p>
    <w:p w:rsidR="00B66405" w:rsidRPr="0003534F" w:rsidRDefault="00B66405" w:rsidP="00683169">
      <w:pPr>
        <w:pStyle w:val="NoSpacing"/>
        <w:rPr>
          <w:b/>
          <w:lang w:val="fr-FR"/>
        </w:rPr>
      </w:pPr>
      <w:r w:rsidRPr="0003534F">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4528BC" w:rsidTr="00393522">
        <w:tc>
          <w:tcPr>
            <w:tcW w:w="9923" w:type="dxa"/>
          </w:tcPr>
          <w:p w:rsidR="004528BC" w:rsidRPr="004528BC" w:rsidRDefault="004528BC" w:rsidP="00683169">
            <w:pPr>
              <w:pStyle w:val="NoSpacing"/>
              <w:rPr>
                <w:bCs/>
                <w:lang w:val="ro-RO"/>
              </w:rPr>
            </w:pPr>
            <w:r w:rsidRPr="004528BC">
              <w:rPr>
                <w:bCs/>
                <w:lang w:val="ro-RO"/>
              </w:rPr>
              <w:t>Momeala trebuie să fie asigurată astfel încât să nu poată fi trasă departe de sta</w:t>
            </w:r>
            <w:r w:rsidRPr="004528BC">
              <w:rPr>
                <w:rFonts w:ascii="Cambria Math" w:hAnsi="Cambria Math" w:cs="Cambria Math"/>
                <w:bCs/>
                <w:lang w:val="ro-RO"/>
              </w:rPr>
              <w:t>ț</w:t>
            </w:r>
            <w:r w:rsidRPr="004528BC">
              <w:rPr>
                <w:bCs/>
                <w:lang w:val="ro-RO"/>
              </w:rPr>
              <w:t>ia de momeli.</w:t>
            </w:r>
          </w:p>
          <w:p w:rsidR="004528BC" w:rsidRPr="004528BC" w:rsidRDefault="004528BC" w:rsidP="00683169">
            <w:pPr>
              <w:pStyle w:val="NoSpacing"/>
              <w:rPr>
                <w:bCs/>
                <w:lang w:val="ro-RO"/>
              </w:rPr>
            </w:pPr>
            <w:r w:rsidRPr="004528BC">
              <w:rPr>
                <w:bCs/>
                <w:lang w:val="ro-RO"/>
              </w:rPr>
              <w:t>Nu lăsa</w:t>
            </w:r>
            <w:r w:rsidRPr="004528BC">
              <w:rPr>
                <w:rFonts w:ascii="Cambria Math" w:hAnsi="Cambria Math" w:cs="Cambria Math"/>
                <w:bCs/>
                <w:lang w:val="ro-RO"/>
              </w:rPr>
              <w:t>ț</w:t>
            </w:r>
            <w:r w:rsidRPr="004528BC">
              <w:rPr>
                <w:bCs/>
                <w:lang w:val="ro-RO"/>
              </w:rPr>
              <w:t xml:space="preserve">i produsul la îndemâna copiilor, a păsărilor, a animalelor de companie </w:t>
            </w:r>
            <w:r w:rsidRPr="004528BC">
              <w:rPr>
                <w:rFonts w:ascii="Cambria Math" w:hAnsi="Cambria Math" w:cs="Cambria Math"/>
                <w:bCs/>
                <w:lang w:val="ro-RO"/>
              </w:rPr>
              <w:t>ș</w:t>
            </w:r>
            <w:r w:rsidRPr="004528BC">
              <w:rPr>
                <w:bCs/>
                <w:lang w:val="ro-RO"/>
              </w:rPr>
              <w:t xml:space="preserve">i a animalelor de fermă </w:t>
            </w:r>
            <w:r w:rsidRPr="004528BC">
              <w:rPr>
                <w:rFonts w:ascii="Cambria Math" w:hAnsi="Cambria Math" w:cs="Cambria Math"/>
                <w:bCs/>
                <w:lang w:val="ro-RO"/>
              </w:rPr>
              <w:t>ș</w:t>
            </w:r>
            <w:r w:rsidRPr="004528BC">
              <w:rPr>
                <w:bCs/>
                <w:lang w:val="ro-RO"/>
              </w:rPr>
              <w:t>i a altor animale ne</w:t>
            </w:r>
            <w:r w:rsidRPr="004528BC">
              <w:rPr>
                <w:rFonts w:ascii="Cambria Math" w:hAnsi="Cambria Math" w:cs="Cambria Math"/>
                <w:bCs/>
                <w:lang w:val="ro-RO"/>
              </w:rPr>
              <w:t>ț</w:t>
            </w:r>
            <w:r w:rsidRPr="004528BC">
              <w:rPr>
                <w:bCs/>
                <w:lang w:val="ro-RO"/>
              </w:rPr>
              <w:t>intă.</w:t>
            </w:r>
          </w:p>
          <w:p w:rsidR="004528BC" w:rsidRPr="004528BC" w:rsidRDefault="004528BC" w:rsidP="00683169">
            <w:pPr>
              <w:pStyle w:val="NoSpacing"/>
              <w:rPr>
                <w:bCs/>
                <w:lang w:val="ro-RO"/>
              </w:rPr>
            </w:pPr>
            <w:r w:rsidRPr="004528BC">
              <w:rPr>
                <w:bCs/>
                <w:lang w:val="ro-RO"/>
              </w:rPr>
              <w:t>A</w:t>
            </w:r>
            <w:r w:rsidRPr="004528BC">
              <w:rPr>
                <w:rFonts w:ascii="Cambria Math" w:hAnsi="Cambria Math" w:cs="Cambria Math"/>
                <w:bCs/>
                <w:lang w:val="ro-RO"/>
              </w:rPr>
              <w:t>ș</w:t>
            </w:r>
            <w:r w:rsidRPr="004528BC">
              <w:rPr>
                <w:bCs/>
                <w:lang w:val="ro-RO"/>
              </w:rPr>
              <w:t>eza</w:t>
            </w:r>
            <w:r w:rsidRPr="004528BC">
              <w:rPr>
                <w:rFonts w:ascii="Cambria Math" w:hAnsi="Cambria Math" w:cs="Cambria Math"/>
                <w:bCs/>
                <w:lang w:val="ro-RO"/>
              </w:rPr>
              <w:t>ț</w:t>
            </w:r>
            <w:r w:rsidRPr="004528BC">
              <w:rPr>
                <w:bCs/>
                <w:lang w:val="ro-RO"/>
              </w:rPr>
              <w:t xml:space="preserve">i produsul departe de alimente, băuturi </w:t>
            </w:r>
            <w:r w:rsidRPr="004528BC">
              <w:rPr>
                <w:rFonts w:ascii="Cambria Math" w:hAnsi="Cambria Math" w:cs="Cambria Math"/>
                <w:bCs/>
                <w:lang w:val="ro-RO"/>
              </w:rPr>
              <w:t>ș</w:t>
            </w:r>
            <w:r w:rsidRPr="004528BC">
              <w:rPr>
                <w:bCs/>
                <w:lang w:val="ro-RO"/>
              </w:rPr>
              <w:t xml:space="preserve">i hrana pentru animale, precum </w:t>
            </w:r>
            <w:r w:rsidRPr="004528BC">
              <w:rPr>
                <w:rFonts w:ascii="Cambria Math" w:hAnsi="Cambria Math" w:cs="Cambria Math"/>
                <w:bCs/>
                <w:lang w:val="ro-RO"/>
              </w:rPr>
              <w:t>ș</w:t>
            </w:r>
            <w:r w:rsidRPr="004528BC">
              <w:rPr>
                <w:bCs/>
                <w:lang w:val="ro-RO"/>
              </w:rPr>
              <w:t>i de la ustensile sau suprafe</w:t>
            </w:r>
            <w:r w:rsidRPr="004528BC">
              <w:rPr>
                <w:rFonts w:ascii="Cambria Math" w:hAnsi="Cambria Math" w:cs="Cambria Math"/>
                <w:bCs/>
                <w:lang w:val="ro-RO"/>
              </w:rPr>
              <w:t>ț</w:t>
            </w:r>
            <w:r w:rsidRPr="004528BC">
              <w:rPr>
                <w:bCs/>
                <w:lang w:val="ro-RO"/>
              </w:rPr>
              <w:t>e care au contact cu acestea.</w:t>
            </w:r>
          </w:p>
          <w:p w:rsidR="004528BC" w:rsidRPr="004528BC" w:rsidRDefault="004528BC" w:rsidP="00683169">
            <w:pPr>
              <w:pStyle w:val="NoSpacing"/>
              <w:rPr>
                <w:bCs/>
                <w:lang w:val="ro-RO"/>
              </w:rPr>
            </w:pPr>
            <w:r w:rsidRPr="004528BC">
              <w:rPr>
                <w:bCs/>
                <w:lang w:val="ro-RO"/>
              </w:rPr>
              <w:t>Purta</w:t>
            </w:r>
            <w:r w:rsidRPr="004528BC">
              <w:rPr>
                <w:rFonts w:ascii="Cambria Math" w:hAnsi="Cambria Math" w:cs="Cambria Math"/>
                <w:bCs/>
                <w:lang w:val="ro-RO"/>
              </w:rPr>
              <w:t>ț</w:t>
            </w:r>
            <w:r w:rsidRPr="004528BC">
              <w:rPr>
                <w:bCs/>
                <w:lang w:val="ro-RO"/>
              </w:rPr>
              <w:t>i mănu</w:t>
            </w:r>
            <w:r w:rsidRPr="004528BC">
              <w:rPr>
                <w:rFonts w:ascii="Cambria Math" w:hAnsi="Cambria Math" w:cs="Cambria Math"/>
                <w:bCs/>
                <w:lang w:val="ro-RO"/>
              </w:rPr>
              <w:t>ș</w:t>
            </w:r>
            <w:r w:rsidRPr="004528BC">
              <w:rPr>
                <w:bCs/>
                <w:lang w:val="ro-RO"/>
              </w:rPr>
              <w:t>i de protec</w:t>
            </w:r>
            <w:r w:rsidRPr="004528BC">
              <w:rPr>
                <w:rFonts w:ascii="Cambria Math" w:hAnsi="Cambria Math" w:cs="Cambria Math"/>
                <w:bCs/>
                <w:lang w:val="ro-RO"/>
              </w:rPr>
              <w:t>ț</w:t>
            </w:r>
            <w:r w:rsidRPr="004528BC">
              <w:rPr>
                <w:bCs/>
                <w:lang w:val="ro-RO"/>
              </w:rPr>
              <w:t>ie chimice de protec</w:t>
            </w:r>
            <w:r w:rsidRPr="004528BC">
              <w:rPr>
                <w:rFonts w:ascii="Cambria Math" w:hAnsi="Cambria Math" w:cs="Cambria Math"/>
                <w:bCs/>
                <w:lang w:val="ro-RO"/>
              </w:rPr>
              <w:t>ț</w:t>
            </w:r>
            <w:r w:rsidRPr="004528BC">
              <w:rPr>
                <w:bCs/>
                <w:lang w:val="ro-RO"/>
              </w:rPr>
              <w:t>ie în timpul fazei de manipulare a produsului (materialul</w:t>
            </w:r>
            <w:r w:rsidRPr="004528BC">
              <w:t xml:space="preserve"> </w:t>
            </w:r>
            <w:r w:rsidRPr="004528BC">
              <w:rPr>
                <w:bCs/>
                <w:lang w:val="ro-RO"/>
              </w:rPr>
              <w:t>specificate de titularul autoriza</w:t>
            </w:r>
            <w:r w:rsidRPr="004528BC">
              <w:rPr>
                <w:rFonts w:ascii="Cambria Math" w:hAnsi="Cambria Math" w:cs="Cambria Math"/>
                <w:bCs/>
                <w:lang w:val="ro-RO"/>
              </w:rPr>
              <w:t>ț</w:t>
            </w:r>
            <w:r w:rsidRPr="004528BC">
              <w:rPr>
                <w:bCs/>
                <w:lang w:val="ro-RO"/>
              </w:rPr>
              <w:t>iei în cadrul informa</w:t>
            </w:r>
            <w:r w:rsidRPr="004528BC">
              <w:rPr>
                <w:rFonts w:ascii="Cambria Math" w:hAnsi="Cambria Math" w:cs="Cambria Math"/>
                <w:bCs/>
                <w:lang w:val="ro-RO"/>
              </w:rPr>
              <w:t>ț</w:t>
            </w:r>
            <w:r w:rsidRPr="004528BC">
              <w:rPr>
                <w:bCs/>
                <w:lang w:val="ro-RO"/>
              </w:rPr>
              <w:t>iilor despre produs).</w:t>
            </w:r>
          </w:p>
          <w:p w:rsidR="004528BC" w:rsidRPr="004528BC" w:rsidRDefault="004528BC" w:rsidP="00683169">
            <w:pPr>
              <w:pStyle w:val="NoSpacing"/>
              <w:rPr>
                <w:bCs/>
                <w:lang w:val="ro-RO"/>
              </w:rPr>
            </w:pPr>
            <w:r w:rsidRPr="004528BC">
              <w:rPr>
                <w:bCs/>
                <w:lang w:val="ro-RO"/>
              </w:rPr>
              <w:t>Atunci când utiliza</w:t>
            </w:r>
            <w:r w:rsidRPr="004528BC">
              <w:rPr>
                <w:rFonts w:ascii="Cambria Math" w:hAnsi="Cambria Math" w:cs="Cambria Math"/>
                <w:bCs/>
                <w:lang w:val="ro-RO"/>
              </w:rPr>
              <w:t>ț</w:t>
            </w:r>
            <w:r w:rsidRPr="004528BC">
              <w:rPr>
                <w:bCs/>
                <w:lang w:val="ro-RO"/>
              </w:rPr>
              <w:t>i produsul, nu mânca</w:t>
            </w:r>
            <w:r w:rsidRPr="004528BC">
              <w:rPr>
                <w:rFonts w:ascii="Cambria Math" w:hAnsi="Cambria Math" w:cs="Cambria Math"/>
                <w:bCs/>
                <w:lang w:val="ro-RO"/>
              </w:rPr>
              <w:t>ț</w:t>
            </w:r>
            <w:r w:rsidRPr="004528BC">
              <w:rPr>
                <w:bCs/>
                <w:lang w:val="ro-RO"/>
              </w:rPr>
              <w:t>i, nu be</w:t>
            </w:r>
            <w:r w:rsidRPr="004528BC">
              <w:rPr>
                <w:rFonts w:ascii="Cambria Math" w:hAnsi="Cambria Math" w:cs="Cambria Math"/>
                <w:bCs/>
                <w:lang w:val="ro-RO"/>
              </w:rPr>
              <w:t>ț</w:t>
            </w:r>
            <w:r w:rsidRPr="004528BC">
              <w:rPr>
                <w:bCs/>
                <w:lang w:val="ro-RO"/>
              </w:rPr>
              <w:t xml:space="preserve">i </w:t>
            </w:r>
            <w:r w:rsidRPr="004528BC">
              <w:rPr>
                <w:rFonts w:ascii="Cambria Math" w:hAnsi="Cambria Math" w:cs="Cambria Math"/>
                <w:bCs/>
                <w:lang w:val="ro-RO"/>
              </w:rPr>
              <w:t>ș</w:t>
            </w:r>
            <w:r w:rsidRPr="004528BC">
              <w:rPr>
                <w:bCs/>
                <w:lang w:val="ro-RO"/>
              </w:rPr>
              <w:t>i nu fuma</w:t>
            </w:r>
            <w:r w:rsidRPr="004528BC">
              <w:rPr>
                <w:rFonts w:ascii="Cambria Math" w:hAnsi="Cambria Math" w:cs="Cambria Math"/>
                <w:bCs/>
                <w:lang w:val="ro-RO"/>
              </w:rPr>
              <w:t>ț</w:t>
            </w:r>
            <w:r w:rsidRPr="004528BC">
              <w:rPr>
                <w:bCs/>
                <w:lang w:val="ro-RO"/>
              </w:rPr>
              <w:t>i. Spăla</w:t>
            </w:r>
            <w:r w:rsidRPr="004528BC">
              <w:rPr>
                <w:rFonts w:ascii="Cambria Math" w:hAnsi="Cambria Math" w:cs="Cambria Math"/>
                <w:bCs/>
                <w:lang w:val="ro-RO"/>
              </w:rPr>
              <w:t>ț</w:t>
            </w:r>
            <w:r w:rsidRPr="004528BC">
              <w:rPr>
                <w:bCs/>
                <w:lang w:val="ro-RO"/>
              </w:rPr>
              <w:t xml:space="preserve">i mâinile </w:t>
            </w:r>
            <w:r w:rsidRPr="004528BC">
              <w:rPr>
                <w:rFonts w:ascii="Cambria Math" w:hAnsi="Cambria Math" w:cs="Cambria Math"/>
                <w:bCs/>
                <w:lang w:val="ro-RO"/>
              </w:rPr>
              <w:t>ș</w:t>
            </w:r>
            <w:r w:rsidRPr="004528BC">
              <w:rPr>
                <w:bCs/>
                <w:lang w:val="ro-RO"/>
              </w:rPr>
              <w:t>i pielea expusă direct după utilizarea produsului.</w:t>
            </w:r>
          </w:p>
          <w:p w:rsidR="004528BC" w:rsidRPr="004528BC" w:rsidRDefault="004528BC" w:rsidP="00683169">
            <w:pPr>
              <w:pStyle w:val="NoSpacing"/>
              <w:rPr>
                <w:bCs/>
                <w:lang w:val="ro-RO"/>
              </w:rPr>
            </w:pPr>
            <w:r w:rsidRPr="004528BC">
              <w:rPr>
                <w:bCs/>
                <w:lang w:val="ro-RO"/>
              </w:rPr>
              <w:t>Frecven</w:t>
            </w:r>
            <w:r w:rsidRPr="004528BC">
              <w:rPr>
                <w:rFonts w:ascii="Cambria Math" w:hAnsi="Cambria Math" w:cs="Cambria Math"/>
                <w:bCs/>
                <w:lang w:val="ro-RO"/>
              </w:rPr>
              <w:t>ț</w:t>
            </w:r>
            <w:r w:rsidRPr="004528BC">
              <w:rPr>
                <w:bCs/>
                <w:lang w:val="ro-RO"/>
              </w:rPr>
              <w:t>a vizitelor la zona tratată trebuie să fie la discre</w:t>
            </w:r>
            <w:r w:rsidRPr="004528BC">
              <w:rPr>
                <w:rFonts w:ascii="Cambria Math" w:hAnsi="Cambria Math" w:cs="Cambria Math"/>
                <w:bCs/>
                <w:lang w:val="ro-RO"/>
              </w:rPr>
              <w:t>ț</w:t>
            </w:r>
            <w:r w:rsidRPr="004528BC">
              <w:rPr>
                <w:bCs/>
                <w:lang w:val="ro-RO"/>
              </w:rPr>
              <w:t>ia operatorului, în lumina anchetei efectuate la începutul tratamentului. Această frecven</w:t>
            </w:r>
            <w:r w:rsidRPr="004528BC">
              <w:rPr>
                <w:rFonts w:ascii="Cambria Math" w:hAnsi="Cambria Math" w:cs="Cambria Math"/>
                <w:bCs/>
                <w:lang w:val="ro-RO"/>
              </w:rPr>
              <w:t>ț</w:t>
            </w:r>
            <w:r w:rsidRPr="004528BC">
              <w:rPr>
                <w:bCs/>
                <w:lang w:val="ro-RO"/>
              </w:rPr>
              <w:t>ă ar trebui să fie în concordan</w:t>
            </w:r>
            <w:r w:rsidRPr="004528BC">
              <w:rPr>
                <w:rFonts w:ascii="Cambria Math" w:hAnsi="Cambria Math" w:cs="Cambria Math"/>
                <w:bCs/>
                <w:lang w:val="ro-RO"/>
              </w:rPr>
              <w:t>ț</w:t>
            </w:r>
            <w:r w:rsidRPr="004528BC">
              <w:rPr>
                <w:bCs/>
                <w:lang w:val="ro-RO"/>
              </w:rPr>
              <w:t>ă cu recomandările furnizate de codul de bune practici relevant.</w:t>
            </w:r>
          </w:p>
          <w:p w:rsidR="004528BC" w:rsidRPr="004528BC" w:rsidRDefault="004528BC" w:rsidP="00683169">
            <w:pPr>
              <w:pStyle w:val="NoSpacing"/>
              <w:rPr>
                <w:bCs/>
                <w:lang w:val="ro-RO"/>
              </w:rPr>
            </w:pPr>
            <w:r w:rsidRPr="004528BC">
              <w:rPr>
                <w:bCs/>
                <w:lang w:val="ro-RO"/>
              </w:rPr>
              <w:t>În cazul în care absorb</w:t>
            </w:r>
            <w:r w:rsidRPr="004528BC">
              <w:rPr>
                <w:rFonts w:ascii="Cambria Math" w:hAnsi="Cambria Math" w:cs="Cambria Math"/>
                <w:bCs/>
                <w:lang w:val="ro-RO"/>
              </w:rPr>
              <w:t>ț</w:t>
            </w:r>
            <w:r w:rsidRPr="004528BC">
              <w:rPr>
                <w:bCs/>
                <w:lang w:val="ro-RO"/>
              </w:rPr>
              <w:t>ia momeală este scăzută în raport cu dimensiunea aparentă a infestării, lua</w:t>
            </w:r>
            <w:r w:rsidRPr="004528BC">
              <w:rPr>
                <w:rFonts w:ascii="Cambria Math" w:hAnsi="Cambria Math" w:cs="Cambria Math"/>
                <w:bCs/>
                <w:lang w:val="ro-RO"/>
              </w:rPr>
              <w:t>ț</w:t>
            </w:r>
            <w:r w:rsidRPr="004528BC">
              <w:rPr>
                <w:bCs/>
                <w:lang w:val="ro-RO"/>
              </w:rPr>
              <w:t xml:space="preserve">i în considerare înlocuirea punctelor de momeală în locurile următoare </w:t>
            </w:r>
            <w:r w:rsidRPr="004528BC">
              <w:rPr>
                <w:rFonts w:ascii="Cambria Math" w:hAnsi="Cambria Math" w:cs="Cambria Math"/>
                <w:bCs/>
                <w:lang w:val="ro-RO"/>
              </w:rPr>
              <w:t>ș</w:t>
            </w:r>
            <w:r w:rsidRPr="004528BC">
              <w:rPr>
                <w:bCs/>
                <w:lang w:val="ro-RO"/>
              </w:rPr>
              <w:t>i posibilitatea de a trece la o altă formulare de momeală.</w:t>
            </w:r>
          </w:p>
          <w:p w:rsidR="004528BC" w:rsidRPr="004528BC" w:rsidRDefault="004528BC" w:rsidP="00683169">
            <w:pPr>
              <w:pStyle w:val="NoSpacing"/>
              <w:rPr>
                <w:bCs/>
                <w:lang w:val="ro-RO"/>
              </w:rPr>
            </w:pPr>
            <w:r w:rsidRPr="004528BC">
              <w:rPr>
                <w:bCs/>
                <w:lang w:val="ro-RO"/>
              </w:rPr>
              <w:t xml:space="preserve">În cazul în care, după o perioadă de tratament de 35 de zile, momelile continuă să fie consumate </w:t>
            </w:r>
            <w:r w:rsidRPr="004528BC">
              <w:rPr>
                <w:rFonts w:ascii="Cambria Math" w:hAnsi="Cambria Math" w:cs="Cambria Math"/>
                <w:bCs/>
                <w:lang w:val="ro-RO"/>
              </w:rPr>
              <w:t>ș</w:t>
            </w:r>
            <w:r w:rsidRPr="004528BC">
              <w:rPr>
                <w:bCs/>
                <w:lang w:val="ro-RO"/>
              </w:rPr>
              <w:t>i nu poate fi observată o scădere a activită</w:t>
            </w:r>
            <w:r w:rsidRPr="004528BC">
              <w:rPr>
                <w:rFonts w:ascii="Cambria Math" w:hAnsi="Cambria Math" w:cs="Cambria Math"/>
                <w:bCs/>
                <w:lang w:val="ro-RO"/>
              </w:rPr>
              <w:t>ț</w:t>
            </w:r>
            <w:r w:rsidRPr="004528BC">
              <w:rPr>
                <w:bCs/>
                <w:lang w:val="ro-RO"/>
              </w:rPr>
              <w:t>ii rozătoare, cauza probabilă trebuie determinată. În cazul în care au fost excluse alte elemente, este probabil că există o rozătoare rezistentă, astfel încât să se ia în considerare utilizarea unui rodenticid neantioagulant, dacă este disponibil, sau un rodenticid anticoagulant mai puternic. De asemenea, lua</w:t>
            </w:r>
            <w:r w:rsidRPr="004528BC">
              <w:rPr>
                <w:rFonts w:ascii="Cambria Math" w:hAnsi="Cambria Math" w:cs="Cambria Math"/>
                <w:bCs/>
                <w:lang w:val="ro-RO"/>
              </w:rPr>
              <w:t>ț</w:t>
            </w:r>
            <w:r w:rsidRPr="004528BC">
              <w:rPr>
                <w:bCs/>
                <w:lang w:val="ro-RO"/>
              </w:rPr>
              <w:t>i în considerare utilizarea capcanelor ca măsură de control alternativă.</w:t>
            </w:r>
          </w:p>
          <w:p w:rsidR="00393522" w:rsidRPr="004528BC" w:rsidRDefault="004528BC" w:rsidP="00683169">
            <w:pPr>
              <w:pStyle w:val="NoSpacing"/>
              <w:rPr>
                <w:lang w:val="ro-RO"/>
              </w:rPr>
            </w:pPr>
            <w:r w:rsidRPr="004528BC">
              <w:rPr>
                <w:bCs/>
                <w:lang w:val="ro-RO"/>
              </w:rPr>
              <w:t>Nu deschide</w:t>
            </w:r>
            <w:r w:rsidRPr="004528BC">
              <w:rPr>
                <w:rFonts w:ascii="Cambria Math" w:hAnsi="Cambria Math" w:cs="Cambria Math"/>
                <w:bCs/>
                <w:lang w:val="ro-RO"/>
              </w:rPr>
              <w:t>ț</w:t>
            </w:r>
            <w:r w:rsidRPr="004528BC">
              <w:rPr>
                <w:bCs/>
                <w:lang w:val="ro-RO"/>
              </w:rPr>
              <w:t>i plicurile care con</w:t>
            </w:r>
            <w:r w:rsidRPr="004528BC">
              <w:rPr>
                <w:rFonts w:ascii="Cambria Math" w:hAnsi="Cambria Math" w:cs="Cambria Math"/>
                <w:bCs/>
                <w:lang w:val="ro-RO"/>
              </w:rPr>
              <w:t>ț</w:t>
            </w:r>
            <w:r w:rsidRPr="004528BC">
              <w:rPr>
                <w:bCs/>
                <w:lang w:val="ro-RO"/>
              </w:rPr>
              <w:t>in momeala.</w:t>
            </w:r>
          </w:p>
        </w:tc>
      </w:tr>
    </w:tbl>
    <w:p w:rsidR="00FF3D0E" w:rsidRPr="00683169" w:rsidRDefault="00FF3D0E" w:rsidP="00683169">
      <w:pPr>
        <w:pStyle w:val="NoSpacing"/>
        <w:rPr>
          <w:b/>
          <w:sz w:val="10"/>
          <w:szCs w:val="10"/>
          <w:lang w:val="ro-RO"/>
        </w:rPr>
      </w:pPr>
    </w:p>
    <w:p w:rsidR="00B66405" w:rsidRPr="0003534F" w:rsidRDefault="00B66405" w:rsidP="00683169">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0E2EF7">
        <w:tc>
          <w:tcPr>
            <w:tcW w:w="9923" w:type="dxa"/>
          </w:tcPr>
          <w:p w:rsidR="007707AC" w:rsidRPr="007707AC" w:rsidRDefault="003B38F7" w:rsidP="00683169">
            <w:pPr>
              <w:pStyle w:val="NoSpacing"/>
              <w:rPr>
                <w:lang w:val="ro-RO"/>
              </w:rPr>
            </w:pPr>
            <w:r w:rsidRPr="003B38F7">
              <w:rPr>
                <w:lang w:val="ro-RO"/>
              </w:rPr>
              <w:t>Eliminarea resurselor de produse si a ambalajelor acestora se face in conformitate cu prevederile Legii 211/2011 privind regimul deseurilor, de catre operatorii  autorizati.</w:t>
            </w:r>
          </w:p>
        </w:tc>
      </w:tr>
      <w:tr w:rsidR="007707AC" w:rsidRPr="007707AC" w:rsidTr="000E2EF7">
        <w:tc>
          <w:tcPr>
            <w:tcW w:w="9923" w:type="dxa"/>
          </w:tcPr>
          <w:p w:rsidR="007707AC" w:rsidRPr="007707AC" w:rsidRDefault="007707AC" w:rsidP="00683169">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p>
        </w:tc>
      </w:tr>
    </w:tbl>
    <w:p w:rsidR="00FF3D0E" w:rsidRDefault="00FF3D0E" w:rsidP="00683169">
      <w:pPr>
        <w:rPr>
          <w:b/>
          <w:color w:val="000000"/>
          <w:lang w:val="ro-RO"/>
        </w:rPr>
      </w:pPr>
    </w:p>
    <w:p w:rsidR="00AC5FB5" w:rsidRPr="00AC6367" w:rsidRDefault="00B66405" w:rsidP="00683169">
      <w:pPr>
        <w:rPr>
          <w:lang w:val="ro-RO"/>
        </w:rPr>
      </w:pPr>
      <w:r w:rsidRPr="007707AC">
        <w:rPr>
          <w:b/>
          <w:color w:val="000000"/>
          <w:lang w:val="ro-RO"/>
        </w:rPr>
        <w:lastRenderedPageBreak/>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AC5FB5" w:rsidRPr="00AC5FB5">
        <w:rPr>
          <w:lang w:val="ro-RO"/>
        </w:rPr>
        <w:t xml:space="preserve"> </w:t>
      </w:r>
      <w:r w:rsidR="00AC5FB5" w:rsidRPr="00A7316C">
        <w:rPr>
          <w:lang w:val="ro-RO"/>
        </w:rPr>
        <w:t>Depozitarea in spatii ventilate, curate uscate, departe de lumina directa a soarelui, in afara zonei de acces a copiilor, pasarilor, animalelor de casa, a celor de ferma. Depozitarea in ambalajele originale inchise etans.</w:t>
      </w:r>
    </w:p>
    <w:p w:rsidR="00EA12B3" w:rsidRPr="00EA12B3" w:rsidRDefault="00EA12B3" w:rsidP="00683169">
      <w:pPr>
        <w:rPr>
          <w:rFonts w:ascii="87oxm" w:eastAsiaTheme="minorHAnsi" w:hAnsi="87oxm" w:cs="87oxm"/>
          <w:sz w:val="11"/>
          <w:szCs w:val="11"/>
        </w:rPr>
      </w:pPr>
    </w:p>
    <w:p w:rsidR="001D43BA" w:rsidRDefault="00B66405" w:rsidP="00683169">
      <w:pPr>
        <w:rPr>
          <w:b/>
          <w:lang w:val="ro-RO"/>
        </w:rPr>
      </w:pPr>
      <w:r w:rsidRPr="007707AC">
        <w:rPr>
          <w:lang w:val="ro-RO"/>
        </w:rPr>
        <w:t>DURATA DE CONSERVARE A PRODUSELOR BIOCIDE ÎN CONDI</w:t>
      </w:r>
      <w:r w:rsidR="00EF1059" w:rsidRPr="007707AC">
        <w:rPr>
          <w:lang w:val="ro-RO"/>
        </w:rPr>
        <w:t>T</w:t>
      </w:r>
      <w:r w:rsidRPr="007707AC">
        <w:rPr>
          <w:lang w:val="ro-RO"/>
        </w:rPr>
        <w:t xml:space="preserve">II NORMALE DE DEPOZITARE </w:t>
      </w:r>
      <w:r w:rsidR="007406C6" w:rsidRPr="00847CDB">
        <w:rPr>
          <w:b/>
          <w:lang w:val="ro-RO"/>
        </w:rPr>
        <w:t xml:space="preserve">: </w:t>
      </w:r>
      <w:r w:rsidR="00A7316C">
        <w:rPr>
          <w:b/>
          <w:lang w:val="ro-RO"/>
        </w:rPr>
        <w:t>18 luni</w:t>
      </w:r>
    </w:p>
    <w:p w:rsidR="00683169" w:rsidRPr="00683169" w:rsidRDefault="00683169" w:rsidP="00683169">
      <w:pPr>
        <w:rPr>
          <w:b/>
          <w:sz w:val="10"/>
          <w:szCs w:val="10"/>
          <w:lang w:val="ro-RO"/>
        </w:rPr>
      </w:pPr>
    </w:p>
    <w:p w:rsidR="00F0302D" w:rsidRDefault="0003534F" w:rsidP="00683169">
      <w:pPr>
        <w:pStyle w:val="NoSpacing"/>
        <w:rPr>
          <w:b/>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4D1157">
        <w:rPr>
          <w:b/>
          <w:lang w:val="ro-RO"/>
        </w:rPr>
        <w:t xml:space="preserve">II: </w:t>
      </w:r>
    </w:p>
    <w:p w:rsidR="0016204F" w:rsidRPr="0016204F" w:rsidRDefault="0016204F" w:rsidP="00683169">
      <w:pPr>
        <w:pStyle w:val="NoSpacing"/>
        <w:rPr>
          <w:lang w:val="ro-RO"/>
        </w:rPr>
      </w:pPr>
      <w:r w:rsidRPr="0016204F">
        <w:rPr>
          <w:u w:val="single"/>
          <w:lang w:val="ro-RO"/>
        </w:rPr>
        <w:t xml:space="preserve">Respectarea restrictiilor pentru utilizarea produsului biocid si anume </w:t>
      </w:r>
      <w:r w:rsidRPr="0016204F">
        <w:rPr>
          <w:lang w:val="ro-RO"/>
        </w:rPr>
        <w:t>:</w:t>
      </w:r>
    </w:p>
    <w:p w:rsidR="0016204F" w:rsidRPr="0016204F" w:rsidRDefault="0016204F" w:rsidP="00683169">
      <w:pPr>
        <w:pStyle w:val="NoSpacing"/>
        <w:rPr>
          <w:lang w:val="ro-RO"/>
        </w:rPr>
      </w:pPr>
      <w:r w:rsidRPr="0016204F">
        <w:rPr>
          <w:lang w:val="ro-RO"/>
        </w:rPr>
        <w:t>Se va evita prin orice mijloace patrunderea in sol, in sistemele de canalizare si in apele suprafata sau freatice . Atunci cand se plaseaza punctele de momeala in apropierea apelor de suprafata (rauri, iaziri, canale de apa, diguri, santuri de irigatie) sau sisteme de scurgere a apei, se va evita contactul momelii cu apa.</w:t>
      </w:r>
    </w:p>
    <w:p w:rsidR="00F0302D" w:rsidRPr="00F0302D" w:rsidRDefault="00F0302D" w:rsidP="00683169">
      <w:pPr>
        <w:pStyle w:val="NoSpacing"/>
        <w:rPr>
          <w:lang w:val="ro-RO"/>
        </w:rPr>
      </w:pPr>
      <w:r w:rsidRPr="00F0302D">
        <w:rPr>
          <w:lang w:val="ro-RO"/>
        </w:rPr>
        <w:t>Datorită ac</w:t>
      </w:r>
      <w:r w:rsidRPr="00F0302D">
        <w:rPr>
          <w:rFonts w:ascii="Cambria Math" w:hAnsi="Cambria Math" w:cs="Cambria Math"/>
          <w:lang w:val="ro-RO"/>
        </w:rPr>
        <w:t>ț</w:t>
      </w:r>
      <w:r w:rsidRPr="00F0302D">
        <w:rPr>
          <w:lang w:val="ro-RO"/>
        </w:rPr>
        <w:t>iunii întârziate, rodenticidele cu anticoagulant sunt eficiente la 4 până la 10 zile de la consumarea momelii. </w:t>
      </w:r>
    </w:p>
    <w:p w:rsidR="00F0302D" w:rsidRPr="00F0302D" w:rsidRDefault="00F0302D" w:rsidP="00683169">
      <w:pPr>
        <w:pStyle w:val="NoSpacing"/>
        <w:rPr>
          <w:lang w:val="ro-RO"/>
        </w:rPr>
      </w:pPr>
      <w:r w:rsidRPr="00F0302D">
        <w:rPr>
          <w:lang w:val="ro-RO"/>
        </w:rPr>
        <w:t>Rozătoarele pot fi purtătoare de boli. Nu atinge</w:t>
      </w:r>
      <w:r w:rsidRPr="00F0302D">
        <w:rPr>
          <w:rFonts w:ascii="Cambria Math" w:hAnsi="Cambria Math" w:cs="Cambria Math"/>
          <w:lang w:val="ro-RO"/>
        </w:rPr>
        <w:t>ț</w:t>
      </w:r>
      <w:r w:rsidRPr="00F0302D">
        <w:rPr>
          <w:lang w:val="ro-RO"/>
        </w:rPr>
        <w:t>i rozătoarele moarte cu mâinile neprotejate, utiliza</w:t>
      </w:r>
      <w:r w:rsidRPr="00F0302D">
        <w:rPr>
          <w:rFonts w:ascii="Cambria Math" w:hAnsi="Cambria Math" w:cs="Cambria Math"/>
          <w:lang w:val="ro-RO"/>
        </w:rPr>
        <w:t>ț</w:t>
      </w:r>
      <w:r w:rsidRPr="00F0302D">
        <w:rPr>
          <w:lang w:val="ro-RO"/>
        </w:rPr>
        <w:t>i mănu</w:t>
      </w:r>
      <w:r w:rsidRPr="00F0302D">
        <w:rPr>
          <w:rFonts w:ascii="Cambria Math" w:hAnsi="Cambria Math" w:cs="Cambria Math"/>
          <w:lang w:val="ro-RO"/>
        </w:rPr>
        <w:t>ș</w:t>
      </w:r>
      <w:r w:rsidRPr="00F0302D">
        <w:rPr>
          <w:lang w:val="ro-RO"/>
        </w:rPr>
        <w:t>i sau instrumente cum ar fi cle</w:t>
      </w:r>
      <w:r w:rsidRPr="00F0302D">
        <w:rPr>
          <w:rFonts w:ascii="Cambria Math" w:hAnsi="Cambria Math" w:cs="Cambria Math"/>
          <w:lang w:val="ro-RO"/>
        </w:rPr>
        <w:t>ș</w:t>
      </w:r>
      <w:r w:rsidRPr="00F0302D">
        <w:rPr>
          <w:lang w:val="ro-RO"/>
        </w:rPr>
        <w:t>tii pentru preluarea acestora.</w:t>
      </w:r>
    </w:p>
    <w:p w:rsidR="00F0302D" w:rsidRPr="00F0302D" w:rsidRDefault="00F0302D" w:rsidP="00683169">
      <w:pPr>
        <w:pStyle w:val="NoSpacing"/>
        <w:rPr>
          <w:lang w:val="ro-RO"/>
        </w:rPr>
      </w:pPr>
      <w:r w:rsidRPr="00F0302D">
        <w:rPr>
          <w:lang w:val="ro-RO"/>
        </w:rPr>
        <w:t>Acest produs con</w:t>
      </w:r>
      <w:r w:rsidRPr="00F0302D">
        <w:rPr>
          <w:rFonts w:ascii="Cambria Math" w:hAnsi="Cambria Math" w:cs="Cambria Math"/>
          <w:lang w:val="ro-RO"/>
        </w:rPr>
        <w:t>ț</w:t>
      </w:r>
      <w:r w:rsidRPr="00F0302D">
        <w:rPr>
          <w:lang w:val="ro-RO"/>
        </w:rPr>
        <w:t xml:space="preserve">ine un agent amar </w:t>
      </w:r>
      <w:r w:rsidRPr="00F0302D">
        <w:rPr>
          <w:rFonts w:ascii="Cambria Math" w:hAnsi="Cambria Math" w:cs="Cambria Math"/>
          <w:lang w:val="ro-RO"/>
        </w:rPr>
        <w:t>ș</w:t>
      </w:r>
      <w:r w:rsidRPr="00F0302D">
        <w:rPr>
          <w:lang w:val="ro-RO"/>
        </w:rPr>
        <w:t>i un colorant.</w:t>
      </w:r>
    </w:p>
    <w:p w:rsidR="00F0302D" w:rsidRPr="00F0302D" w:rsidRDefault="00F0302D" w:rsidP="00683169">
      <w:pPr>
        <w:pStyle w:val="NoSpacing"/>
        <w:rPr>
          <w:lang w:val="ro-RO"/>
        </w:rPr>
      </w:pPr>
      <w:r w:rsidRPr="00F0302D">
        <w:rPr>
          <w:lang w:val="ro-RO"/>
        </w:rPr>
        <w:t>Cutiile pentru momeală trebuie etichetate cu următoarele informa</w:t>
      </w:r>
      <w:r w:rsidRPr="00F0302D">
        <w:rPr>
          <w:rFonts w:ascii="Cambria Math" w:hAnsi="Cambria Math" w:cs="Cambria Math"/>
          <w:lang w:val="ro-RO"/>
        </w:rPr>
        <w:t>ț</w:t>
      </w:r>
      <w:r w:rsidRPr="00F0302D">
        <w:rPr>
          <w:lang w:val="ro-RO"/>
        </w:rPr>
        <w:t>ii: "nu muta</w:t>
      </w:r>
      <w:r w:rsidRPr="00F0302D">
        <w:rPr>
          <w:rFonts w:ascii="Cambria Math" w:hAnsi="Cambria Math" w:cs="Cambria Math"/>
          <w:lang w:val="ro-RO"/>
        </w:rPr>
        <w:t>ț</w:t>
      </w:r>
      <w:r w:rsidRPr="00F0302D">
        <w:rPr>
          <w:lang w:val="ro-RO"/>
        </w:rPr>
        <w:t xml:space="preserve">i </w:t>
      </w:r>
      <w:r w:rsidRPr="00F0302D">
        <w:rPr>
          <w:rFonts w:ascii="Cambria Math" w:hAnsi="Cambria Math" w:cs="Cambria Math"/>
          <w:lang w:val="ro-RO"/>
        </w:rPr>
        <w:t>ș</w:t>
      </w:r>
      <w:r w:rsidRPr="00F0302D">
        <w:rPr>
          <w:lang w:val="ro-RO"/>
        </w:rPr>
        <w:t>i nu deschide</w:t>
      </w:r>
      <w:r w:rsidRPr="00F0302D">
        <w:rPr>
          <w:rFonts w:ascii="Cambria Math" w:hAnsi="Cambria Math" w:cs="Cambria Math"/>
          <w:lang w:val="ro-RO"/>
        </w:rPr>
        <w:t>ț</w:t>
      </w:r>
      <w:r w:rsidRPr="00F0302D">
        <w:rPr>
          <w:lang w:val="ro-RO"/>
        </w:rPr>
        <w:t>i"; "con</w:t>
      </w:r>
      <w:r w:rsidRPr="00F0302D">
        <w:rPr>
          <w:rFonts w:ascii="Cambria Math" w:hAnsi="Cambria Math" w:cs="Cambria Math"/>
          <w:lang w:val="ro-RO"/>
        </w:rPr>
        <w:t>ț</w:t>
      </w:r>
      <w:r w:rsidRPr="00F0302D">
        <w:rPr>
          <w:lang w:val="ro-RO"/>
        </w:rPr>
        <w:t>ine rodenticid"; "denumire comercială sau număr autoriza</w:t>
      </w:r>
      <w:r w:rsidRPr="00F0302D">
        <w:rPr>
          <w:rFonts w:ascii="Cambria Math" w:hAnsi="Cambria Math" w:cs="Cambria Math"/>
          <w:lang w:val="ro-RO"/>
        </w:rPr>
        <w:t>ț</w:t>
      </w:r>
      <w:r w:rsidRPr="00F0302D">
        <w:rPr>
          <w:lang w:val="ro-RO"/>
        </w:rPr>
        <w:t>ie"; " substan</w:t>
      </w:r>
      <w:r w:rsidRPr="00F0302D">
        <w:rPr>
          <w:rFonts w:ascii="Cambria Math" w:hAnsi="Cambria Math" w:cs="Cambria Math"/>
          <w:lang w:val="ro-RO"/>
        </w:rPr>
        <w:t>ț</w:t>
      </w:r>
      <w:r w:rsidRPr="00F0302D">
        <w:rPr>
          <w:lang w:val="ro-RO"/>
        </w:rPr>
        <w:t xml:space="preserve">ă/ e activă/ e" </w:t>
      </w:r>
      <w:r w:rsidRPr="00F0302D">
        <w:rPr>
          <w:rFonts w:ascii="Cambria Math" w:hAnsi="Cambria Math" w:cs="Cambria Math"/>
          <w:lang w:val="ro-RO"/>
        </w:rPr>
        <w:t>ș</w:t>
      </w:r>
      <w:r w:rsidRPr="00F0302D">
        <w:rPr>
          <w:lang w:val="ro-RO"/>
        </w:rPr>
        <w:t>i "în caz de accident, contacta</w:t>
      </w:r>
      <w:r w:rsidRPr="00F0302D">
        <w:rPr>
          <w:rFonts w:ascii="Cambria Math" w:hAnsi="Cambria Math" w:cs="Cambria Math"/>
          <w:lang w:val="ro-RO"/>
        </w:rPr>
        <w:t>ț</w:t>
      </w:r>
      <w:r w:rsidRPr="00F0302D">
        <w:rPr>
          <w:lang w:val="ro-RO"/>
        </w:rPr>
        <w:t>i un centru toxicologic +40 - 021 318 36 06".</w:t>
      </w:r>
    </w:p>
    <w:p w:rsidR="00F0302D" w:rsidRPr="00F0302D" w:rsidRDefault="00F0302D" w:rsidP="00683169">
      <w:pPr>
        <w:pStyle w:val="NoSpacing"/>
        <w:rPr>
          <w:lang w:val="ro-RO"/>
        </w:rPr>
      </w:pPr>
      <w:r w:rsidRPr="00F0302D">
        <w:rPr>
          <w:lang w:val="ro-RO"/>
        </w:rPr>
        <w:t>Avand in vedere efectele potentiale pentru sanatatea umana , se recomanda citirea cu mare atentie a instructiunilor de pe eticheta si respectarea lor.</w:t>
      </w:r>
    </w:p>
    <w:p w:rsidR="004528BC" w:rsidRPr="004528BC" w:rsidRDefault="004528BC" w:rsidP="00683169">
      <w:pPr>
        <w:pStyle w:val="NoSpacing"/>
        <w:rPr>
          <w:lang w:val="ro-RO"/>
        </w:rPr>
      </w:pPr>
      <w:r w:rsidRPr="004528BC">
        <w:rPr>
          <w:lang w:val="ro-RO"/>
        </w:rPr>
        <w:t>În Ragatul Unit produsul a fost autorizat numai pentru personalul profesional instruit.</w:t>
      </w:r>
    </w:p>
    <w:p w:rsidR="004528BC" w:rsidRPr="004528BC" w:rsidRDefault="004528BC" w:rsidP="00683169">
      <w:pPr>
        <w:pStyle w:val="NoSpacing"/>
        <w:rPr>
          <w:lang w:val="ro-RO"/>
        </w:rPr>
      </w:pPr>
      <w:r w:rsidRPr="004528BC">
        <w:rPr>
          <w:lang w:val="ro-RO"/>
        </w:rPr>
        <w:t xml:space="preserve">În conformitate cu Regulamentul (UE) 2016/1179 al Comisiei din 19 iulie 2016 de modificare, în scopul adaptării la progresul tehnic </w:t>
      </w:r>
      <w:r w:rsidRPr="004528BC">
        <w:rPr>
          <w:rFonts w:ascii="Cambria Math" w:hAnsi="Cambria Math" w:cs="Cambria Math"/>
          <w:lang w:val="ro-RO"/>
        </w:rPr>
        <w:t>ș</w:t>
      </w:r>
      <w:r w:rsidRPr="004528BC">
        <w:rPr>
          <w:lang w:val="ro-RO"/>
        </w:rPr>
        <w:t xml:space="preserve">i </w:t>
      </w:r>
      <w:r w:rsidRPr="004528BC">
        <w:rPr>
          <w:rFonts w:ascii="Cambria Math" w:hAnsi="Cambria Math" w:cs="Cambria Math"/>
          <w:lang w:val="ro-RO"/>
        </w:rPr>
        <w:t>ș</w:t>
      </w:r>
      <w:r w:rsidRPr="004528BC">
        <w:rPr>
          <w:lang w:val="ro-RO"/>
        </w:rPr>
        <w:t>tiin</w:t>
      </w:r>
      <w:r w:rsidRPr="004528BC">
        <w:rPr>
          <w:rFonts w:ascii="Cambria Math" w:hAnsi="Cambria Math" w:cs="Cambria Math"/>
          <w:lang w:val="ro-RO"/>
        </w:rPr>
        <w:t>ț</w:t>
      </w:r>
      <w:r w:rsidRPr="004528BC">
        <w:rPr>
          <w:lang w:val="ro-RO"/>
        </w:rPr>
        <w:t xml:space="preserve">ific, a Regulamentului (CE) nr. 1272/2008 al Parlamentului European </w:t>
      </w:r>
      <w:r w:rsidRPr="004528BC">
        <w:rPr>
          <w:rFonts w:ascii="Cambria Math" w:hAnsi="Cambria Math" w:cs="Cambria Math"/>
          <w:lang w:val="ro-RO"/>
        </w:rPr>
        <w:t>ș</w:t>
      </w:r>
      <w:r w:rsidRPr="004528BC">
        <w:rPr>
          <w:lang w:val="ro-RO"/>
        </w:rPr>
        <w:t xml:space="preserve">i al Consiliului privind clasificarea, etichetarea </w:t>
      </w:r>
      <w:r w:rsidRPr="004528BC">
        <w:rPr>
          <w:rFonts w:ascii="Cambria Math" w:hAnsi="Cambria Math" w:cs="Cambria Math"/>
          <w:lang w:val="ro-RO"/>
        </w:rPr>
        <w:t>ș</w:t>
      </w:r>
      <w:r w:rsidRPr="004528BC">
        <w:rPr>
          <w:lang w:val="ro-RO"/>
        </w:rPr>
        <w:t>i ambalarea substan</w:t>
      </w:r>
      <w:r w:rsidRPr="004528BC">
        <w:rPr>
          <w:rFonts w:ascii="Cambria Math" w:hAnsi="Cambria Math" w:cs="Cambria Math"/>
          <w:lang w:val="ro-RO"/>
        </w:rPr>
        <w:t>ț</w:t>
      </w:r>
      <w:r w:rsidRPr="004528BC">
        <w:rPr>
          <w:lang w:val="ro-RO"/>
        </w:rPr>
        <w:t xml:space="preserve">elor </w:t>
      </w:r>
      <w:r w:rsidRPr="004528BC">
        <w:rPr>
          <w:rFonts w:ascii="Cambria Math" w:hAnsi="Cambria Math" w:cs="Cambria Math"/>
          <w:lang w:val="ro-RO"/>
        </w:rPr>
        <w:t>ș</w:t>
      </w:r>
      <w:r w:rsidRPr="004528BC">
        <w:rPr>
          <w:lang w:val="ro-RO"/>
        </w:rPr>
        <w:t>i a amestecurilor, produsul biocid care con</w:t>
      </w:r>
      <w:r w:rsidRPr="004528BC">
        <w:rPr>
          <w:rFonts w:ascii="Cambria Math" w:hAnsi="Cambria Math" w:cs="Cambria Math"/>
          <w:lang w:val="ro-RO"/>
        </w:rPr>
        <w:t>ț</w:t>
      </w:r>
      <w:r w:rsidRPr="004528BC">
        <w:rPr>
          <w:lang w:val="ro-RO"/>
        </w:rPr>
        <w:t>ine substan</w:t>
      </w:r>
      <w:r w:rsidRPr="004528BC">
        <w:rPr>
          <w:rFonts w:ascii="Cambria Math" w:hAnsi="Cambria Math" w:cs="Cambria Math"/>
          <w:lang w:val="ro-RO"/>
        </w:rPr>
        <w:t>ț</w:t>
      </w:r>
      <w:r w:rsidRPr="004528BC">
        <w:rPr>
          <w:lang w:val="ro-RO"/>
        </w:rPr>
        <w:t>a activă anticoagulantă nu poate fi autorizat pentru publicul larg dacă concentra</w:t>
      </w:r>
      <w:r w:rsidRPr="004528BC">
        <w:rPr>
          <w:rFonts w:ascii="Cambria Math" w:hAnsi="Cambria Math" w:cs="Cambria Math"/>
          <w:lang w:val="ro-RO"/>
        </w:rPr>
        <w:t>ț</w:t>
      </w:r>
      <w:r w:rsidRPr="004528BC">
        <w:rPr>
          <w:lang w:val="ro-RO"/>
        </w:rPr>
        <w:t>ia din produsul biocid este mai mare decât concentra</w:t>
      </w:r>
      <w:r w:rsidRPr="004528BC">
        <w:rPr>
          <w:rFonts w:ascii="Cambria Math" w:hAnsi="Cambria Math" w:cs="Cambria Math"/>
          <w:lang w:val="ro-RO"/>
        </w:rPr>
        <w:t>ț</w:t>
      </w:r>
      <w:r w:rsidRPr="004528BC">
        <w:rPr>
          <w:lang w:val="ro-RO"/>
        </w:rPr>
        <w:t>ia limită specifică (≥ 0,003%).</w:t>
      </w:r>
    </w:p>
    <w:p w:rsidR="00C15D60" w:rsidRPr="00683169" w:rsidRDefault="00C15D60" w:rsidP="00683169">
      <w:pPr>
        <w:pStyle w:val="NoSpacing"/>
        <w:rPr>
          <w:b/>
          <w:sz w:val="10"/>
          <w:szCs w:val="1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6B235A">
        <w:tc>
          <w:tcPr>
            <w:tcW w:w="9923" w:type="dxa"/>
          </w:tcPr>
          <w:p w:rsidR="00B66405" w:rsidRPr="007707AC" w:rsidRDefault="00B66405" w:rsidP="00683169">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89407B" w:rsidP="00683169">
            <w:pPr>
              <w:pStyle w:val="NoSpacing"/>
              <w:rPr>
                <w:lang w:val="ro-RO"/>
              </w:rPr>
            </w:pPr>
            <w:r>
              <w:rPr>
                <w:lang w:val="ro-RO"/>
              </w:rPr>
              <w:t>-</w:t>
            </w:r>
            <w:r w:rsidR="00B66405" w:rsidRPr="007707AC">
              <w:rPr>
                <w:lang w:val="ro-RO"/>
              </w:rPr>
              <w:t>proiect de etichetă a produsului biocid</w:t>
            </w:r>
          </w:p>
          <w:p w:rsidR="00B66405" w:rsidRPr="007707AC" w:rsidRDefault="0089407B" w:rsidP="00683169">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683169">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683169">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683169">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Default="00B66405" w:rsidP="00683169">
      <w:pPr>
        <w:rPr>
          <w:lang w:val="ro-RO"/>
        </w:rPr>
      </w:pPr>
    </w:p>
    <w:p w:rsidR="00683169" w:rsidRDefault="00692257" w:rsidP="00692257">
      <w:pPr>
        <w:ind w:firstLine="709"/>
        <w:jc w:val="both"/>
      </w:pPr>
      <w:r w:rsidRPr="00692257">
        <w:rPr>
          <w:lang w:val="ro-RO"/>
        </w:rPr>
        <w:t xml:space="preserve">Acest certificat reprezinta reinnoirea certificatului pentru autorizarea produsului biocid </w:t>
      </w:r>
      <w:r w:rsidRPr="00692257">
        <w:t>Nr.</w:t>
      </w:r>
      <w:r w:rsidRPr="00692257">
        <w:t xml:space="preserve"> </w:t>
      </w:r>
      <w:r w:rsidRPr="00692257">
        <w:rPr>
          <w:lang w:val="it-IT"/>
        </w:rPr>
        <w:t>RO/2015/0134/MRA/</w:t>
      </w:r>
      <w:r w:rsidRPr="00692257">
        <w:t xml:space="preserve"> UK-2013-0756</w:t>
      </w:r>
      <w:r w:rsidRPr="00692257">
        <w:t>.</w:t>
      </w:r>
    </w:p>
    <w:p w:rsidR="00692257" w:rsidRPr="00692257" w:rsidRDefault="00692257" w:rsidP="00692257">
      <w:pPr>
        <w:ind w:firstLine="709"/>
        <w:jc w:val="both"/>
        <w:rPr>
          <w:lang w:val="ro-RO"/>
        </w:rPr>
      </w:pPr>
    </w:p>
    <w:p w:rsidR="00322FFE" w:rsidRDefault="00B66405" w:rsidP="00683169">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A04268" w:rsidRDefault="00A04268" w:rsidP="00683169">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683169">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AB" w:rsidRDefault="000F4FAB">
      <w:r>
        <w:separator/>
      </w:r>
    </w:p>
  </w:endnote>
  <w:endnote w:type="continuationSeparator" w:id="0">
    <w:p w:rsidR="000F4FAB" w:rsidRDefault="000F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87oxm">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EE5637">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EE5637">
            <w:rPr>
              <w:rFonts w:ascii="Arial" w:hAnsi="Arial"/>
              <w:noProof/>
              <w:sz w:val="18"/>
            </w:rPr>
            <w:t>15</w:t>
          </w:r>
          <w:r w:rsidRPr="00EA2CC9">
            <w:rPr>
              <w:rFonts w:ascii="Arial" w:hAnsi="Arial"/>
              <w:sz w:val="18"/>
            </w:rPr>
            <w:fldChar w:fldCharType="end"/>
          </w:r>
        </w:p>
      </w:tc>
      <w:tc>
        <w:tcPr>
          <w:tcW w:w="8222" w:type="dxa"/>
          <w:shd w:val="clear" w:color="auto" w:fill="auto"/>
        </w:tcPr>
        <w:p w:rsidR="00C42415" w:rsidRPr="007A1CBD" w:rsidRDefault="000F4FAB" w:rsidP="007716CC">
          <w:pPr>
            <w:pStyle w:val="Header"/>
            <w:jc w:val="center"/>
            <w:rPr>
              <w:rFonts w:ascii="Arial" w:hAnsi="Arial"/>
              <w:sz w:val="6"/>
            </w:rPr>
          </w:pPr>
        </w:p>
        <w:p w:rsidR="00C42415" w:rsidRPr="00EE5637" w:rsidRDefault="00A50DBB" w:rsidP="00A7316C">
          <w:pPr>
            <w:pStyle w:val="Header"/>
          </w:pPr>
          <w:r>
            <w:t xml:space="preserve">            </w:t>
          </w:r>
          <w:r w:rsidR="00B66405" w:rsidRPr="00EE5637">
            <w:t>Autorizatie nr.</w:t>
          </w:r>
          <w:r w:rsidRPr="00EE5637">
            <w:rPr>
              <w:lang w:val="it-IT"/>
            </w:rPr>
            <w:t xml:space="preserve"> </w:t>
          </w:r>
          <w:r w:rsidR="00EE5637" w:rsidRPr="00EE5637">
            <w:rPr>
              <w:lang w:val="it-IT"/>
            </w:rPr>
            <w:t>RO/2019/0134/MRA/UK-2013-0756</w:t>
          </w:r>
        </w:p>
      </w:tc>
    </w:tr>
  </w:tbl>
  <w:p w:rsidR="00C42415" w:rsidRDefault="000F4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AB" w:rsidRDefault="000F4FAB">
      <w:r>
        <w:separator/>
      </w:r>
    </w:p>
  </w:footnote>
  <w:footnote w:type="continuationSeparator" w:id="0">
    <w:p w:rsidR="000F4FAB" w:rsidRDefault="000F4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0F4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433D9D"/>
    <w:multiLevelType w:val="hybridMultilevel"/>
    <w:tmpl w:val="937EE956"/>
    <w:lvl w:ilvl="0" w:tplc="D1009070">
      <w:start w:val="1"/>
      <w:numFmt w:val="decimal"/>
      <w:lvlText w:val="%1)"/>
      <w:lvlJc w:val="left"/>
      <w:pPr>
        <w:ind w:left="1080" w:hanging="72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5"/>
  </w:num>
  <w:num w:numId="9">
    <w:abstractNumId w:val="24"/>
  </w:num>
  <w:num w:numId="10">
    <w:abstractNumId w:val="15"/>
  </w:num>
  <w:num w:numId="11">
    <w:abstractNumId w:val="34"/>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3"/>
  </w:num>
  <w:num w:numId="36">
    <w:abstractNumId w:val="2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7CA8"/>
    <w:rsid w:val="00041494"/>
    <w:rsid w:val="00044538"/>
    <w:rsid w:val="0004550C"/>
    <w:rsid w:val="00050B00"/>
    <w:rsid w:val="00056AD7"/>
    <w:rsid w:val="00056E50"/>
    <w:rsid w:val="000624BD"/>
    <w:rsid w:val="000752A2"/>
    <w:rsid w:val="00076880"/>
    <w:rsid w:val="000863C7"/>
    <w:rsid w:val="00094ED4"/>
    <w:rsid w:val="000B4E61"/>
    <w:rsid w:val="000E652C"/>
    <w:rsid w:val="000F0086"/>
    <w:rsid w:val="000F4FAB"/>
    <w:rsid w:val="00111292"/>
    <w:rsid w:val="00111DB4"/>
    <w:rsid w:val="00113112"/>
    <w:rsid w:val="001247DF"/>
    <w:rsid w:val="001416A2"/>
    <w:rsid w:val="00141EB5"/>
    <w:rsid w:val="001546AC"/>
    <w:rsid w:val="00160E12"/>
    <w:rsid w:val="00161F7B"/>
    <w:rsid w:val="0016204F"/>
    <w:rsid w:val="00173022"/>
    <w:rsid w:val="001801D2"/>
    <w:rsid w:val="001859C3"/>
    <w:rsid w:val="00193653"/>
    <w:rsid w:val="00196CB8"/>
    <w:rsid w:val="001A096C"/>
    <w:rsid w:val="001A29C7"/>
    <w:rsid w:val="001A55AF"/>
    <w:rsid w:val="001B1762"/>
    <w:rsid w:val="001B1AC4"/>
    <w:rsid w:val="001B2EA8"/>
    <w:rsid w:val="001C5D0F"/>
    <w:rsid w:val="001D30C6"/>
    <w:rsid w:val="001D43BA"/>
    <w:rsid w:val="001D551C"/>
    <w:rsid w:val="001E1025"/>
    <w:rsid w:val="001E1B75"/>
    <w:rsid w:val="001F7047"/>
    <w:rsid w:val="00201651"/>
    <w:rsid w:val="00203F73"/>
    <w:rsid w:val="00205548"/>
    <w:rsid w:val="002069AB"/>
    <w:rsid w:val="002069D8"/>
    <w:rsid w:val="00207796"/>
    <w:rsid w:val="00210074"/>
    <w:rsid w:val="002155D9"/>
    <w:rsid w:val="00232E95"/>
    <w:rsid w:val="00236B13"/>
    <w:rsid w:val="002610E0"/>
    <w:rsid w:val="00261BB3"/>
    <w:rsid w:val="00262400"/>
    <w:rsid w:val="00267338"/>
    <w:rsid w:val="00267B5C"/>
    <w:rsid w:val="00270F95"/>
    <w:rsid w:val="00276845"/>
    <w:rsid w:val="00285749"/>
    <w:rsid w:val="002877F4"/>
    <w:rsid w:val="0029036F"/>
    <w:rsid w:val="00293EA8"/>
    <w:rsid w:val="00294AB3"/>
    <w:rsid w:val="002A6BEB"/>
    <w:rsid w:val="002B09E0"/>
    <w:rsid w:val="002C1F65"/>
    <w:rsid w:val="002D3684"/>
    <w:rsid w:val="002D65DA"/>
    <w:rsid w:val="002E67AA"/>
    <w:rsid w:val="002F1B9A"/>
    <w:rsid w:val="002F2D46"/>
    <w:rsid w:val="002F6B33"/>
    <w:rsid w:val="002F6F5D"/>
    <w:rsid w:val="00312270"/>
    <w:rsid w:val="0031250E"/>
    <w:rsid w:val="003141DD"/>
    <w:rsid w:val="00315635"/>
    <w:rsid w:val="00322856"/>
    <w:rsid w:val="00326B6A"/>
    <w:rsid w:val="00340FC3"/>
    <w:rsid w:val="00343AE3"/>
    <w:rsid w:val="00346AEE"/>
    <w:rsid w:val="00347A72"/>
    <w:rsid w:val="00353583"/>
    <w:rsid w:val="003711FA"/>
    <w:rsid w:val="00385365"/>
    <w:rsid w:val="0039240C"/>
    <w:rsid w:val="00393522"/>
    <w:rsid w:val="003A21DF"/>
    <w:rsid w:val="003A3556"/>
    <w:rsid w:val="003A4CA3"/>
    <w:rsid w:val="003B38F7"/>
    <w:rsid w:val="003C4685"/>
    <w:rsid w:val="003C57BD"/>
    <w:rsid w:val="003E0582"/>
    <w:rsid w:val="003E25B6"/>
    <w:rsid w:val="003E4CCE"/>
    <w:rsid w:val="003E5741"/>
    <w:rsid w:val="003F01C7"/>
    <w:rsid w:val="00400263"/>
    <w:rsid w:val="004020CE"/>
    <w:rsid w:val="004058F7"/>
    <w:rsid w:val="00407CD5"/>
    <w:rsid w:val="00410C1A"/>
    <w:rsid w:val="0041129D"/>
    <w:rsid w:val="00414655"/>
    <w:rsid w:val="00420EED"/>
    <w:rsid w:val="00427601"/>
    <w:rsid w:val="004473D1"/>
    <w:rsid w:val="004528BC"/>
    <w:rsid w:val="0045414D"/>
    <w:rsid w:val="004678F9"/>
    <w:rsid w:val="00467F1E"/>
    <w:rsid w:val="00470AE5"/>
    <w:rsid w:val="00475130"/>
    <w:rsid w:val="004878B2"/>
    <w:rsid w:val="00491026"/>
    <w:rsid w:val="004A208E"/>
    <w:rsid w:val="004A7633"/>
    <w:rsid w:val="004D1157"/>
    <w:rsid w:val="004D276B"/>
    <w:rsid w:val="004E17C7"/>
    <w:rsid w:val="004E26F2"/>
    <w:rsid w:val="004F11D6"/>
    <w:rsid w:val="004F30E7"/>
    <w:rsid w:val="004F60DD"/>
    <w:rsid w:val="005118EB"/>
    <w:rsid w:val="00513FBB"/>
    <w:rsid w:val="00523724"/>
    <w:rsid w:val="0054192A"/>
    <w:rsid w:val="00543184"/>
    <w:rsid w:val="0054365D"/>
    <w:rsid w:val="00556592"/>
    <w:rsid w:val="0055665A"/>
    <w:rsid w:val="005603AD"/>
    <w:rsid w:val="00561B6F"/>
    <w:rsid w:val="00563B04"/>
    <w:rsid w:val="00564DC0"/>
    <w:rsid w:val="00565D4E"/>
    <w:rsid w:val="00571122"/>
    <w:rsid w:val="00586D5F"/>
    <w:rsid w:val="00591001"/>
    <w:rsid w:val="0059478D"/>
    <w:rsid w:val="00595C61"/>
    <w:rsid w:val="005A0C8A"/>
    <w:rsid w:val="005A2AC9"/>
    <w:rsid w:val="005B7030"/>
    <w:rsid w:val="005C2BCF"/>
    <w:rsid w:val="005D143E"/>
    <w:rsid w:val="005D1DDF"/>
    <w:rsid w:val="005D755B"/>
    <w:rsid w:val="005D7610"/>
    <w:rsid w:val="005F17DF"/>
    <w:rsid w:val="006034D2"/>
    <w:rsid w:val="0060460B"/>
    <w:rsid w:val="00616F38"/>
    <w:rsid w:val="006172D3"/>
    <w:rsid w:val="00631E8B"/>
    <w:rsid w:val="00640A10"/>
    <w:rsid w:val="00645617"/>
    <w:rsid w:val="00656221"/>
    <w:rsid w:val="0066180E"/>
    <w:rsid w:val="00665A11"/>
    <w:rsid w:val="006746BB"/>
    <w:rsid w:val="0068059F"/>
    <w:rsid w:val="00683169"/>
    <w:rsid w:val="0068479C"/>
    <w:rsid w:val="00687379"/>
    <w:rsid w:val="00687B1A"/>
    <w:rsid w:val="00692257"/>
    <w:rsid w:val="006927E4"/>
    <w:rsid w:val="00697846"/>
    <w:rsid w:val="00697E62"/>
    <w:rsid w:val="006A185A"/>
    <w:rsid w:val="006A3624"/>
    <w:rsid w:val="006A485C"/>
    <w:rsid w:val="006A6021"/>
    <w:rsid w:val="006B1D76"/>
    <w:rsid w:val="006B2E78"/>
    <w:rsid w:val="006C4927"/>
    <w:rsid w:val="006C6B0C"/>
    <w:rsid w:val="006D7C9A"/>
    <w:rsid w:val="006E4D8B"/>
    <w:rsid w:val="006E6A04"/>
    <w:rsid w:val="006F18CA"/>
    <w:rsid w:val="00703B00"/>
    <w:rsid w:val="00712714"/>
    <w:rsid w:val="0072471C"/>
    <w:rsid w:val="00725906"/>
    <w:rsid w:val="00726A7F"/>
    <w:rsid w:val="007406C6"/>
    <w:rsid w:val="0074080B"/>
    <w:rsid w:val="007524F5"/>
    <w:rsid w:val="00761B4C"/>
    <w:rsid w:val="00764CB3"/>
    <w:rsid w:val="00764EC2"/>
    <w:rsid w:val="007677C7"/>
    <w:rsid w:val="007707AC"/>
    <w:rsid w:val="00774E2B"/>
    <w:rsid w:val="007831EA"/>
    <w:rsid w:val="007909E4"/>
    <w:rsid w:val="00793687"/>
    <w:rsid w:val="00795524"/>
    <w:rsid w:val="007A05A1"/>
    <w:rsid w:val="007A5F68"/>
    <w:rsid w:val="007B3C7D"/>
    <w:rsid w:val="007B7E80"/>
    <w:rsid w:val="007D4F10"/>
    <w:rsid w:val="007D7B63"/>
    <w:rsid w:val="007E0A6D"/>
    <w:rsid w:val="007E5F0B"/>
    <w:rsid w:val="007E7969"/>
    <w:rsid w:val="007E7C3C"/>
    <w:rsid w:val="007F5282"/>
    <w:rsid w:val="007F5EC3"/>
    <w:rsid w:val="0080257F"/>
    <w:rsid w:val="008050E7"/>
    <w:rsid w:val="00805614"/>
    <w:rsid w:val="00810522"/>
    <w:rsid w:val="00816917"/>
    <w:rsid w:val="008272C5"/>
    <w:rsid w:val="00834908"/>
    <w:rsid w:val="00837C46"/>
    <w:rsid w:val="008414AB"/>
    <w:rsid w:val="00841BA1"/>
    <w:rsid w:val="0084654A"/>
    <w:rsid w:val="00847CDB"/>
    <w:rsid w:val="00863B06"/>
    <w:rsid w:val="00864E48"/>
    <w:rsid w:val="00873739"/>
    <w:rsid w:val="00877A9A"/>
    <w:rsid w:val="00884803"/>
    <w:rsid w:val="00887D28"/>
    <w:rsid w:val="0089407B"/>
    <w:rsid w:val="008A59A7"/>
    <w:rsid w:val="008B2B1D"/>
    <w:rsid w:val="008B76F1"/>
    <w:rsid w:val="008C0E3D"/>
    <w:rsid w:val="008C1CAA"/>
    <w:rsid w:val="008C5688"/>
    <w:rsid w:val="008D09E1"/>
    <w:rsid w:val="008E57E0"/>
    <w:rsid w:val="008F17F8"/>
    <w:rsid w:val="008F2A5C"/>
    <w:rsid w:val="00904C82"/>
    <w:rsid w:val="009172F1"/>
    <w:rsid w:val="0093642C"/>
    <w:rsid w:val="0094744F"/>
    <w:rsid w:val="00950AA5"/>
    <w:rsid w:val="00952E7F"/>
    <w:rsid w:val="0095319E"/>
    <w:rsid w:val="00953C09"/>
    <w:rsid w:val="00954B28"/>
    <w:rsid w:val="00956949"/>
    <w:rsid w:val="00960C98"/>
    <w:rsid w:val="0097595E"/>
    <w:rsid w:val="0097717D"/>
    <w:rsid w:val="009847DB"/>
    <w:rsid w:val="00986B8D"/>
    <w:rsid w:val="009958C8"/>
    <w:rsid w:val="0099777F"/>
    <w:rsid w:val="009A6C9D"/>
    <w:rsid w:val="009A76C1"/>
    <w:rsid w:val="009B1754"/>
    <w:rsid w:val="009B471E"/>
    <w:rsid w:val="009B7F38"/>
    <w:rsid w:val="009C4090"/>
    <w:rsid w:val="009C5DB1"/>
    <w:rsid w:val="009C6F3A"/>
    <w:rsid w:val="009D3AAA"/>
    <w:rsid w:val="009D3F40"/>
    <w:rsid w:val="009E0B2A"/>
    <w:rsid w:val="009E5DDE"/>
    <w:rsid w:val="00A04268"/>
    <w:rsid w:val="00A0615A"/>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7316C"/>
    <w:rsid w:val="00A9153B"/>
    <w:rsid w:val="00A95A75"/>
    <w:rsid w:val="00AA29A6"/>
    <w:rsid w:val="00AA5493"/>
    <w:rsid w:val="00AA7DB0"/>
    <w:rsid w:val="00AB2496"/>
    <w:rsid w:val="00AB6076"/>
    <w:rsid w:val="00AC5FB5"/>
    <w:rsid w:val="00AC6367"/>
    <w:rsid w:val="00AC7CA9"/>
    <w:rsid w:val="00AD58C1"/>
    <w:rsid w:val="00AE2645"/>
    <w:rsid w:val="00AF0B6E"/>
    <w:rsid w:val="00AF0C71"/>
    <w:rsid w:val="00B01816"/>
    <w:rsid w:val="00B03652"/>
    <w:rsid w:val="00B12538"/>
    <w:rsid w:val="00B260D2"/>
    <w:rsid w:val="00B27767"/>
    <w:rsid w:val="00B34D0B"/>
    <w:rsid w:val="00B35A72"/>
    <w:rsid w:val="00B434F4"/>
    <w:rsid w:val="00B43C2A"/>
    <w:rsid w:val="00B47EFD"/>
    <w:rsid w:val="00B5490B"/>
    <w:rsid w:val="00B60E65"/>
    <w:rsid w:val="00B62212"/>
    <w:rsid w:val="00B6475A"/>
    <w:rsid w:val="00B66405"/>
    <w:rsid w:val="00B7542D"/>
    <w:rsid w:val="00B75A0D"/>
    <w:rsid w:val="00B91E9D"/>
    <w:rsid w:val="00BB062A"/>
    <w:rsid w:val="00BB10E8"/>
    <w:rsid w:val="00BB139A"/>
    <w:rsid w:val="00BC4B0B"/>
    <w:rsid w:val="00BD002D"/>
    <w:rsid w:val="00BD1D48"/>
    <w:rsid w:val="00BD5D56"/>
    <w:rsid w:val="00BE2CE9"/>
    <w:rsid w:val="00BF0448"/>
    <w:rsid w:val="00C02372"/>
    <w:rsid w:val="00C0568B"/>
    <w:rsid w:val="00C15379"/>
    <w:rsid w:val="00C15D4A"/>
    <w:rsid w:val="00C15D60"/>
    <w:rsid w:val="00C40F69"/>
    <w:rsid w:val="00C43A97"/>
    <w:rsid w:val="00C44986"/>
    <w:rsid w:val="00C5247F"/>
    <w:rsid w:val="00C531B2"/>
    <w:rsid w:val="00C548E1"/>
    <w:rsid w:val="00C56F91"/>
    <w:rsid w:val="00C7109B"/>
    <w:rsid w:val="00C81370"/>
    <w:rsid w:val="00CA160E"/>
    <w:rsid w:val="00CA3BC4"/>
    <w:rsid w:val="00CD094E"/>
    <w:rsid w:val="00CD1608"/>
    <w:rsid w:val="00CD47B0"/>
    <w:rsid w:val="00CD51C6"/>
    <w:rsid w:val="00CE2819"/>
    <w:rsid w:val="00CE47C0"/>
    <w:rsid w:val="00CE4F92"/>
    <w:rsid w:val="00CE732B"/>
    <w:rsid w:val="00CF0664"/>
    <w:rsid w:val="00CF3B18"/>
    <w:rsid w:val="00CF4C68"/>
    <w:rsid w:val="00D0182F"/>
    <w:rsid w:val="00D01EBD"/>
    <w:rsid w:val="00D06D68"/>
    <w:rsid w:val="00D143A7"/>
    <w:rsid w:val="00D21BA6"/>
    <w:rsid w:val="00D27580"/>
    <w:rsid w:val="00D30533"/>
    <w:rsid w:val="00D35682"/>
    <w:rsid w:val="00D40108"/>
    <w:rsid w:val="00D421CF"/>
    <w:rsid w:val="00D51290"/>
    <w:rsid w:val="00D51815"/>
    <w:rsid w:val="00D52338"/>
    <w:rsid w:val="00D56D02"/>
    <w:rsid w:val="00D60970"/>
    <w:rsid w:val="00D61AFE"/>
    <w:rsid w:val="00D661F7"/>
    <w:rsid w:val="00D87EFC"/>
    <w:rsid w:val="00D91D56"/>
    <w:rsid w:val="00D925BC"/>
    <w:rsid w:val="00DA6D2A"/>
    <w:rsid w:val="00DA7192"/>
    <w:rsid w:val="00DB46C9"/>
    <w:rsid w:val="00DB4F8D"/>
    <w:rsid w:val="00DB5D89"/>
    <w:rsid w:val="00DC2451"/>
    <w:rsid w:val="00DC63D4"/>
    <w:rsid w:val="00DC79DE"/>
    <w:rsid w:val="00DD76ED"/>
    <w:rsid w:val="00DE1A54"/>
    <w:rsid w:val="00DE5738"/>
    <w:rsid w:val="00DE67DB"/>
    <w:rsid w:val="00DF7DF2"/>
    <w:rsid w:val="00E061E6"/>
    <w:rsid w:val="00E10648"/>
    <w:rsid w:val="00E23831"/>
    <w:rsid w:val="00E301E6"/>
    <w:rsid w:val="00E30465"/>
    <w:rsid w:val="00E443E2"/>
    <w:rsid w:val="00E45F51"/>
    <w:rsid w:val="00E47BD7"/>
    <w:rsid w:val="00E54294"/>
    <w:rsid w:val="00E613E5"/>
    <w:rsid w:val="00E61B4D"/>
    <w:rsid w:val="00E6478C"/>
    <w:rsid w:val="00E64EE3"/>
    <w:rsid w:val="00E81B0E"/>
    <w:rsid w:val="00E906CC"/>
    <w:rsid w:val="00E95131"/>
    <w:rsid w:val="00E95505"/>
    <w:rsid w:val="00EA12B3"/>
    <w:rsid w:val="00EA18ED"/>
    <w:rsid w:val="00EB3F6A"/>
    <w:rsid w:val="00EC4992"/>
    <w:rsid w:val="00ED4708"/>
    <w:rsid w:val="00EE20D9"/>
    <w:rsid w:val="00EE55ED"/>
    <w:rsid w:val="00EE5637"/>
    <w:rsid w:val="00EF1059"/>
    <w:rsid w:val="00EF6AEA"/>
    <w:rsid w:val="00EF6F11"/>
    <w:rsid w:val="00F0302D"/>
    <w:rsid w:val="00F0527E"/>
    <w:rsid w:val="00F07B10"/>
    <w:rsid w:val="00F10393"/>
    <w:rsid w:val="00F1361B"/>
    <w:rsid w:val="00F20DAC"/>
    <w:rsid w:val="00F235BB"/>
    <w:rsid w:val="00F30520"/>
    <w:rsid w:val="00F46279"/>
    <w:rsid w:val="00F5743E"/>
    <w:rsid w:val="00F65548"/>
    <w:rsid w:val="00F65CFA"/>
    <w:rsid w:val="00F91279"/>
    <w:rsid w:val="00F95FA0"/>
    <w:rsid w:val="00F971D6"/>
    <w:rsid w:val="00F9731B"/>
    <w:rsid w:val="00FA2FAC"/>
    <w:rsid w:val="00FC2AEA"/>
    <w:rsid w:val="00FC6C07"/>
    <w:rsid w:val="00FD60FC"/>
    <w:rsid w:val="00FE05AC"/>
    <w:rsid w:val="00FE0923"/>
    <w:rsid w:val="00FE1D07"/>
    <w:rsid w:val="00FE6456"/>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A7C58E-B3CF-4159-8386-8B6BDDA9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15</Pages>
  <Words>6285</Words>
  <Characters>35830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299</cp:revision>
  <cp:lastPrinted>2019-05-07T09:37:00Z</cp:lastPrinted>
  <dcterms:created xsi:type="dcterms:W3CDTF">2014-10-24T09:12:00Z</dcterms:created>
  <dcterms:modified xsi:type="dcterms:W3CDTF">2019-05-07T09:37:00Z</dcterms:modified>
</cp:coreProperties>
</file>