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39230" w14:textId="77777777" w:rsidR="0038265D" w:rsidRPr="0038265D" w:rsidRDefault="0038265D" w:rsidP="0038265D">
      <w:pPr>
        <w:suppressAutoHyphens w:val="0"/>
        <w:spacing w:after="200" w:line="240" w:lineRule="auto"/>
        <w:ind w:left="-142"/>
        <w:jc w:val="center"/>
        <w:rPr>
          <w:rFonts w:ascii="Verdana" w:hAnsi="Verdana" w:cs="Arial"/>
          <w:sz w:val="36"/>
          <w:szCs w:val="36"/>
          <w:lang w:eastAsia="sv-SE"/>
        </w:rPr>
      </w:pPr>
      <w:r>
        <w:rPr>
          <w:rFonts w:ascii="Verdana" w:hAnsi="Verdana" w:cs="Arial"/>
          <w:noProof/>
          <w:sz w:val="36"/>
          <w:szCs w:val="36"/>
          <w:lang w:val="fr-FR" w:eastAsia="fr-FR"/>
        </w:rPr>
        <mc:AlternateContent>
          <mc:Choice Requires="wps">
            <w:drawing>
              <wp:anchor distT="0" distB="0" distL="114300" distR="114300" simplePos="0" relativeHeight="251658240" behindDoc="0" locked="0" layoutInCell="1" allowOverlap="1" wp14:anchorId="72C460AE" wp14:editId="72BDE33A">
                <wp:simplePos x="0" y="0"/>
                <wp:positionH relativeFrom="column">
                  <wp:posOffset>-213995</wp:posOffset>
                </wp:positionH>
                <wp:positionV relativeFrom="paragraph">
                  <wp:posOffset>71755</wp:posOffset>
                </wp:positionV>
                <wp:extent cx="6528435" cy="8458200"/>
                <wp:effectExtent l="0" t="0" r="247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5FDA2" id="Rectangle 3" o:spid="_x0000_s1026" style="position:absolute;margin-left:-16.85pt;margin-top:5.65pt;width:514.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JadwIAAPw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NrqIlp3AgAA/AQAAA4A&#10;AAAAAAAAAAAAAAAALgIAAGRycy9lMm9Eb2MueG1sUEsBAi0AFAAGAAgAAAAhANL34CTfAAAACwEA&#10;AA8AAAAAAAAAAAAAAAAA0QQAAGRycy9kb3ducmV2LnhtbFBLBQYAAAAABAAEAPMAAADdBQAAAAA=&#10;" filled="f"/>
            </w:pict>
          </mc:Fallback>
        </mc:AlternateContent>
      </w:r>
      <w:r w:rsidRPr="0038265D">
        <w:rPr>
          <w:rFonts w:ascii="Arial" w:eastAsia="Times New Roman" w:hAnsi="Arial" w:cs="Arial"/>
          <w:b/>
          <w:sz w:val="36"/>
          <w:szCs w:val="36"/>
          <w:lang w:val="en-US" w:eastAsia="fr-FR"/>
        </w:rPr>
        <w:br w:type="textWrapping" w:clear="all"/>
      </w:r>
      <w:r w:rsidRPr="0038265D">
        <w:rPr>
          <w:rFonts w:ascii="Verdana" w:hAnsi="Verdana" w:cs="Arial"/>
          <w:sz w:val="36"/>
          <w:szCs w:val="36"/>
          <w:lang w:eastAsia="sv-SE"/>
        </w:rPr>
        <w:t>Regulation (EU) No 528/2012 concerning the making available on the market and use of biocidal products</w:t>
      </w:r>
    </w:p>
    <w:p w14:paraId="22AC09E4" w14:textId="77777777" w:rsidR="0038265D" w:rsidRPr="0038265D" w:rsidRDefault="0038265D" w:rsidP="0038265D">
      <w:pPr>
        <w:suppressAutoHyphens w:val="0"/>
        <w:spacing w:after="200" w:line="240" w:lineRule="auto"/>
        <w:ind w:left="-142"/>
        <w:jc w:val="center"/>
        <w:rPr>
          <w:rFonts w:ascii="Verdana" w:hAnsi="Verdana" w:cs="Arial"/>
          <w:sz w:val="20"/>
          <w:szCs w:val="36"/>
          <w:lang w:eastAsia="sv-SE"/>
        </w:rPr>
      </w:pPr>
    </w:p>
    <w:p w14:paraId="3D042A1F" w14:textId="77777777" w:rsidR="0038265D" w:rsidRPr="0038265D" w:rsidRDefault="0038265D" w:rsidP="0038265D">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related to minor technical modification authorisation</w:t>
      </w:r>
      <w:r w:rsidRPr="0038265D">
        <w:rPr>
          <w:rFonts w:ascii="Verdana" w:hAnsi="Verdana" w:cs="Arial"/>
          <w:b/>
          <w:bCs/>
          <w:sz w:val="36"/>
          <w:szCs w:val="36"/>
          <w:lang w:eastAsia="sv-SE"/>
        </w:rPr>
        <w:t xml:space="preserve"> </w:t>
      </w:r>
    </w:p>
    <w:p w14:paraId="63D0CD3D" w14:textId="77777777" w:rsidR="0038265D" w:rsidRPr="0038265D" w:rsidRDefault="0038265D" w:rsidP="0038265D">
      <w:pPr>
        <w:suppressAutoHyphens w:val="0"/>
        <w:spacing w:after="200" w:line="276" w:lineRule="auto"/>
        <w:jc w:val="center"/>
        <w:rPr>
          <w:rFonts w:ascii="Verdana" w:hAnsi="Verdana" w:cs="Arial"/>
          <w:b/>
          <w:bCs/>
          <w:sz w:val="36"/>
          <w:szCs w:val="36"/>
          <w:lang w:eastAsia="sv-SE"/>
        </w:rPr>
      </w:pPr>
    </w:p>
    <w:p w14:paraId="5C5E7F2A" w14:textId="77777777" w:rsidR="0038265D" w:rsidRDefault="0038265D" w:rsidP="0038265D">
      <w:pPr>
        <w:tabs>
          <w:tab w:val="left" w:pos="8505"/>
        </w:tabs>
        <w:suppressAutoHyphens w:val="0"/>
        <w:spacing w:after="200" w:line="276" w:lineRule="auto"/>
        <w:ind w:left="-142" w:right="-45"/>
        <w:jc w:val="center"/>
        <w:rPr>
          <w:rFonts w:ascii="Verdana" w:hAnsi="Verdana" w:cs="Arial"/>
          <w:b/>
          <w:sz w:val="36"/>
          <w:lang w:eastAsia="sv-SE"/>
        </w:rPr>
      </w:pPr>
      <w:r w:rsidRPr="0038265D">
        <w:rPr>
          <w:rFonts w:ascii="Verdana" w:hAnsi="Verdana" w:cs="Arial"/>
          <w:noProof/>
          <w:lang w:val="fr-FR" w:eastAsia="fr-FR"/>
        </w:rPr>
        <w:drawing>
          <wp:inline distT="0" distB="0" distL="0" distR="0" wp14:anchorId="79C31730" wp14:editId="4C5D74AA">
            <wp:extent cx="1200150"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B0D8F5A" w14:textId="77777777" w:rsidR="006B1A42" w:rsidRPr="006B1A42" w:rsidRDefault="006B1A42" w:rsidP="006B1A42">
      <w:pPr>
        <w:suppressAutoHyphens w:val="0"/>
        <w:spacing w:after="120" w:line="240" w:lineRule="auto"/>
        <w:rPr>
          <w:rFonts w:ascii="Verdana" w:hAnsi="Verdana" w:cs="Arial"/>
          <w:bCs/>
          <w:lang w:eastAsia="sv-SE"/>
        </w:rPr>
      </w:pPr>
    </w:p>
    <w:p w14:paraId="30415E94" w14:textId="481B03B9" w:rsidR="0038265D" w:rsidRPr="0038265D" w:rsidRDefault="00A01833" w:rsidP="0038265D">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SOURICIDE RATICIDE CANADIEN BLE BRODI</w:t>
      </w:r>
    </w:p>
    <w:p w14:paraId="56D611F4" w14:textId="77777777" w:rsidR="0038265D" w:rsidRPr="0038265D" w:rsidRDefault="0038265D" w:rsidP="0038265D">
      <w:pPr>
        <w:suppressAutoHyphens w:val="0"/>
        <w:spacing w:after="120" w:line="240" w:lineRule="auto"/>
        <w:rPr>
          <w:rFonts w:ascii="Verdana" w:hAnsi="Verdana" w:cs="Arial"/>
          <w:bCs/>
          <w:lang w:eastAsia="sv-SE"/>
        </w:rPr>
      </w:pPr>
    </w:p>
    <w:p w14:paraId="6D7BB4B3"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DD028EB"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75BE9CCE" w14:textId="44CFA0F8"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w:t>
      </w:r>
      <w:r w:rsidR="006B1A42">
        <w:rPr>
          <w:rFonts w:ascii="Verdana" w:hAnsi="Verdana" w:cs="Arial"/>
          <w:bCs/>
          <w:sz w:val="32"/>
          <w:szCs w:val="32"/>
          <w:lang w:eastAsia="sv-SE"/>
        </w:rPr>
        <w:t>t of approved active substances</w:t>
      </w:r>
    </w:p>
    <w:p w14:paraId="2C927815"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0A15912D" w14:textId="4F6AAC4B" w:rsidR="0038265D" w:rsidRPr="0038265D" w:rsidRDefault="0038265D" w:rsidP="0038265D">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 xml:space="preserve">Case </w:t>
      </w:r>
      <w:r w:rsidR="006B1A42">
        <w:rPr>
          <w:rFonts w:ascii="Verdana" w:hAnsi="Verdana" w:cs="Arial"/>
          <w:bCs/>
          <w:sz w:val="32"/>
          <w:szCs w:val="32"/>
          <w:lang w:eastAsia="sv-SE"/>
        </w:rPr>
        <w:t xml:space="preserve">Number in R4BP: </w:t>
      </w:r>
      <w:r w:rsidR="00A01833" w:rsidRPr="00A01833">
        <w:rPr>
          <w:rFonts w:ascii="Verdana" w:hAnsi="Verdana" w:cs="Arial"/>
          <w:bCs/>
          <w:sz w:val="32"/>
          <w:szCs w:val="32"/>
          <w:lang w:eastAsia="sv-SE"/>
        </w:rPr>
        <w:t>BC-DJ041366-46</w:t>
      </w:r>
    </w:p>
    <w:p w14:paraId="786F3320"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5D095347" w14:textId="4D18EC51"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w:t>
      </w:r>
      <w:r w:rsidR="006B1A42">
        <w:rPr>
          <w:rFonts w:ascii="Verdana" w:hAnsi="Verdana" w:cs="Arial"/>
          <w:bCs/>
          <w:sz w:val="32"/>
          <w:szCs w:val="32"/>
          <w:lang w:eastAsia="sv-SE"/>
        </w:rPr>
        <w:t>valuating Competent Authority: FR</w:t>
      </w:r>
    </w:p>
    <w:p w14:paraId="26DDC4DA"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lang w:eastAsia="sv-SE"/>
        </w:rPr>
      </w:pPr>
    </w:p>
    <w:p w14:paraId="24D59632" w14:textId="289CA3F8" w:rsidR="0038265D" w:rsidRPr="0038265D" w:rsidRDefault="0038265D" w:rsidP="0038265D">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r w:rsidR="003643E9">
        <w:rPr>
          <w:rFonts w:ascii="Verdana" w:hAnsi="Verdana" w:cs="Arial"/>
          <w:bCs/>
          <w:sz w:val="32"/>
          <w:szCs w:val="32"/>
          <w:lang w:eastAsia="sv-SE"/>
        </w:rPr>
        <w:t xml:space="preserve"> : </w:t>
      </w:r>
      <w:r w:rsidR="00317B99">
        <w:rPr>
          <w:rFonts w:ascii="Verdana" w:hAnsi="Verdana" w:cs="Arial"/>
          <w:bCs/>
          <w:sz w:val="32"/>
          <w:szCs w:val="32"/>
          <w:lang w:eastAsia="sv-SE"/>
        </w:rPr>
        <w:t>05.02.2019</w:t>
      </w:r>
    </w:p>
    <w:p w14:paraId="780F22C7" w14:textId="77777777" w:rsidR="0038265D" w:rsidRPr="00597FA5" w:rsidRDefault="0038265D" w:rsidP="008C0655">
      <w:pPr>
        <w:spacing w:line="240" w:lineRule="auto"/>
        <w:rPr>
          <w:rFonts w:ascii="Arial" w:hAnsi="Arial" w:cs="Arial"/>
          <w:sz w:val="24"/>
          <w:lang w:val="en-GB"/>
        </w:rPr>
      </w:pPr>
    </w:p>
    <w:p w14:paraId="42C78B03" w14:textId="7C039F32" w:rsidR="009E4B7C" w:rsidRPr="00597FA5" w:rsidRDefault="009E4B7C" w:rsidP="00D72F55">
      <w:pPr>
        <w:spacing w:line="240" w:lineRule="auto"/>
        <w:rPr>
          <w:rFonts w:ascii="Arial" w:hAnsi="Arial" w:cs="Arial"/>
          <w:sz w:val="24"/>
          <w:lang w:val="en-GB"/>
        </w:rPr>
        <w:sectPr w:rsidR="009E4B7C" w:rsidRPr="00597FA5">
          <w:headerReference w:type="default" r:id="rId9"/>
          <w:pgSz w:w="11906" w:h="16838"/>
          <w:pgMar w:top="1417" w:right="1417" w:bottom="1417" w:left="1417" w:header="720" w:footer="720" w:gutter="0"/>
          <w:cols w:space="720"/>
          <w:docGrid w:linePitch="600" w:charSpace="36864"/>
        </w:sectPr>
      </w:pPr>
    </w:p>
    <w:p w14:paraId="7C2CC6C1" w14:textId="77777777" w:rsidR="009E4B7C" w:rsidRPr="00490B47" w:rsidRDefault="009E4B7C" w:rsidP="00D72F55">
      <w:pPr>
        <w:spacing w:line="240" w:lineRule="auto"/>
        <w:rPr>
          <w:rFonts w:ascii="Arial" w:hAnsi="Arial" w:cs="Arial"/>
          <w:sz w:val="16"/>
          <w:szCs w:val="16"/>
          <w:lang w:val="en-GB"/>
        </w:rPr>
      </w:pPr>
    </w:p>
    <w:p w14:paraId="5CD1E40E" w14:textId="77777777" w:rsidR="009E4B7C" w:rsidRPr="00901B84" w:rsidRDefault="009E4B7C" w:rsidP="001B2CC2">
      <w:pPr>
        <w:pStyle w:val="Titel1"/>
        <w:spacing w:before="0" w:after="0"/>
        <w:rPr>
          <w:sz w:val="18"/>
          <w:szCs w:val="18"/>
        </w:rPr>
      </w:pPr>
      <w:r w:rsidRPr="00901B84">
        <w:rPr>
          <w:sz w:val="18"/>
          <w:szCs w:val="18"/>
        </w:rPr>
        <w:t>Contents</w:t>
      </w:r>
    </w:p>
    <w:p w14:paraId="309E49DB" w14:textId="2D023032" w:rsidR="00573DBE" w:rsidRDefault="009E4B7C">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901B84">
        <w:rPr>
          <w:rFonts w:ascii="Arial" w:hAnsi="Arial" w:cs="Arial"/>
          <w:sz w:val="18"/>
          <w:szCs w:val="18"/>
        </w:rPr>
        <w:fldChar w:fldCharType="begin"/>
      </w:r>
      <w:r w:rsidRPr="00901B84">
        <w:rPr>
          <w:rFonts w:ascii="Arial" w:hAnsi="Arial" w:cs="Arial"/>
          <w:sz w:val="18"/>
          <w:szCs w:val="18"/>
        </w:rPr>
        <w:instrText xml:space="preserve"> TOC \o "4-4" \h \z \t "Titre 1;1;Titre 2;2;Titre 3;3;Titre;1" </w:instrText>
      </w:r>
      <w:r w:rsidRPr="00901B84">
        <w:rPr>
          <w:rFonts w:ascii="Arial" w:hAnsi="Arial" w:cs="Arial"/>
          <w:sz w:val="18"/>
          <w:szCs w:val="18"/>
        </w:rPr>
        <w:fldChar w:fldCharType="separate"/>
      </w:r>
      <w:hyperlink w:anchor="_Toc520192093" w:history="1">
        <w:r w:rsidR="00573DBE" w:rsidRPr="001A1289">
          <w:rPr>
            <w:rStyle w:val="Lienhypertexte"/>
            <w:noProof/>
          </w:rPr>
          <w:t>1</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General information about the product application</w:t>
        </w:r>
        <w:r w:rsidR="00573DBE">
          <w:rPr>
            <w:noProof/>
            <w:webHidden/>
          </w:rPr>
          <w:tab/>
        </w:r>
        <w:r w:rsidR="00573DBE">
          <w:rPr>
            <w:noProof/>
            <w:webHidden/>
          </w:rPr>
          <w:fldChar w:fldCharType="begin"/>
        </w:r>
        <w:r w:rsidR="00573DBE">
          <w:rPr>
            <w:noProof/>
            <w:webHidden/>
          </w:rPr>
          <w:instrText xml:space="preserve"> PAGEREF _Toc520192093 \h </w:instrText>
        </w:r>
        <w:r w:rsidR="00573DBE">
          <w:rPr>
            <w:noProof/>
            <w:webHidden/>
          </w:rPr>
        </w:r>
        <w:r w:rsidR="00573DBE">
          <w:rPr>
            <w:noProof/>
            <w:webHidden/>
          </w:rPr>
          <w:fldChar w:fldCharType="separate"/>
        </w:r>
        <w:r w:rsidR="00317B99">
          <w:rPr>
            <w:noProof/>
            <w:webHidden/>
          </w:rPr>
          <w:t>4</w:t>
        </w:r>
        <w:r w:rsidR="00573DBE">
          <w:rPr>
            <w:noProof/>
            <w:webHidden/>
          </w:rPr>
          <w:fldChar w:fldCharType="end"/>
        </w:r>
      </w:hyperlink>
    </w:p>
    <w:p w14:paraId="43841FFD" w14:textId="78BDE7B4"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4" w:history="1">
        <w:r w:rsidR="00573DBE" w:rsidRPr="001A1289">
          <w:rPr>
            <w:rStyle w:val="Lienhypertexte"/>
            <w:noProof/>
          </w:rPr>
          <w:t>1.1</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Applicant</w:t>
        </w:r>
        <w:r w:rsidR="00573DBE">
          <w:rPr>
            <w:noProof/>
            <w:webHidden/>
          </w:rPr>
          <w:tab/>
        </w:r>
        <w:r w:rsidR="00573DBE">
          <w:rPr>
            <w:noProof/>
            <w:webHidden/>
          </w:rPr>
          <w:fldChar w:fldCharType="begin"/>
        </w:r>
        <w:r w:rsidR="00573DBE">
          <w:rPr>
            <w:noProof/>
            <w:webHidden/>
          </w:rPr>
          <w:instrText xml:space="preserve"> PAGEREF _Toc520192094 \h </w:instrText>
        </w:r>
        <w:r w:rsidR="00573DBE">
          <w:rPr>
            <w:noProof/>
            <w:webHidden/>
          </w:rPr>
        </w:r>
        <w:r w:rsidR="00573DBE">
          <w:rPr>
            <w:noProof/>
            <w:webHidden/>
          </w:rPr>
          <w:fldChar w:fldCharType="separate"/>
        </w:r>
        <w:r>
          <w:rPr>
            <w:noProof/>
            <w:webHidden/>
          </w:rPr>
          <w:t>4</w:t>
        </w:r>
        <w:r w:rsidR="00573DBE">
          <w:rPr>
            <w:noProof/>
            <w:webHidden/>
          </w:rPr>
          <w:fldChar w:fldCharType="end"/>
        </w:r>
      </w:hyperlink>
    </w:p>
    <w:p w14:paraId="3ECC070D" w14:textId="09232C7B"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095" w:history="1">
        <w:r w:rsidR="00573DBE" w:rsidRPr="001A1289">
          <w:rPr>
            <w:rStyle w:val="Lienhypertexte"/>
            <w:rFonts w:cs="Symbol"/>
            <w:noProof/>
            <w:lang w:val="x-none" w:eastAsia="x-none" w:bidi="x-none"/>
          </w:rPr>
          <w:t>1.1.1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Person authorised for communication on behalf of the applicant</w:t>
        </w:r>
        <w:r w:rsidR="00573DBE">
          <w:rPr>
            <w:noProof/>
            <w:webHidden/>
          </w:rPr>
          <w:tab/>
        </w:r>
        <w:r w:rsidR="00573DBE">
          <w:rPr>
            <w:noProof/>
            <w:webHidden/>
          </w:rPr>
          <w:fldChar w:fldCharType="begin"/>
        </w:r>
        <w:r w:rsidR="00573DBE">
          <w:rPr>
            <w:noProof/>
            <w:webHidden/>
          </w:rPr>
          <w:instrText xml:space="preserve"> PAGEREF _Toc520192095 \h </w:instrText>
        </w:r>
        <w:r w:rsidR="00573DBE">
          <w:rPr>
            <w:noProof/>
            <w:webHidden/>
          </w:rPr>
        </w:r>
        <w:r w:rsidR="00573DBE">
          <w:rPr>
            <w:noProof/>
            <w:webHidden/>
          </w:rPr>
          <w:fldChar w:fldCharType="separate"/>
        </w:r>
        <w:r>
          <w:rPr>
            <w:noProof/>
            <w:webHidden/>
          </w:rPr>
          <w:t>4</w:t>
        </w:r>
        <w:r w:rsidR="00573DBE">
          <w:rPr>
            <w:noProof/>
            <w:webHidden/>
          </w:rPr>
          <w:fldChar w:fldCharType="end"/>
        </w:r>
      </w:hyperlink>
    </w:p>
    <w:p w14:paraId="343744E8" w14:textId="787F9058"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6" w:history="1">
        <w:r w:rsidR="00573DBE" w:rsidRPr="001A1289">
          <w:rPr>
            <w:rStyle w:val="Lienhypertexte"/>
            <w:noProof/>
          </w:rPr>
          <w:t>1.2</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Proposed authorisation holder</w:t>
        </w:r>
        <w:r w:rsidR="00573DBE">
          <w:rPr>
            <w:noProof/>
            <w:webHidden/>
          </w:rPr>
          <w:tab/>
        </w:r>
        <w:r w:rsidR="00573DBE">
          <w:rPr>
            <w:noProof/>
            <w:webHidden/>
          </w:rPr>
          <w:fldChar w:fldCharType="begin"/>
        </w:r>
        <w:r w:rsidR="00573DBE">
          <w:rPr>
            <w:noProof/>
            <w:webHidden/>
          </w:rPr>
          <w:instrText xml:space="preserve"> PAGEREF _Toc520192096 \h </w:instrText>
        </w:r>
        <w:r w:rsidR="00573DBE">
          <w:rPr>
            <w:noProof/>
            <w:webHidden/>
          </w:rPr>
        </w:r>
        <w:r w:rsidR="00573DBE">
          <w:rPr>
            <w:noProof/>
            <w:webHidden/>
          </w:rPr>
          <w:fldChar w:fldCharType="separate"/>
        </w:r>
        <w:r>
          <w:rPr>
            <w:noProof/>
            <w:webHidden/>
          </w:rPr>
          <w:t>4</w:t>
        </w:r>
        <w:r w:rsidR="00573DBE">
          <w:rPr>
            <w:noProof/>
            <w:webHidden/>
          </w:rPr>
          <w:fldChar w:fldCharType="end"/>
        </w:r>
      </w:hyperlink>
    </w:p>
    <w:p w14:paraId="475B4130" w14:textId="68EC9F85"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7" w:history="1">
        <w:r w:rsidR="00573DBE" w:rsidRPr="001A1289">
          <w:rPr>
            <w:rStyle w:val="Lienhypertexte"/>
            <w:noProof/>
          </w:rPr>
          <w:t>1.3</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Information about the product application</w:t>
        </w:r>
        <w:r w:rsidR="00573DBE">
          <w:rPr>
            <w:noProof/>
            <w:webHidden/>
          </w:rPr>
          <w:tab/>
        </w:r>
        <w:r w:rsidR="00573DBE">
          <w:rPr>
            <w:noProof/>
            <w:webHidden/>
          </w:rPr>
          <w:fldChar w:fldCharType="begin"/>
        </w:r>
        <w:r w:rsidR="00573DBE">
          <w:rPr>
            <w:noProof/>
            <w:webHidden/>
          </w:rPr>
          <w:instrText xml:space="preserve"> PAGEREF _Toc520192097 \h </w:instrText>
        </w:r>
        <w:r w:rsidR="00573DBE">
          <w:rPr>
            <w:noProof/>
            <w:webHidden/>
          </w:rPr>
        </w:r>
        <w:r w:rsidR="00573DBE">
          <w:rPr>
            <w:noProof/>
            <w:webHidden/>
          </w:rPr>
          <w:fldChar w:fldCharType="separate"/>
        </w:r>
        <w:r>
          <w:rPr>
            <w:noProof/>
            <w:webHidden/>
          </w:rPr>
          <w:t>5</w:t>
        </w:r>
        <w:r w:rsidR="00573DBE">
          <w:rPr>
            <w:noProof/>
            <w:webHidden/>
          </w:rPr>
          <w:fldChar w:fldCharType="end"/>
        </w:r>
      </w:hyperlink>
    </w:p>
    <w:p w14:paraId="12E09E2A" w14:textId="1E978813"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8" w:history="1">
        <w:r w:rsidR="00573DBE" w:rsidRPr="001A1289">
          <w:rPr>
            <w:rStyle w:val="Lienhypertexte"/>
            <w:noProof/>
          </w:rPr>
          <w:t>1.4</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Information about the biocidal product</w:t>
        </w:r>
        <w:r w:rsidR="00573DBE">
          <w:rPr>
            <w:noProof/>
            <w:webHidden/>
          </w:rPr>
          <w:tab/>
        </w:r>
        <w:r w:rsidR="00573DBE">
          <w:rPr>
            <w:noProof/>
            <w:webHidden/>
          </w:rPr>
          <w:fldChar w:fldCharType="begin"/>
        </w:r>
        <w:r w:rsidR="00573DBE">
          <w:rPr>
            <w:noProof/>
            <w:webHidden/>
          </w:rPr>
          <w:instrText xml:space="preserve"> PAGEREF _Toc520192098 \h </w:instrText>
        </w:r>
        <w:r w:rsidR="00573DBE">
          <w:rPr>
            <w:noProof/>
            <w:webHidden/>
          </w:rPr>
        </w:r>
        <w:r w:rsidR="00573DBE">
          <w:rPr>
            <w:noProof/>
            <w:webHidden/>
          </w:rPr>
          <w:fldChar w:fldCharType="separate"/>
        </w:r>
        <w:r>
          <w:rPr>
            <w:noProof/>
            <w:webHidden/>
          </w:rPr>
          <w:t>5</w:t>
        </w:r>
        <w:r w:rsidR="00573DBE">
          <w:rPr>
            <w:noProof/>
            <w:webHidden/>
          </w:rPr>
          <w:fldChar w:fldCharType="end"/>
        </w:r>
      </w:hyperlink>
    </w:p>
    <w:p w14:paraId="4E206EEC" w14:textId="6CCE50E8"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099" w:history="1">
        <w:r w:rsidR="00573DBE" w:rsidRPr="001A1289">
          <w:rPr>
            <w:rStyle w:val="Lienhypertexte"/>
            <w:rFonts w:cs="Symbol"/>
            <w:noProof/>
            <w:lang w:val="x-none" w:eastAsia="x-none" w:bidi="x-none"/>
          </w:rPr>
          <w:t>1.4.1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General information</w:t>
        </w:r>
        <w:r w:rsidR="00573DBE">
          <w:rPr>
            <w:noProof/>
            <w:webHidden/>
          </w:rPr>
          <w:tab/>
        </w:r>
        <w:r w:rsidR="00573DBE">
          <w:rPr>
            <w:noProof/>
            <w:webHidden/>
          </w:rPr>
          <w:fldChar w:fldCharType="begin"/>
        </w:r>
        <w:r w:rsidR="00573DBE">
          <w:rPr>
            <w:noProof/>
            <w:webHidden/>
          </w:rPr>
          <w:instrText xml:space="preserve"> PAGEREF _Toc520192099 \h </w:instrText>
        </w:r>
        <w:r w:rsidR="00573DBE">
          <w:rPr>
            <w:noProof/>
            <w:webHidden/>
          </w:rPr>
        </w:r>
        <w:r w:rsidR="00573DBE">
          <w:rPr>
            <w:noProof/>
            <w:webHidden/>
          </w:rPr>
          <w:fldChar w:fldCharType="separate"/>
        </w:r>
        <w:r>
          <w:rPr>
            <w:noProof/>
            <w:webHidden/>
          </w:rPr>
          <w:t>5</w:t>
        </w:r>
        <w:r w:rsidR="00573DBE">
          <w:rPr>
            <w:noProof/>
            <w:webHidden/>
          </w:rPr>
          <w:fldChar w:fldCharType="end"/>
        </w:r>
      </w:hyperlink>
    </w:p>
    <w:p w14:paraId="4D4C4061" w14:textId="083FF35B"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0" w:history="1">
        <w:r w:rsidR="00573DBE" w:rsidRPr="001A1289">
          <w:rPr>
            <w:rStyle w:val="Lienhypertexte"/>
            <w:rFonts w:cs="Symbol"/>
            <w:noProof/>
            <w:lang w:val="x-none" w:eastAsia="x-none" w:bidi="x-none"/>
          </w:rPr>
          <w:t>1.4.2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the intended use(s)</w:t>
        </w:r>
        <w:r w:rsidR="00573DBE">
          <w:rPr>
            <w:noProof/>
            <w:webHidden/>
          </w:rPr>
          <w:tab/>
        </w:r>
        <w:r w:rsidR="00573DBE">
          <w:rPr>
            <w:noProof/>
            <w:webHidden/>
          </w:rPr>
          <w:fldChar w:fldCharType="begin"/>
        </w:r>
        <w:r w:rsidR="00573DBE">
          <w:rPr>
            <w:noProof/>
            <w:webHidden/>
          </w:rPr>
          <w:instrText xml:space="preserve"> PAGEREF _Toc520192100 \h </w:instrText>
        </w:r>
        <w:r w:rsidR="00573DBE">
          <w:rPr>
            <w:noProof/>
            <w:webHidden/>
          </w:rPr>
        </w:r>
        <w:r w:rsidR="00573DBE">
          <w:rPr>
            <w:noProof/>
            <w:webHidden/>
          </w:rPr>
          <w:fldChar w:fldCharType="separate"/>
        </w:r>
        <w:r>
          <w:rPr>
            <w:noProof/>
            <w:webHidden/>
          </w:rPr>
          <w:t>5</w:t>
        </w:r>
        <w:r w:rsidR="00573DBE">
          <w:rPr>
            <w:noProof/>
            <w:webHidden/>
          </w:rPr>
          <w:fldChar w:fldCharType="end"/>
        </w:r>
      </w:hyperlink>
    </w:p>
    <w:p w14:paraId="014EB19E" w14:textId="6B7B43CF"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1" w:history="1">
        <w:r w:rsidR="00573DBE" w:rsidRPr="001A1289">
          <w:rPr>
            <w:rStyle w:val="Lienhypertexte"/>
            <w:rFonts w:cs="Symbol"/>
            <w:noProof/>
            <w:lang w:val="x-none" w:eastAsia="x-none" w:bidi="x-none"/>
          </w:rPr>
          <w:t>1.4.3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active substance</w:t>
        </w:r>
        <w:r w:rsidR="00573DBE">
          <w:rPr>
            <w:noProof/>
            <w:webHidden/>
          </w:rPr>
          <w:tab/>
        </w:r>
        <w:r w:rsidR="00573DBE">
          <w:rPr>
            <w:noProof/>
            <w:webHidden/>
          </w:rPr>
          <w:fldChar w:fldCharType="begin"/>
        </w:r>
        <w:r w:rsidR="00573DBE">
          <w:rPr>
            <w:noProof/>
            <w:webHidden/>
          </w:rPr>
          <w:instrText xml:space="preserve"> PAGEREF _Toc520192101 \h </w:instrText>
        </w:r>
        <w:r w:rsidR="00573DBE">
          <w:rPr>
            <w:noProof/>
            <w:webHidden/>
          </w:rPr>
        </w:r>
        <w:r w:rsidR="00573DBE">
          <w:rPr>
            <w:noProof/>
            <w:webHidden/>
          </w:rPr>
          <w:fldChar w:fldCharType="separate"/>
        </w:r>
        <w:r>
          <w:rPr>
            <w:noProof/>
            <w:webHidden/>
          </w:rPr>
          <w:t>7</w:t>
        </w:r>
        <w:r w:rsidR="00573DBE">
          <w:rPr>
            <w:noProof/>
            <w:webHidden/>
          </w:rPr>
          <w:fldChar w:fldCharType="end"/>
        </w:r>
      </w:hyperlink>
    </w:p>
    <w:p w14:paraId="4300AED9" w14:textId="226FF533"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2" w:history="1">
        <w:r w:rsidR="00573DBE" w:rsidRPr="001A1289">
          <w:rPr>
            <w:rStyle w:val="Lienhypertexte"/>
            <w:rFonts w:cs="Symbol"/>
            <w:noProof/>
            <w:lang w:val="x-none" w:eastAsia="x-none" w:bidi="x-none"/>
          </w:rPr>
          <w:t>1.4.4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the substance(s) of concern</w:t>
        </w:r>
        <w:r w:rsidR="00573DBE">
          <w:rPr>
            <w:noProof/>
            <w:webHidden/>
          </w:rPr>
          <w:tab/>
        </w:r>
        <w:r w:rsidR="00573DBE">
          <w:rPr>
            <w:noProof/>
            <w:webHidden/>
          </w:rPr>
          <w:fldChar w:fldCharType="begin"/>
        </w:r>
        <w:r w:rsidR="00573DBE">
          <w:rPr>
            <w:noProof/>
            <w:webHidden/>
          </w:rPr>
          <w:instrText xml:space="preserve"> PAGEREF _Toc520192102 \h </w:instrText>
        </w:r>
        <w:r w:rsidR="00573DBE">
          <w:rPr>
            <w:noProof/>
            <w:webHidden/>
          </w:rPr>
        </w:r>
        <w:r w:rsidR="00573DBE">
          <w:rPr>
            <w:noProof/>
            <w:webHidden/>
          </w:rPr>
          <w:fldChar w:fldCharType="separate"/>
        </w:r>
        <w:r>
          <w:rPr>
            <w:noProof/>
            <w:webHidden/>
          </w:rPr>
          <w:t>8</w:t>
        </w:r>
        <w:r w:rsidR="00573DBE">
          <w:rPr>
            <w:noProof/>
            <w:webHidden/>
          </w:rPr>
          <w:fldChar w:fldCharType="end"/>
        </w:r>
      </w:hyperlink>
    </w:p>
    <w:p w14:paraId="0C409A5F" w14:textId="5FA6B867"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3" w:history="1">
        <w:r w:rsidR="00573DBE" w:rsidRPr="001A1289">
          <w:rPr>
            <w:rStyle w:val="Lienhypertexte"/>
            <w:noProof/>
          </w:rPr>
          <w:t>1.5</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Documentation</w:t>
        </w:r>
        <w:r w:rsidR="00573DBE">
          <w:rPr>
            <w:noProof/>
            <w:webHidden/>
          </w:rPr>
          <w:tab/>
        </w:r>
        <w:r w:rsidR="00573DBE">
          <w:rPr>
            <w:noProof/>
            <w:webHidden/>
          </w:rPr>
          <w:fldChar w:fldCharType="begin"/>
        </w:r>
        <w:r w:rsidR="00573DBE">
          <w:rPr>
            <w:noProof/>
            <w:webHidden/>
          </w:rPr>
          <w:instrText xml:space="preserve"> PAGEREF _Toc520192103 \h </w:instrText>
        </w:r>
        <w:r w:rsidR="00573DBE">
          <w:rPr>
            <w:noProof/>
            <w:webHidden/>
          </w:rPr>
        </w:r>
        <w:r w:rsidR="00573DBE">
          <w:rPr>
            <w:noProof/>
            <w:webHidden/>
          </w:rPr>
          <w:fldChar w:fldCharType="separate"/>
        </w:r>
        <w:r>
          <w:rPr>
            <w:noProof/>
            <w:webHidden/>
          </w:rPr>
          <w:t>8</w:t>
        </w:r>
        <w:r w:rsidR="00573DBE">
          <w:rPr>
            <w:noProof/>
            <w:webHidden/>
          </w:rPr>
          <w:fldChar w:fldCharType="end"/>
        </w:r>
      </w:hyperlink>
    </w:p>
    <w:p w14:paraId="256EDDCB" w14:textId="62C57651"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4" w:history="1">
        <w:r w:rsidR="00573DBE" w:rsidRPr="001A1289">
          <w:rPr>
            <w:rStyle w:val="Lienhypertexte"/>
            <w:rFonts w:cs="Symbol"/>
            <w:noProof/>
            <w:lang w:val="x-none" w:eastAsia="x-none" w:bidi="x-none"/>
          </w:rPr>
          <w:t>1.5.1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Data submitted in relation to product application</w:t>
        </w:r>
        <w:r w:rsidR="00573DBE">
          <w:rPr>
            <w:noProof/>
            <w:webHidden/>
          </w:rPr>
          <w:tab/>
        </w:r>
        <w:r w:rsidR="00573DBE">
          <w:rPr>
            <w:noProof/>
            <w:webHidden/>
          </w:rPr>
          <w:fldChar w:fldCharType="begin"/>
        </w:r>
        <w:r w:rsidR="00573DBE">
          <w:rPr>
            <w:noProof/>
            <w:webHidden/>
          </w:rPr>
          <w:instrText xml:space="preserve"> PAGEREF _Toc520192104 \h </w:instrText>
        </w:r>
        <w:r w:rsidR="00573DBE">
          <w:rPr>
            <w:noProof/>
            <w:webHidden/>
          </w:rPr>
        </w:r>
        <w:r w:rsidR="00573DBE">
          <w:rPr>
            <w:noProof/>
            <w:webHidden/>
          </w:rPr>
          <w:fldChar w:fldCharType="separate"/>
        </w:r>
        <w:r>
          <w:rPr>
            <w:noProof/>
            <w:webHidden/>
          </w:rPr>
          <w:t>8</w:t>
        </w:r>
        <w:r w:rsidR="00573DBE">
          <w:rPr>
            <w:noProof/>
            <w:webHidden/>
          </w:rPr>
          <w:fldChar w:fldCharType="end"/>
        </w:r>
      </w:hyperlink>
    </w:p>
    <w:p w14:paraId="293F7FD3" w14:textId="6465F15A"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5" w:history="1">
        <w:r w:rsidR="00573DBE" w:rsidRPr="001A1289">
          <w:rPr>
            <w:rStyle w:val="Lienhypertexte"/>
            <w:rFonts w:cs="Symbol"/>
            <w:noProof/>
            <w:lang w:val="x-none" w:eastAsia="x-none" w:bidi="x-none"/>
          </w:rPr>
          <w:t>1.5.2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Access to documentation</w:t>
        </w:r>
        <w:r w:rsidR="00573DBE">
          <w:rPr>
            <w:noProof/>
            <w:webHidden/>
          </w:rPr>
          <w:tab/>
        </w:r>
        <w:r w:rsidR="00573DBE">
          <w:rPr>
            <w:noProof/>
            <w:webHidden/>
          </w:rPr>
          <w:fldChar w:fldCharType="begin"/>
        </w:r>
        <w:r w:rsidR="00573DBE">
          <w:rPr>
            <w:noProof/>
            <w:webHidden/>
          </w:rPr>
          <w:instrText xml:space="preserve"> PAGEREF _Toc520192105 \h </w:instrText>
        </w:r>
        <w:r w:rsidR="00573DBE">
          <w:rPr>
            <w:noProof/>
            <w:webHidden/>
          </w:rPr>
        </w:r>
        <w:r w:rsidR="00573DBE">
          <w:rPr>
            <w:noProof/>
            <w:webHidden/>
          </w:rPr>
          <w:fldChar w:fldCharType="separate"/>
        </w:r>
        <w:r>
          <w:rPr>
            <w:noProof/>
            <w:webHidden/>
          </w:rPr>
          <w:t>8</w:t>
        </w:r>
        <w:r w:rsidR="00573DBE">
          <w:rPr>
            <w:noProof/>
            <w:webHidden/>
          </w:rPr>
          <w:fldChar w:fldCharType="end"/>
        </w:r>
      </w:hyperlink>
    </w:p>
    <w:p w14:paraId="04179BA5" w14:textId="1F88D3C9" w:rsidR="00573DBE" w:rsidRDefault="00317B99">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06" w:history="1">
        <w:r w:rsidR="00573DBE" w:rsidRPr="001A1289">
          <w:rPr>
            <w:rStyle w:val="Lienhypertexte"/>
            <w:noProof/>
            <w:lang w:val="en-US"/>
          </w:rPr>
          <w:t>2</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Summary of the product assessment</w:t>
        </w:r>
        <w:r w:rsidR="00573DBE">
          <w:rPr>
            <w:noProof/>
            <w:webHidden/>
          </w:rPr>
          <w:tab/>
        </w:r>
        <w:r w:rsidR="00573DBE">
          <w:rPr>
            <w:noProof/>
            <w:webHidden/>
          </w:rPr>
          <w:fldChar w:fldCharType="begin"/>
        </w:r>
        <w:r w:rsidR="00573DBE">
          <w:rPr>
            <w:noProof/>
            <w:webHidden/>
          </w:rPr>
          <w:instrText xml:space="preserve"> PAGEREF _Toc520192106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18BAC230" w14:textId="6F92C846"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7" w:history="1">
        <w:r w:rsidR="00573DBE" w:rsidRPr="001A1289">
          <w:rPr>
            <w:rStyle w:val="Lienhypertexte"/>
            <w:noProof/>
          </w:rPr>
          <w:t>2.1</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Identity related issues</w:t>
        </w:r>
        <w:r w:rsidR="00573DBE">
          <w:rPr>
            <w:noProof/>
            <w:webHidden/>
          </w:rPr>
          <w:tab/>
        </w:r>
        <w:r w:rsidR="00573DBE">
          <w:rPr>
            <w:noProof/>
            <w:webHidden/>
          </w:rPr>
          <w:fldChar w:fldCharType="begin"/>
        </w:r>
        <w:r w:rsidR="00573DBE">
          <w:rPr>
            <w:noProof/>
            <w:webHidden/>
          </w:rPr>
          <w:instrText xml:space="preserve"> PAGEREF _Toc520192107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4FB87C96" w14:textId="194EB852"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8" w:history="1">
        <w:r w:rsidR="00573DBE" w:rsidRPr="001A1289">
          <w:rPr>
            <w:rStyle w:val="Lienhypertexte"/>
            <w:noProof/>
          </w:rPr>
          <w:t>2.2</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Classification, labelling and packaging</w:t>
        </w:r>
        <w:r w:rsidR="00573DBE">
          <w:rPr>
            <w:noProof/>
            <w:webHidden/>
          </w:rPr>
          <w:tab/>
        </w:r>
        <w:r w:rsidR="00573DBE">
          <w:rPr>
            <w:noProof/>
            <w:webHidden/>
          </w:rPr>
          <w:fldChar w:fldCharType="begin"/>
        </w:r>
        <w:r w:rsidR="00573DBE">
          <w:rPr>
            <w:noProof/>
            <w:webHidden/>
          </w:rPr>
          <w:instrText xml:space="preserve"> PAGEREF _Toc520192108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73905577" w14:textId="072EE0B5"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9" w:history="1">
        <w:r w:rsidR="00573DBE" w:rsidRPr="001A1289">
          <w:rPr>
            <w:rStyle w:val="Lienhypertexte"/>
            <w:rFonts w:cs="Symbol"/>
            <w:i/>
            <w:noProof/>
            <w:lang w:val="x-none" w:eastAsia="x-none" w:bidi="x-none"/>
          </w:rPr>
          <w:t>2.2.1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Harmonised classification of the active substance</w:t>
        </w:r>
        <w:r w:rsidR="00573DBE">
          <w:rPr>
            <w:noProof/>
            <w:webHidden/>
          </w:rPr>
          <w:tab/>
        </w:r>
        <w:r w:rsidR="00573DBE">
          <w:rPr>
            <w:noProof/>
            <w:webHidden/>
          </w:rPr>
          <w:fldChar w:fldCharType="begin"/>
        </w:r>
        <w:r w:rsidR="00573DBE">
          <w:rPr>
            <w:noProof/>
            <w:webHidden/>
          </w:rPr>
          <w:instrText xml:space="preserve"> PAGEREF _Toc520192109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032BA14F" w14:textId="0505B4AA"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0" w:history="1">
        <w:r w:rsidR="00573DBE" w:rsidRPr="001A1289">
          <w:rPr>
            <w:rStyle w:val="Lienhypertexte"/>
            <w:rFonts w:cs="Symbol"/>
            <w:i/>
            <w:noProof/>
            <w:lang w:val="x-none" w:eastAsia="x-none" w:bidi="x-none"/>
          </w:rPr>
          <w:t>2.2.2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Classification of the biocidal product</w:t>
        </w:r>
        <w:r w:rsidR="00573DBE">
          <w:rPr>
            <w:noProof/>
            <w:webHidden/>
          </w:rPr>
          <w:tab/>
        </w:r>
        <w:r w:rsidR="00573DBE">
          <w:rPr>
            <w:noProof/>
            <w:webHidden/>
          </w:rPr>
          <w:fldChar w:fldCharType="begin"/>
        </w:r>
        <w:r w:rsidR="00573DBE">
          <w:rPr>
            <w:noProof/>
            <w:webHidden/>
          </w:rPr>
          <w:instrText xml:space="preserve"> PAGEREF _Toc520192110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3BD7F68B" w14:textId="1FED3148"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1" w:history="1">
        <w:r w:rsidR="00573DBE" w:rsidRPr="001A1289">
          <w:rPr>
            <w:rStyle w:val="Lienhypertexte"/>
            <w:rFonts w:cs="Symbol"/>
            <w:noProof/>
            <w:lang w:val="x-none" w:eastAsia="x-none" w:bidi="x-none"/>
          </w:rPr>
          <w:t>2.2.3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Labelling of the biocidal product</w:t>
        </w:r>
        <w:r w:rsidR="00573DBE">
          <w:rPr>
            <w:noProof/>
            <w:webHidden/>
          </w:rPr>
          <w:tab/>
        </w:r>
        <w:r w:rsidR="00573DBE">
          <w:rPr>
            <w:noProof/>
            <w:webHidden/>
          </w:rPr>
          <w:fldChar w:fldCharType="begin"/>
        </w:r>
        <w:r w:rsidR="00573DBE">
          <w:rPr>
            <w:noProof/>
            <w:webHidden/>
          </w:rPr>
          <w:instrText xml:space="preserve"> PAGEREF _Toc520192111 \h </w:instrText>
        </w:r>
        <w:r w:rsidR="00573DBE">
          <w:rPr>
            <w:noProof/>
            <w:webHidden/>
          </w:rPr>
        </w:r>
        <w:r w:rsidR="00573DBE">
          <w:rPr>
            <w:noProof/>
            <w:webHidden/>
          </w:rPr>
          <w:fldChar w:fldCharType="separate"/>
        </w:r>
        <w:r>
          <w:rPr>
            <w:noProof/>
            <w:webHidden/>
          </w:rPr>
          <w:t>9</w:t>
        </w:r>
        <w:r w:rsidR="00573DBE">
          <w:rPr>
            <w:noProof/>
            <w:webHidden/>
          </w:rPr>
          <w:fldChar w:fldCharType="end"/>
        </w:r>
      </w:hyperlink>
    </w:p>
    <w:p w14:paraId="6719F7BB" w14:textId="371EFC84"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2" w:history="1">
        <w:r w:rsidR="00573DBE" w:rsidRPr="001A1289">
          <w:rPr>
            <w:rStyle w:val="Lienhypertexte"/>
            <w:rFonts w:eastAsia="Times New Roman" w:cs="Symbol"/>
            <w:noProof/>
            <w:lang w:val="x-none" w:eastAsia="x-none" w:bidi="x-none"/>
          </w:rPr>
          <w:t>2.2.4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Packaging of the biocidal product</w:t>
        </w:r>
        <w:r w:rsidR="00573DBE">
          <w:rPr>
            <w:noProof/>
            <w:webHidden/>
          </w:rPr>
          <w:tab/>
        </w:r>
        <w:r w:rsidR="00573DBE">
          <w:rPr>
            <w:noProof/>
            <w:webHidden/>
          </w:rPr>
          <w:fldChar w:fldCharType="begin"/>
        </w:r>
        <w:r w:rsidR="00573DBE">
          <w:rPr>
            <w:noProof/>
            <w:webHidden/>
          </w:rPr>
          <w:instrText xml:space="preserve"> PAGEREF _Toc520192112 \h </w:instrText>
        </w:r>
        <w:r w:rsidR="00573DBE">
          <w:rPr>
            <w:noProof/>
            <w:webHidden/>
          </w:rPr>
        </w:r>
        <w:r w:rsidR="00573DBE">
          <w:rPr>
            <w:noProof/>
            <w:webHidden/>
          </w:rPr>
          <w:fldChar w:fldCharType="separate"/>
        </w:r>
        <w:r>
          <w:rPr>
            <w:noProof/>
            <w:webHidden/>
          </w:rPr>
          <w:t>10</w:t>
        </w:r>
        <w:r w:rsidR="00573DBE">
          <w:rPr>
            <w:noProof/>
            <w:webHidden/>
          </w:rPr>
          <w:fldChar w:fldCharType="end"/>
        </w:r>
      </w:hyperlink>
    </w:p>
    <w:p w14:paraId="6A41AB7B" w14:textId="481DE167"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13" w:history="1">
        <w:r w:rsidR="00573DBE" w:rsidRPr="001A1289">
          <w:rPr>
            <w:rStyle w:val="Lienhypertexte"/>
            <w:noProof/>
          </w:rPr>
          <w:t>2.3</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Physico/chemical properties and analytical methods</w:t>
        </w:r>
        <w:r w:rsidR="00573DBE">
          <w:rPr>
            <w:noProof/>
            <w:webHidden/>
          </w:rPr>
          <w:tab/>
        </w:r>
        <w:r w:rsidR="00573DBE">
          <w:rPr>
            <w:noProof/>
            <w:webHidden/>
          </w:rPr>
          <w:fldChar w:fldCharType="begin"/>
        </w:r>
        <w:r w:rsidR="00573DBE">
          <w:rPr>
            <w:noProof/>
            <w:webHidden/>
          </w:rPr>
          <w:instrText xml:space="preserve"> PAGEREF _Toc520192113 \h </w:instrText>
        </w:r>
        <w:r w:rsidR="00573DBE">
          <w:rPr>
            <w:noProof/>
            <w:webHidden/>
          </w:rPr>
        </w:r>
        <w:r w:rsidR="00573DBE">
          <w:rPr>
            <w:noProof/>
            <w:webHidden/>
          </w:rPr>
          <w:fldChar w:fldCharType="separate"/>
        </w:r>
        <w:r>
          <w:rPr>
            <w:noProof/>
            <w:webHidden/>
          </w:rPr>
          <w:t>10</w:t>
        </w:r>
        <w:r w:rsidR="00573DBE">
          <w:rPr>
            <w:noProof/>
            <w:webHidden/>
          </w:rPr>
          <w:fldChar w:fldCharType="end"/>
        </w:r>
      </w:hyperlink>
    </w:p>
    <w:p w14:paraId="745C72C2" w14:textId="340B6D24"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4" w:history="1">
        <w:r w:rsidR="00573DBE" w:rsidRPr="001A1289">
          <w:rPr>
            <w:rStyle w:val="Lienhypertexte"/>
            <w:rFonts w:cs="Symbol"/>
            <w:noProof/>
            <w:lang w:val="x-none" w:eastAsia="x-none" w:bidi="x-none"/>
          </w:rPr>
          <w:t>2.3.1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Active ingredient</w:t>
        </w:r>
        <w:r w:rsidR="00573DBE">
          <w:rPr>
            <w:noProof/>
            <w:webHidden/>
          </w:rPr>
          <w:tab/>
        </w:r>
        <w:r w:rsidR="00573DBE">
          <w:rPr>
            <w:noProof/>
            <w:webHidden/>
          </w:rPr>
          <w:fldChar w:fldCharType="begin"/>
        </w:r>
        <w:r w:rsidR="00573DBE">
          <w:rPr>
            <w:noProof/>
            <w:webHidden/>
          </w:rPr>
          <w:instrText xml:space="preserve"> PAGEREF _Toc520192114 \h </w:instrText>
        </w:r>
        <w:r w:rsidR="00573DBE">
          <w:rPr>
            <w:noProof/>
            <w:webHidden/>
          </w:rPr>
        </w:r>
        <w:r w:rsidR="00573DBE">
          <w:rPr>
            <w:noProof/>
            <w:webHidden/>
          </w:rPr>
          <w:fldChar w:fldCharType="separate"/>
        </w:r>
        <w:r>
          <w:rPr>
            <w:noProof/>
            <w:webHidden/>
          </w:rPr>
          <w:t>10</w:t>
        </w:r>
        <w:r w:rsidR="00573DBE">
          <w:rPr>
            <w:noProof/>
            <w:webHidden/>
          </w:rPr>
          <w:fldChar w:fldCharType="end"/>
        </w:r>
      </w:hyperlink>
    </w:p>
    <w:p w14:paraId="19AB7DF5" w14:textId="44991488"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5" w:history="1">
        <w:r w:rsidR="00573DBE" w:rsidRPr="001A1289">
          <w:rPr>
            <w:rStyle w:val="Lienhypertexte"/>
            <w:rFonts w:cs="Symbol"/>
            <w:noProof/>
            <w:lang w:val="x-none" w:eastAsia="x-none" w:bidi="x-none"/>
          </w:rPr>
          <w:t>2.3.2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Identity, origin of active ingredient</w:t>
        </w:r>
        <w:r w:rsidR="00573DBE">
          <w:rPr>
            <w:noProof/>
            <w:webHidden/>
          </w:rPr>
          <w:tab/>
        </w:r>
        <w:r w:rsidR="00573DBE">
          <w:rPr>
            <w:noProof/>
            <w:webHidden/>
          </w:rPr>
          <w:fldChar w:fldCharType="begin"/>
        </w:r>
        <w:r w:rsidR="00573DBE">
          <w:rPr>
            <w:noProof/>
            <w:webHidden/>
          </w:rPr>
          <w:instrText xml:space="preserve"> PAGEREF _Toc520192115 \h </w:instrText>
        </w:r>
        <w:r w:rsidR="00573DBE">
          <w:rPr>
            <w:noProof/>
            <w:webHidden/>
          </w:rPr>
        </w:r>
        <w:r w:rsidR="00573DBE">
          <w:rPr>
            <w:noProof/>
            <w:webHidden/>
          </w:rPr>
          <w:fldChar w:fldCharType="separate"/>
        </w:r>
        <w:r>
          <w:rPr>
            <w:noProof/>
            <w:webHidden/>
          </w:rPr>
          <w:t>10</w:t>
        </w:r>
        <w:r w:rsidR="00573DBE">
          <w:rPr>
            <w:noProof/>
            <w:webHidden/>
          </w:rPr>
          <w:fldChar w:fldCharType="end"/>
        </w:r>
      </w:hyperlink>
    </w:p>
    <w:p w14:paraId="41ED6807" w14:textId="293798FD"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9" w:history="1">
        <w:r w:rsidR="00573DBE" w:rsidRPr="001A1289">
          <w:rPr>
            <w:rStyle w:val="Lienhypertexte"/>
            <w:rFonts w:cs="Symbol"/>
            <w:noProof/>
            <w:lang w:val="x-none" w:eastAsia="x-none" w:bidi="x-none"/>
          </w:rPr>
          <w:t>2.3.3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lang w:val="fr-FR"/>
          </w:rPr>
          <w:t>Biocidal product</w:t>
        </w:r>
        <w:r w:rsidR="00573DBE">
          <w:rPr>
            <w:noProof/>
            <w:webHidden/>
          </w:rPr>
          <w:tab/>
        </w:r>
        <w:r w:rsidR="00573DBE">
          <w:rPr>
            <w:noProof/>
            <w:webHidden/>
          </w:rPr>
          <w:fldChar w:fldCharType="begin"/>
        </w:r>
        <w:r w:rsidR="00573DBE">
          <w:rPr>
            <w:noProof/>
            <w:webHidden/>
          </w:rPr>
          <w:instrText xml:space="preserve"> PAGEREF _Toc520192119 \h </w:instrText>
        </w:r>
        <w:r w:rsidR="00573DBE">
          <w:rPr>
            <w:noProof/>
            <w:webHidden/>
          </w:rPr>
        </w:r>
        <w:r w:rsidR="00573DBE">
          <w:rPr>
            <w:noProof/>
            <w:webHidden/>
          </w:rPr>
          <w:fldChar w:fldCharType="separate"/>
        </w:r>
        <w:r>
          <w:rPr>
            <w:noProof/>
            <w:webHidden/>
          </w:rPr>
          <w:t>11</w:t>
        </w:r>
        <w:r w:rsidR="00573DBE">
          <w:rPr>
            <w:noProof/>
            <w:webHidden/>
          </w:rPr>
          <w:fldChar w:fldCharType="end"/>
        </w:r>
      </w:hyperlink>
    </w:p>
    <w:p w14:paraId="11859560" w14:textId="04FE8CD8"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2" w:history="1">
        <w:r w:rsidR="00573DBE" w:rsidRPr="001A1289">
          <w:rPr>
            <w:rStyle w:val="Lienhypertexte"/>
            <w:rFonts w:cs="Symbol"/>
            <w:noProof/>
            <w:lang w:val="x-none" w:eastAsia="x-none" w:bidi="x-none"/>
          </w:rPr>
          <w:t>2.3.4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Analytical methods for detection and identification</w:t>
        </w:r>
        <w:r w:rsidR="00573DBE">
          <w:rPr>
            <w:noProof/>
            <w:webHidden/>
          </w:rPr>
          <w:tab/>
        </w:r>
        <w:r w:rsidR="00573DBE">
          <w:rPr>
            <w:noProof/>
            <w:webHidden/>
          </w:rPr>
          <w:fldChar w:fldCharType="begin"/>
        </w:r>
        <w:r w:rsidR="00573DBE">
          <w:rPr>
            <w:noProof/>
            <w:webHidden/>
          </w:rPr>
          <w:instrText xml:space="preserve"> PAGEREF _Toc520192122 \h </w:instrText>
        </w:r>
        <w:r w:rsidR="00573DBE">
          <w:rPr>
            <w:noProof/>
            <w:webHidden/>
          </w:rPr>
        </w:r>
        <w:r w:rsidR="00573DBE">
          <w:rPr>
            <w:noProof/>
            <w:webHidden/>
          </w:rPr>
          <w:fldChar w:fldCharType="separate"/>
        </w:r>
        <w:r>
          <w:rPr>
            <w:noProof/>
            <w:webHidden/>
          </w:rPr>
          <w:t>23</w:t>
        </w:r>
        <w:r w:rsidR="00573DBE">
          <w:rPr>
            <w:noProof/>
            <w:webHidden/>
          </w:rPr>
          <w:fldChar w:fldCharType="end"/>
        </w:r>
      </w:hyperlink>
    </w:p>
    <w:p w14:paraId="2F0B814F" w14:textId="1160C404"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25" w:history="1">
        <w:r w:rsidR="00573DBE" w:rsidRPr="001A1289">
          <w:rPr>
            <w:rStyle w:val="Lienhypertexte"/>
            <w:rFonts w:eastAsia="Times New Roman"/>
            <w:noProof/>
          </w:rPr>
          <w:t>2.4</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Physico-chemical properties</w:t>
        </w:r>
        <w:r w:rsidR="00573DBE">
          <w:rPr>
            <w:noProof/>
            <w:webHidden/>
          </w:rPr>
          <w:tab/>
        </w:r>
        <w:r w:rsidR="00573DBE">
          <w:rPr>
            <w:noProof/>
            <w:webHidden/>
          </w:rPr>
          <w:fldChar w:fldCharType="begin"/>
        </w:r>
        <w:r w:rsidR="00573DBE">
          <w:rPr>
            <w:noProof/>
            <w:webHidden/>
          </w:rPr>
          <w:instrText xml:space="preserve"> PAGEREF _Toc520192125 \h </w:instrText>
        </w:r>
        <w:r w:rsidR="00573DBE">
          <w:rPr>
            <w:noProof/>
            <w:webHidden/>
          </w:rPr>
        </w:r>
        <w:r w:rsidR="00573DBE">
          <w:rPr>
            <w:noProof/>
            <w:webHidden/>
          </w:rPr>
          <w:fldChar w:fldCharType="separate"/>
        </w:r>
        <w:r>
          <w:rPr>
            <w:noProof/>
            <w:webHidden/>
          </w:rPr>
          <w:t>26</w:t>
        </w:r>
        <w:r w:rsidR="00573DBE">
          <w:rPr>
            <w:noProof/>
            <w:webHidden/>
          </w:rPr>
          <w:fldChar w:fldCharType="end"/>
        </w:r>
      </w:hyperlink>
    </w:p>
    <w:p w14:paraId="676C88E4" w14:textId="4C85A539"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26" w:history="1">
        <w:r w:rsidR="00573DBE" w:rsidRPr="001A1289">
          <w:rPr>
            <w:rStyle w:val="Lienhypertexte"/>
            <w:noProof/>
          </w:rPr>
          <w:t>2.5</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Effectiveness against target organisms</w:t>
        </w:r>
        <w:r w:rsidR="00573DBE">
          <w:rPr>
            <w:noProof/>
            <w:webHidden/>
          </w:rPr>
          <w:tab/>
        </w:r>
        <w:r w:rsidR="00573DBE">
          <w:rPr>
            <w:noProof/>
            <w:webHidden/>
          </w:rPr>
          <w:fldChar w:fldCharType="begin"/>
        </w:r>
        <w:r w:rsidR="00573DBE">
          <w:rPr>
            <w:noProof/>
            <w:webHidden/>
          </w:rPr>
          <w:instrText xml:space="preserve"> PAGEREF _Toc520192126 \h </w:instrText>
        </w:r>
        <w:r w:rsidR="00573DBE">
          <w:rPr>
            <w:noProof/>
            <w:webHidden/>
          </w:rPr>
        </w:r>
        <w:r w:rsidR="00573DBE">
          <w:rPr>
            <w:noProof/>
            <w:webHidden/>
          </w:rPr>
          <w:fldChar w:fldCharType="separate"/>
        </w:r>
        <w:r>
          <w:rPr>
            <w:noProof/>
            <w:webHidden/>
          </w:rPr>
          <w:t>27</w:t>
        </w:r>
        <w:r w:rsidR="00573DBE">
          <w:rPr>
            <w:noProof/>
            <w:webHidden/>
          </w:rPr>
          <w:fldChar w:fldCharType="end"/>
        </w:r>
      </w:hyperlink>
    </w:p>
    <w:p w14:paraId="49CC80D3" w14:textId="000D6419"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7" w:history="1">
        <w:r w:rsidR="00573DBE" w:rsidRPr="001A1289">
          <w:rPr>
            <w:rStyle w:val="Lienhypertexte"/>
            <w:rFonts w:cs="Symbol"/>
            <w:noProof/>
            <w:lang w:val="x-none" w:eastAsia="x-none" w:bidi="x-none"/>
          </w:rPr>
          <w:t>2.5.1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Function</w:t>
        </w:r>
        <w:r w:rsidR="00573DBE">
          <w:rPr>
            <w:noProof/>
            <w:webHidden/>
          </w:rPr>
          <w:tab/>
        </w:r>
        <w:r w:rsidR="00573DBE">
          <w:rPr>
            <w:noProof/>
            <w:webHidden/>
          </w:rPr>
          <w:fldChar w:fldCharType="begin"/>
        </w:r>
        <w:r w:rsidR="00573DBE">
          <w:rPr>
            <w:noProof/>
            <w:webHidden/>
          </w:rPr>
          <w:instrText xml:space="preserve"> PAGEREF _Toc520192127 \h </w:instrText>
        </w:r>
        <w:r w:rsidR="00573DBE">
          <w:rPr>
            <w:noProof/>
            <w:webHidden/>
          </w:rPr>
        </w:r>
        <w:r w:rsidR="00573DBE">
          <w:rPr>
            <w:noProof/>
            <w:webHidden/>
          </w:rPr>
          <w:fldChar w:fldCharType="separate"/>
        </w:r>
        <w:r>
          <w:rPr>
            <w:noProof/>
            <w:webHidden/>
          </w:rPr>
          <w:t>27</w:t>
        </w:r>
        <w:r w:rsidR="00573DBE">
          <w:rPr>
            <w:noProof/>
            <w:webHidden/>
          </w:rPr>
          <w:fldChar w:fldCharType="end"/>
        </w:r>
      </w:hyperlink>
    </w:p>
    <w:p w14:paraId="4576EB01" w14:textId="60E28837"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8" w:history="1">
        <w:r w:rsidR="00573DBE" w:rsidRPr="001A1289">
          <w:rPr>
            <w:rStyle w:val="Lienhypertexte"/>
            <w:rFonts w:cs="Symbol"/>
            <w:noProof/>
            <w:lang w:val="x-none" w:eastAsia="x-none" w:bidi="x-none"/>
          </w:rPr>
          <w:t>2.5.2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Organisms to be controlled and products, organisms or objects to be protected</w:t>
        </w:r>
        <w:r w:rsidR="00573DBE">
          <w:rPr>
            <w:noProof/>
            <w:webHidden/>
          </w:rPr>
          <w:tab/>
        </w:r>
        <w:r w:rsidR="00573DBE">
          <w:rPr>
            <w:noProof/>
            <w:webHidden/>
          </w:rPr>
          <w:fldChar w:fldCharType="begin"/>
        </w:r>
        <w:r w:rsidR="00573DBE">
          <w:rPr>
            <w:noProof/>
            <w:webHidden/>
          </w:rPr>
          <w:instrText xml:space="preserve"> PAGEREF _Toc520192128 \h </w:instrText>
        </w:r>
        <w:r w:rsidR="00573DBE">
          <w:rPr>
            <w:noProof/>
            <w:webHidden/>
          </w:rPr>
        </w:r>
        <w:r w:rsidR="00573DBE">
          <w:rPr>
            <w:noProof/>
            <w:webHidden/>
          </w:rPr>
          <w:fldChar w:fldCharType="separate"/>
        </w:r>
        <w:r>
          <w:rPr>
            <w:noProof/>
            <w:webHidden/>
          </w:rPr>
          <w:t>27</w:t>
        </w:r>
        <w:r w:rsidR="00573DBE">
          <w:rPr>
            <w:noProof/>
            <w:webHidden/>
          </w:rPr>
          <w:fldChar w:fldCharType="end"/>
        </w:r>
      </w:hyperlink>
    </w:p>
    <w:p w14:paraId="7E2262B8" w14:textId="52DCDCB2"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9" w:history="1">
        <w:r w:rsidR="00573DBE" w:rsidRPr="001A1289">
          <w:rPr>
            <w:rStyle w:val="Lienhypertexte"/>
            <w:rFonts w:cs="Symbol"/>
            <w:noProof/>
            <w:lang w:val="x-none" w:eastAsia="x-none" w:bidi="x-none"/>
          </w:rPr>
          <w:t>2.5.3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 on target organisms and efficacy</w:t>
        </w:r>
        <w:r w:rsidR="00573DBE">
          <w:rPr>
            <w:noProof/>
            <w:webHidden/>
          </w:rPr>
          <w:tab/>
        </w:r>
        <w:r w:rsidR="00573DBE">
          <w:rPr>
            <w:noProof/>
            <w:webHidden/>
          </w:rPr>
          <w:fldChar w:fldCharType="begin"/>
        </w:r>
        <w:r w:rsidR="00573DBE">
          <w:rPr>
            <w:noProof/>
            <w:webHidden/>
          </w:rPr>
          <w:instrText xml:space="preserve"> PAGEREF _Toc520192129 \h </w:instrText>
        </w:r>
        <w:r w:rsidR="00573DBE">
          <w:rPr>
            <w:noProof/>
            <w:webHidden/>
          </w:rPr>
        </w:r>
        <w:r w:rsidR="00573DBE">
          <w:rPr>
            <w:noProof/>
            <w:webHidden/>
          </w:rPr>
          <w:fldChar w:fldCharType="separate"/>
        </w:r>
        <w:r>
          <w:rPr>
            <w:noProof/>
            <w:webHidden/>
          </w:rPr>
          <w:t>27</w:t>
        </w:r>
        <w:r w:rsidR="00573DBE">
          <w:rPr>
            <w:noProof/>
            <w:webHidden/>
          </w:rPr>
          <w:fldChar w:fldCharType="end"/>
        </w:r>
      </w:hyperlink>
    </w:p>
    <w:p w14:paraId="0832397D" w14:textId="045FD551"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0" w:history="1">
        <w:r w:rsidR="00573DBE" w:rsidRPr="001A1289">
          <w:rPr>
            <w:rStyle w:val="Lienhypertexte"/>
            <w:rFonts w:cs="Symbol"/>
            <w:noProof/>
            <w:lang w:val="x-none" w:eastAsia="x-none" w:bidi="x-none"/>
          </w:rPr>
          <w:t>2.5.4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Mode of action including time delay</w:t>
        </w:r>
        <w:r w:rsidR="00573DBE">
          <w:rPr>
            <w:noProof/>
            <w:webHidden/>
          </w:rPr>
          <w:tab/>
        </w:r>
        <w:r w:rsidR="00573DBE">
          <w:rPr>
            <w:noProof/>
            <w:webHidden/>
          </w:rPr>
          <w:fldChar w:fldCharType="begin"/>
        </w:r>
        <w:r w:rsidR="00573DBE">
          <w:rPr>
            <w:noProof/>
            <w:webHidden/>
          </w:rPr>
          <w:instrText xml:space="preserve"> PAGEREF _Toc520192130 \h </w:instrText>
        </w:r>
        <w:r w:rsidR="00573DBE">
          <w:rPr>
            <w:noProof/>
            <w:webHidden/>
          </w:rPr>
        </w:r>
        <w:r w:rsidR="00573DBE">
          <w:rPr>
            <w:noProof/>
            <w:webHidden/>
          </w:rPr>
          <w:fldChar w:fldCharType="separate"/>
        </w:r>
        <w:r>
          <w:rPr>
            <w:noProof/>
            <w:webHidden/>
          </w:rPr>
          <w:t>28</w:t>
        </w:r>
        <w:r w:rsidR="00573DBE">
          <w:rPr>
            <w:noProof/>
            <w:webHidden/>
          </w:rPr>
          <w:fldChar w:fldCharType="end"/>
        </w:r>
      </w:hyperlink>
    </w:p>
    <w:p w14:paraId="09D421A4" w14:textId="2E6F0B7D"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1" w:history="1">
        <w:r w:rsidR="00573DBE" w:rsidRPr="001A1289">
          <w:rPr>
            <w:rStyle w:val="Lienhypertexte"/>
            <w:rFonts w:cs="Symbol"/>
            <w:noProof/>
            <w:lang w:val="x-none" w:eastAsia="x-none" w:bidi="x-none"/>
          </w:rPr>
          <w:t>2.5.5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Occurrence of resistance - resistance management / Unacceptable effect</w:t>
        </w:r>
        <w:r w:rsidR="00573DBE">
          <w:rPr>
            <w:noProof/>
            <w:webHidden/>
          </w:rPr>
          <w:tab/>
        </w:r>
        <w:r w:rsidR="00573DBE">
          <w:rPr>
            <w:noProof/>
            <w:webHidden/>
          </w:rPr>
          <w:fldChar w:fldCharType="begin"/>
        </w:r>
        <w:r w:rsidR="00573DBE">
          <w:rPr>
            <w:noProof/>
            <w:webHidden/>
          </w:rPr>
          <w:instrText xml:space="preserve"> PAGEREF _Toc520192131 \h </w:instrText>
        </w:r>
        <w:r w:rsidR="00573DBE">
          <w:rPr>
            <w:noProof/>
            <w:webHidden/>
          </w:rPr>
        </w:r>
        <w:r w:rsidR="00573DBE">
          <w:rPr>
            <w:noProof/>
            <w:webHidden/>
          </w:rPr>
          <w:fldChar w:fldCharType="separate"/>
        </w:r>
        <w:r>
          <w:rPr>
            <w:noProof/>
            <w:webHidden/>
          </w:rPr>
          <w:t>28</w:t>
        </w:r>
        <w:r w:rsidR="00573DBE">
          <w:rPr>
            <w:noProof/>
            <w:webHidden/>
          </w:rPr>
          <w:fldChar w:fldCharType="end"/>
        </w:r>
      </w:hyperlink>
    </w:p>
    <w:p w14:paraId="2A1B5105" w14:textId="792FA1D3"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2" w:history="1">
        <w:r w:rsidR="00573DBE" w:rsidRPr="001A1289">
          <w:rPr>
            <w:rStyle w:val="Lienhypertexte"/>
            <w:rFonts w:cs="Symbol"/>
            <w:noProof/>
            <w:lang w:val="x-none" w:eastAsia="x-none" w:bidi="x-none"/>
          </w:rPr>
          <w:t>2.5.6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Evaluation of the label claim</w:t>
        </w:r>
        <w:r w:rsidR="00573DBE">
          <w:rPr>
            <w:noProof/>
            <w:webHidden/>
          </w:rPr>
          <w:tab/>
        </w:r>
        <w:r w:rsidR="00573DBE">
          <w:rPr>
            <w:noProof/>
            <w:webHidden/>
          </w:rPr>
          <w:fldChar w:fldCharType="begin"/>
        </w:r>
        <w:r w:rsidR="00573DBE">
          <w:rPr>
            <w:noProof/>
            <w:webHidden/>
          </w:rPr>
          <w:instrText xml:space="preserve"> PAGEREF _Toc520192132 \h </w:instrText>
        </w:r>
        <w:r w:rsidR="00573DBE">
          <w:rPr>
            <w:noProof/>
            <w:webHidden/>
          </w:rPr>
        </w:r>
        <w:r w:rsidR="00573DBE">
          <w:rPr>
            <w:noProof/>
            <w:webHidden/>
          </w:rPr>
          <w:fldChar w:fldCharType="separate"/>
        </w:r>
        <w:r>
          <w:rPr>
            <w:noProof/>
            <w:webHidden/>
          </w:rPr>
          <w:t>29</w:t>
        </w:r>
        <w:r w:rsidR="00573DBE">
          <w:rPr>
            <w:noProof/>
            <w:webHidden/>
          </w:rPr>
          <w:fldChar w:fldCharType="end"/>
        </w:r>
      </w:hyperlink>
    </w:p>
    <w:p w14:paraId="74FFE862" w14:textId="1AFCB68B"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3" w:history="1">
        <w:r w:rsidR="00573DBE" w:rsidRPr="001A1289">
          <w:rPr>
            <w:rStyle w:val="Lienhypertexte"/>
            <w:rFonts w:cs="Symbol"/>
            <w:noProof/>
            <w:lang w:val="x-none" w:eastAsia="x-none" w:bidi="x-none"/>
          </w:rPr>
          <w:t>2.5.7</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Conclusion of the efficacy assessment</w:t>
        </w:r>
        <w:r w:rsidR="00573DBE">
          <w:rPr>
            <w:noProof/>
            <w:webHidden/>
          </w:rPr>
          <w:tab/>
        </w:r>
        <w:r w:rsidR="00573DBE">
          <w:rPr>
            <w:noProof/>
            <w:webHidden/>
          </w:rPr>
          <w:fldChar w:fldCharType="begin"/>
        </w:r>
        <w:r w:rsidR="00573DBE">
          <w:rPr>
            <w:noProof/>
            <w:webHidden/>
          </w:rPr>
          <w:instrText xml:space="preserve"> PAGEREF _Toc520192133 \h </w:instrText>
        </w:r>
        <w:r w:rsidR="00573DBE">
          <w:rPr>
            <w:noProof/>
            <w:webHidden/>
          </w:rPr>
        </w:r>
        <w:r w:rsidR="00573DBE">
          <w:rPr>
            <w:noProof/>
            <w:webHidden/>
          </w:rPr>
          <w:fldChar w:fldCharType="separate"/>
        </w:r>
        <w:r>
          <w:rPr>
            <w:noProof/>
            <w:webHidden/>
          </w:rPr>
          <w:t>30</w:t>
        </w:r>
        <w:r w:rsidR="00573DBE">
          <w:rPr>
            <w:noProof/>
            <w:webHidden/>
          </w:rPr>
          <w:fldChar w:fldCharType="end"/>
        </w:r>
      </w:hyperlink>
    </w:p>
    <w:p w14:paraId="1882E0F4" w14:textId="409BB94B"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34" w:history="1">
        <w:r w:rsidR="00573DBE" w:rsidRPr="001A1289">
          <w:rPr>
            <w:rStyle w:val="Lienhypertexte"/>
            <w:noProof/>
          </w:rPr>
          <w:t>2.6</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Description of the intended use</w:t>
        </w:r>
        <w:r w:rsidR="00573DBE">
          <w:rPr>
            <w:noProof/>
            <w:webHidden/>
          </w:rPr>
          <w:tab/>
        </w:r>
        <w:r w:rsidR="00573DBE">
          <w:rPr>
            <w:noProof/>
            <w:webHidden/>
          </w:rPr>
          <w:fldChar w:fldCharType="begin"/>
        </w:r>
        <w:r w:rsidR="00573DBE">
          <w:rPr>
            <w:noProof/>
            <w:webHidden/>
          </w:rPr>
          <w:instrText xml:space="preserve"> PAGEREF _Toc520192134 \h </w:instrText>
        </w:r>
        <w:r w:rsidR="00573DBE">
          <w:rPr>
            <w:noProof/>
            <w:webHidden/>
          </w:rPr>
        </w:r>
        <w:r w:rsidR="00573DBE">
          <w:rPr>
            <w:noProof/>
            <w:webHidden/>
          </w:rPr>
          <w:fldChar w:fldCharType="separate"/>
        </w:r>
        <w:r>
          <w:rPr>
            <w:noProof/>
            <w:webHidden/>
          </w:rPr>
          <w:t>31</w:t>
        </w:r>
        <w:r w:rsidR="00573DBE">
          <w:rPr>
            <w:noProof/>
            <w:webHidden/>
          </w:rPr>
          <w:fldChar w:fldCharType="end"/>
        </w:r>
      </w:hyperlink>
    </w:p>
    <w:p w14:paraId="6FFCB319" w14:textId="0076E4D0"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35" w:history="1">
        <w:r w:rsidR="00573DBE" w:rsidRPr="001A1289">
          <w:rPr>
            <w:rStyle w:val="Lienhypertexte"/>
            <w:noProof/>
          </w:rPr>
          <w:t>2.7</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human health</w:t>
        </w:r>
        <w:r w:rsidR="00573DBE">
          <w:rPr>
            <w:noProof/>
            <w:webHidden/>
          </w:rPr>
          <w:tab/>
        </w:r>
        <w:r w:rsidR="00573DBE">
          <w:rPr>
            <w:noProof/>
            <w:webHidden/>
          </w:rPr>
          <w:fldChar w:fldCharType="begin"/>
        </w:r>
        <w:r w:rsidR="00573DBE">
          <w:rPr>
            <w:noProof/>
            <w:webHidden/>
          </w:rPr>
          <w:instrText xml:space="preserve"> PAGEREF _Toc520192135 \h </w:instrText>
        </w:r>
        <w:r w:rsidR="00573DBE">
          <w:rPr>
            <w:noProof/>
            <w:webHidden/>
          </w:rPr>
        </w:r>
        <w:r w:rsidR="00573DBE">
          <w:rPr>
            <w:noProof/>
            <w:webHidden/>
          </w:rPr>
          <w:fldChar w:fldCharType="separate"/>
        </w:r>
        <w:r>
          <w:rPr>
            <w:noProof/>
            <w:webHidden/>
          </w:rPr>
          <w:t>32</w:t>
        </w:r>
        <w:r w:rsidR="00573DBE">
          <w:rPr>
            <w:noProof/>
            <w:webHidden/>
          </w:rPr>
          <w:fldChar w:fldCharType="end"/>
        </w:r>
      </w:hyperlink>
    </w:p>
    <w:p w14:paraId="4C6FCAB4" w14:textId="0A0996A2"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6" w:history="1">
        <w:r w:rsidR="00573DBE" w:rsidRPr="001A1289">
          <w:rPr>
            <w:rStyle w:val="Lienhypertexte"/>
            <w:rFonts w:cs="Symbol"/>
            <w:noProof/>
            <w:lang w:val="x-none" w:eastAsia="x-none" w:bidi="x-none"/>
          </w:rPr>
          <w:t>2.7.1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Hazard potential</w:t>
        </w:r>
        <w:r w:rsidR="00573DBE">
          <w:rPr>
            <w:noProof/>
            <w:webHidden/>
          </w:rPr>
          <w:tab/>
        </w:r>
        <w:r w:rsidR="00573DBE">
          <w:rPr>
            <w:noProof/>
            <w:webHidden/>
          </w:rPr>
          <w:fldChar w:fldCharType="begin"/>
        </w:r>
        <w:r w:rsidR="00573DBE">
          <w:rPr>
            <w:noProof/>
            <w:webHidden/>
          </w:rPr>
          <w:instrText xml:space="preserve"> PAGEREF _Toc520192136 \h </w:instrText>
        </w:r>
        <w:r w:rsidR="00573DBE">
          <w:rPr>
            <w:noProof/>
            <w:webHidden/>
          </w:rPr>
        </w:r>
        <w:r w:rsidR="00573DBE">
          <w:rPr>
            <w:noProof/>
            <w:webHidden/>
          </w:rPr>
          <w:fldChar w:fldCharType="separate"/>
        </w:r>
        <w:r>
          <w:rPr>
            <w:noProof/>
            <w:webHidden/>
          </w:rPr>
          <w:t>32</w:t>
        </w:r>
        <w:r w:rsidR="00573DBE">
          <w:rPr>
            <w:noProof/>
            <w:webHidden/>
          </w:rPr>
          <w:fldChar w:fldCharType="end"/>
        </w:r>
      </w:hyperlink>
    </w:p>
    <w:p w14:paraId="53AC9236" w14:textId="57A8AA31"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0" w:history="1">
        <w:r w:rsidR="00573DBE" w:rsidRPr="001A1289">
          <w:rPr>
            <w:rStyle w:val="Lienhypertexte"/>
            <w:rFonts w:cs="Symbol"/>
            <w:i/>
            <w:noProof/>
            <w:lang w:val="x-none" w:eastAsia="x-none" w:bidi="x-none"/>
          </w:rPr>
          <w:t>2.7.2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Human exposure assessment</w:t>
        </w:r>
        <w:r w:rsidR="00573DBE">
          <w:rPr>
            <w:noProof/>
            <w:webHidden/>
          </w:rPr>
          <w:tab/>
        </w:r>
        <w:r w:rsidR="00573DBE">
          <w:rPr>
            <w:noProof/>
            <w:webHidden/>
          </w:rPr>
          <w:fldChar w:fldCharType="begin"/>
        </w:r>
        <w:r w:rsidR="00573DBE">
          <w:rPr>
            <w:noProof/>
            <w:webHidden/>
          </w:rPr>
          <w:instrText xml:space="preserve"> PAGEREF _Toc520192140 \h </w:instrText>
        </w:r>
        <w:r w:rsidR="00573DBE">
          <w:rPr>
            <w:noProof/>
            <w:webHidden/>
          </w:rPr>
        </w:r>
        <w:r w:rsidR="00573DBE">
          <w:rPr>
            <w:noProof/>
            <w:webHidden/>
          </w:rPr>
          <w:fldChar w:fldCharType="separate"/>
        </w:r>
        <w:r>
          <w:rPr>
            <w:noProof/>
            <w:webHidden/>
          </w:rPr>
          <w:t>38</w:t>
        </w:r>
        <w:r w:rsidR="00573DBE">
          <w:rPr>
            <w:noProof/>
            <w:webHidden/>
          </w:rPr>
          <w:fldChar w:fldCharType="end"/>
        </w:r>
      </w:hyperlink>
    </w:p>
    <w:p w14:paraId="20B75FF1" w14:textId="5D05248D"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6" w:history="1">
        <w:r w:rsidR="00573DBE" w:rsidRPr="001A1289">
          <w:rPr>
            <w:rStyle w:val="Lienhypertexte"/>
            <w:rFonts w:cs="Symbol"/>
            <w:noProof/>
            <w:lang w:val="x-none" w:eastAsia="x-none" w:bidi="x-none"/>
          </w:rPr>
          <w:t>2.7.3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assessment for human health</w:t>
        </w:r>
        <w:r w:rsidR="00573DBE">
          <w:rPr>
            <w:noProof/>
            <w:webHidden/>
          </w:rPr>
          <w:tab/>
        </w:r>
        <w:r w:rsidR="00573DBE">
          <w:rPr>
            <w:noProof/>
            <w:webHidden/>
          </w:rPr>
          <w:fldChar w:fldCharType="begin"/>
        </w:r>
        <w:r w:rsidR="00573DBE">
          <w:rPr>
            <w:noProof/>
            <w:webHidden/>
          </w:rPr>
          <w:instrText xml:space="preserve"> PAGEREF _Toc520192146 \h </w:instrText>
        </w:r>
        <w:r w:rsidR="00573DBE">
          <w:rPr>
            <w:noProof/>
            <w:webHidden/>
          </w:rPr>
        </w:r>
        <w:r w:rsidR="00573DBE">
          <w:rPr>
            <w:noProof/>
            <w:webHidden/>
          </w:rPr>
          <w:fldChar w:fldCharType="separate"/>
        </w:r>
        <w:r>
          <w:rPr>
            <w:noProof/>
            <w:webHidden/>
          </w:rPr>
          <w:t>40</w:t>
        </w:r>
        <w:r w:rsidR="00573DBE">
          <w:rPr>
            <w:noProof/>
            <w:webHidden/>
          </w:rPr>
          <w:fldChar w:fldCharType="end"/>
        </w:r>
      </w:hyperlink>
    </w:p>
    <w:p w14:paraId="2CA76552" w14:textId="2A2BC1CF"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8" w:history="1">
        <w:r w:rsidR="00573DBE" w:rsidRPr="001A1289">
          <w:rPr>
            <w:rStyle w:val="Lienhypertexte"/>
            <w:rFonts w:cs="Symbol"/>
            <w:noProof/>
            <w:lang w:val="x-none" w:eastAsia="x-none" w:bidi="x-none"/>
          </w:rPr>
          <w:t>2.7.4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indirect exposure</w:t>
        </w:r>
        <w:r w:rsidR="00573DBE">
          <w:rPr>
            <w:noProof/>
            <w:webHidden/>
          </w:rPr>
          <w:tab/>
        </w:r>
        <w:r w:rsidR="00573DBE">
          <w:rPr>
            <w:noProof/>
            <w:webHidden/>
          </w:rPr>
          <w:fldChar w:fldCharType="begin"/>
        </w:r>
        <w:r w:rsidR="00573DBE">
          <w:rPr>
            <w:noProof/>
            <w:webHidden/>
          </w:rPr>
          <w:instrText xml:space="preserve"> PAGEREF _Toc520192148 \h </w:instrText>
        </w:r>
        <w:r w:rsidR="00573DBE">
          <w:rPr>
            <w:noProof/>
            <w:webHidden/>
          </w:rPr>
        </w:r>
        <w:r w:rsidR="00573DBE">
          <w:rPr>
            <w:noProof/>
            <w:webHidden/>
          </w:rPr>
          <w:fldChar w:fldCharType="separate"/>
        </w:r>
        <w:r>
          <w:rPr>
            <w:noProof/>
            <w:webHidden/>
          </w:rPr>
          <w:t>41</w:t>
        </w:r>
        <w:r w:rsidR="00573DBE">
          <w:rPr>
            <w:noProof/>
            <w:webHidden/>
          </w:rPr>
          <w:fldChar w:fldCharType="end"/>
        </w:r>
      </w:hyperlink>
    </w:p>
    <w:p w14:paraId="2CE6C3FF" w14:textId="59A334A0"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9" w:history="1">
        <w:r w:rsidR="00573DBE" w:rsidRPr="001A1289">
          <w:rPr>
            <w:rStyle w:val="Lienhypertexte"/>
            <w:rFonts w:eastAsia="Times New Roman" w:cs="Symbol"/>
            <w:noProof/>
            <w:lang w:val="x-none" w:eastAsia="x-none" w:bidi="x-none"/>
          </w:rPr>
          <w:t>2.7.5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consumers via residues</w:t>
        </w:r>
        <w:r w:rsidR="00573DBE">
          <w:rPr>
            <w:noProof/>
            <w:webHidden/>
          </w:rPr>
          <w:tab/>
        </w:r>
        <w:r w:rsidR="00573DBE">
          <w:rPr>
            <w:noProof/>
            <w:webHidden/>
          </w:rPr>
          <w:fldChar w:fldCharType="begin"/>
        </w:r>
        <w:r w:rsidR="00573DBE">
          <w:rPr>
            <w:noProof/>
            <w:webHidden/>
          </w:rPr>
          <w:instrText xml:space="preserve"> PAGEREF _Toc520192149 \h </w:instrText>
        </w:r>
        <w:r w:rsidR="00573DBE">
          <w:rPr>
            <w:noProof/>
            <w:webHidden/>
          </w:rPr>
        </w:r>
        <w:r w:rsidR="00573DBE">
          <w:rPr>
            <w:noProof/>
            <w:webHidden/>
          </w:rPr>
          <w:fldChar w:fldCharType="separate"/>
        </w:r>
        <w:r>
          <w:rPr>
            <w:noProof/>
            <w:webHidden/>
          </w:rPr>
          <w:t>41</w:t>
        </w:r>
        <w:r w:rsidR="00573DBE">
          <w:rPr>
            <w:noProof/>
            <w:webHidden/>
          </w:rPr>
          <w:fldChar w:fldCharType="end"/>
        </w:r>
      </w:hyperlink>
    </w:p>
    <w:p w14:paraId="2BF9D2DF" w14:textId="4FDB142A"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0" w:history="1">
        <w:r w:rsidR="00573DBE" w:rsidRPr="001A1289">
          <w:rPr>
            <w:rStyle w:val="Lienhypertexte"/>
            <w:rFonts w:cs="Symbol"/>
            <w:noProof/>
            <w:lang w:val="x-none" w:eastAsia="x-none" w:bidi="x-none"/>
          </w:rPr>
          <w:t>2.7.6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combined exposure</w:t>
        </w:r>
        <w:r w:rsidR="00573DBE">
          <w:rPr>
            <w:noProof/>
            <w:webHidden/>
          </w:rPr>
          <w:tab/>
        </w:r>
        <w:r w:rsidR="00573DBE">
          <w:rPr>
            <w:noProof/>
            <w:webHidden/>
          </w:rPr>
          <w:fldChar w:fldCharType="begin"/>
        </w:r>
        <w:r w:rsidR="00573DBE">
          <w:rPr>
            <w:noProof/>
            <w:webHidden/>
          </w:rPr>
          <w:instrText xml:space="preserve"> PAGEREF _Toc520192150 \h </w:instrText>
        </w:r>
        <w:r w:rsidR="00573DBE">
          <w:rPr>
            <w:noProof/>
            <w:webHidden/>
          </w:rPr>
        </w:r>
        <w:r w:rsidR="00573DBE">
          <w:rPr>
            <w:noProof/>
            <w:webHidden/>
          </w:rPr>
          <w:fldChar w:fldCharType="separate"/>
        </w:r>
        <w:r>
          <w:rPr>
            <w:noProof/>
            <w:webHidden/>
          </w:rPr>
          <w:t>41</w:t>
        </w:r>
        <w:r w:rsidR="00573DBE">
          <w:rPr>
            <w:noProof/>
            <w:webHidden/>
          </w:rPr>
          <w:fldChar w:fldCharType="end"/>
        </w:r>
      </w:hyperlink>
    </w:p>
    <w:p w14:paraId="2A1B888F" w14:textId="569CDA42" w:rsidR="00573DBE" w:rsidRPr="00573DBE" w:rsidRDefault="00317B99" w:rsidP="00573DBE">
      <w:pPr>
        <w:pStyle w:val="TM3"/>
        <w:tabs>
          <w:tab w:val="left" w:pos="1100"/>
          <w:tab w:val="right" w:leader="dot" w:pos="9062"/>
        </w:tabs>
        <w:rPr>
          <w:rStyle w:val="Lienhypertexte"/>
          <w:rFonts w:cs="Symbol"/>
          <w:noProof/>
          <w:lang w:val="x-none" w:eastAsia="x-none" w:bidi="x-none"/>
        </w:rPr>
      </w:pPr>
      <w:hyperlink w:anchor="_Toc520192151" w:history="1">
        <w:r w:rsidR="00573DBE" w:rsidRPr="001A1289">
          <w:rPr>
            <w:rStyle w:val="Lienhypertexte"/>
            <w:rFonts w:cs="Symbol"/>
            <w:noProof/>
            <w:lang w:val="x-none" w:eastAsia="x-none" w:bidi="x-none"/>
          </w:rPr>
          <w:t>2.7.7</w:t>
        </w:r>
        <w:r w:rsidR="00573DBE" w:rsidRPr="00573DBE">
          <w:rPr>
            <w:rStyle w:val="Lienhypertexte"/>
            <w:rFonts w:cs="Symbol"/>
            <w:noProof/>
            <w:lang w:val="x-none" w:eastAsia="x-none" w:bidi="x-none"/>
          </w:rPr>
          <w:tab/>
          <w:t>Conclusion on human health risk assessment</w:t>
        </w:r>
        <w:r w:rsidR="00573DBE" w:rsidRPr="00573DBE">
          <w:rPr>
            <w:rStyle w:val="Lienhypertexte"/>
            <w:rFonts w:cs="Symbol"/>
            <w:noProof/>
            <w:webHidden/>
            <w:lang w:val="x-none" w:eastAsia="x-none" w:bidi="x-none"/>
          </w:rPr>
          <w:tab/>
        </w:r>
        <w:r w:rsidR="00573DBE" w:rsidRPr="00573DBE">
          <w:rPr>
            <w:rStyle w:val="Lienhypertexte"/>
            <w:rFonts w:cs="Symbol"/>
            <w:noProof/>
            <w:webHidden/>
            <w:lang w:val="x-none" w:eastAsia="x-none" w:bidi="x-none"/>
          </w:rPr>
          <w:fldChar w:fldCharType="begin"/>
        </w:r>
        <w:r w:rsidR="00573DBE" w:rsidRPr="00573DBE">
          <w:rPr>
            <w:rStyle w:val="Lienhypertexte"/>
            <w:rFonts w:cs="Symbol"/>
            <w:noProof/>
            <w:webHidden/>
            <w:lang w:val="x-none" w:eastAsia="x-none" w:bidi="x-none"/>
          </w:rPr>
          <w:instrText xml:space="preserve"> PAGEREF _Toc520192151 \h </w:instrText>
        </w:r>
        <w:r w:rsidR="00573DBE" w:rsidRPr="00573DBE">
          <w:rPr>
            <w:rStyle w:val="Lienhypertexte"/>
            <w:rFonts w:cs="Symbol"/>
            <w:noProof/>
            <w:webHidden/>
            <w:lang w:val="x-none" w:eastAsia="x-none" w:bidi="x-none"/>
          </w:rPr>
        </w:r>
        <w:r w:rsidR="00573DBE" w:rsidRPr="00573DBE">
          <w:rPr>
            <w:rStyle w:val="Lienhypertexte"/>
            <w:rFonts w:cs="Symbol"/>
            <w:noProof/>
            <w:webHidden/>
            <w:lang w:val="x-none" w:eastAsia="x-none" w:bidi="x-none"/>
          </w:rPr>
          <w:fldChar w:fldCharType="separate"/>
        </w:r>
        <w:r>
          <w:rPr>
            <w:rStyle w:val="Lienhypertexte"/>
            <w:rFonts w:cs="Symbol"/>
            <w:noProof/>
            <w:webHidden/>
            <w:lang w:val="x-none" w:eastAsia="x-none" w:bidi="x-none"/>
          </w:rPr>
          <w:t>41</w:t>
        </w:r>
        <w:r w:rsidR="00573DBE" w:rsidRPr="00573DBE">
          <w:rPr>
            <w:rStyle w:val="Lienhypertexte"/>
            <w:rFonts w:cs="Symbol"/>
            <w:noProof/>
            <w:webHidden/>
            <w:lang w:val="x-none" w:eastAsia="x-none" w:bidi="x-none"/>
          </w:rPr>
          <w:fldChar w:fldCharType="end"/>
        </w:r>
      </w:hyperlink>
    </w:p>
    <w:p w14:paraId="7D529DBA" w14:textId="6AB3E2AB"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52" w:history="1">
        <w:r w:rsidR="00573DBE" w:rsidRPr="001A1289">
          <w:rPr>
            <w:rStyle w:val="Lienhypertexte"/>
            <w:noProof/>
          </w:rPr>
          <w:t>2.8</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the environment</w:t>
        </w:r>
        <w:r w:rsidR="00573DBE">
          <w:rPr>
            <w:noProof/>
            <w:webHidden/>
          </w:rPr>
          <w:tab/>
        </w:r>
        <w:r w:rsidR="00573DBE">
          <w:rPr>
            <w:noProof/>
            <w:webHidden/>
          </w:rPr>
          <w:fldChar w:fldCharType="begin"/>
        </w:r>
        <w:r w:rsidR="00573DBE">
          <w:rPr>
            <w:noProof/>
            <w:webHidden/>
          </w:rPr>
          <w:instrText xml:space="preserve"> PAGEREF _Toc520192152 \h </w:instrText>
        </w:r>
        <w:r w:rsidR="00573DBE">
          <w:rPr>
            <w:noProof/>
            <w:webHidden/>
          </w:rPr>
        </w:r>
        <w:r w:rsidR="00573DBE">
          <w:rPr>
            <w:noProof/>
            <w:webHidden/>
          </w:rPr>
          <w:fldChar w:fldCharType="separate"/>
        </w:r>
        <w:r>
          <w:rPr>
            <w:noProof/>
            <w:webHidden/>
          </w:rPr>
          <w:t>43</w:t>
        </w:r>
        <w:r w:rsidR="00573DBE">
          <w:rPr>
            <w:noProof/>
            <w:webHidden/>
          </w:rPr>
          <w:fldChar w:fldCharType="end"/>
        </w:r>
      </w:hyperlink>
    </w:p>
    <w:p w14:paraId="6579E938" w14:textId="1F907E82"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3" w:history="1">
        <w:r w:rsidR="00573DBE" w:rsidRPr="001A1289">
          <w:rPr>
            <w:rStyle w:val="Lienhypertexte"/>
            <w:rFonts w:cs="Symbol"/>
            <w:noProof/>
            <w:lang w:val="x-none" w:eastAsia="x-none" w:bidi="x-none"/>
          </w:rPr>
          <w:t>2.8.1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Fate and distribution in the environment of the active substance Brodifacoum</w:t>
        </w:r>
        <w:r w:rsidR="00573DBE">
          <w:rPr>
            <w:noProof/>
            <w:webHidden/>
          </w:rPr>
          <w:tab/>
        </w:r>
        <w:r w:rsidR="00573DBE">
          <w:rPr>
            <w:noProof/>
            <w:webHidden/>
          </w:rPr>
          <w:fldChar w:fldCharType="begin"/>
        </w:r>
        <w:r w:rsidR="00573DBE">
          <w:rPr>
            <w:noProof/>
            <w:webHidden/>
          </w:rPr>
          <w:instrText xml:space="preserve"> PAGEREF _Toc520192153 \h </w:instrText>
        </w:r>
        <w:r w:rsidR="00573DBE">
          <w:rPr>
            <w:noProof/>
            <w:webHidden/>
          </w:rPr>
        </w:r>
        <w:r w:rsidR="00573DBE">
          <w:rPr>
            <w:noProof/>
            <w:webHidden/>
          </w:rPr>
          <w:fldChar w:fldCharType="separate"/>
        </w:r>
        <w:r>
          <w:rPr>
            <w:noProof/>
            <w:webHidden/>
          </w:rPr>
          <w:t>43</w:t>
        </w:r>
        <w:r w:rsidR="00573DBE">
          <w:rPr>
            <w:noProof/>
            <w:webHidden/>
          </w:rPr>
          <w:fldChar w:fldCharType="end"/>
        </w:r>
      </w:hyperlink>
    </w:p>
    <w:p w14:paraId="0BC4451F" w14:textId="0F5BE280"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8" w:history="1">
        <w:r w:rsidR="00573DBE" w:rsidRPr="001A1289">
          <w:rPr>
            <w:rStyle w:val="Lienhypertexte"/>
            <w:rFonts w:cs="Symbol"/>
            <w:noProof/>
            <w:lang w:val="x-none" w:eastAsia="x-none" w:bidi="x-none"/>
          </w:rPr>
          <w:t>2.8.2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Effects on environmental organisms for active substance Brodifacoum</w:t>
        </w:r>
        <w:r w:rsidR="00573DBE">
          <w:rPr>
            <w:noProof/>
            <w:webHidden/>
          </w:rPr>
          <w:tab/>
        </w:r>
        <w:r w:rsidR="00573DBE">
          <w:rPr>
            <w:noProof/>
            <w:webHidden/>
          </w:rPr>
          <w:fldChar w:fldCharType="begin"/>
        </w:r>
        <w:r w:rsidR="00573DBE">
          <w:rPr>
            <w:noProof/>
            <w:webHidden/>
          </w:rPr>
          <w:instrText xml:space="preserve"> PAGEREF _Toc520192158 \h </w:instrText>
        </w:r>
        <w:r w:rsidR="00573DBE">
          <w:rPr>
            <w:noProof/>
            <w:webHidden/>
          </w:rPr>
        </w:r>
        <w:r w:rsidR="00573DBE">
          <w:rPr>
            <w:noProof/>
            <w:webHidden/>
          </w:rPr>
          <w:fldChar w:fldCharType="separate"/>
        </w:r>
        <w:r>
          <w:rPr>
            <w:noProof/>
            <w:webHidden/>
          </w:rPr>
          <w:t>44</w:t>
        </w:r>
        <w:r w:rsidR="00573DBE">
          <w:rPr>
            <w:noProof/>
            <w:webHidden/>
          </w:rPr>
          <w:fldChar w:fldCharType="end"/>
        </w:r>
      </w:hyperlink>
    </w:p>
    <w:p w14:paraId="3FB0A6EB" w14:textId="0FE4329D"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65" w:history="1">
        <w:r w:rsidR="00573DBE" w:rsidRPr="001A1289">
          <w:rPr>
            <w:rStyle w:val="Lienhypertexte"/>
            <w:rFonts w:cs="Symbol"/>
            <w:noProof/>
            <w:lang w:val="x-none" w:eastAsia="x-none" w:bidi="x-none"/>
          </w:rPr>
          <w:t>2.8.3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Effects on environmental organisms for biocidal product</w:t>
        </w:r>
        <w:r w:rsidR="00573DBE">
          <w:rPr>
            <w:noProof/>
            <w:webHidden/>
          </w:rPr>
          <w:tab/>
        </w:r>
        <w:r w:rsidR="00573DBE">
          <w:rPr>
            <w:noProof/>
            <w:webHidden/>
          </w:rPr>
          <w:fldChar w:fldCharType="begin"/>
        </w:r>
        <w:r w:rsidR="00573DBE">
          <w:rPr>
            <w:noProof/>
            <w:webHidden/>
          </w:rPr>
          <w:instrText xml:space="preserve"> PAGEREF _Toc520192165 \h </w:instrText>
        </w:r>
        <w:r w:rsidR="00573DBE">
          <w:rPr>
            <w:noProof/>
            <w:webHidden/>
          </w:rPr>
        </w:r>
        <w:r w:rsidR="00573DBE">
          <w:rPr>
            <w:noProof/>
            <w:webHidden/>
          </w:rPr>
          <w:fldChar w:fldCharType="separate"/>
        </w:r>
        <w:r>
          <w:rPr>
            <w:noProof/>
            <w:webHidden/>
          </w:rPr>
          <w:t>48</w:t>
        </w:r>
        <w:r w:rsidR="00573DBE">
          <w:rPr>
            <w:noProof/>
            <w:webHidden/>
          </w:rPr>
          <w:fldChar w:fldCharType="end"/>
        </w:r>
      </w:hyperlink>
    </w:p>
    <w:p w14:paraId="471C8413" w14:textId="4C02AFDF"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71" w:history="1">
        <w:r w:rsidR="00573DBE" w:rsidRPr="001A1289">
          <w:rPr>
            <w:rStyle w:val="Lienhypertexte"/>
            <w:rFonts w:eastAsia="Times New Roman" w:cs="Symbol"/>
            <w:noProof/>
            <w:lang w:val="x-none" w:eastAsia="x-none" w:bidi="x-none"/>
          </w:rPr>
          <w:t>2.8.4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Environmental exposure assessment</w:t>
        </w:r>
        <w:r w:rsidR="00573DBE">
          <w:rPr>
            <w:noProof/>
            <w:webHidden/>
          </w:rPr>
          <w:tab/>
        </w:r>
        <w:r w:rsidR="00573DBE">
          <w:rPr>
            <w:noProof/>
            <w:webHidden/>
          </w:rPr>
          <w:fldChar w:fldCharType="begin"/>
        </w:r>
        <w:r w:rsidR="00573DBE">
          <w:rPr>
            <w:noProof/>
            <w:webHidden/>
          </w:rPr>
          <w:instrText xml:space="preserve"> PAGEREF _Toc520192171 \h </w:instrText>
        </w:r>
        <w:r w:rsidR="00573DBE">
          <w:rPr>
            <w:noProof/>
            <w:webHidden/>
          </w:rPr>
        </w:r>
        <w:r w:rsidR="00573DBE">
          <w:rPr>
            <w:noProof/>
            <w:webHidden/>
          </w:rPr>
          <w:fldChar w:fldCharType="separate"/>
        </w:r>
        <w:r>
          <w:rPr>
            <w:noProof/>
            <w:webHidden/>
          </w:rPr>
          <w:t>49</w:t>
        </w:r>
        <w:r w:rsidR="00573DBE">
          <w:rPr>
            <w:noProof/>
            <w:webHidden/>
          </w:rPr>
          <w:fldChar w:fldCharType="end"/>
        </w:r>
      </w:hyperlink>
    </w:p>
    <w:p w14:paraId="67B337CE" w14:textId="792C61B3"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76" w:history="1">
        <w:r w:rsidR="00573DBE" w:rsidRPr="001A1289">
          <w:rPr>
            <w:rStyle w:val="Lienhypertexte"/>
            <w:rFonts w:cs="Symbol"/>
            <w:noProof/>
            <w:lang w:val="x-none" w:eastAsia="x-none" w:bidi="x-none"/>
          </w:rPr>
          <w:t>2.8.5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characterisation for the environment</w:t>
        </w:r>
        <w:r w:rsidR="00573DBE">
          <w:rPr>
            <w:noProof/>
            <w:webHidden/>
          </w:rPr>
          <w:tab/>
        </w:r>
        <w:r w:rsidR="00573DBE">
          <w:rPr>
            <w:noProof/>
            <w:webHidden/>
          </w:rPr>
          <w:fldChar w:fldCharType="begin"/>
        </w:r>
        <w:r w:rsidR="00573DBE">
          <w:rPr>
            <w:noProof/>
            <w:webHidden/>
          </w:rPr>
          <w:instrText xml:space="preserve"> PAGEREF _Toc520192176 \h </w:instrText>
        </w:r>
        <w:r w:rsidR="00573DBE">
          <w:rPr>
            <w:noProof/>
            <w:webHidden/>
          </w:rPr>
        </w:r>
        <w:r w:rsidR="00573DBE">
          <w:rPr>
            <w:noProof/>
            <w:webHidden/>
          </w:rPr>
          <w:fldChar w:fldCharType="separate"/>
        </w:r>
        <w:r>
          <w:rPr>
            <w:noProof/>
            <w:webHidden/>
          </w:rPr>
          <w:t>59</w:t>
        </w:r>
        <w:r w:rsidR="00573DBE">
          <w:rPr>
            <w:noProof/>
            <w:webHidden/>
          </w:rPr>
          <w:fldChar w:fldCharType="end"/>
        </w:r>
      </w:hyperlink>
    </w:p>
    <w:p w14:paraId="65CFBF51" w14:textId="6143F82D"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81" w:history="1">
        <w:r w:rsidR="00573DBE" w:rsidRPr="001A1289">
          <w:rPr>
            <w:rStyle w:val="Lienhypertexte"/>
            <w:rFonts w:cs="Symbol"/>
            <w:noProof/>
            <w:lang w:val="x-none" w:eastAsia="x-none" w:bidi="x-none"/>
          </w:rPr>
          <w:t>2.8.6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characterisation for the environment</w:t>
        </w:r>
        <w:r w:rsidR="00573DBE">
          <w:rPr>
            <w:noProof/>
            <w:webHidden/>
          </w:rPr>
          <w:tab/>
        </w:r>
        <w:r w:rsidR="00573DBE">
          <w:rPr>
            <w:noProof/>
            <w:webHidden/>
          </w:rPr>
          <w:fldChar w:fldCharType="begin"/>
        </w:r>
        <w:r w:rsidR="00573DBE">
          <w:rPr>
            <w:noProof/>
            <w:webHidden/>
          </w:rPr>
          <w:instrText xml:space="preserve"> PAGEREF _Toc520192181 \h </w:instrText>
        </w:r>
        <w:r w:rsidR="00573DBE">
          <w:rPr>
            <w:noProof/>
            <w:webHidden/>
          </w:rPr>
        </w:r>
        <w:r w:rsidR="00573DBE">
          <w:rPr>
            <w:noProof/>
            <w:webHidden/>
          </w:rPr>
          <w:fldChar w:fldCharType="separate"/>
        </w:r>
        <w:r>
          <w:rPr>
            <w:noProof/>
            <w:webHidden/>
          </w:rPr>
          <w:t>62</w:t>
        </w:r>
        <w:r w:rsidR="00573DBE">
          <w:rPr>
            <w:noProof/>
            <w:webHidden/>
          </w:rPr>
          <w:fldChar w:fldCharType="end"/>
        </w:r>
      </w:hyperlink>
    </w:p>
    <w:p w14:paraId="5CCE20AE" w14:textId="38378CB9" w:rsidR="00573DBE" w:rsidRDefault="00317B99">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84" w:history="1">
        <w:r w:rsidR="00573DBE" w:rsidRPr="001A1289">
          <w:rPr>
            <w:rStyle w:val="Lienhypertexte"/>
            <w:rFonts w:cs="Symbol"/>
            <w:noProof/>
            <w:lang w:val="x-none" w:eastAsia="x-none" w:bidi="x-none"/>
          </w:rPr>
          <w:t>2.8.7</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Conclusion of the risk assessment for the environment</w:t>
        </w:r>
        <w:r w:rsidR="00573DBE">
          <w:rPr>
            <w:noProof/>
            <w:webHidden/>
          </w:rPr>
          <w:tab/>
        </w:r>
        <w:r w:rsidR="00573DBE">
          <w:rPr>
            <w:noProof/>
            <w:webHidden/>
          </w:rPr>
          <w:fldChar w:fldCharType="begin"/>
        </w:r>
        <w:r w:rsidR="00573DBE">
          <w:rPr>
            <w:noProof/>
            <w:webHidden/>
          </w:rPr>
          <w:instrText xml:space="preserve"> PAGEREF _Toc520192184 \h </w:instrText>
        </w:r>
        <w:r w:rsidR="00573DBE">
          <w:rPr>
            <w:noProof/>
            <w:webHidden/>
          </w:rPr>
        </w:r>
        <w:r w:rsidR="00573DBE">
          <w:rPr>
            <w:noProof/>
            <w:webHidden/>
          </w:rPr>
          <w:fldChar w:fldCharType="separate"/>
        </w:r>
        <w:r>
          <w:rPr>
            <w:noProof/>
            <w:webHidden/>
          </w:rPr>
          <w:t>68</w:t>
        </w:r>
        <w:r w:rsidR="00573DBE">
          <w:rPr>
            <w:noProof/>
            <w:webHidden/>
          </w:rPr>
          <w:fldChar w:fldCharType="end"/>
        </w:r>
      </w:hyperlink>
    </w:p>
    <w:p w14:paraId="6AC88C73" w14:textId="664040E9" w:rsidR="00573DBE" w:rsidRDefault="00317B99">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85" w:history="1">
        <w:r w:rsidR="00573DBE" w:rsidRPr="001A1289">
          <w:rPr>
            <w:rStyle w:val="Lienhypertexte"/>
            <w:noProof/>
          </w:rPr>
          <w:t>2.9</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Measures to protect man, animals and the environment</w:t>
        </w:r>
        <w:r w:rsidR="00573DBE">
          <w:rPr>
            <w:noProof/>
            <w:webHidden/>
          </w:rPr>
          <w:tab/>
        </w:r>
        <w:r w:rsidR="00573DBE">
          <w:rPr>
            <w:noProof/>
            <w:webHidden/>
          </w:rPr>
          <w:fldChar w:fldCharType="begin"/>
        </w:r>
        <w:r w:rsidR="00573DBE">
          <w:rPr>
            <w:noProof/>
            <w:webHidden/>
          </w:rPr>
          <w:instrText xml:space="preserve"> PAGEREF _Toc520192185 \h </w:instrText>
        </w:r>
        <w:r w:rsidR="00573DBE">
          <w:rPr>
            <w:noProof/>
            <w:webHidden/>
          </w:rPr>
        </w:r>
        <w:r w:rsidR="00573DBE">
          <w:rPr>
            <w:noProof/>
            <w:webHidden/>
          </w:rPr>
          <w:fldChar w:fldCharType="separate"/>
        </w:r>
        <w:r>
          <w:rPr>
            <w:noProof/>
            <w:webHidden/>
          </w:rPr>
          <w:t>69</w:t>
        </w:r>
        <w:r w:rsidR="00573DBE">
          <w:rPr>
            <w:noProof/>
            <w:webHidden/>
          </w:rPr>
          <w:fldChar w:fldCharType="end"/>
        </w:r>
      </w:hyperlink>
    </w:p>
    <w:p w14:paraId="2AC0FE6E" w14:textId="10F51F53" w:rsidR="00573DBE" w:rsidRDefault="00317B99">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86" w:history="1">
        <w:r w:rsidR="00573DBE" w:rsidRPr="001A1289">
          <w:rPr>
            <w:rStyle w:val="Lienhypertexte"/>
            <w:noProof/>
          </w:rPr>
          <w:t>3</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Proposal</w:t>
        </w:r>
        <w:r w:rsidR="006A2C7C">
          <w:rPr>
            <w:rStyle w:val="Lienhypertexte"/>
            <w:noProof/>
          </w:rPr>
          <w:t xml:space="preserve"> for decision – Minor change 2019</w:t>
        </w:r>
        <w:r w:rsidR="00573DBE">
          <w:rPr>
            <w:noProof/>
            <w:webHidden/>
          </w:rPr>
          <w:tab/>
        </w:r>
        <w:r w:rsidR="00573DBE">
          <w:rPr>
            <w:noProof/>
            <w:webHidden/>
          </w:rPr>
          <w:fldChar w:fldCharType="begin"/>
        </w:r>
        <w:r w:rsidR="00573DBE">
          <w:rPr>
            <w:noProof/>
            <w:webHidden/>
          </w:rPr>
          <w:instrText xml:space="preserve"> PAGEREF _Toc520192186 \h </w:instrText>
        </w:r>
        <w:r w:rsidR="00573DBE">
          <w:rPr>
            <w:noProof/>
            <w:webHidden/>
          </w:rPr>
        </w:r>
        <w:r w:rsidR="00573DBE">
          <w:rPr>
            <w:noProof/>
            <w:webHidden/>
          </w:rPr>
          <w:fldChar w:fldCharType="separate"/>
        </w:r>
        <w:r>
          <w:rPr>
            <w:noProof/>
            <w:webHidden/>
          </w:rPr>
          <w:t>70</w:t>
        </w:r>
        <w:r w:rsidR="00573DBE">
          <w:rPr>
            <w:noProof/>
            <w:webHidden/>
          </w:rPr>
          <w:fldChar w:fldCharType="end"/>
        </w:r>
      </w:hyperlink>
    </w:p>
    <w:p w14:paraId="48ED961B" w14:textId="35AAD6A4" w:rsidR="00573DBE" w:rsidRDefault="00317B99">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87" w:history="1">
        <w:r w:rsidR="00573DBE" w:rsidRPr="001A1289">
          <w:rPr>
            <w:rStyle w:val="Lienhypertexte"/>
            <w:noProof/>
          </w:rPr>
          <w:t>4</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Appendices</w:t>
        </w:r>
        <w:r w:rsidR="00573DBE">
          <w:rPr>
            <w:noProof/>
            <w:webHidden/>
          </w:rPr>
          <w:tab/>
        </w:r>
        <w:r w:rsidR="00573DBE">
          <w:rPr>
            <w:noProof/>
            <w:webHidden/>
          </w:rPr>
          <w:fldChar w:fldCharType="begin"/>
        </w:r>
        <w:r w:rsidR="00573DBE">
          <w:rPr>
            <w:noProof/>
            <w:webHidden/>
          </w:rPr>
          <w:instrText xml:space="preserve"> PAGEREF _Toc520192187 \h </w:instrText>
        </w:r>
        <w:r w:rsidR="00573DBE">
          <w:rPr>
            <w:noProof/>
            <w:webHidden/>
          </w:rPr>
        </w:r>
        <w:r w:rsidR="00573DBE">
          <w:rPr>
            <w:noProof/>
            <w:webHidden/>
          </w:rPr>
          <w:fldChar w:fldCharType="separate"/>
        </w:r>
        <w:r>
          <w:rPr>
            <w:noProof/>
            <w:webHidden/>
          </w:rPr>
          <w:t>85</w:t>
        </w:r>
        <w:r w:rsidR="00573DBE">
          <w:rPr>
            <w:noProof/>
            <w:webHidden/>
          </w:rPr>
          <w:fldChar w:fldCharType="end"/>
        </w:r>
      </w:hyperlink>
    </w:p>
    <w:p w14:paraId="197C6834" w14:textId="55622124" w:rsidR="009E4B7C" w:rsidRPr="008C0655" w:rsidRDefault="009E4B7C" w:rsidP="001B2CC2">
      <w:pPr>
        <w:spacing w:line="240" w:lineRule="auto"/>
        <w:rPr>
          <w:rFonts w:ascii="Arial" w:hAnsi="Arial" w:cs="Arial"/>
          <w:b/>
          <w:bCs/>
          <w:sz w:val="20"/>
          <w:szCs w:val="20"/>
          <w:lang w:val="en-GB"/>
        </w:rPr>
        <w:sectPr w:rsidR="009E4B7C" w:rsidRPr="008C0655">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901B84">
        <w:rPr>
          <w:rFonts w:ascii="Arial" w:hAnsi="Arial" w:cs="Arial"/>
          <w:sz w:val="18"/>
          <w:szCs w:val="18"/>
        </w:rPr>
        <w:fldChar w:fldCharType="end"/>
      </w:r>
    </w:p>
    <w:p w14:paraId="54B643E5" w14:textId="77777777" w:rsidR="0038265D" w:rsidRDefault="0038265D" w:rsidP="005106F1"/>
    <w:p w14:paraId="6F577A16" w14:textId="77777777" w:rsidR="005106F1" w:rsidRDefault="005106F1" w:rsidP="005106F1"/>
    <w:p w14:paraId="09F38C4A" w14:textId="77777777" w:rsidR="005106F1" w:rsidRDefault="005106F1" w:rsidP="005106F1"/>
    <w:p w14:paraId="5F59B4BE"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38265D">
        <w:rPr>
          <w:rFonts w:ascii="Arial" w:eastAsia="Times New Roman" w:hAnsi="Arial" w:cs="Arial"/>
          <w:bCs/>
          <w:color w:val="FF0000"/>
          <w:szCs w:val="22"/>
          <w:u w:val="single"/>
          <w:lang w:val="en-GB" w:eastAsia="fr-FR"/>
        </w:rPr>
        <w:t>Note to the reader:</w:t>
      </w:r>
    </w:p>
    <w:p w14:paraId="0F77D044"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027D821F"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38265D">
        <w:rPr>
          <w:rFonts w:ascii="Arial" w:eastAsia="Times New Roman" w:hAnsi="Arial" w:cs="Arial"/>
          <w:b/>
          <w:bCs/>
          <w:color w:val="FF0000"/>
          <w:szCs w:val="22"/>
          <w:u w:val="single"/>
          <w:lang w:val="en-GB" w:eastAsia="fr-FR"/>
        </w:rPr>
        <w:t>Disclaimer regarding general information</w:t>
      </w:r>
    </w:p>
    <w:p w14:paraId="23F58255" w14:textId="46DFFF6F" w:rsid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211FB9E4" w14:textId="446056F7" w:rsidR="00A01833" w:rsidRPr="00A01833" w:rsidRDefault="00A01833"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A01833">
        <w:rPr>
          <w:rFonts w:ascii="Arial" w:eastAsia="Times New Roman" w:hAnsi="Arial" w:cs="Arial"/>
          <w:bCs/>
          <w:color w:val="FF0000"/>
          <w:szCs w:val="22"/>
          <w:lang w:val="en-GB" w:eastAsia="fr-FR"/>
        </w:rPr>
        <w:t>The product SOURICIDE RATICIDE CANADIEN BLE BRODI (authorization number: FR</w:t>
      </w:r>
      <w:r w:rsidRPr="00A01833">
        <w:rPr>
          <w:rFonts w:ascii="Cambria Math" w:eastAsia="Times New Roman" w:hAnsi="Cambria Math" w:cs="Cambria Math"/>
          <w:bCs/>
          <w:color w:val="FF0000"/>
          <w:szCs w:val="22"/>
          <w:lang w:val="en-GB" w:eastAsia="fr-FR"/>
        </w:rPr>
        <w:t>‐</w:t>
      </w:r>
      <w:r w:rsidRPr="00A01833">
        <w:rPr>
          <w:rFonts w:ascii="Arial" w:eastAsia="Times New Roman" w:hAnsi="Arial" w:cs="Arial"/>
          <w:bCs/>
          <w:color w:val="FF0000"/>
          <w:szCs w:val="22"/>
          <w:lang w:val="en-GB" w:eastAsia="fr-FR"/>
        </w:rPr>
        <w:t>2016</w:t>
      </w:r>
      <w:r w:rsidRPr="00A01833">
        <w:rPr>
          <w:rFonts w:ascii="Cambria Math" w:eastAsia="Times New Roman" w:hAnsi="Cambria Math" w:cs="Cambria Math"/>
          <w:bCs/>
          <w:color w:val="FF0000"/>
          <w:szCs w:val="22"/>
          <w:lang w:val="en-GB" w:eastAsia="fr-FR"/>
        </w:rPr>
        <w:t>‐</w:t>
      </w:r>
      <w:r w:rsidRPr="00A01833">
        <w:rPr>
          <w:rFonts w:ascii="Arial" w:eastAsia="Times New Roman" w:hAnsi="Arial" w:cs="Arial"/>
          <w:bCs/>
          <w:color w:val="FF0000"/>
          <w:szCs w:val="22"/>
          <w:lang w:val="en-GB" w:eastAsia="fr-FR"/>
        </w:rPr>
        <w:t>0023) has been authorized by the French competent authorities on 24th of March 2016 as a Same Product as the reference product, FANGA B+</w:t>
      </w:r>
      <w:r>
        <w:rPr>
          <w:rFonts w:ascii="Arial" w:eastAsia="Times New Roman" w:hAnsi="Arial" w:cs="Arial"/>
          <w:bCs/>
          <w:color w:val="FF0000"/>
          <w:szCs w:val="22"/>
          <w:lang w:val="en-GB" w:eastAsia="fr-FR"/>
        </w:rPr>
        <w:t xml:space="preserve"> RONGEUR</w:t>
      </w:r>
      <w:r w:rsidRPr="00A01833">
        <w:rPr>
          <w:rFonts w:ascii="Arial" w:eastAsia="Times New Roman" w:hAnsi="Arial" w:cs="Arial"/>
          <w:bCs/>
          <w:color w:val="FF0000"/>
          <w:szCs w:val="22"/>
          <w:lang w:val="en-GB" w:eastAsia="fr-FR"/>
        </w:rPr>
        <w:t>, for which an authorization was granted by French competent authorities on 12th of February 2016 (authorization number FR</w:t>
      </w:r>
      <w:r w:rsidRPr="00A01833">
        <w:rPr>
          <w:rFonts w:ascii="Cambria Math" w:eastAsia="Times New Roman" w:hAnsi="Cambria Math" w:cs="Cambria Math"/>
          <w:bCs/>
          <w:color w:val="FF0000"/>
          <w:szCs w:val="22"/>
          <w:lang w:val="en-GB" w:eastAsia="fr-FR"/>
        </w:rPr>
        <w:t>‐</w:t>
      </w:r>
      <w:r w:rsidRPr="00A01833">
        <w:rPr>
          <w:rFonts w:ascii="Arial" w:eastAsia="Times New Roman" w:hAnsi="Arial" w:cs="Arial"/>
          <w:bCs/>
          <w:color w:val="FF0000"/>
          <w:szCs w:val="22"/>
          <w:lang w:val="en-GB" w:eastAsia="fr-FR"/>
        </w:rPr>
        <w:t>2016-0006).</w:t>
      </w:r>
    </w:p>
    <w:p w14:paraId="592B2BCE" w14:textId="77777777" w:rsidR="00A01833" w:rsidRPr="00A01833" w:rsidRDefault="00A01833"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683C5EB7" w14:textId="77777777" w:rsidR="00A01833" w:rsidRPr="00A01833" w:rsidRDefault="00A01833"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A01833">
        <w:rPr>
          <w:rFonts w:ascii="Arial" w:eastAsia="Times New Roman" w:hAnsi="Arial" w:cs="Arial"/>
          <w:bCs/>
          <w:color w:val="FF0000"/>
          <w:szCs w:val="22"/>
          <w:lang w:val="en-GB" w:eastAsia="fr-FR"/>
        </w:rPr>
        <w:t xml:space="preserve">In R4BP: </w:t>
      </w:r>
    </w:p>
    <w:p w14:paraId="6F0A8D5C" w14:textId="31C6DDA3" w:rsidR="00A01833" w:rsidRPr="00A01833" w:rsidRDefault="00A01833" w:rsidP="008C7BED">
      <w:pPr>
        <w:widowControl w:val="0"/>
        <w:suppressAutoHyphens w:val="0"/>
        <w:autoSpaceDE w:val="0"/>
        <w:autoSpaceDN w:val="0"/>
        <w:adjustRightInd w:val="0"/>
        <w:spacing w:line="240" w:lineRule="auto"/>
        <w:ind w:left="567" w:hanging="283"/>
        <w:jc w:val="both"/>
        <w:rPr>
          <w:rFonts w:ascii="Arial" w:eastAsia="Times New Roman" w:hAnsi="Arial" w:cs="Arial"/>
          <w:bCs/>
          <w:color w:val="FF0000"/>
          <w:szCs w:val="22"/>
          <w:lang w:val="en-GB" w:eastAsia="fr-FR"/>
        </w:rPr>
      </w:pPr>
      <w:r w:rsidRPr="00A01833">
        <w:rPr>
          <w:rFonts w:ascii="Arial" w:eastAsia="Times New Roman" w:hAnsi="Arial" w:cs="Arial"/>
          <w:bCs/>
          <w:color w:val="FF0000"/>
          <w:szCs w:val="22"/>
          <w:lang w:val="en-GB" w:eastAsia="fr-FR"/>
        </w:rPr>
        <w:t>-</w:t>
      </w:r>
      <w:r w:rsidRPr="00A01833">
        <w:rPr>
          <w:rFonts w:ascii="Arial" w:eastAsia="Times New Roman" w:hAnsi="Arial" w:cs="Arial"/>
          <w:bCs/>
          <w:color w:val="FF0000"/>
          <w:szCs w:val="22"/>
          <w:lang w:val="en-GB" w:eastAsia="fr-FR"/>
        </w:rPr>
        <w:tab/>
        <w:t>the asset number for SOURICIDE RATICIDE CANADIEN BLE BRODI is FR-0007841-0000,</w:t>
      </w:r>
    </w:p>
    <w:p w14:paraId="1A5721CA" w14:textId="13FEF320" w:rsidR="00A01833" w:rsidRDefault="00A01833" w:rsidP="008C7BED">
      <w:pPr>
        <w:widowControl w:val="0"/>
        <w:suppressAutoHyphens w:val="0"/>
        <w:autoSpaceDE w:val="0"/>
        <w:autoSpaceDN w:val="0"/>
        <w:adjustRightInd w:val="0"/>
        <w:spacing w:line="240" w:lineRule="auto"/>
        <w:ind w:left="567" w:hanging="283"/>
        <w:jc w:val="both"/>
        <w:rPr>
          <w:rFonts w:ascii="Arial" w:eastAsia="Times New Roman" w:hAnsi="Arial" w:cs="Arial"/>
          <w:bCs/>
          <w:color w:val="FF0000"/>
          <w:szCs w:val="22"/>
          <w:lang w:val="en-GB" w:eastAsia="fr-FR"/>
        </w:rPr>
      </w:pPr>
      <w:r w:rsidRPr="00A01833">
        <w:rPr>
          <w:rFonts w:ascii="Arial" w:eastAsia="Times New Roman" w:hAnsi="Arial" w:cs="Arial"/>
          <w:bCs/>
          <w:color w:val="FF0000"/>
          <w:szCs w:val="22"/>
          <w:lang w:val="en-GB" w:eastAsia="fr-FR"/>
        </w:rPr>
        <w:t>-</w:t>
      </w:r>
      <w:r w:rsidRPr="00A01833">
        <w:rPr>
          <w:rFonts w:ascii="Arial" w:eastAsia="Times New Roman" w:hAnsi="Arial" w:cs="Arial"/>
          <w:bCs/>
          <w:color w:val="FF0000"/>
          <w:szCs w:val="22"/>
          <w:lang w:val="en-GB" w:eastAsia="fr-FR"/>
        </w:rPr>
        <w:tab/>
        <w:t>the asset number for FANGA B+</w:t>
      </w:r>
      <w:r>
        <w:rPr>
          <w:rFonts w:ascii="Arial" w:eastAsia="Times New Roman" w:hAnsi="Arial" w:cs="Arial"/>
          <w:bCs/>
          <w:color w:val="FF0000"/>
          <w:szCs w:val="22"/>
          <w:lang w:val="en-GB" w:eastAsia="fr-FR"/>
        </w:rPr>
        <w:t xml:space="preserve"> RONGEUR</w:t>
      </w:r>
      <w:r w:rsidRPr="00A01833">
        <w:rPr>
          <w:rFonts w:ascii="Arial" w:eastAsia="Times New Roman" w:hAnsi="Arial" w:cs="Arial"/>
          <w:bCs/>
          <w:color w:val="FF0000"/>
          <w:szCs w:val="22"/>
          <w:lang w:val="en-GB" w:eastAsia="fr-FR"/>
        </w:rPr>
        <w:t>, the reference product is FR-0006505-0000.</w:t>
      </w:r>
    </w:p>
    <w:p w14:paraId="7295E2A4" w14:textId="77777777" w:rsidR="00A01833" w:rsidRPr="0038265D" w:rsidRDefault="00A01833"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C95AAA9" w14:textId="52F153EB"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This consolidated PAR for the </w:t>
      </w:r>
      <w:r w:rsidR="00F035E5">
        <w:rPr>
          <w:rFonts w:ascii="Arial" w:eastAsia="Times New Roman" w:hAnsi="Arial" w:cs="Arial"/>
          <w:bCs/>
          <w:color w:val="FF0000"/>
          <w:szCs w:val="22"/>
          <w:lang w:val="en-GB" w:eastAsia="fr-FR"/>
        </w:rPr>
        <w:t>minor change</w:t>
      </w:r>
      <w:r w:rsidR="00F035E5"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of the product authorisation </w:t>
      </w:r>
      <w:r w:rsidR="00A01833" w:rsidRPr="00A01833">
        <w:rPr>
          <w:rFonts w:ascii="Arial" w:eastAsia="Times New Roman" w:hAnsi="Arial" w:cs="Arial"/>
          <w:bCs/>
          <w:color w:val="FF0000"/>
          <w:szCs w:val="22"/>
          <w:lang w:val="en-GB" w:eastAsia="fr-FR"/>
        </w:rPr>
        <w:t>SOURICIDE RATICIDE CANADIEN BLE BRODI</w:t>
      </w:r>
      <w:r w:rsidRPr="0038265D">
        <w:rPr>
          <w:rFonts w:ascii="Arial" w:eastAsia="Times New Roman" w:hAnsi="Arial" w:cs="Arial"/>
          <w:bCs/>
          <w:color w:val="FF0000"/>
          <w:szCs w:val="22"/>
          <w:lang w:val="en-GB" w:eastAsia="fr-FR"/>
        </w:rPr>
        <w:t xml:space="preserve"> is based on the PAR of the first authorisation FANGA </w:t>
      </w:r>
      <w:r w:rsidR="00760E61">
        <w:rPr>
          <w:rFonts w:ascii="Arial" w:eastAsia="Times New Roman" w:hAnsi="Arial" w:cs="Arial"/>
          <w:bCs/>
          <w:color w:val="FF0000"/>
          <w:szCs w:val="22"/>
          <w:lang w:val="en-GB" w:eastAsia="fr-FR"/>
        </w:rPr>
        <w:t>B+ RONGEUR</w:t>
      </w:r>
      <w:r w:rsidR="0051008C">
        <w:rPr>
          <w:rFonts w:ascii="Arial" w:eastAsia="Times New Roman" w:hAnsi="Arial" w:cs="Arial"/>
          <w:bCs/>
          <w:color w:val="FF0000"/>
          <w:szCs w:val="22"/>
          <w:lang w:val="en-GB" w:eastAsia="fr-FR"/>
        </w:rPr>
        <w:t xml:space="preserve"> </w:t>
      </w:r>
      <w:r w:rsidR="00E6314E">
        <w:rPr>
          <w:rFonts w:ascii="Arial" w:eastAsia="Times New Roman" w:hAnsi="Arial" w:cs="Arial"/>
          <w:bCs/>
          <w:color w:val="FF0000"/>
          <w:szCs w:val="22"/>
          <w:lang w:val="en-GB" w:eastAsia="fr-FR"/>
        </w:rPr>
        <w:t>granted by FR on 2016</w:t>
      </w:r>
      <w:r w:rsidRPr="0038265D">
        <w:rPr>
          <w:rFonts w:ascii="Arial" w:eastAsia="Times New Roman" w:hAnsi="Arial" w:cs="Arial"/>
          <w:bCs/>
          <w:color w:val="FF0000"/>
          <w:szCs w:val="22"/>
          <w:lang w:val="en-GB" w:eastAsia="fr-FR"/>
        </w:rPr>
        <w:t xml:space="preserve">, in which all addenda have been included. </w:t>
      </w:r>
    </w:p>
    <w:p w14:paraId="34C0CD38"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638D9D2E"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1 and 2 of this consolidated PAR: </w:t>
      </w:r>
    </w:p>
    <w:p w14:paraId="4AD3E49F"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F68BB7" w14:textId="55A0D16C" w:rsidR="0038265D" w:rsidRPr="0038265D" w:rsidRDefault="0038265D" w:rsidP="008C7BED">
      <w:pPr>
        <w:widowControl w:val="0"/>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E</w:t>
      </w:r>
      <w:r w:rsidR="00357D25" w:rsidRPr="0038265D">
        <w:rPr>
          <w:rFonts w:ascii="Arial" w:eastAsia="Times New Roman" w:hAnsi="Arial" w:cs="Arial"/>
          <w:bCs/>
          <w:color w:val="FF0000"/>
          <w:szCs w:val="22"/>
          <w:lang w:val="en-GB" w:eastAsia="fr-FR"/>
        </w:rPr>
        <w:t xml:space="preserve">ach </w:t>
      </w:r>
      <w:r w:rsidRPr="0038265D">
        <w:rPr>
          <w:rFonts w:ascii="Arial" w:eastAsia="Times New Roman" w:hAnsi="Arial" w:cs="Arial"/>
          <w:bCs/>
          <w:color w:val="FF0000"/>
          <w:szCs w:val="22"/>
          <w:lang w:val="en-GB" w:eastAsia="fr-FR"/>
        </w:rPr>
        <w:t>section contains the initial assessment and the subsequent successive assessments (major change and post authorisation data) in a chronological order. These assessments are pointed out with specific titles corresponding to the type of application and the year at which they were delivered.</w:t>
      </w:r>
    </w:p>
    <w:p w14:paraId="365AD129" w14:textId="77777777" w:rsidR="0038265D" w:rsidRPr="0038265D" w:rsidRDefault="0038265D" w:rsidP="008C7BED">
      <w:pPr>
        <w:widowControl w:val="0"/>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516D807" w14:textId="006D05A8" w:rsidR="0038265D" w:rsidRPr="0038265D" w:rsidRDefault="0038265D" w:rsidP="008C7BED">
      <w:pPr>
        <w:widowControl w:val="0"/>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T</w:t>
      </w:r>
      <w:r w:rsidR="00357D25" w:rsidRPr="0038265D">
        <w:rPr>
          <w:rFonts w:ascii="Arial" w:eastAsia="Times New Roman" w:hAnsi="Arial" w:cs="Arial"/>
          <w:bCs/>
          <w:color w:val="FF0000"/>
          <w:szCs w:val="22"/>
          <w:lang w:val="en-GB" w:eastAsia="fr-FR"/>
        </w:rPr>
        <w:t xml:space="preserve">he </w:t>
      </w:r>
      <w:r w:rsidRPr="0038265D">
        <w:rPr>
          <w:rFonts w:ascii="Arial" w:eastAsia="Times New Roman" w:hAnsi="Arial" w:cs="Arial"/>
          <w:bCs/>
          <w:color w:val="FF0000"/>
          <w:szCs w:val="22"/>
          <w:lang w:val="en-GB" w:eastAsia="fr-FR"/>
        </w:rPr>
        <w:t xml:space="preserve">assessments related to the </w:t>
      </w:r>
      <w:r w:rsidR="006B1A42">
        <w:rPr>
          <w:rFonts w:ascii="Arial" w:eastAsia="Times New Roman" w:hAnsi="Arial" w:cs="Arial"/>
          <w:bCs/>
          <w:color w:val="FF0000"/>
          <w:szCs w:val="22"/>
          <w:lang w:val="en-GB" w:eastAsia="fr-FR"/>
        </w:rPr>
        <w:t xml:space="preserve">minor </w:t>
      </w:r>
      <w:r w:rsidRPr="0038265D">
        <w:rPr>
          <w:rFonts w:ascii="Arial" w:eastAsia="Times New Roman" w:hAnsi="Arial" w:cs="Arial"/>
          <w:bCs/>
          <w:color w:val="FF0000"/>
          <w:szCs w:val="22"/>
          <w:lang w:val="en-GB" w:eastAsia="fr-FR"/>
        </w:rPr>
        <w:t>change of the product are indicated at the end of each section and are highlighted in grey.</w:t>
      </w:r>
    </w:p>
    <w:p w14:paraId="686A5EFB" w14:textId="77777777" w:rsidR="0038265D" w:rsidRPr="0038265D" w:rsidRDefault="0038265D" w:rsidP="008C7BED">
      <w:pPr>
        <w:widowControl w:val="0"/>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3CAA63D" w14:textId="715B493B" w:rsidR="0038265D" w:rsidRPr="0038265D" w:rsidRDefault="0038265D" w:rsidP="008C7BED">
      <w:pPr>
        <w:widowControl w:val="0"/>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3 of the consolidated PAR “proposal for decision”: the summary of product characteristics </w:t>
      </w:r>
      <w:r w:rsidR="006410BC" w:rsidRPr="0038265D">
        <w:rPr>
          <w:rFonts w:ascii="Arial" w:eastAsia="Times New Roman" w:hAnsi="Arial" w:cs="Arial"/>
          <w:bCs/>
          <w:color w:val="FF0000"/>
          <w:szCs w:val="22"/>
          <w:lang w:val="en-GB" w:eastAsia="fr-FR"/>
        </w:rPr>
        <w:t>correspond</w:t>
      </w:r>
      <w:r w:rsidR="006410BC">
        <w:rPr>
          <w:rFonts w:ascii="Arial" w:eastAsia="Times New Roman" w:hAnsi="Arial" w:cs="Arial"/>
          <w:bCs/>
          <w:color w:val="FF0000"/>
          <w:szCs w:val="22"/>
          <w:lang w:val="en-GB" w:eastAsia="fr-FR"/>
        </w:rPr>
        <w:t>ing</w:t>
      </w:r>
      <w:r w:rsidR="006410BC"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to the decision for the </w:t>
      </w:r>
      <w:r w:rsidR="006B1A42" w:rsidRPr="0038265D">
        <w:rPr>
          <w:rFonts w:ascii="Arial" w:eastAsia="Times New Roman" w:hAnsi="Arial" w:cs="Arial"/>
          <w:bCs/>
          <w:color w:val="FF0000"/>
          <w:szCs w:val="22"/>
          <w:lang w:val="en-GB" w:eastAsia="fr-FR"/>
        </w:rPr>
        <w:t>m</w:t>
      </w:r>
      <w:r w:rsidR="006B1A42">
        <w:rPr>
          <w:rFonts w:ascii="Arial" w:eastAsia="Times New Roman" w:hAnsi="Arial" w:cs="Arial"/>
          <w:bCs/>
          <w:color w:val="FF0000"/>
          <w:szCs w:val="22"/>
          <w:lang w:val="en-GB" w:eastAsia="fr-FR"/>
        </w:rPr>
        <w:t>inor</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change.</w:t>
      </w:r>
    </w:p>
    <w:p w14:paraId="205850F2"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7262522"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D6B85A9"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38265D">
        <w:rPr>
          <w:rFonts w:ascii="Arial" w:eastAsia="Times New Roman" w:hAnsi="Arial" w:cs="Arial"/>
          <w:b/>
          <w:bCs/>
          <w:color w:val="FF0000"/>
          <w:szCs w:val="22"/>
          <w:lang w:val="en-GB" w:eastAsia="fr-FR"/>
        </w:rPr>
        <w:t>Disclaimer regarding user category</w:t>
      </w:r>
    </w:p>
    <w:p w14:paraId="70F3650E"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478C0EC"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78DFADE"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CDE0E62"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7DDAA97A"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8A4B265" w14:textId="0512BCA5"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Consequently, in the SPC for </w:t>
      </w:r>
      <w:r w:rsidR="006B1A42">
        <w:rPr>
          <w:rFonts w:ascii="Arial" w:eastAsia="Times New Roman" w:hAnsi="Arial" w:cs="Arial"/>
          <w:bCs/>
          <w:color w:val="FF0000"/>
          <w:szCs w:val="22"/>
          <w:lang w:val="en-GB" w:eastAsia="fr-FR"/>
        </w:rPr>
        <w:t>minor change</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in Part 3, uses for “professionals” are mentioned according to the agreed standard SPC, but they </w:t>
      </w:r>
      <w:r w:rsidR="00626E7A">
        <w:rPr>
          <w:rFonts w:ascii="Arial" w:eastAsia="Times New Roman" w:hAnsi="Arial" w:cs="Arial"/>
          <w:bCs/>
          <w:color w:val="FF0000"/>
          <w:szCs w:val="22"/>
          <w:lang w:val="en-GB" w:eastAsia="fr-FR"/>
        </w:rPr>
        <w:t xml:space="preserve">are </w:t>
      </w:r>
      <w:r w:rsidRPr="0038265D">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715C96F1" w14:textId="77777777" w:rsidR="0038265D" w:rsidRPr="0038265D" w:rsidRDefault="0038265D" w:rsidP="008C7BED">
      <w:pPr>
        <w:widowControl w:val="0"/>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8179BFB" w14:textId="77777777" w:rsidR="0038265D" w:rsidRPr="0038265D" w:rsidRDefault="0038265D" w:rsidP="0038265D">
      <w:pPr>
        <w:suppressAutoHyphens w:val="0"/>
        <w:jc w:val="both"/>
        <w:rPr>
          <w:rFonts w:ascii="Arial" w:hAnsi="Arial" w:cs="Arial"/>
          <w:b/>
          <w:bCs/>
          <w:sz w:val="20"/>
          <w:szCs w:val="20"/>
          <w:lang w:val="en-GB" w:eastAsia="sv-SE"/>
        </w:rPr>
      </w:pPr>
    </w:p>
    <w:p w14:paraId="633351D2" w14:textId="77777777" w:rsidR="0038265D" w:rsidRPr="0038265D" w:rsidRDefault="0038265D" w:rsidP="0038265D">
      <w:pPr>
        <w:suppressAutoHyphens w:val="0"/>
        <w:rPr>
          <w:rFonts w:ascii="Arial" w:hAnsi="Arial" w:cs="Arial"/>
          <w:lang w:val="en-GB" w:eastAsia="sv-SE"/>
        </w:rPr>
      </w:pPr>
    </w:p>
    <w:p w14:paraId="42D6D2C2" w14:textId="77777777" w:rsidR="0038265D" w:rsidRPr="0038265D" w:rsidRDefault="0038265D" w:rsidP="0038265D">
      <w:pPr>
        <w:suppressAutoHyphens w:val="0"/>
        <w:rPr>
          <w:rFonts w:ascii="Arial" w:hAnsi="Arial" w:cs="Arial"/>
          <w:lang w:val="en-GB" w:eastAsia="sv-SE"/>
        </w:rPr>
        <w:sectPr w:rsidR="0038265D" w:rsidRPr="0038265D" w:rsidSect="0038265D">
          <w:footerReference w:type="default" r:id="rId15"/>
          <w:pgSz w:w="11906" w:h="16838"/>
          <w:pgMar w:top="1417" w:right="1417" w:bottom="1417" w:left="1417" w:header="708" w:footer="708" w:gutter="0"/>
          <w:pgNumType w:start="2"/>
          <w:cols w:space="708"/>
          <w:docGrid w:linePitch="360"/>
        </w:sectPr>
      </w:pPr>
    </w:p>
    <w:p w14:paraId="466044C7" w14:textId="09190898" w:rsidR="0038265D" w:rsidRPr="0038265D" w:rsidRDefault="0038265D" w:rsidP="009857EB">
      <w:pPr>
        <w:widowControl w:val="0"/>
        <w:numPr>
          <w:ilvl w:val="0"/>
          <w:numId w:val="24"/>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38265D">
        <w:rPr>
          <w:rFonts w:ascii="Arial" w:eastAsia="Times New Roman" w:hAnsi="Arial" w:cs="Arial"/>
          <w:b/>
          <w:bCs/>
          <w:sz w:val="20"/>
          <w:szCs w:val="20"/>
          <w:lang w:val="en-US" w:eastAsia="fr-FR"/>
        </w:rPr>
        <w:lastRenderedPageBreak/>
        <w:t>History of the dossier</w:t>
      </w:r>
      <w:r w:rsidRPr="0038265D">
        <w:rPr>
          <w:rFonts w:ascii="Arial" w:hAnsi="Arial"/>
          <w:lang w:eastAsia="sv-SE"/>
        </w:rPr>
        <w:t xml:space="preserve"> (</w:t>
      </w:r>
      <w:r w:rsidR="00782C0F">
        <w:rPr>
          <w:rFonts w:ascii="Arial" w:eastAsia="Times New Roman" w:hAnsi="Arial" w:cs="Arial"/>
          <w:b/>
          <w:bCs/>
          <w:sz w:val="20"/>
          <w:szCs w:val="20"/>
          <w:lang w:val="en-US" w:eastAsia="fr-FR"/>
        </w:rPr>
        <w:t>updated PAR – 2019</w:t>
      </w:r>
      <w:r w:rsidRPr="0038265D">
        <w:rPr>
          <w:rFonts w:ascii="Arial" w:eastAsia="Times New Roman" w:hAnsi="Arial" w:cs="Arial"/>
          <w:b/>
          <w:bCs/>
          <w:sz w:val="20"/>
          <w:szCs w:val="20"/>
          <w:lang w:val="en-US" w:eastAsia="fr-FR"/>
        </w:rPr>
        <w:t>)</w:t>
      </w:r>
    </w:p>
    <w:p w14:paraId="763B5A22"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0" w:type="auto"/>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38265D" w:rsidRPr="0038265D" w14:paraId="72B781BA" w14:textId="77777777" w:rsidTr="0038265D">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DFDD45E"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DC90A77"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4A35BC9"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A04FEDF"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CB2641D"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Assessment carried out (i.e. first authorisation / amendment /renewal)</w:t>
            </w:r>
          </w:p>
        </w:tc>
      </w:tr>
      <w:tr w:rsidR="0038265D" w:rsidRPr="0038265D" w14:paraId="47AA006C" w14:textId="77777777" w:rsidTr="0038265D">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F8AA92"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38265D">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2B4490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9626EE7" w14:textId="742E22EA" w:rsidR="0038265D"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1A7AA4">
              <w:rPr>
                <w:rFonts w:ascii="Arial" w:eastAsia="Times New Roman" w:hAnsi="Arial" w:cs="Arial"/>
                <w:szCs w:val="22"/>
                <w:lang w:val="en-GB" w:eastAsia="de-DE"/>
              </w:rPr>
              <w:t>BC-US006626-12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0457A33"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6DA7AF"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Initial assessment</w:t>
            </w:r>
          </w:p>
          <w:p w14:paraId="7DC69E0B"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 xml:space="preserve">FANGA </w:t>
            </w:r>
            <w:r>
              <w:rPr>
                <w:rFonts w:ascii="Arial" w:eastAsia="Times New Roman" w:hAnsi="Arial" w:cs="Arial"/>
                <w:szCs w:val="22"/>
                <w:lang w:val="en-GB" w:eastAsia="de-DE"/>
              </w:rPr>
              <w:t>B+ RONGEUR</w:t>
            </w:r>
          </w:p>
        </w:tc>
      </w:tr>
      <w:tr w:rsidR="00A01833" w:rsidRPr="0038265D" w14:paraId="78396D63" w14:textId="77777777" w:rsidTr="0038265D">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3ECB46A" w14:textId="14749216" w:rsidR="00A01833"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NA-BBP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AD21089" w14:textId="25D5C023" w:rsidR="00A01833"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7D1434A" w14:textId="50DE8142" w:rsidR="00A01833"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1A7AA4">
              <w:rPr>
                <w:rFonts w:ascii="Arial" w:eastAsia="Times New Roman" w:hAnsi="Arial" w:cs="Arial"/>
                <w:szCs w:val="22"/>
                <w:lang w:val="en-GB" w:eastAsia="de-DE"/>
              </w:rPr>
              <w:t>BC-EC007836-54</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20F60E5" w14:textId="3FE1336C" w:rsidR="00A01833" w:rsidRDefault="001A7AA4"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24/03/2016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3052A6E" w14:textId="360271EF" w:rsidR="00A01833" w:rsidRPr="008C7BED" w:rsidRDefault="001A7AA4" w:rsidP="0038265D">
            <w:pPr>
              <w:widowControl w:val="0"/>
              <w:suppressAutoHyphens w:val="0"/>
              <w:autoSpaceDE w:val="0"/>
              <w:autoSpaceDN w:val="0"/>
              <w:adjustRightInd w:val="0"/>
              <w:spacing w:line="240" w:lineRule="auto"/>
              <w:rPr>
                <w:rFonts w:ascii="Arial" w:eastAsia="Times New Roman" w:hAnsi="Arial" w:cs="Arial"/>
                <w:szCs w:val="22"/>
                <w:lang w:val="fr-FR" w:eastAsia="de-DE"/>
              </w:rPr>
            </w:pPr>
            <w:r>
              <w:rPr>
                <w:rFonts w:ascii="Arial" w:eastAsia="Times New Roman" w:hAnsi="Arial" w:cs="Arial"/>
                <w:szCs w:val="22"/>
                <w:lang w:val="fr-FR" w:eastAsia="de-DE"/>
              </w:rPr>
              <w:t xml:space="preserve">Same product : </w:t>
            </w:r>
            <w:r w:rsidR="00A01833" w:rsidRPr="008C7BED">
              <w:rPr>
                <w:rFonts w:ascii="Arial" w:eastAsia="Times New Roman" w:hAnsi="Arial" w:cs="Arial"/>
                <w:szCs w:val="22"/>
                <w:lang w:val="fr-FR" w:eastAsia="de-DE"/>
              </w:rPr>
              <w:t>SOURICIDE RATICIDE CANADIEN BLE BRODI</w:t>
            </w:r>
          </w:p>
        </w:tc>
      </w:tr>
      <w:tr w:rsidR="003E793A" w:rsidRPr="0038265D" w14:paraId="751BED1F"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FDEFCA2"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8EC50C"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82A09F1"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FCC3F50" w14:textId="5AE6E15D" w:rsidR="003E793A"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05</w:t>
            </w:r>
            <w:r w:rsidR="003E793A">
              <w:rPr>
                <w:rFonts w:ascii="Arial" w:eastAsia="Times New Roman" w:hAnsi="Arial" w:cs="Arial"/>
                <w:iCs/>
                <w:szCs w:val="22"/>
                <w:lang w:val="en-GB" w:eastAsia="de-DE"/>
              </w:rPr>
              <w:t>/0</w:t>
            </w:r>
            <w:r>
              <w:rPr>
                <w:rFonts w:ascii="Arial" w:eastAsia="Times New Roman" w:hAnsi="Arial" w:cs="Arial"/>
                <w:iCs/>
                <w:szCs w:val="22"/>
                <w:lang w:val="en-GB" w:eastAsia="de-DE"/>
              </w:rPr>
              <w:t>2</w:t>
            </w:r>
            <w:r w:rsidR="003E793A">
              <w:rPr>
                <w:rFonts w:ascii="Arial" w:eastAsia="Times New Roman" w:hAnsi="Arial" w:cs="Arial"/>
                <w:iCs/>
                <w:szCs w:val="22"/>
                <w:lang w:val="en-GB" w:eastAsia="de-DE"/>
              </w:rPr>
              <w:t>/2018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9A5B4F5" w14:textId="77777777" w:rsidR="003E793A" w:rsidRPr="0038265D" w:rsidRDefault="003E793A" w:rsidP="0038265D">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Pr="003E793A">
              <w:rPr>
                <w:rFonts w:ascii="Arial" w:eastAsia="Times New Roman" w:hAnsi="Arial" w:cs="Arial"/>
                <w:iCs/>
                <w:szCs w:val="22"/>
                <w:lang w:val="en-GB" w:eastAsia="de-DE"/>
              </w:rPr>
              <w:t>ompliance</w:t>
            </w:r>
            <w:r>
              <w:rPr>
                <w:rFonts w:ascii="Arial" w:eastAsia="Times New Roman" w:hAnsi="Arial" w:cs="Arial"/>
                <w:iCs/>
                <w:szCs w:val="22"/>
                <w:lang w:val="en-GB" w:eastAsia="de-DE"/>
              </w:rPr>
              <w:t xml:space="preserve"> of authorisation</w:t>
            </w:r>
          </w:p>
        </w:tc>
      </w:tr>
      <w:tr w:rsidR="003E793A" w:rsidRPr="0038265D" w14:paraId="08FC3A95"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57A3B6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D46D9DB"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22079CF" w14:textId="129D130E" w:rsidR="003E793A" w:rsidRPr="0038265D" w:rsidRDefault="001A7AA4"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1A7AA4">
              <w:rPr>
                <w:rFonts w:ascii="Arial" w:eastAsia="Times New Roman" w:hAnsi="Arial" w:cs="Arial"/>
                <w:iCs/>
                <w:szCs w:val="22"/>
                <w:lang w:val="en-GB" w:eastAsia="de-DE"/>
              </w:rPr>
              <w:t>BC-DJ041366-46</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EDA61C" w14:textId="50D33F82" w:rsidR="003E793A" w:rsidRPr="0038265D" w:rsidRDefault="00317B99"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05</w:t>
            </w:r>
            <w:bookmarkStart w:id="0" w:name="_GoBack"/>
            <w:bookmarkEnd w:id="0"/>
            <w:r>
              <w:rPr>
                <w:rFonts w:ascii="Arial" w:eastAsia="Times New Roman" w:hAnsi="Arial" w:cs="Arial"/>
                <w:szCs w:val="22"/>
                <w:lang w:val="de-DE" w:eastAsia="de-DE"/>
              </w:rPr>
              <w:t>/02/2019</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20A4494" w14:textId="77777777" w:rsidR="003E793A" w:rsidRPr="0038265D" w:rsidRDefault="003E793A"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Amend</w:t>
            </w:r>
            <w:r w:rsidRPr="0038265D">
              <w:rPr>
                <w:rFonts w:ascii="Arial" w:eastAsia="Times New Roman" w:hAnsi="Arial" w:cs="Arial"/>
                <w:iCs/>
                <w:szCs w:val="22"/>
                <w:lang w:val="en-GB" w:eastAsia="de-DE"/>
              </w:rPr>
              <w:t>ment of the authorisation :</w:t>
            </w:r>
          </w:p>
          <w:p w14:paraId="237E3197" w14:textId="77777777" w:rsidR="003E793A" w:rsidRDefault="00D17D9C" w:rsidP="009857EB">
            <w:pPr>
              <w:widowControl w:val="0"/>
              <w:numPr>
                <w:ilvl w:val="0"/>
                <w:numId w:val="25"/>
              </w:numPr>
              <w:suppressAutoHyphens w:val="0"/>
              <w:autoSpaceDE w:val="0"/>
              <w:autoSpaceDN w:val="0"/>
              <w:adjustRightInd w:val="0"/>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Reduction</w:t>
            </w:r>
            <w:r w:rsidR="003E793A" w:rsidRPr="0038265D">
              <w:rPr>
                <w:rFonts w:ascii="Arial" w:eastAsia="Times New Roman" w:hAnsi="Arial" w:cs="Arial"/>
                <w:iCs/>
                <w:szCs w:val="22"/>
                <w:lang w:val="en-GB" w:eastAsia="de-DE"/>
              </w:rPr>
              <w:t xml:space="preserve"> of use rates against rats</w:t>
            </w:r>
            <w:r w:rsidR="003E793A">
              <w:rPr>
                <w:rFonts w:ascii="Arial" w:eastAsia="Times New Roman" w:hAnsi="Arial" w:cs="Arial"/>
                <w:iCs/>
                <w:szCs w:val="22"/>
                <w:lang w:val="en-GB" w:eastAsia="de-DE"/>
              </w:rPr>
              <w:t>.</w:t>
            </w:r>
          </w:p>
          <w:p w14:paraId="0EF5DBC1" w14:textId="3B834EAA" w:rsidR="001A7AA4" w:rsidRPr="003E793A" w:rsidRDefault="001A7AA4" w:rsidP="009857EB">
            <w:pPr>
              <w:widowControl w:val="0"/>
              <w:numPr>
                <w:ilvl w:val="0"/>
                <w:numId w:val="25"/>
              </w:numPr>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Administrative changes</w:t>
            </w:r>
          </w:p>
        </w:tc>
      </w:tr>
    </w:tbl>
    <w:p w14:paraId="4F6013D6" w14:textId="77777777" w:rsid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33E5CAF1" w14:textId="77777777" w:rsidR="005106F1" w:rsidRPr="0038265D" w:rsidRDefault="005106F1"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11A73CFF" w14:textId="77777777" w:rsidR="0038265D" w:rsidRPr="0038265D" w:rsidRDefault="0038265D" w:rsidP="006B1A42">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Authorised uses (0.00</w:t>
      </w:r>
      <w:r w:rsidR="003E793A">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of brodifacoum)</w:t>
      </w:r>
    </w:p>
    <w:p w14:paraId="57DBB403" w14:textId="77777777" w:rsidR="0038265D" w:rsidRPr="0038265D" w:rsidRDefault="0038265D" w:rsidP="00D3084E">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662"/>
        <w:gridCol w:w="2179"/>
        <w:gridCol w:w="1599"/>
        <w:gridCol w:w="1912"/>
      </w:tblGrid>
      <w:tr w:rsidR="00760E61" w:rsidRPr="0038265D" w14:paraId="070B5CC2" w14:textId="77777777" w:rsidTr="008C7BED">
        <w:tc>
          <w:tcPr>
            <w:tcW w:w="881" w:type="pct"/>
            <w:shd w:val="clear" w:color="auto" w:fill="auto"/>
            <w:vAlign w:val="center"/>
          </w:tcPr>
          <w:p w14:paraId="2295CBD5" w14:textId="77777777" w:rsidR="0038265D" w:rsidRPr="0038265D" w:rsidRDefault="0038265D" w:rsidP="009A4788">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Users</w:t>
            </w:r>
          </w:p>
        </w:tc>
        <w:tc>
          <w:tcPr>
            <w:tcW w:w="931" w:type="pct"/>
            <w:shd w:val="clear" w:color="auto" w:fill="auto"/>
            <w:vAlign w:val="center"/>
          </w:tcPr>
          <w:p w14:paraId="67B95DB4" w14:textId="77777777" w:rsidR="0038265D" w:rsidRPr="0038265D" w:rsidRDefault="0038265D" w:rsidP="004777A6">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Target organisms</w:t>
            </w:r>
          </w:p>
        </w:tc>
        <w:tc>
          <w:tcPr>
            <w:tcW w:w="1221" w:type="pct"/>
            <w:shd w:val="clear" w:color="auto" w:fill="auto"/>
            <w:vAlign w:val="center"/>
          </w:tcPr>
          <w:p w14:paraId="4D4CAC7D"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Application rate</w:t>
            </w:r>
          </w:p>
        </w:tc>
        <w:tc>
          <w:tcPr>
            <w:tcW w:w="896" w:type="pct"/>
            <w:shd w:val="clear" w:color="auto" w:fill="auto"/>
          </w:tcPr>
          <w:p w14:paraId="1182190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Field of use</w:t>
            </w:r>
          </w:p>
        </w:tc>
        <w:tc>
          <w:tcPr>
            <w:tcW w:w="1072" w:type="pct"/>
            <w:shd w:val="clear" w:color="auto" w:fill="auto"/>
            <w:vAlign w:val="center"/>
          </w:tcPr>
          <w:p w14:paraId="47078879"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Packagings</w:t>
            </w:r>
          </w:p>
        </w:tc>
      </w:tr>
      <w:tr w:rsidR="00760E61" w:rsidRPr="0038265D" w14:paraId="33DFE80A" w14:textId="77777777" w:rsidTr="008C7BED">
        <w:trPr>
          <w:trHeight w:val="575"/>
        </w:trPr>
        <w:tc>
          <w:tcPr>
            <w:tcW w:w="881" w:type="pct"/>
            <w:vMerge w:val="restart"/>
            <w:shd w:val="clear" w:color="auto" w:fill="auto"/>
            <w:vAlign w:val="center"/>
          </w:tcPr>
          <w:p w14:paraId="59F226F0"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Professionals</w:t>
            </w:r>
          </w:p>
        </w:tc>
        <w:tc>
          <w:tcPr>
            <w:tcW w:w="931" w:type="pct"/>
            <w:shd w:val="clear" w:color="auto" w:fill="auto"/>
            <w:vAlign w:val="center"/>
          </w:tcPr>
          <w:p w14:paraId="39CCA253" w14:textId="77777777" w:rsidR="0038265D" w:rsidRPr="0038265D" w:rsidRDefault="0038265D" w:rsidP="009A4788">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 xml:space="preserve">Rat </w:t>
            </w:r>
            <w:r w:rsidRPr="0038265D">
              <w:rPr>
                <w:rFonts w:ascii="Arial" w:eastAsia="Times New Roman" w:hAnsi="Arial" w:cs="Arial"/>
                <w:i/>
                <w:szCs w:val="22"/>
                <w:lang w:val="en-US" w:eastAsia="fr-FR"/>
              </w:rPr>
              <w:t>(Rattus norvegicus and rattus ratts)</w:t>
            </w:r>
          </w:p>
        </w:tc>
        <w:tc>
          <w:tcPr>
            <w:tcW w:w="1221" w:type="pct"/>
            <w:shd w:val="clear" w:color="auto" w:fill="auto"/>
            <w:vAlign w:val="center"/>
          </w:tcPr>
          <w:p w14:paraId="7A7C1B85" w14:textId="77777777" w:rsidR="0038265D" w:rsidRPr="0038265D" w:rsidRDefault="00873A97" w:rsidP="004777A6">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180-</w:t>
            </w:r>
            <w:r w:rsidR="0038265D" w:rsidRPr="0038265D">
              <w:rPr>
                <w:rFonts w:ascii="Arial" w:eastAsia="Times New Roman" w:hAnsi="Arial" w:cs="Arial"/>
                <w:szCs w:val="22"/>
                <w:lang w:val="en-US" w:eastAsia="fr-FR"/>
              </w:rPr>
              <w:t>200 g / bait point separated by 5-10 meters</w:t>
            </w:r>
            <w:r w:rsidR="0038265D" w:rsidRPr="0038265D" w:rsidDel="005B32F2">
              <w:rPr>
                <w:rFonts w:ascii="Arial" w:eastAsia="Times New Roman" w:hAnsi="Arial" w:cs="Arial"/>
                <w:szCs w:val="22"/>
                <w:lang w:val="en-US" w:eastAsia="fr-FR"/>
              </w:rPr>
              <w:t xml:space="preserve"> </w:t>
            </w:r>
          </w:p>
        </w:tc>
        <w:tc>
          <w:tcPr>
            <w:tcW w:w="896" w:type="pct"/>
            <w:vMerge w:val="restart"/>
            <w:shd w:val="clear" w:color="auto" w:fill="auto"/>
            <w:vAlign w:val="center"/>
          </w:tcPr>
          <w:p w14:paraId="0638C79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p w14:paraId="4B4C97B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Open areas</w:t>
            </w:r>
          </w:p>
          <w:p w14:paraId="5465D885"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Waste dumps and landfills</w:t>
            </w:r>
          </w:p>
        </w:tc>
        <w:tc>
          <w:tcPr>
            <w:tcW w:w="1072" w:type="pct"/>
            <w:vMerge w:val="restart"/>
            <w:shd w:val="clear" w:color="auto" w:fill="auto"/>
            <w:vAlign w:val="center"/>
          </w:tcPr>
          <w:p w14:paraId="62303C42" w14:textId="2FD28588"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 )</w:t>
            </w:r>
            <w:r w:rsidR="001A7AA4">
              <w:rPr>
                <w:rFonts w:ascii="Arial" w:eastAsia="Times New Roman" w:hAnsi="Arial" w:cs="Arial"/>
                <w:bCs/>
                <w:szCs w:val="22"/>
                <w:lang w:val="en-US" w:eastAsia="fr-FR"/>
              </w:rPr>
              <w:t xml:space="preserve"> of 20-100 g</w:t>
            </w:r>
          </w:p>
          <w:p w14:paraId="6F8496ED" w14:textId="77777777" w:rsid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And loose</w:t>
            </w:r>
          </w:p>
          <w:p w14:paraId="4C9EF1F7" w14:textId="77777777" w:rsidR="00873A97" w:rsidRPr="0038265D" w:rsidRDefault="00873A97" w:rsidP="008C7BED">
            <w:pPr>
              <w:widowControl w:val="0"/>
              <w:tabs>
                <w:tab w:val="left" w:pos="1523"/>
              </w:tabs>
              <w:suppressAutoHyphens w:val="0"/>
              <w:kinsoku w:val="0"/>
              <w:overflowPunct w:val="0"/>
              <w:autoSpaceDE w:val="0"/>
              <w:autoSpaceDN w:val="0"/>
              <w:adjustRightInd w:val="0"/>
              <w:spacing w:after="80" w:line="240" w:lineRule="auto"/>
              <w:ind w:right="-108"/>
              <w:textAlignment w:val="baseline"/>
              <w:rPr>
                <w:rFonts w:ascii="Arial" w:eastAsia="Times New Roman" w:hAnsi="Arial" w:cs="Arial"/>
                <w:bCs/>
                <w:szCs w:val="22"/>
                <w:lang w:val="en-US" w:eastAsia="fr-FR"/>
              </w:rPr>
            </w:pPr>
          </w:p>
          <w:p w14:paraId="08B571EB"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Minimum pack size: 5 kg</w:t>
            </w:r>
          </w:p>
        </w:tc>
      </w:tr>
      <w:tr w:rsidR="00760E61" w:rsidRPr="0038265D" w14:paraId="73B52BD8" w14:textId="77777777" w:rsidTr="008C7BED">
        <w:trPr>
          <w:trHeight w:val="774"/>
        </w:trPr>
        <w:tc>
          <w:tcPr>
            <w:tcW w:w="881" w:type="pct"/>
            <w:vMerge/>
            <w:shd w:val="clear" w:color="auto" w:fill="auto"/>
            <w:vAlign w:val="center"/>
          </w:tcPr>
          <w:p w14:paraId="2FD58CC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31" w:type="pct"/>
            <w:shd w:val="clear" w:color="auto" w:fill="auto"/>
            <w:vAlign w:val="center"/>
          </w:tcPr>
          <w:p w14:paraId="2E871453" w14:textId="77777777" w:rsidR="0038265D" w:rsidRPr="0038265D" w:rsidRDefault="0038265D">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Mice (</w:t>
            </w:r>
            <w:r w:rsidRPr="0038265D">
              <w:rPr>
                <w:rFonts w:ascii="Arial" w:eastAsia="Times New Roman" w:hAnsi="Arial" w:cs="Arial"/>
                <w:i/>
                <w:szCs w:val="22"/>
                <w:lang w:val="en-US" w:eastAsia="fr-FR"/>
              </w:rPr>
              <w:t>Mus musculus</w:t>
            </w:r>
            <w:r w:rsidRPr="0038265D">
              <w:rPr>
                <w:rFonts w:ascii="Arial" w:eastAsia="Times New Roman" w:hAnsi="Arial" w:cs="Arial"/>
                <w:szCs w:val="22"/>
                <w:lang w:val="en-US" w:eastAsia="fr-FR"/>
              </w:rPr>
              <w:t>)</w:t>
            </w:r>
          </w:p>
        </w:tc>
        <w:tc>
          <w:tcPr>
            <w:tcW w:w="1221" w:type="pct"/>
            <w:shd w:val="clear" w:color="auto" w:fill="auto"/>
            <w:vAlign w:val="center"/>
          </w:tcPr>
          <w:p w14:paraId="0F23800F"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30-</w:t>
            </w:r>
            <w:r w:rsidR="0038265D" w:rsidRPr="0038265D">
              <w:rPr>
                <w:rFonts w:ascii="Arial" w:eastAsia="Times New Roman" w:hAnsi="Arial" w:cs="Arial"/>
                <w:szCs w:val="22"/>
                <w:lang w:val="en-US" w:eastAsia="fr-FR"/>
              </w:rPr>
              <w:t xml:space="preserve">40 g </w:t>
            </w:r>
            <w:r w:rsidR="009A48B4" w:rsidRPr="0038265D">
              <w:rPr>
                <w:rFonts w:ascii="Arial" w:eastAsia="Times New Roman" w:hAnsi="Arial" w:cs="Arial"/>
                <w:szCs w:val="22"/>
                <w:lang w:val="en-US" w:eastAsia="fr-FR"/>
              </w:rPr>
              <w:t xml:space="preserve">/ bait point separated by </w:t>
            </w:r>
            <w:r w:rsidR="0038265D" w:rsidRPr="0038265D">
              <w:rPr>
                <w:rFonts w:ascii="Arial" w:eastAsia="Times New Roman" w:hAnsi="Arial" w:cs="Arial"/>
                <w:szCs w:val="22"/>
                <w:lang w:val="en-US" w:eastAsia="fr-FR"/>
              </w:rPr>
              <w:t xml:space="preserve">1-2 meters </w:t>
            </w:r>
          </w:p>
        </w:tc>
        <w:tc>
          <w:tcPr>
            <w:tcW w:w="896" w:type="pct"/>
            <w:vMerge/>
            <w:shd w:val="clear" w:color="auto" w:fill="auto"/>
            <w:vAlign w:val="center"/>
          </w:tcPr>
          <w:p w14:paraId="5FF4730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72" w:type="pct"/>
            <w:vMerge/>
            <w:shd w:val="clear" w:color="auto" w:fill="auto"/>
            <w:vAlign w:val="center"/>
          </w:tcPr>
          <w:p w14:paraId="3FEC9FA4"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p>
        </w:tc>
      </w:tr>
      <w:tr w:rsidR="00760E61" w:rsidRPr="0038265D" w14:paraId="0AFD7E35" w14:textId="77777777" w:rsidTr="008C7BED">
        <w:trPr>
          <w:trHeight w:val="799"/>
        </w:trPr>
        <w:tc>
          <w:tcPr>
            <w:tcW w:w="881" w:type="pct"/>
            <w:vMerge w:val="restart"/>
            <w:shd w:val="clear" w:color="auto" w:fill="auto"/>
            <w:vAlign w:val="center"/>
          </w:tcPr>
          <w:p w14:paraId="085FF26F"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Non professionnals</w:t>
            </w:r>
          </w:p>
        </w:tc>
        <w:tc>
          <w:tcPr>
            <w:tcW w:w="931" w:type="pct"/>
            <w:shd w:val="clear" w:color="auto" w:fill="auto"/>
            <w:vAlign w:val="center"/>
          </w:tcPr>
          <w:p w14:paraId="63E454A1" w14:textId="77777777" w:rsidR="0038265D" w:rsidRPr="0038265D" w:rsidRDefault="0038265D" w:rsidP="009A4788">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Rat (</w:t>
            </w:r>
            <w:r w:rsidRPr="0038265D">
              <w:rPr>
                <w:rFonts w:ascii="Arial" w:eastAsia="Times New Roman" w:hAnsi="Arial" w:cs="Arial"/>
                <w:bCs/>
                <w:i/>
                <w:szCs w:val="22"/>
                <w:lang w:val="fr-FR" w:eastAsia="fr-FR"/>
              </w:rPr>
              <w:t>R</w:t>
            </w:r>
            <w:r w:rsidRPr="0038265D">
              <w:rPr>
                <w:rFonts w:ascii="Arial" w:eastAsia="Times New Roman" w:hAnsi="Arial" w:cs="Arial"/>
                <w:bCs/>
                <w:szCs w:val="22"/>
                <w:lang w:val="fr-FR" w:eastAsia="fr-FR"/>
              </w:rPr>
              <w:t xml:space="preserve">attus </w:t>
            </w:r>
            <w:r w:rsidRPr="0038265D">
              <w:rPr>
                <w:rFonts w:ascii="Arial" w:eastAsia="Times New Roman" w:hAnsi="Arial" w:cs="Arial"/>
                <w:bCs/>
                <w:i/>
                <w:szCs w:val="22"/>
                <w:lang w:val="fr-FR" w:eastAsia="fr-FR"/>
              </w:rPr>
              <w:t>norvegicus and rattus rattus</w:t>
            </w:r>
            <w:r w:rsidRPr="0038265D">
              <w:rPr>
                <w:rFonts w:ascii="Arial" w:eastAsia="Times New Roman" w:hAnsi="Arial" w:cs="Arial"/>
                <w:bCs/>
                <w:szCs w:val="22"/>
                <w:lang w:val="fr-FR" w:eastAsia="fr-FR"/>
              </w:rPr>
              <w:t>)</w:t>
            </w:r>
          </w:p>
        </w:tc>
        <w:tc>
          <w:tcPr>
            <w:tcW w:w="1221" w:type="pct"/>
            <w:shd w:val="clear" w:color="auto" w:fill="auto"/>
            <w:vAlign w:val="center"/>
          </w:tcPr>
          <w:p w14:paraId="498F8931" w14:textId="77777777" w:rsidR="0038265D" w:rsidRPr="0038265D" w:rsidRDefault="00873A97" w:rsidP="004777A6">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180-</w:t>
            </w:r>
            <w:r w:rsidR="0038265D" w:rsidRPr="0038265D">
              <w:rPr>
                <w:rFonts w:ascii="Arial" w:eastAsia="Times New Roman" w:hAnsi="Arial" w:cs="Arial"/>
                <w:spacing w:val="-2"/>
                <w:szCs w:val="22"/>
                <w:lang w:val="en-US" w:eastAsia="fr-FR"/>
              </w:rPr>
              <w:t>200g / bait point separated by 5-10 meters</w:t>
            </w:r>
          </w:p>
        </w:tc>
        <w:tc>
          <w:tcPr>
            <w:tcW w:w="896" w:type="pct"/>
            <w:shd w:val="clear" w:color="auto" w:fill="auto"/>
            <w:vAlign w:val="center"/>
          </w:tcPr>
          <w:p w14:paraId="228EFB7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tc>
        <w:tc>
          <w:tcPr>
            <w:tcW w:w="1072" w:type="pct"/>
            <w:vMerge w:val="restart"/>
            <w:shd w:val="clear" w:color="auto" w:fill="auto"/>
            <w:vAlign w:val="center"/>
          </w:tcPr>
          <w:p w14:paraId="6250BAF9" w14:textId="0B0BA79A"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w:t>
            </w:r>
            <w:r w:rsidR="001A7AA4">
              <w:rPr>
                <w:rFonts w:ascii="Arial" w:eastAsia="Times New Roman" w:hAnsi="Arial" w:cs="Arial"/>
                <w:bCs/>
                <w:szCs w:val="22"/>
                <w:lang w:val="en-US" w:eastAsia="fr-FR"/>
              </w:rPr>
              <w:t xml:space="preserve"> </w:t>
            </w:r>
            <w:r w:rsidR="001A7AA4" w:rsidRPr="001A7AA4">
              <w:rPr>
                <w:rFonts w:ascii="Arial" w:eastAsia="Times New Roman" w:hAnsi="Arial" w:cs="Arial"/>
                <w:bCs/>
                <w:szCs w:val="22"/>
                <w:lang w:val="en-US" w:eastAsia="fr-FR"/>
              </w:rPr>
              <w:t>of 20-100 g</w:t>
            </w:r>
          </w:p>
          <w:p w14:paraId="4E21C0A4"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p>
          <w:p w14:paraId="7FE839C7"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Maximum pack size: 1</w:t>
            </w:r>
            <w:r w:rsidR="00873A97">
              <w:rPr>
                <w:rFonts w:ascii="Arial" w:eastAsia="Times New Roman" w:hAnsi="Arial" w:cs="Arial"/>
                <w:bCs/>
                <w:szCs w:val="22"/>
                <w:lang w:val="en-US" w:eastAsia="fr-FR"/>
              </w:rPr>
              <w:t xml:space="preserve">50 </w:t>
            </w:r>
            <w:r w:rsidRPr="0038265D">
              <w:rPr>
                <w:rFonts w:ascii="Arial" w:eastAsia="Times New Roman" w:hAnsi="Arial" w:cs="Arial"/>
                <w:bCs/>
                <w:szCs w:val="22"/>
                <w:lang w:val="en-US" w:eastAsia="fr-FR"/>
              </w:rPr>
              <w:t>g</w:t>
            </w:r>
          </w:p>
        </w:tc>
      </w:tr>
      <w:tr w:rsidR="00760E61" w:rsidRPr="0038265D" w14:paraId="0000A37B" w14:textId="77777777" w:rsidTr="008C7BED">
        <w:trPr>
          <w:trHeight w:val="502"/>
        </w:trPr>
        <w:tc>
          <w:tcPr>
            <w:tcW w:w="881" w:type="pct"/>
            <w:vMerge/>
            <w:shd w:val="clear" w:color="auto" w:fill="auto"/>
            <w:vAlign w:val="center"/>
          </w:tcPr>
          <w:p w14:paraId="39DF74E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31" w:type="pct"/>
            <w:shd w:val="clear" w:color="auto" w:fill="auto"/>
            <w:vAlign w:val="center"/>
          </w:tcPr>
          <w:p w14:paraId="4C954804" w14:textId="77777777" w:rsidR="0038265D" w:rsidRPr="0038265D" w:rsidRDefault="0038265D">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21" w:type="pct"/>
            <w:shd w:val="clear" w:color="auto" w:fill="auto"/>
            <w:vAlign w:val="center"/>
          </w:tcPr>
          <w:p w14:paraId="15F8A9D5"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0038265D" w:rsidRPr="0038265D">
              <w:rPr>
                <w:rFonts w:ascii="Arial" w:eastAsia="Times New Roman" w:hAnsi="Arial" w:cs="Arial"/>
                <w:spacing w:val="-2"/>
                <w:szCs w:val="22"/>
                <w:lang w:val="en-US" w:eastAsia="fr-FR"/>
              </w:rPr>
              <w:t xml:space="preserve">40 g </w:t>
            </w:r>
            <w:r w:rsidR="009A48B4" w:rsidRPr="0038265D">
              <w:rPr>
                <w:rFonts w:ascii="Arial" w:eastAsia="Times New Roman" w:hAnsi="Arial" w:cs="Arial"/>
                <w:szCs w:val="22"/>
                <w:lang w:val="en-US" w:eastAsia="fr-FR"/>
              </w:rPr>
              <w:t>/ bait point separated by 1-2 meters</w:t>
            </w:r>
          </w:p>
        </w:tc>
        <w:tc>
          <w:tcPr>
            <w:tcW w:w="896" w:type="pct"/>
            <w:shd w:val="clear" w:color="auto" w:fill="auto"/>
            <w:vAlign w:val="center"/>
          </w:tcPr>
          <w:p w14:paraId="7F9804D3"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72" w:type="pct"/>
            <w:vMerge/>
            <w:shd w:val="clear" w:color="auto" w:fill="auto"/>
            <w:vAlign w:val="center"/>
          </w:tcPr>
          <w:p w14:paraId="05FE188E" w14:textId="77777777" w:rsidR="0038265D" w:rsidRPr="0038265D" w:rsidRDefault="0038265D" w:rsidP="008C7BED">
            <w:pPr>
              <w:widowControl w:val="0"/>
              <w:tabs>
                <w:tab w:val="left" w:pos="1523"/>
              </w:tabs>
              <w:suppressAutoHyphens w:val="0"/>
              <w:kinsoku w:val="0"/>
              <w:overflowPunct w:val="0"/>
              <w:autoSpaceDE w:val="0"/>
              <w:autoSpaceDN w:val="0"/>
              <w:adjustRightInd w:val="0"/>
              <w:spacing w:line="240" w:lineRule="auto"/>
              <w:ind w:right="-108"/>
              <w:jc w:val="both"/>
              <w:textAlignment w:val="baseline"/>
              <w:rPr>
                <w:rFonts w:ascii="Arial" w:eastAsia="Times New Roman" w:hAnsi="Arial" w:cs="Arial"/>
                <w:bCs/>
                <w:szCs w:val="22"/>
                <w:lang w:val="en-US" w:eastAsia="fr-FR"/>
              </w:rPr>
            </w:pPr>
          </w:p>
        </w:tc>
      </w:tr>
    </w:tbl>
    <w:p w14:paraId="338C5963"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2A4DEB2E" w14:textId="77777777" w:rsidR="0038265D" w:rsidRPr="0038265D" w:rsidRDefault="0038265D" w:rsidP="0038265D">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0A441E87" w14:textId="3B7567F9" w:rsidR="0038265D" w:rsidRPr="0038265D" w:rsidRDefault="0038265D" w:rsidP="0038265D">
      <w:pPr>
        <w:widowControl w:val="0"/>
        <w:shd w:val="clear" w:color="auto" w:fill="D9D9D9"/>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 xml:space="preserve">Intended uses for </w:t>
      </w:r>
      <w:r w:rsidR="00873A97">
        <w:rPr>
          <w:rFonts w:ascii="Arial" w:eastAsia="Times New Roman" w:hAnsi="Arial" w:cs="Arial"/>
          <w:b/>
          <w:bCs/>
          <w:sz w:val="24"/>
          <w:u w:val="single"/>
          <w:lang w:val="en-US" w:eastAsia="fr-FR"/>
        </w:rPr>
        <w:t>minor change</w:t>
      </w:r>
      <w:r w:rsidR="00A57657">
        <w:rPr>
          <w:rFonts w:ascii="Arial" w:eastAsia="Times New Roman" w:hAnsi="Arial" w:cs="Arial"/>
          <w:b/>
          <w:bCs/>
          <w:sz w:val="24"/>
          <w:u w:val="single"/>
          <w:lang w:val="en-US" w:eastAsia="fr-FR"/>
        </w:rPr>
        <w:t xml:space="preserve"> 2019</w:t>
      </w:r>
      <w:r w:rsidR="00873A97" w:rsidRPr="0038265D">
        <w:rPr>
          <w:rFonts w:ascii="Arial" w:eastAsia="Times New Roman" w:hAnsi="Arial" w:cs="Arial"/>
          <w:b/>
          <w:bCs/>
          <w:sz w:val="24"/>
          <w:u w:val="single"/>
          <w:lang w:val="en-US" w:eastAsia="fr-FR"/>
        </w:rPr>
        <w:t xml:space="preserve"> </w:t>
      </w:r>
      <w:r w:rsidRPr="0038265D">
        <w:rPr>
          <w:rFonts w:ascii="Arial" w:eastAsia="Times New Roman" w:hAnsi="Arial" w:cs="Arial"/>
          <w:b/>
          <w:bCs/>
          <w:sz w:val="24"/>
          <w:u w:val="single"/>
          <w:lang w:val="en-US" w:eastAsia="fr-FR"/>
        </w:rPr>
        <w:t>(0.00</w:t>
      </w:r>
      <w:r w:rsidR="00873A97">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xml:space="preserve"> % of </w:t>
      </w:r>
      <w:r>
        <w:rPr>
          <w:rFonts w:ascii="Arial" w:eastAsia="Times New Roman" w:hAnsi="Arial" w:cs="Arial"/>
          <w:b/>
          <w:bCs/>
          <w:sz w:val="24"/>
          <w:u w:val="single"/>
          <w:lang w:val="en-US" w:eastAsia="fr-FR"/>
        </w:rPr>
        <w:t>brodifacoum</w:t>
      </w:r>
      <w:r w:rsidRPr="0038265D">
        <w:rPr>
          <w:rFonts w:ascii="Arial" w:eastAsia="Times New Roman" w:hAnsi="Arial" w:cs="Arial"/>
          <w:b/>
          <w:bCs/>
          <w:sz w:val="24"/>
          <w:u w:val="single"/>
          <w:lang w:val="en-US" w:eastAsia="fr-FR"/>
        </w:rPr>
        <w:t>)</w:t>
      </w:r>
    </w:p>
    <w:p w14:paraId="7253DA36" w14:textId="77777777" w:rsidR="0038265D" w:rsidRDefault="0038265D" w:rsidP="0038265D">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661"/>
        <w:gridCol w:w="2176"/>
        <w:gridCol w:w="1633"/>
        <w:gridCol w:w="1880"/>
      </w:tblGrid>
      <w:tr w:rsidR="00760E61" w:rsidRPr="0038265D" w14:paraId="6F357394" w14:textId="77777777" w:rsidTr="008C7BED">
        <w:tc>
          <w:tcPr>
            <w:tcW w:w="882" w:type="pct"/>
            <w:tcBorders>
              <w:top w:val="single" w:sz="4" w:space="0" w:color="auto"/>
              <w:left w:val="single" w:sz="4" w:space="0" w:color="auto"/>
              <w:bottom w:val="single" w:sz="4" w:space="0" w:color="auto"/>
              <w:right w:val="single" w:sz="4" w:space="0" w:color="auto"/>
            </w:tcBorders>
            <w:shd w:val="clear" w:color="auto" w:fill="D9D9D9"/>
            <w:vAlign w:val="center"/>
          </w:tcPr>
          <w:p w14:paraId="15E73A2A"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Users</w:t>
            </w:r>
          </w:p>
        </w:tc>
        <w:tc>
          <w:tcPr>
            <w:tcW w:w="930" w:type="pct"/>
            <w:tcBorders>
              <w:top w:val="single" w:sz="4" w:space="0" w:color="auto"/>
              <w:left w:val="single" w:sz="4" w:space="0" w:color="auto"/>
              <w:bottom w:val="single" w:sz="4" w:space="0" w:color="auto"/>
              <w:right w:val="single" w:sz="4" w:space="0" w:color="auto"/>
            </w:tcBorders>
            <w:shd w:val="clear" w:color="auto" w:fill="D9D9D9"/>
            <w:vAlign w:val="center"/>
          </w:tcPr>
          <w:p w14:paraId="62AF0A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Target organisms</w:t>
            </w:r>
          </w:p>
        </w:tc>
        <w:tc>
          <w:tcPr>
            <w:tcW w:w="1219" w:type="pct"/>
            <w:tcBorders>
              <w:top w:val="single" w:sz="4" w:space="0" w:color="auto"/>
              <w:left w:val="single" w:sz="4" w:space="0" w:color="auto"/>
              <w:bottom w:val="single" w:sz="4" w:space="0" w:color="auto"/>
              <w:right w:val="single" w:sz="4" w:space="0" w:color="auto"/>
            </w:tcBorders>
            <w:shd w:val="clear" w:color="auto" w:fill="D9D9D9"/>
            <w:vAlign w:val="center"/>
          </w:tcPr>
          <w:p w14:paraId="7024D95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Application rate</w:t>
            </w:r>
          </w:p>
        </w:tc>
        <w:tc>
          <w:tcPr>
            <w:tcW w:w="915" w:type="pct"/>
            <w:tcBorders>
              <w:top w:val="single" w:sz="4" w:space="0" w:color="auto"/>
              <w:left w:val="single" w:sz="4" w:space="0" w:color="auto"/>
              <w:bottom w:val="single" w:sz="4" w:space="0" w:color="auto"/>
              <w:right w:val="single" w:sz="4" w:space="0" w:color="auto"/>
            </w:tcBorders>
            <w:shd w:val="clear" w:color="auto" w:fill="D9D9D9"/>
          </w:tcPr>
          <w:p w14:paraId="50B3161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Field of use</w:t>
            </w: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0163DD82"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Packagings</w:t>
            </w:r>
          </w:p>
        </w:tc>
      </w:tr>
      <w:tr w:rsidR="00760E61" w:rsidRPr="0038265D" w14:paraId="4901FA62" w14:textId="77777777" w:rsidTr="008C7BED">
        <w:trPr>
          <w:trHeight w:val="521"/>
        </w:trPr>
        <w:tc>
          <w:tcPr>
            <w:tcW w:w="88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9FED2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Professionals</w:t>
            </w:r>
          </w:p>
        </w:tc>
        <w:tc>
          <w:tcPr>
            <w:tcW w:w="930" w:type="pct"/>
            <w:tcBorders>
              <w:top w:val="single" w:sz="4" w:space="0" w:color="auto"/>
              <w:left w:val="single" w:sz="4" w:space="0" w:color="auto"/>
              <w:bottom w:val="single" w:sz="4" w:space="0" w:color="auto"/>
              <w:right w:val="single" w:sz="4" w:space="0" w:color="auto"/>
            </w:tcBorders>
            <w:shd w:val="clear" w:color="auto" w:fill="D9D9D9"/>
            <w:vAlign w:val="center"/>
          </w:tcPr>
          <w:p w14:paraId="425AB8D4" w14:textId="5425C90C"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 xml:space="preserve">Rat </w:t>
            </w:r>
            <w:r w:rsidRPr="0080169A">
              <w:rPr>
                <w:rFonts w:ascii="Arial" w:eastAsia="Times New Roman" w:hAnsi="Arial" w:cs="Arial"/>
                <w:i/>
                <w:szCs w:val="22"/>
                <w:lang w:val="en-GB" w:eastAsia="fr-FR"/>
              </w:rPr>
              <w:t xml:space="preserve">(Rattus norvegicus and </w:t>
            </w:r>
            <w:r w:rsidR="00AF27B6">
              <w:rPr>
                <w:rFonts w:ascii="Arial" w:eastAsia="Times New Roman" w:hAnsi="Arial" w:cs="Arial"/>
                <w:i/>
                <w:szCs w:val="22"/>
                <w:lang w:val="en-GB" w:eastAsia="fr-FR"/>
              </w:rPr>
              <w:t>R</w:t>
            </w:r>
            <w:r w:rsidRPr="0080169A">
              <w:rPr>
                <w:rFonts w:ascii="Arial" w:eastAsia="Times New Roman" w:hAnsi="Arial" w:cs="Arial"/>
                <w:i/>
                <w:szCs w:val="22"/>
                <w:lang w:val="en-GB" w:eastAsia="fr-FR"/>
              </w:rPr>
              <w:t>attus ratt</w:t>
            </w:r>
            <w:r w:rsidR="00AF27B6">
              <w:rPr>
                <w:rFonts w:ascii="Arial" w:eastAsia="Times New Roman" w:hAnsi="Arial" w:cs="Arial"/>
                <w:i/>
                <w:szCs w:val="22"/>
                <w:lang w:val="en-GB" w:eastAsia="fr-FR"/>
              </w:rPr>
              <w:t>u</w:t>
            </w:r>
            <w:r w:rsidRPr="0080169A">
              <w:rPr>
                <w:rFonts w:ascii="Arial" w:eastAsia="Times New Roman" w:hAnsi="Arial" w:cs="Arial"/>
                <w:i/>
                <w:szCs w:val="22"/>
                <w:lang w:val="en-GB" w:eastAsia="fr-FR"/>
              </w:rPr>
              <w:t>s)</w:t>
            </w:r>
          </w:p>
        </w:tc>
        <w:tc>
          <w:tcPr>
            <w:tcW w:w="1219" w:type="pct"/>
            <w:tcBorders>
              <w:top w:val="single" w:sz="4" w:space="0" w:color="auto"/>
              <w:left w:val="single" w:sz="4" w:space="0" w:color="auto"/>
              <w:bottom w:val="single" w:sz="4" w:space="0" w:color="auto"/>
              <w:right w:val="single" w:sz="4" w:space="0" w:color="auto"/>
            </w:tcBorders>
            <w:shd w:val="clear" w:color="auto" w:fill="D9D9D9"/>
            <w:vAlign w:val="center"/>
          </w:tcPr>
          <w:p w14:paraId="2D7182FF"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100 g / bait point separated by 5-10 meters</w:t>
            </w:r>
            <w:r w:rsidRPr="0080169A" w:rsidDel="005B32F2">
              <w:rPr>
                <w:rFonts w:ascii="Arial" w:eastAsia="Times New Roman" w:hAnsi="Arial" w:cs="Arial"/>
                <w:szCs w:val="22"/>
                <w:lang w:val="en-GB" w:eastAsia="fr-FR"/>
              </w:rPr>
              <w:t xml:space="preserve"> </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BB2C4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p w14:paraId="059E901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Open areas</w:t>
            </w:r>
          </w:p>
          <w:p w14:paraId="2F0B66C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Waste dumps and landfills</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739E23" w14:textId="682F6314"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 )</w:t>
            </w:r>
            <w:r w:rsidR="001A7AA4">
              <w:t xml:space="preserve"> </w:t>
            </w:r>
            <w:r w:rsidR="001A7AA4" w:rsidRPr="001A7AA4">
              <w:rPr>
                <w:rFonts w:ascii="Arial" w:eastAsia="Times New Roman" w:hAnsi="Arial" w:cs="Arial"/>
                <w:bCs/>
                <w:szCs w:val="22"/>
                <w:lang w:val="en-GB" w:eastAsia="fr-FR"/>
              </w:rPr>
              <w:t>of 20-100 g</w:t>
            </w:r>
          </w:p>
          <w:p w14:paraId="6586927C"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And loose</w:t>
            </w:r>
          </w:p>
          <w:p w14:paraId="76AE7CDB"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p>
          <w:p w14:paraId="1EF8C749"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Minimum pack size: 5 kg</w:t>
            </w:r>
          </w:p>
        </w:tc>
      </w:tr>
      <w:tr w:rsidR="00760E61" w:rsidRPr="0038265D" w14:paraId="554BF6D4" w14:textId="77777777" w:rsidTr="008C7BED">
        <w:trPr>
          <w:trHeight w:val="847"/>
        </w:trPr>
        <w:tc>
          <w:tcPr>
            <w:tcW w:w="8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BEF6AA6"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930" w:type="pct"/>
            <w:tcBorders>
              <w:top w:val="single" w:sz="4" w:space="0" w:color="auto"/>
              <w:left w:val="single" w:sz="4" w:space="0" w:color="auto"/>
              <w:bottom w:val="single" w:sz="4" w:space="0" w:color="auto"/>
              <w:right w:val="single" w:sz="4" w:space="0" w:color="auto"/>
            </w:tcBorders>
            <w:shd w:val="clear" w:color="auto" w:fill="D9D9D9"/>
            <w:vAlign w:val="center"/>
          </w:tcPr>
          <w:p w14:paraId="5ADB5578"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Mice (</w:t>
            </w:r>
            <w:r w:rsidRPr="0080169A">
              <w:rPr>
                <w:rFonts w:ascii="Arial" w:eastAsia="Times New Roman" w:hAnsi="Arial" w:cs="Arial"/>
                <w:i/>
                <w:szCs w:val="22"/>
                <w:lang w:val="en-GB" w:eastAsia="fr-FR"/>
              </w:rPr>
              <w:t>Mus musculus</w:t>
            </w:r>
            <w:r w:rsidRPr="0080169A">
              <w:rPr>
                <w:rFonts w:ascii="Arial" w:eastAsia="Times New Roman" w:hAnsi="Arial" w:cs="Arial"/>
                <w:szCs w:val="22"/>
                <w:lang w:val="en-GB" w:eastAsia="fr-FR"/>
              </w:rPr>
              <w:t>)</w:t>
            </w:r>
          </w:p>
        </w:tc>
        <w:tc>
          <w:tcPr>
            <w:tcW w:w="1219" w:type="pct"/>
            <w:tcBorders>
              <w:top w:val="single" w:sz="4" w:space="0" w:color="auto"/>
              <w:left w:val="single" w:sz="4" w:space="0" w:color="auto"/>
              <w:bottom w:val="single" w:sz="4" w:space="0" w:color="auto"/>
              <w:right w:val="single" w:sz="4" w:space="0" w:color="auto"/>
            </w:tcBorders>
            <w:shd w:val="clear" w:color="auto" w:fill="D9D9D9"/>
            <w:vAlign w:val="center"/>
          </w:tcPr>
          <w:p w14:paraId="2B6ABD7A" w14:textId="77777777" w:rsidR="00873A97" w:rsidRPr="0080169A" w:rsidRDefault="009A48B4"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 xml:space="preserve">30-40 g </w:t>
            </w:r>
            <w:r w:rsidRPr="0080169A">
              <w:rPr>
                <w:rFonts w:ascii="Arial" w:eastAsia="Times New Roman" w:hAnsi="Arial" w:cs="Arial"/>
                <w:szCs w:val="22"/>
                <w:lang w:val="en-GB" w:eastAsia="fr-FR"/>
              </w:rPr>
              <w:t>/ bait point separated by 1-2 meters</w:t>
            </w:r>
          </w:p>
        </w:tc>
        <w:tc>
          <w:tcPr>
            <w:tcW w:w="91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8F3C5D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105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AF99EBF"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p>
        </w:tc>
      </w:tr>
      <w:tr w:rsidR="00760E61" w:rsidRPr="0038265D" w14:paraId="36F99DF4" w14:textId="77777777" w:rsidTr="008C7BED">
        <w:trPr>
          <w:trHeight w:val="799"/>
        </w:trPr>
        <w:tc>
          <w:tcPr>
            <w:tcW w:w="88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E48FD27" w14:textId="276E036E" w:rsidR="00873A97" w:rsidRPr="0080169A" w:rsidRDefault="0080169A"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lastRenderedPageBreak/>
              <w:t>Non profession</w:t>
            </w:r>
            <w:r w:rsidR="00873A97" w:rsidRPr="0080169A">
              <w:rPr>
                <w:rFonts w:ascii="Arial" w:eastAsia="Times New Roman" w:hAnsi="Arial" w:cs="Arial"/>
                <w:bCs/>
                <w:szCs w:val="22"/>
                <w:lang w:val="en-GB" w:eastAsia="fr-FR"/>
              </w:rPr>
              <w:t>als</w:t>
            </w:r>
          </w:p>
        </w:tc>
        <w:tc>
          <w:tcPr>
            <w:tcW w:w="930" w:type="pct"/>
            <w:tcBorders>
              <w:top w:val="single" w:sz="4" w:space="0" w:color="auto"/>
              <w:left w:val="single" w:sz="4" w:space="0" w:color="auto"/>
              <w:bottom w:val="single" w:sz="4" w:space="0" w:color="auto"/>
              <w:right w:val="single" w:sz="4" w:space="0" w:color="auto"/>
            </w:tcBorders>
            <w:shd w:val="clear" w:color="auto" w:fill="D9D9D9"/>
            <w:vAlign w:val="center"/>
          </w:tcPr>
          <w:p w14:paraId="3124AEB7" w14:textId="489EBBD5" w:rsidR="00873A97" w:rsidRPr="0080169A" w:rsidRDefault="00873A97" w:rsidP="001516B2">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Rat (</w:t>
            </w:r>
            <w:r w:rsidRPr="0080169A">
              <w:rPr>
                <w:rFonts w:ascii="Arial" w:eastAsia="Times New Roman" w:hAnsi="Arial" w:cs="Arial"/>
                <w:bCs/>
                <w:i/>
                <w:szCs w:val="22"/>
                <w:lang w:val="en-GB" w:eastAsia="fr-FR"/>
              </w:rPr>
              <w:t>R</w:t>
            </w:r>
            <w:r w:rsidRPr="0080169A">
              <w:rPr>
                <w:rFonts w:ascii="Arial" w:eastAsia="Times New Roman" w:hAnsi="Arial" w:cs="Arial"/>
                <w:bCs/>
                <w:szCs w:val="22"/>
                <w:lang w:val="en-GB" w:eastAsia="fr-FR"/>
              </w:rPr>
              <w:t xml:space="preserve">attus </w:t>
            </w:r>
            <w:r w:rsidRPr="0080169A">
              <w:rPr>
                <w:rFonts w:ascii="Arial" w:eastAsia="Times New Roman" w:hAnsi="Arial" w:cs="Arial"/>
                <w:bCs/>
                <w:i/>
                <w:szCs w:val="22"/>
                <w:lang w:val="en-GB" w:eastAsia="fr-FR"/>
              </w:rPr>
              <w:t xml:space="preserve">norvegicus and </w:t>
            </w:r>
            <w:r w:rsidR="00AF27B6">
              <w:rPr>
                <w:rFonts w:ascii="Arial" w:eastAsia="Times New Roman" w:hAnsi="Arial" w:cs="Arial"/>
                <w:bCs/>
                <w:i/>
                <w:szCs w:val="22"/>
                <w:lang w:val="en-GB" w:eastAsia="fr-FR"/>
              </w:rPr>
              <w:t>R</w:t>
            </w:r>
            <w:r w:rsidRPr="0080169A">
              <w:rPr>
                <w:rFonts w:ascii="Arial" w:eastAsia="Times New Roman" w:hAnsi="Arial" w:cs="Arial"/>
                <w:bCs/>
                <w:i/>
                <w:szCs w:val="22"/>
                <w:lang w:val="en-GB" w:eastAsia="fr-FR"/>
              </w:rPr>
              <w:t>attus rattus</w:t>
            </w:r>
            <w:r w:rsidRPr="0080169A">
              <w:rPr>
                <w:rFonts w:ascii="Arial" w:eastAsia="Times New Roman" w:hAnsi="Arial" w:cs="Arial"/>
                <w:bCs/>
                <w:szCs w:val="22"/>
                <w:lang w:val="en-GB" w:eastAsia="fr-FR"/>
              </w:rPr>
              <w:t>)</w:t>
            </w:r>
          </w:p>
        </w:tc>
        <w:tc>
          <w:tcPr>
            <w:tcW w:w="1219" w:type="pct"/>
            <w:tcBorders>
              <w:top w:val="single" w:sz="4" w:space="0" w:color="auto"/>
              <w:left w:val="single" w:sz="4" w:space="0" w:color="auto"/>
              <w:bottom w:val="single" w:sz="4" w:space="0" w:color="auto"/>
              <w:right w:val="single" w:sz="4" w:space="0" w:color="auto"/>
            </w:tcBorders>
            <w:shd w:val="clear" w:color="auto" w:fill="D9D9D9"/>
            <w:vAlign w:val="center"/>
          </w:tcPr>
          <w:p w14:paraId="674F6B62"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100 g / bait point separated by 5-10 meters</w:t>
            </w:r>
          </w:p>
        </w:tc>
        <w:tc>
          <w:tcPr>
            <w:tcW w:w="915" w:type="pct"/>
            <w:tcBorders>
              <w:top w:val="single" w:sz="4" w:space="0" w:color="auto"/>
              <w:left w:val="single" w:sz="4" w:space="0" w:color="auto"/>
              <w:bottom w:val="single" w:sz="4" w:space="0" w:color="auto"/>
              <w:right w:val="single" w:sz="4" w:space="0" w:color="auto"/>
            </w:tcBorders>
            <w:shd w:val="clear" w:color="auto" w:fill="D9D9D9"/>
            <w:vAlign w:val="center"/>
          </w:tcPr>
          <w:p w14:paraId="6CD784B0"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0A37F8" w14:textId="04175483"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w:t>
            </w:r>
            <w:r w:rsidR="001A7AA4">
              <w:t xml:space="preserve"> </w:t>
            </w:r>
            <w:r w:rsidR="001A7AA4" w:rsidRPr="001A7AA4">
              <w:rPr>
                <w:rFonts w:ascii="Arial" w:eastAsia="Times New Roman" w:hAnsi="Arial" w:cs="Arial"/>
                <w:bCs/>
                <w:szCs w:val="22"/>
                <w:lang w:val="en-GB" w:eastAsia="fr-FR"/>
              </w:rPr>
              <w:t>of 20-100 g</w:t>
            </w:r>
          </w:p>
          <w:p w14:paraId="5A11EB73"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p>
          <w:p w14:paraId="7C828A1E" w14:textId="77777777" w:rsidR="00873A97" w:rsidRPr="0080169A" w:rsidRDefault="00873A97" w:rsidP="008C7BED">
            <w:pPr>
              <w:widowControl w:val="0"/>
              <w:tabs>
                <w:tab w:val="left" w:pos="1491"/>
              </w:tabs>
              <w:suppressAutoHyphens w:val="0"/>
              <w:kinsoku w:val="0"/>
              <w:overflowPunct w:val="0"/>
              <w:autoSpaceDE w:val="0"/>
              <w:autoSpaceDN w:val="0"/>
              <w:adjustRightInd w:val="0"/>
              <w:spacing w:line="240" w:lineRule="auto"/>
              <w:ind w:right="-108"/>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Maximum pack size: 150 g</w:t>
            </w:r>
          </w:p>
        </w:tc>
      </w:tr>
      <w:tr w:rsidR="00760E61" w:rsidRPr="0038265D" w14:paraId="5E99A047" w14:textId="77777777" w:rsidTr="008C7BED">
        <w:trPr>
          <w:trHeight w:val="821"/>
        </w:trPr>
        <w:tc>
          <w:tcPr>
            <w:tcW w:w="8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2D79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30" w:type="pct"/>
            <w:tcBorders>
              <w:top w:val="single" w:sz="4" w:space="0" w:color="auto"/>
              <w:left w:val="single" w:sz="4" w:space="0" w:color="auto"/>
              <w:bottom w:val="single" w:sz="4" w:space="0" w:color="auto"/>
              <w:right w:val="single" w:sz="4" w:space="0" w:color="auto"/>
            </w:tcBorders>
            <w:shd w:val="clear" w:color="auto" w:fill="D9D9D9"/>
            <w:vAlign w:val="center"/>
          </w:tcPr>
          <w:p w14:paraId="689FBCC0" w14:textId="77777777" w:rsidR="00873A97" w:rsidRPr="0038265D" w:rsidRDefault="00873A97" w:rsidP="001516B2">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19" w:type="pct"/>
            <w:tcBorders>
              <w:top w:val="single" w:sz="4" w:space="0" w:color="auto"/>
              <w:left w:val="single" w:sz="4" w:space="0" w:color="auto"/>
              <w:bottom w:val="single" w:sz="4" w:space="0" w:color="auto"/>
              <w:right w:val="single" w:sz="4" w:space="0" w:color="auto"/>
            </w:tcBorders>
            <w:shd w:val="clear" w:color="auto" w:fill="D9D9D9"/>
            <w:vAlign w:val="center"/>
          </w:tcPr>
          <w:p w14:paraId="5318F27B" w14:textId="77777777" w:rsidR="00873A97" w:rsidRPr="0038265D" w:rsidRDefault="009A48B4" w:rsidP="005106F1">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Pr="0038265D">
              <w:rPr>
                <w:rFonts w:ascii="Arial" w:eastAsia="Times New Roman" w:hAnsi="Arial" w:cs="Arial"/>
                <w:spacing w:val="-2"/>
                <w:szCs w:val="22"/>
                <w:lang w:val="en-US" w:eastAsia="fr-FR"/>
              </w:rPr>
              <w:t xml:space="preserve">40 g </w:t>
            </w:r>
            <w:r w:rsidRPr="0038265D">
              <w:rPr>
                <w:rFonts w:ascii="Arial" w:eastAsia="Times New Roman" w:hAnsi="Arial" w:cs="Arial"/>
                <w:szCs w:val="22"/>
                <w:lang w:val="en-US" w:eastAsia="fr-FR"/>
              </w:rPr>
              <w:t>/ bait point separated by 1-2 meters</w:t>
            </w:r>
          </w:p>
        </w:tc>
        <w:tc>
          <w:tcPr>
            <w:tcW w:w="915" w:type="pct"/>
            <w:tcBorders>
              <w:top w:val="single" w:sz="4" w:space="0" w:color="auto"/>
              <w:left w:val="single" w:sz="4" w:space="0" w:color="auto"/>
              <w:bottom w:val="single" w:sz="4" w:space="0" w:color="auto"/>
              <w:right w:val="single" w:sz="4" w:space="0" w:color="auto"/>
            </w:tcBorders>
            <w:shd w:val="clear" w:color="auto" w:fill="D9D9D9"/>
            <w:vAlign w:val="center"/>
          </w:tcPr>
          <w:p w14:paraId="7F1B45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5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44B0F5F" w14:textId="77777777" w:rsidR="00873A97" w:rsidRPr="0038265D" w:rsidRDefault="00873A97" w:rsidP="008C7BED">
            <w:pPr>
              <w:widowControl w:val="0"/>
              <w:tabs>
                <w:tab w:val="left" w:pos="1491"/>
              </w:tabs>
              <w:suppressAutoHyphens w:val="0"/>
              <w:kinsoku w:val="0"/>
              <w:overflowPunct w:val="0"/>
              <w:autoSpaceDE w:val="0"/>
              <w:autoSpaceDN w:val="0"/>
              <w:adjustRightInd w:val="0"/>
              <w:spacing w:line="240" w:lineRule="auto"/>
              <w:ind w:right="-108"/>
              <w:jc w:val="both"/>
              <w:textAlignment w:val="baseline"/>
              <w:rPr>
                <w:rFonts w:ascii="Arial" w:eastAsia="Times New Roman" w:hAnsi="Arial" w:cs="Arial"/>
                <w:bCs/>
                <w:szCs w:val="22"/>
                <w:lang w:val="en-US" w:eastAsia="fr-FR"/>
              </w:rPr>
            </w:pPr>
          </w:p>
        </w:tc>
      </w:tr>
    </w:tbl>
    <w:p w14:paraId="46A6ABCB" w14:textId="77777777" w:rsidR="009E4B7C" w:rsidRPr="008C0655" w:rsidRDefault="009E4B7C" w:rsidP="008C7BED">
      <w:pPr>
        <w:pStyle w:val="Titre1"/>
        <w:spacing w:before="120" w:after="0"/>
        <w:rPr>
          <w:sz w:val="20"/>
          <w:szCs w:val="20"/>
        </w:rPr>
      </w:pPr>
      <w:bookmarkStart w:id="1" w:name="_Toc520192093"/>
      <w:r w:rsidRPr="008C0655">
        <w:rPr>
          <w:sz w:val="20"/>
          <w:szCs w:val="20"/>
        </w:rPr>
        <w:t>General information about the product application</w:t>
      </w:r>
      <w:bookmarkEnd w:id="1"/>
    </w:p>
    <w:p w14:paraId="03196916" w14:textId="77777777" w:rsidR="009E4B7C" w:rsidRDefault="009E4B7C" w:rsidP="00CC10AF">
      <w:pPr>
        <w:pStyle w:val="Titre2"/>
        <w:spacing w:before="0" w:after="0"/>
        <w:rPr>
          <w:sz w:val="20"/>
          <w:szCs w:val="20"/>
        </w:rPr>
      </w:pPr>
      <w:bookmarkStart w:id="2" w:name="_Toc520192094"/>
      <w:r w:rsidRPr="008C0655">
        <w:rPr>
          <w:sz w:val="20"/>
          <w:szCs w:val="20"/>
        </w:rPr>
        <w:t>Applicant</w:t>
      </w:r>
      <w:bookmarkEnd w:id="2"/>
    </w:p>
    <w:p w14:paraId="00E11869" w14:textId="77777777" w:rsidR="001B2CC2" w:rsidRPr="001B2CC2" w:rsidRDefault="001B2CC2" w:rsidP="001B2CC2">
      <w:pPr>
        <w:rPr>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405"/>
        <w:gridCol w:w="6521"/>
      </w:tblGrid>
      <w:tr w:rsidR="00FE2F5C" w:rsidRPr="00D72F55" w14:paraId="037C29F7" w14:textId="77777777" w:rsidTr="008C7BED">
        <w:trPr>
          <w:trHeight w:val="377"/>
        </w:trPr>
        <w:tc>
          <w:tcPr>
            <w:tcW w:w="2405" w:type="dxa"/>
            <w:shd w:val="clear" w:color="auto" w:fill="D9D9D9" w:themeFill="background1" w:themeFillShade="D9"/>
          </w:tcPr>
          <w:p w14:paraId="56721617" w14:textId="77777777" w:rsidR="00FE2F5C" w:rsidRPr="00CC10AF" w:rsidRDefault="00FE2F5C" w:rsidP="000B44E8">
            <w:pPr>
              <w:suppressAutoHyphens w:val="0"/>
              <w:spacing w:line="240" w:lineRule="auto"/>
              <w:rPr>
                <w:rFonts w:ascii="Arial" w:hAnsi="Arial" w:cs="Arial"/>
                <w:sz w:val="20"/>
                <w:szCs w:val="20"/>
                <w:lang w:val="en-GB" w:eastAsia="sv-SE"/>
              </w:rPr>
            </w:pPr>
            <w:r w:rsidRPr="00CC10AF">
              <w:rPr>
                <w:rFonts w:ascii="Arial" w:hAnsi="Arial" w:cs="Arial"/>
                <w:sz w:val="20"/>
                <w:szCs w:val="20"/>
                <w:lang w:val="en-GB" w:eastAsia="sv-SE"/>
              </w:rPr>
              <w:t>Company Name:</w:t>
            </w:r>
          </w:p>
        </w:tc>
        <w:tc>
          <w:tcPr>
            <w:tcW w:w="6521" w:type="dxa"/>
            <w:shd w:val="clear" w:color="auto" w:fill="D9D9D9" w:themeFill="background1" w:themeFillShade="D9"/>
          </w:tcPr>
          <w:p w14:paraId="71C645B1" w14:textId="09FF2E1F" w:rsidR="00FE2F5C" w:rsidRPr="00D72F55" w:rsidRDefault="00FE2F5C" w:rsidP="00D72F55">
            <w:pPr>
              <w:suppressAutoHyphens w:val="0"/>
              <w:autoSpaceDE w:val="0"/>
              <w:autoSpaceDN w:val="0"/>
              <w:adjustRightInd w:val="0"/>
              <w:spacing w:line="240" w:lineRule="auto"/>
              <w:rPr>
                <w:rFonts w:ascii="Arial" w:hAnsi="Arial" w:cs="Arial"/>
                <w:b/>
                <w:sz w:val="20"/>
                <w:szCs w:val="20"/>
                <w:lang w:val="fr-FR" w:eastAsia="en-US"/>
              </w:rPr>
            </w:pPr>
            <w:r w:rsidRPr="00FE2F5C">
              <w:rPr>
                <w:rFonts w:ascii="Arial" w:hAnsi="Arial" w:cs="Arial"/>
                <w:b/>
                <w:sz w:val="20"/>
                <w:szCs w:val="20"/>
                <w:lang w:val="fr-FR" w:eastAsia="sv-SE"/>
              </w:rPr>
              <w:t>SBM DEVELOPPEMENT</w:t>
            </w:r>
          </w:p>
        </w:tc>
      </w:tr>
      <w:tr w:rsidR="00FE2F5C" w:rsidRPr="00D72F55" w14:paraId="0BD43FFE" w14:textId="77777777" w:rsidTr="008C7BED">
        <w:trPr>
          <w:trHeight w:val="362"/>
        </w:trPr>
        <w:tc>
          <w:tcPr>
            <w:tcW w:w="2405" w:type="dxa"/>
            <w:shd w:val="clear" w:color="auto" w:fill="D9D9D9" w:themeFill="background1" w:themeFillShade="D9"/>
          </w:tcPr>
          <w:p w14:paraId="4D629024"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6521" w:type="dxa"/>
            <w:shd w:val="clear" w:color="auto" w:fill="D9D9D9" w:themeFill="background1" w:themeFillShade="D9"/>
          </w:tcPr>
          <w:p w14:paraId="5940A3BF" w14:textId="1D990A3F" w:rsidR="00FE2F5C" w:rsidRPr="00D72F55" w:rsidRDefault="00FE2F5C" w:rsidP="00CC10AF">
            <w:pPr>
              <w:suppressAutoHyphens w:val="0"/>
              <w:spacing w:line="240" w:lineRule="auto"/>
              <w:rPr>
                <w:rFonts w:ascii="Arial" w:eastAsia="Times New Roman" w:hAnsi="Arial" w:cs="Arial"/>
                <w:sz w:val="20"/>
                <w:szCs w:val="20"/>
                <w:lang w:val="en-GB" w:eastAsia="de-DE"/>
              </w:rPr>
            </w:pPr>
            <w:r w:rsidRPr="00FE2F5C">
              <w:rPr>
                <w:rFonts w:ascii="Arial" w:eastAsia="Times New Roman" w:hAnsi="Arial" w:cs="Arial"/>
                <w:sz w:val="20"/>
                <w:szCs w:val="20"/>
                <w:lang w:val="de-DE" w:eastAsia="de-DE"/>
              </w:rPr>
              <w:t>60 chemin des Mouilles</w:t>
            </w:r>
          </w:p>
        </w:tc>
      </w:tr>
      <w:tr w:rsidR="00FE2F5C" w:rsidRPr="00D72F55" w14:paraId="03DF9823" w14:textId="77777777" w:rsidTr="008C7BED">
        <w:trPr>
          <w:trHeight w:val="362"/>
        </w:trPr>
        <w:tc>
          <w:tcPr>
            <w:tcW w:w="2405" w:type="dxa"/>
            <w:shd w:val="clear" w:color="auto" w:fill="D9D9D9" w:themeFill="background1" w:themeFillShade="D9"/>
          </w:tcPr>
          <w:p w14:paraId="68A7B68F"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6521" w:type="dxa"/>
            <w:shd w:val="clear" w:color="auto" w:fill="D9D9D9" w:themeFill="background1" w:themeFillShade="D9"/>
          </w:tcPr>
          <w:p w14:paraId="05136A23" w14:textId="132AC218" w:rsidR="00FE2F5C" w:rsidRPr="00D72F55" w:rsidRDefault="00FE2F5C" w:rsidP="00CC10AF">
            <w:pPr>
              <w:suppressAutoHyphens w:val="0"/>
              <w:autoSpaceDE w:val="0"/>
              <w:autoSpaceDN w:val="0"/>
              <w:adjustRightInd w:val="0"/>
              <w:spacing w:line="240" w:lineRule="auto"/>
              <w:rPr>
                <w:rFonts w:ascii="Arial" w:hAnsi="Arial" w:cs="Arial"/>
                <w:sz w:val="20"/>
                <w:szCs w:val="20"/>
                <w:lang w:val="fr-FR" w:eastAsia="en-US"/>
              </w:rPr>
            </w:pPr>
            <w:r w:rsidRPr="00FE2F5C">
              <w:rPr>
                <w:rFonts w:ascii="Arial" w:hAnsi="Arial" w:cs="Arial"/>
                <w:sz w:val="20"/>
                <w:szCs w:val="20"/>
                <w:lang w:val="fr-FR" w:eastAsia="en-US"/>
              </w:rPr>
              <w:t>Ecully</w:t>
            </w:r>
          </w:p>
        </w:tc>
      </w:tr>
      <w:tr w:rsidR="00FE2F5C" w:rsidRPr="00D72F55" w14:paraId="2A11A1EF" w14:textId="77777777" w:rsidTr="008C7BED">
        <w:trPr>
          <w:trHeight w:val="377"/>
        </w:trPr>
        <w:tc>
          <w:tcPr>
            <w:tcW w:w="2405" w:type="dxa"/>
            <w:shd w:val="clear" w:color="auto" w:fill="D9D9D9" w:themeFill="background1" w:themeFillShade="D9"/>
          </w:tcPr>
          <w:p w14:paraId="33DC344F"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6521" w:type="dxa"/>
            <w:shd w:val="clear" w:color="auto" w:fill="D9D9D9" w:themeFill="background1" w:themeFillShade="D9"/>
          </w:tcPr>
          <w:p w14:paraId="21CF7A04" w14:textId="6A64D6D4" w:rsidR="00FE2F5C" w:rsidRPr="00D72F55" w:rsidRDefault="00FE2F5C" w:rsidP="00CC10AF">
            <w:pPr>
              <w:suppressAutoHyphens w:val="0"/>
              <w:autoSpaceDE w:val="0"/>
              <w:autoSpaceDN w:val="0"/>
              <w:adjustRightInd w:val="0"/>
              <w:spacing w:line="240" w:lineRule="auto"/>
              <w:rPr>
                <w:rFonts w:ascii="Arial" w:hAnsi="Arial" w:cs="Arial"/>
                <w:sz w:val="20"/>
                <w:szCs w:val="20"/>
                <w:lang w:val="fr-FR" w:eastAsia="en-US"/>
              </w:rPr>
            </w:pPr>
            <w:r w:rsidRPr="00FE2F5C">
              <w:rPr>
                <w:rFonts w:ascii="Arial" w:hAnsi="Arial" w:cs="Arial"/>
                <w:sz w:val="20"/>
                <w:szCs w:val="20"/>
                <w:lang w:val="fr-FR" w:eastAsia="en-US"/>
              </w:rPr>
              <w:t>69130</w:t>
            </w:r>
          </w:p>
        </w:tc>
      </w:tr>
      <w:tr w:rsidR="00FE2F5C" w:rsidRPr="00D72F55" w14:paraId="12C8FE83" w14:textId="77777777" w:rsidTr="008C7BED">
        <w:trPr>
          <w:trHeight w:val="362"/>
        </w:trPr>
        <w:tc>
          <w:tcPr>
            <w:tcW w:w="2405" w:type="dxa"/>
            <w:shd w:val="clear" w:color="auto" w:fill="D9D9D9" w:themeFill="background1" w:themeFillShade="D9"/>
          </w:tcPr>
          <w:p w14:paraId="017E0A85"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6521" w:type="dxa"/>
            <w:shd w:val="clear" w:color="auto" w:fill="D9D9D9" w:themeFill="background1" w:themeFillShade="D9"/>
          </w:tcPr>
          <w:p w14:paraId="5B6648BC" w14:textId="39926120" w:rsidR="00FE2F5C" w:rsidRPr="00D72F55" w:rsidRDefault="00FE2F5C" w:rsidP="00CC10AF">
            <w:pPr>
              <w:suppressAutoHyphens w:val="0"/>
              <w:autoSpaceDE w:val="0"/>
              <w:autoSpaceDN w:val="0"/>
              <w:adjustRightInd w:val="0"/>
              <w:spacing w:line="240" w:lineRule="auto"/>
              <w:rPr>
                <w:rFonts w:ascii="Arial" w:hAnsi="Arial" w:cs="Arial"/>
                <w:sz w:val="20"/>
                <w:szCs w:val="20"/>
                <w:lang w:val="fr-FR" w:eastAsia="en-US"/>
              </w:rPr>
            </w:pPr>
            <w:r>
              <w:rPr>
                <w:rFonts w:ascii="Arial" w:hAnsi="Arial" w:cs="Arial"/>
                <w:sz w:val="20"/>
                <w:szCs w:val="20"/>
                <w:lang w:val="fr-FR" w:eastAsia="en-US"/>
              </w:rPr>
              <w:t>France</w:t>
            </w:r>
          </w:p>
        </w:tc>
      </w:tr>
      <w:tr w:rsidR="00FE2F5C" w:rsidRPr="00D72F55" w14:paraId="5DD5D8B8" w14:textId="77777777" w:rsidTr="008C7BED">
        <w:trPr>
          <w:trHeight w:val="362"/>
        </w:trPr>
        <w:tc>
          <w:tcPr>
            <w:tcW w:w="2405" w:type="dxa"/>
            <w:shd w:val="clear" w:color="auto" w:fill="D9D9D9" w:themeFill="background1" w:themeFillShade="D9"/>
          </w:tcPr>
          <w:p w14:paraId="43D8A029"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6521" w:type="dxa"/>
            <w:shd w:val="clear" w:color="auto" w:fill="D9D9D9" w:themeFill="background1" w:themeFillShade="D9"/>
          </w:tcPr>
          <w:p w14:paraId="6885240D" w14:textId="3FA4E7DC" w:rsidR="00FE2F5C" w:rsidRPr="00D72F55" w:rsidRDefault="00FE2F5C"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w:t>
            </w:r>
            <w:r w:rsidR="00746BF8">
              <w:rPr>
                <w:rFonts w:ascii="Arial" w:hAnsi="Arial" w:cs="Arial"/>
                <w:sz w:val="20"/>
                <w:szCs w:val="20"/>
                <w:lang w:val="fr-FR" w:eastAsia="en-US"/>
              </w:rPr>
              <w:t xml:space="preserve"> </w:t>
            </w:r>
            <w:r w:rsidRPr="00FE2F5C">
              <w:rPr>
                <w:rFonts w:ascii="Arial" w:hAnsi="Arial" w:cs="Arial"/>
                <w:sz w:val="20"/>
                <w:szCs w:val="20"/>
                <w:lang w:val="fr-FR" w:eastAsia="en-US"/>
              </w:rPr>
              <w:t>33</w:t>
            </w:r>
            <w:r>
              <w:rPr>
                <w:rFonts w:ascii="Arial" w:hAnsi="Arial" w:cs="Arial"/>
                <w:sz w:val="20"/>
                <w:szCs w:val="20"/>
                <w:lang w:val="fr-FR" w:eastAsia="en-US"/>
              </w:rPr>
              <w:t xml:space="preserve"> </w:t>
            </w:r>
            <w:r w:rsidRPr="00FE2F5C">
              <w:rPr>
                <w:rFonts w:ascii="Arial" w:hAnsi="Arial" w:cs="Arial"/>
                <w:sz w:val="20"/>
                <w:szCs w:val="20"/>
                <w:lang w:val="fr-FR" w:eastAsia="en-US"/>
              </w:rPr>
              <w:t>4</w:t>
            </w:r>
            <w:r>
              <w:rPr>
                <w:rFonts w:ascii="Arial" w:hAnsi="Arial" w:cs="Arial"/>
                <w:sz w:val="20"/>
                <w:szCs w:val="20"/>
                <w:lang w:val="fr-FR" w:eastAsia="en-US"/>
              </w:rPr>
              <w:t xml:space="preserve"> </w:t>
            </w:r>
            <w:r w:rsidRPr="00FE2F5C">
              <w:rPr>
                <w:rFonts w:ascii="Arial" w:hAnsi="Arial" w:cs="Arial"/>
                <w:sz w:val="20"/>
                <w:szCs w:val="20"/>
                <w:lang w:val="fr-FR" w:eastAsia="en-US"/>
              </w:rPr>
              <w:t>37</w:t>
            </w:r>
            <w:r>
              <w:rPr>
                <w:rFonts w:ascii="Arial" w:hAnsi="Arial" w:cs="Arial"/>
                <w:sz w:val="20"/>
                <w:szCs w:val="20"/>
                <w:lang w:val="fr-FR" w:eastAsia="en-US"/>
              </w:rPr>
              <w:t xml:space="preserve"> </w:t>
            </w:r>
            <w:r w:rsidRPr="00FE2F5C">
              <w:rPr>
                <w:rFonts w:ascii="Arial" w:hAnsi="Arial" w:cs="Arial"/>
                <w:sz w:val="20"/>
                <w:szCs w:val="20"/>
                <w:lang w:val="fr-FR" w:eastAsia="en-US"/>
              </w:rPr>
              <w:t>64</w:t>
            </w:r>
            <w:r>
              <w:rPr>
                <w:rFonts w:ascii="Arial" w:hAnsi="Arial" w:cs="Arial"/>
                <w:sz w:val="20"/>
                <w:szCs w:val="20"/>
                <w:lang w:val="fr-FR" w:eastAsia="en-US"/>
              </w:rPr>
              <w:t xml:space="preserve"> </w:t>
            </w:r>
            <w:r w:rsidRPr="00FE2F5C">
              <w:rPr>
                <w:rFonts w:ascii="Arial" w:hAnsi="Arial" w:cs="Arial"/>
                <w:sz w:val="20"/>
                <w:szCs w:val="20"/>
                <w:lang w:val="fr-FR" w:eastAsia="en-US"/>
              </w:rPr>
              <w:t>33</w:t>
            </w:r>
            <w:r>
              <w:rPr>
                <w:rFonts w:ascii="Arial" w:hAnsi="Arial" w:cs="Arial"/>
                <w:sz w:val="20"/>
                <w:szCs w:val="20"/>
                <w:lang w:val="fr-FR" w:eastAsia="en-US"/>
              </w:rPr>
              <w:t xml:space="preserve"> </w:t>
            </w:r>
            <w:r w:rsidRPr="00FE2F5C">
              <w:rPr>
                <w:rFonts w:ascii="Arial" w:hAnsi="Arial" w:cs="Arial"/>
                <w:sz w:val="20"/>
                <w:szCs w:val="20"/>
                <w:lang w:val="fr-FR" w:eastAsia="en-US"/>
              </w:rPr>
              <w:t>11</w:t>
            </w:r>
            <w:r w:rsidRPr="00D72F55">
              <w:rPr>
                <w:rFonts w:ascii="Arial" w:hAnsi="Arial" w:cs="Arial"/>
                <w:sz w:val="20"/>
                <w:szCs w:val="20"/>
                <w:lang w:val="fr-FR" w:eastAsia="en-US"/>
              </w:rPr>
              <w:t xml:space="preserve"> </w:t>
            </w:r>
          </w:p>
        </w:tc>
      </w:tr>
      <w:tr w:rsidR="00FE2F5C" w:rsidRPr="00D72F55" w14:paraId="743ED34F" w14:textId="77777777" w:rsidTr="008C7BED">
        <w:trPr>
          <w:trHeight w:val="377"/>
        </w:trPr>
        <w:tc>
          <w:tcPr>
            <w:tcW w:w="2405" w:type="dxa"/>
            <w:shd w:val="clear" w:color="auto" w:fill="D9D9D9" w:themeFill="background1" w:themeFillShade="D9"/>
          </w:tcPr>
          <w:p w14:paraId="6FE7F3AA"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6521" w:type="dxa"/>
            <w:shd w:val="clear" w:color="auto" w:fill="D9D9D9" w:themeFill="background1" w:themeFillShade="D9"/>
            <w:vAlign w:val="center"/>
          </w:tcPr>
          <w:p w14:paraId="307BC562" w14:textId="77777777" w:rsidR="00FE2F5C" w:rsidRPr="00D72F55" w:rsidRDefault="00FE2F5C" w:rsidP="00CC10AF">
            <w:pPr>
              <w:suppressAutoHyphens w:val="0"/>
              <w:spacing w:line="240" w:lineRule="auto"/>
              <w:rPr>
                <w:rFonts w:ascii="Arial" w:eastAsia="Times New Roman" w:hAnsi="Arial" w:cs="Arial"/>
                <w:color w:val="548DD4"/>
                <w:sz w:val="20"/>
                <w:szCs w:val="20"/>
                <w:u w:val="single"/>
                <w:lang w:val="en-GB" w:eastAsia="de-DE"/>
              </w:rPr>
            </w:pPr>
          </w:p>
        </w:tc>
      </w:tr>
      <w:tr w:rsidR="00FE2F5C" w:rsidRPr="00D72F55" w14:paraId="1959F917" w14:textId="77777777" w:rsidTr="008C7BED">
        <w:trPr>
          <w:trHeight w:val="246"/>
        </w:trPr>
        <w:tc>
          <w:tcPr>
            <w:tcW w:w="2405" w:type="dxa"/>
            <w:shd w:val="clear" w:color="auto" w:fill="D9D9D9" w:themeFill="background1" w:themeFillShade="D9"/>
          </w:tcPr>
          <w:p w14:paraId="293D8027" w14:textId="77777777" w:rsidR="00FE2F5C" w:rsidRPr="00D72F55" w:rsidRDefault="00FE2F5C"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6521" w:type="dxa"/>
            <w:shd w:val="clear" w:color="auto" w:fill="D9D9D9" w:themeFill="background1" w:themeFillShade="D9"/>
            <w:vAlign w:val="center"/>
          </w:tcPr>
          <w:p w14:paraId="376A14C9" w14:textId="345FB798" w:rsidR="00FE2F5C" w:rsidRPr="008C0655" w:rsidRDefault="00317B99" w:rsidP="00746BF8">
            <w:pPr>
              <w:suppressAutoHyphens w:val="0"/>
              <w:spacing w:line="240" w:lineRule="auto"/>
              <w:rPr>
                <w:rFonts w:ascii="Arial" w:eastAsia="Times New Roman" w:hAnsi="Arial" w:cs="Arial"/>
                <w:color w:val="548DD4"/>
                <w:sz w:val="20"/>
                <w:szCs w:val="20"/>
                <w:u w:val="single"/>
                <w:lang w:val="en-GB" w:eastAsia="de-DE"/>
              </w:rPr>
            </w:pPr>
            <w:hyperlink r:id="rId16" w:history="1"/>
          </w:p>
        </w:tc>
      </w:tr>
    </w:tbl>
    <w:p w14:paraId="2BB596A3" w14:textId="77777777" w:rsidR="009E4B7C" w:rsidRPr="00D72F55" w:rsidRDefault="009E4B7C" w:rsidP="008C0655">
      <w:pPr>
        <w:spacing w:line="240" w:lineRule="auto"/>
        <w:rPr>
          <w:rFonts w:ascii="Arial" w:hAnsi="Arial" w:cs="Arial"/>
          <w:sz w:val="20"/>
          <w:szCs w:val="20"/>
          <w:lang w:val="en-GB"/>
        </w:rPr>
      </w:pPr>
    </w:p>
    <w:p w14:paraId="7060B64A" w14:textId="77777777" w:rsidR="00E95920" w:rsidRPr="00D72F55" w:rsidRDefault="00E95920" w:rsidP="00CC10AF">
      <w:pPr>
        <w:spacing w:line="240" w:lineRule="auto"/>
        <w:rPr>
          <w:rFonts w:ascii="Arial" w:hAnsi="Arial" w:cs="Arial"/>
          <w:sz w:val="20"/>
          <w:szCs w:val="20"/>
          <w:lang w:val="en-GB"/>
        </w:rPr>
      </w:pPr>
    </w:p>
    <w:p w14:paraId="493E353C" w14:textId="77777777" w:rsidR="009E4B7C" w:rsidRPr="00D72F55" w:rsidRDefault="009E4B7C" w:rsidP="000B44E8">
      <w:pPr>
        <w:pStyle w:val="Titre3"/>
        <w:spacing w:before="0" w:after="0"/>
        <w:rPr>
          <w:sz w:val="20"/>
          <w:szCs w:val="20"/>
        </w:rPr>
      </w:pPr>
      <w:bookmarkStart w:id="3" w:name="_Toc520192095"/>
      <w:r w:rsidRPr="00D72F55">
        <w:rPr>
          <w:sz w:val="20"/>
          <w:szCs w:val="20"/>
        </w:rPr>
        <w:t>Person authorised for communication on behalf of the applicant</w:t>
      </w:r>
      <w:bookmarkEnd w:id="3"/>
    </w:p>
    <w:p w14:paraId="728D1E7A" w14:textId="77777777" w:rsidR="009E4B7C" w:rsidRPr="00D72F55" w:rsidRDefault="009E4B7C" w:rsidP="00D72F55">
      <w:pPr>
        <w:spacing w:line="240" w:lineRule="auto"/>
        <w:rPr>
          <w:rFonts w:ascii="Arial" w:hAnsi="Arial" w:cs="Arial"/>
          <w:sz w:val="20"/>
          <w:szCs w:val="20"/>
          <w:lang w:val="en-GB"/>
        </w:rPr>
      </w:pPr>
    </w:p>
    <w:tbl>
      <w:tblPr>
        <w:tblW w:w="0" w:type="auto"/>
        <w:tblInd w:w="-5" w:type="dxa"/>
        <w:tblLayout w:type="fixed"/>
        <w:tblCellMar>
          <w:top w:w="57" w:type="dxa"/>
        </w:tblCellMar>
        <w:tblLook w:val="0000" w:firstRow="0" w:lastRow="0" w:firstColumn="0" w:lastColumn="0" w:noHBand="0" w:noVBand="0"/>
      </w:tblPr>
      <w:tblGrid>
        <w:gridCol w:w="2387"/>
        <w:gridCol w:w="6544"/>
      </w:tblGrid>
      <w:tr w:rsidR="009E4B7C" w:rsidRPr="00D72F55" w14:paraId="41C77E9A"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2AD72C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Name:</w:t>
            </w:r>
          </w:p>
        </w:tc>
        <w:tc>
          <w:tcPr>
            <w:tcW w:w="6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E7F54" w14:textId="5712FF6F" w:rsidR="009E4B7C" w:rsidRPr="00D72F55" w:rsidRDefault="00FE2F5C" w:rsidP="00D72F55">
            <w:pPr>
              <w:spacing w:line="240" w:lineRule="auto"/>
              <w:rPr>
                <w:rFonts w:ascii="Arial" w:hAnsi="Arial" w:cs="Arial"/>
                <w:sz w:val="20"/>
                <w:szCs w:val="20"/>
              </w:rPr>
            </w:pPr>
            <w:r>
              <w:rPr>
                <w:rFonts w:ascii="Arial" w:hAnsi="Arial" w:cs="Arial"/>
                <w:sz w:val="20"/>
                <w:szCs w:val="20"/>
                <w:lang w:val="en-GB"/>
              </w:rPr>
              <w:t>Mathilde BRUNET</w:t>
            </w:r>
          </w:p>
        </w:tc>
      </w:tr>
      <w:tr w:rsidR="009E4B7C" w:rsidRPr="00D72F55" w14:paraId="30A06C36"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1D509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Function:</w:t>
            </w:r>
          </w:p>
        </w:tc>
        <w:tc>
          <w:tcPr>
            <w:tcW w:w="6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5DA9C" w14:textId="0EDE2E87" w:rsidR="009E4B7C" w:rsidRPr="00D72F55" w:rsidRDefault="009E4B7C" w:rsidP="00CC10AF">
            <w:pPr>
              <w:spacing w:line="240" w:lineRule="auto"/>
              <w:rPr>
                <w:rFonts w:ascii="Arial" w:hAnsi="Arial" w:cs="Arial"/>
                <w:sz w:val="20"/>
                <w:szCs w:val="20"/>
              </w:rPr>
            </w:pPr>
          </w:p>
        </w:tc>
      </w:tr>
      <w:tr w:rsidR="009E4B7C" w:rsidRPr="00D72F55" w14:paraId="24DD715A"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15642FC8"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Address:</w:t>
            </w:r>
          </w:p>
        </w:tc>
        <w:tc>
          <w:tcPr>
            <w:tcW w:w="654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F379626" w14:textId="170CB849" w:rsidR="00FE2F5C" w:rsidRPr="008C7BED" w:rsidRDefault="00FE2F5C" w:rsidP="00CC10AF">
            <w:pPr>
              <w:spacing w:line="240" w:lineRule="auto"/>
              <w:rPr>
                <w:rFonts w:ascii="Arial" w:hAnsi="Arial" w:cs="Arial"/>
                <w:sz w:val="20"/>
                <w:szCs w:val="20"/>
                <w:lang w:val="fr-FR"/>
              </w:rPr>
            </w:pPr>
            <w:r w:rsidRPr="008C7BED">
              <w:rPr>
                <w:rFonts w:ascii="Arial" w:hAnsi="Arial" w:cs="Arial"/>
                <w:sz w:val="20"/>
                <w:szCs w:val="20"/>
                <w:lang w:val="fr-FR"/>
              </w:rPr>
              <w:t>SBM Life Science</w:t>
            </w:r>
          </w:p>
          <w:p w14:paraId="3F89CF2B" w14:textId="7CABA56A" w:rsidR="009E4B7C" w:rsidRPr="00D72F55" w:rsidRDefault="00FE2F5C" w:rsidP="00CC10AF">
            <w:pPr>
              <w:spacing w:line="240" w:lineRule="auto"/>
              <w:rPr>
                <w:rFonts w:ascii="Arial" w:hAnsi="Arial" w:cs="Arial"/>
                <w:sz w:val="20"/>
                <w:szCs w:val="20"/>
              </w:rPr>
            </w:pPr>
            <w:r w:rsidRPr="008C7BED">
              <w:rPr>
                <w:rFonts w:ascii="Arial" w:hAnsi="Arial" w:cs="Arial"/>
                <w:sz w:val="20"/>
                <w:szCs w:val="20"/>
                <w:lang w:val="fr-FR"/>
              </w:rPr>
              <w:t>111 chemin du petit bois</w:t>
            </w:r>
          </w:p>
        </w:tc>
      </w:tr>
      <w:tr w:rsidR="00FE2F5C" w:rsidRPr="00D72F55" w14:paraId="1B64106C" w14:textId="77777777" w:rsidTr="008C7BED">
        <w:tc>
          <w:tcPr>
            <w:tcW w:w="23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E523D2B" w14:textId="77777777" w:rsidR="00FE2F5C" w:rsidRPr="00D72F55" w:rsidRDefault="00FE2F5C" w:rsidP="00FE2F5C">
            <w:pPr>
              <w:spacing w:line="240" w:lineRule="auto"/>
              <w:rPr>
                <w:rFonts w:ascii="Arial" w:hAnsi="Arial" w:cs="Arial"/>
                <w:sz w:val="20"/>
                <w:szCs w:val="20"/>
                <w:lang w:val="en-GB"/>
              </w:rPr>
            </w:pPr>
            <w:r w:rsidRPr="00D72F55">
              <w:rPr>
                <w:rFonts w:ascii="Arial" w:hAnsi="Arial" w:cs="Arial"/>
                <w:b/>
                <w:sz w:val="20"/>
                <w:szCs w:val="20"/>
                <w:lang w:val="en-GB"/>
              </w:rPr>
              <w:t>City:</w:t>
            </w:r>
          </w:p>
        </w:tc>
        <w:tc>
          <w:tcPr>
            <w:tcW w:w="6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192A9" w14:textId="5FF5D26F" w:rsidR="00FE2F5C" w:rsidRPr="00D72F55" w:rsidRDefault="00FE2F5C" w:rsidP="00FE2F5C">
            <w:pPr>
              <w:spacing w:line="240" w:lineRule="auto"/>
              <w:rPr>
                <w:rFonts w:ascii="Arial" w:hAnsi="Arial" w:cs="Arial"/>
                <w:sz w:val="20"/>
                <w:szCs w:val="20"/>
              </w:rPr>
            </w:pPr>
            <w:r w:rsidRPr="00FE2F5C">
              <w:rPr>
                <w:rFonts w:ascii="Arial" w:hAnsi="Arial" w:cs="Arial"/>
                <w:sz w:val="20"/>
                <w:szCs w:val="20"/>
                <w:lang w:val="fr-FR" w:eastAsia="en-US"/>
              </w:rPr>
              <w:t>Ecully</w:t>
            </w:r>
          </w:p>
        </w:tc>
      </w:tr>
      <w:tr w:rsidR="00FE2F5C" w:rsidRPr="00D72F55" w14:paraId="5452E6BD" w14:textId="77777777" w:rsidTr="008C7BED">
        <w:tc>
          <w:tcPr>
            <w:tcW w:w="23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8D6CD75" w14:textId="77777777" w:rsidR="00FE2F5C" w:rsidRPr="00D72F55" w:rsidRDefault="00FE2F5C" w:rsidP="00FE2F5C">
            <w:pPr>
              <w:spacing w:line="240" w:lineRule="auto"/>
              <w:rPr>
                <w:rFonts w:ascii="Arial" w:hAnsi="Arial" w:cs="Arial"/>
                <w:sz w:val="20"/>
                <w:szCs w:val="20"/>
                <w:lang w:val="en-GB"/>
              </w:rPr>
            </w:pPr>
            <w:r w:rsidRPr="00D72F55">
              <w:rPr>
                <w:rFonts w:ascii="Arial" w:hAnsi="Arial" w:cs="Arial"/>
                <w:b/>
                <w:sz w:val="20"/>
                <w:szCs w:val="20"/>
                <w:lang w:val="en-GB"/>
              </w:rPr>
              <w:t>Postal Code:</w:t>
            </w:r>
          </w:p>
        </w:tc>
        <w:tc>
          <w:tcPr>
            <w:tcW w:w="6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4F39F" w14:textId="7496E122" w:rsidR="00FE2F5C" w:rsidRPr="00D72F55" w:rsidRDefault="00FE2F5C" w:rsidP="00FE2F5C">
            <w:pPr>
              <w:spacing w:line="240" w:lineRule="auto"/>
              <w:rPr>
                <w:rFonts w:ascii="Arial" w:hAnsi="Arial" w:cs="Arial"/>
                <w:sz w:val="20"/>
                <w:szCs w:val="20"/>
              </w:rPr>
            </w:pPr>
            <w:r w:rsidRPr="00FE2F5C">
              <w:rPr>
                <w:rFonts w:ascii="Arial" w:hAnsi="Arial" w:cs="Arial"/>
                <w:sz w:val="20"/>
                <w:szCs w:val="20"/>
                <w:lang w:val="fr-FR" w:eastAsia="en-US"/>
              </w:rPr>
              <w:t>69130</w:t>
            </w:r>
          </w:p>
        </w:tc>
      </w:tr>
      <w:tr w:rsidR="00FE2F5C" w:rsidRPr="00D72F55" w14:paraId="3BAC5D19" w14:textId="77777777" w:rsidTr="008C7BED">
        <w:tc>
          <w:tcPr>
            <w:tcW w:w="23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B6AC18C" w14:textId="77777777" w:rsidR="00FE2F5C" w:rsidRPr="00D72F55" w:rsidRDefault="00FE2F5C" w:rsidP="00FE2F5C">
            <w:pPr>
              <w:spacing w:line="240" w:lineRule="auto"/>
              <w:rPr>
                <w:rFonts w:ascii="Arial" w:hAnsi="Arial" w:cs="Arial"/>
                <w:sz w:val="20"/>
                <w:szCs w:val="20"/>
                <w:lang w:val="en-GB"/>
              </w:rPr>
            </w:pPr>
            <w:r w:rsidRPr="00D72F55">
              <w:rPr>
                <w:rFonts w:ascii="Arial" w:hAnsi="Arial" w:cs="Arial"/>
                <w:b/>
                <w:sz w:val="20"/>
                <w:szCs w:val="20"/>
                <w:lang w:val="en-GB"/>
              </w:rPr>
              <w:t>Country:</w:t>
            </w:r>
          </w:p>
        </w:tc>
        <w:tc>
          <w:tcPr>
            <w:tcW w:w="6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FC605" w14:textId="6EDE0EA3" w:rsidR="00FE2F5C" w:rsidRPr="00D72F55" w:rsidRDefault="00FE2F5C" w:rsidP="00FE2F5C">
            <w:pPr>
              <w:spacing w:line="240" w:lineRule="auto"/>
              <w:rPr>
                <w:rFonts w:ascii="Arial" w:hAnsi="Arial" w:cs="Arial"/>
                <w:sz w:val="20"/>
                <w:szCs w:val="20"/>
              </w:rPr>
            </w:pPr>
            <w:r>
              <w:rPr>
                <w:rFonts w:ascii="Arial" w:hAnsi="Arial" w:cs="Arial"/>
                <w:sz w:val="20"/>
                <w:szCs w:val="20"/>
                <w:lang w:val="fr-FR" w:eastAsia="en-US"/>
              </w:rPr>
              <w:t>France</w:t>
            </w:r>
          </w:p>
        </w:tc>
      </w:tr>
      <w:tr w:rsidR="00FE2F5C" w:rsidRPr="00D72F55" w14:paraId="28AD2EB6"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5E7C5329" w14:textId="77777777" w:rsidR="00FE2F5C" w:rsidRPr="00D72F55" w:rsidRDefault="00FE2F5C" w:rsidP="00FE2F5C">
            <w:pPr>
              <w:spacing w:line="240" w:lineRule="auto"/>
              <w:rPr>
                <w:rFonts w:ascii="Arial" w:hAnsi="Arial" w:cs="Arial"/>
                <w:sz w:val="20"/>
                <w:szCs w:val="20"/>
                <w:lang w:val="fr-FR"/>
              </w:rPr>
            </w:pPr>
            <w:r w:rsidRPr="00D72F55">
              <w:rPr>
                <w:rFonts w:ascii="Arial" w:hAnsi="Arial" w:cs="Arial"/>
                <w:b/>
                <w:sz w:val="20"/>
                <w:szCs w:val="20"/>
                <w:lang w:val="en-GB"/>
              </w:rPr>
              <w:t>Telephone:</w:t>
            </w:r>
          </w:p>
        </w:tc>
        <w:tc>
          <w:tcPr>
            <w:tcW w:w="654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28F25E2" w14:textId="57E47328" w:rsidR="00FE2F5C" w:rsidRPr="00D72F55" w:rsidRDefault="00FE2F5C" w:rsidP="00FE2F5C">
            <w:pPr>
              <w:spacing w:line="240" w:lineRule="auto"/>
              <w:rPr>
                <w:rFonts w:ascii="Arial" w:hAnsi="Arial" w:cs="Arial"/>
                <w:sz w:val="20"/>
                <w:szCs w:val="20"/>
              </w:rPr>
            </w:pPr>
            <w:r>
              <w:rPr>
                <w:rFonts w:ascii="Arial" w:hAnsi="Arial" w:cs="Arial"/>
                <w:sz w:val="20"/>
                <w:szCs w:val="20"/>
                <w:lang w:val="fr-FR"/>
              </w:rPr>
              <w:t>+ 33 4 37 64 33 11</w:t>
            </w:r>
          </w:p>
        </w:tc>
      </w:tr>
      <w:tr w:rsidR="00FE2F5C" w:rsidRPr="00D72F55" w14:paraId="72226FEB"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16E5CD44" w14:textId="77777777" w:rsidR="00FE2F5C" w:rsidRPr="00D72F55" w:rsidRDefault="00FE2F5C" w:rsidP="00FE2F5C">
            <w:pPr>
              <w:spacing w:line="240" w:lineRule="auto"/>
              <w:rPr>
                <w:rFonts w:ascii="Arial" w:hAnsi="Arial" w:cs="Arial"/>
                <w:sz w:val="20"/>
                <w:szCs w:val="20"/>
                <w:lang w:val="en-GB"/>
              </w:rPr>
            </w:pPr>
            <w:r w:rsidRPr="00D72F55">
              <w:rPr>
                <w:rFonts w:ascii="Arial" w:hAnsi="Arial" w:cs="Arial"/>
                <w:b/>
                <w:sz w:val="20"/>
                <w:szCs w:val="20"/>
                <w:lang w:val="en-GB"/>
              </w:rPr>
              <w:t>Fax:</w:t>
            </w:r>
          </w:p>
        </w:tc>
        <w:tc>
          <w:tcPr>
            <w:tcW w:w="6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078AE" w14:textId="7222ADC1" w:rsidR="00FE2F5C" w:rsidRPr="00D72F55" w:rsidRDefault="00FE2F5C" w:rsidP="00FE2F5C">
            <w:pPr>
              <w:spacing w:line="240" w:lineRule="auto"/>
              <w:rPr>
                <w:rFonts w:ascii="Arial" w:hAnsi="Arial" w:cs="Arial"/>
                <w:sz w:val="20"/>
                <w:szCs w:val="20"/>
              </w:rPr>
            </w:pPr>
          </w:p>
        </w:tc>
      </w:tr>
      <w:tr w:rsidR="00FE2F5C" w:rsidRPr="00D72F55" w14:paraId="2C72A3AD" w14:textId="77777777" w:rsidTr="008C7BED">
        <w:tc>
          <w:tcPr>
            <w:tcW w:w="2387" w:type="dxa"/>
            <w:tcBorders>
              <w:top w:val="single" w:sz="4" w:space="0" w:color="000000"/>
              <w:left w:val="single" w:sz="4" w:space="0" w:color="000000"/>
              <w:bottom w:val="single" w:sz="4" w:space="0" w:color="000000"/>
            </w:tcBorders>
            <w:shd w:val="clear" w:color="auto" w:fill="D9D9D9" w:themeFill="background1" w:themeFillShade="D9"/>
          </w:tcPr>
          <w:p w14:paraId="2E2C79DE" w14:textId="77777777" w:rsidR="00FE2F5C" w:rsidRPr="00D72F55" w:rsidRDefault="00FE2F5C" w:rsidP="00FE2F5C">
            <w:pPr>
              <w:spacing w:line="240" w:lineRule="auto"/>
              <w:rPr>
                <w:rFonts w:ascii="Arial" w:hAnsi="Arial" w:cs="Arial"/>
                <w:sz w:val="20"/>
                <w:szCs w:val="20"/>
                <w:lang w:val="en-GB"/>
              </w:rPr>
            </w:pPr>
            <w:r w:rsidRPr="00D72F55">
              <w:rPr>
                <w:rFonts w:ascii="Arial" w:hAnsi="Arial" w:cs="Arial"/>
                <w:b/>
                <w:sz w:val="20"/>
                <w:szCs w:val="20"/>
                <w:lang w:val="en-GB"/>
              </w:rPr>
              <w:t>E-mail address:</w:t>
            </w:r>
          </w:p>
        </w:tc>
        <w:tc>
          <w:tcPr>
            <w:tcW w:w="6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BF7E9" w14:textId="3770B85B" w:rsidR="00FE2F5C" w:rsidRPr="00D72F55" w:rsidRDefault="00FE2F5C" w:rsidP="00FE2F5C">
            <w:pPr>
              <w:spacing w:line="240" w:lineRule="auto"/>
              <w:rPr>
                <w:rFonts w:ascii="Arial" w:hAnsi="Arial" w:cs="Arial"/>
                <w:sz w:val="20"/>
                <w:szCs w:val="20"/>
              </w:rPr>
            </w:pPr>
            <w:r w:rsidRPr="00FE2F5C">
              <w:rPr>
                <w:rStyle w:val="Lienhypertexte"/>
                <w:rFonts w:eastAsia="Times New Roman" w:cs="Arial"/>
                <w:sz w:val="20"/>
                <w:szCs w:val="20"/>
              </w:rPr>
              <w:t>mathilde.brunet@sbm-company.com</w:t>
            </w:r>
          </w:p>
        </w:tc>
      </w:tr>
    </w:tbl>
    <w:p w14:paraId="44FDEB67" w14:textId="77777777" w:rsidR="009E4B7C" w:rsidRPr="00D72F55" w:rsidRDefault="009E4B7C" w:rsidP="008C0655">
      <w:pPr>
        <w:spacing w:line="240" w:lineRule="auto"/>
        <w:rPr>
          <w:rFonts w:ascii="Arial" w:hAnsi="Arial" w:cs="Arial"/>
          <w:sz w:val="20"/>
          <w:szCs w:val="20"/>
          <w:lang w:val="en-GB"/>
        </w:rPr>
      </w:pPr>
    </w:p>
    <w:p w14:paraId="5C3CBA2A" w14:textId="77777777" w:rsidR="00E95920" w:rsidRPr="00D72F55" w:rsidRDefault="00E95920" w:rsidP="00CC10AF">
      <w:pPr>
        <w:spacing w:line="240" w:lineRule="auto"/>
        <w:rPr>
          <w:rFonts w:ascii="Arial" w:hAnsi="Arial" w:cs="Arial"/>
          <w:sz w:val="20"/>
          <w:szCs w:val="20"/>
          <w:lang w:val="en-GB"/>
        </w:rPr>
      </w:pPr>
    </w:p>
    <w:p w14:paraId="20BEBEBE" w14:textId="03263190" w:rsidR="009E4B7C" w:rsidRDefault="009E4B7C" w:rsidP="000B44E8">
      <w:pPr>
        <w:pStyle w:val="Titre2"/>
        <w:spacing w:before="0" w:after="0"/>
        <w:rPr>
          <w:sz w:val="20"/>
          <w:szCs w:val="20"/>
        </w:rPr>
      </w:pPr>
      <w:bookmarkStart w:id="4" w:name="_Toc520192096"/>
      <w:r w:rsidRPr="00D72F55">
        <w:rPr>
          <w:sz w:val="20"/>
          <w:szCs w:val="20"/>
        </w:rPr>
        <w:t>Proposed authorisation holder</w:t>
      </w:r>
      <w:bookmarkEnd w:id="4"/>
    </w:p>
    <w:p w14:paraId="6B482532" w14:textId="26DA709A" w:rsidR="00746BF8" w:rsidRDefault="00746BF8" w:rsidP="008C7BED">
      <w:pPr>
        <w:rPr>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405"/>
        <w:gridCol w:w="6521"/>
      </w:tblGrid>
      <w:tr w:rsidR="00746BF8" w:rsidRPr="00D72F55" w14:paraId="27E12E3C" w14:textId="77777777" w:rsidTr="00A57657">
        <w:trPr>
          <w:trHeight w:val="377"/>
        </w:trPr>
        <w:tc>
          <w:tcPr>
            <w:tcW w:w="2405" w:type="dxa"/>
            <w:shd w:val="clear" w:color="auto" w:fill="D9D9D9" w:themeFill="background1" w:themeFillShade="D9"/>
          </w:tcPr>
          <w:p w14:paraId="33CAA4A4" w14:textId="77777777" w:rsidR="00746BF8" w:rsidRPr="00CC10AF" w:rsidRDefault="00746BF8" w:rsidP="00A57657">
            <w:pPr>
              <w:suppressAutoHyphens w:val="0"/>
              <w:spacing w:line="240" w:lineRule="auto"/>
              <w:rPr>
                <w:rFonts w:ascii="Arial" w:hAnsi="Arial" w:cs="Arial"/>
                <w:sz w:val="20"/>
                <w:szCs w:val="20"/>
                <w:lang w:val="en-GB" w:eastAsia="sv-SE"/>
              </w:rPr>
            </w:pPr>
            <w:r w:rsidRPr="00CC10AF">
              <w:rPr>
                <w:rFonts w:ascii="Arial" w:hAnsi="Arial" w:cs="Arial"/>
                <w:sz w:val="20"/>
                <w:szCs w:val="20"/>
                <w:lang w:val="en-GB" w:eastAsia="sv-SE"/>
              </w:rPr>
              <w:t>Company Name:</w:t>
            </w:r>
          </w:p>
        </w:tc>
        <w:tc>
          <w:tcPr>
            <w:tcW w:w="6521" w:type="dxa"/>
            <w:shd w:val="clear" w:color="auto" w:fill="D9D9D9" w:themeFill="background1" w:themeFillShade="D9"/>
          </w:tcPr>
          <w:p w14:paraId="001B06D1" w14:textId="77777777" w:rsidR="00746BF8" w:rsidRPr="00D72F55" w:rsidRDefault="00746BF8" w:rsidP="00A57657">
            <w:pPr>
              <w:suppressAutoHyphens w:val="0"/>
              <w:autoSpaceDE w:val="0"/>
              <w:autoSpaceDN w:val="0"/>
              <w:adjustRightInd w:val="0"/>
              <w:spacing w:line="240" w:lineRule="auto"/>
              <w:rPr>
                <w:rFonts w:ascii="Arial" w:hAnsi="Arial" w:cs="Arial"/>
                <w:b/>
                <w:sz w:val="20"/>
                <w:szCs w:val="20"/>
                <w:lang w:val="fr-FR" w:eastAsia="en-US"/>
              </w:rPr>
            </w:pPr>
            <w:r w:rsidRPr="00FE2F5C">
              <w:rPr>
                <w:rFonts w:ascii="Arial" w:hAnsi="Arial" w:cs="Arial"/>
                <w:b/>
                <w:sz w:val="20"/>
                <w:szCs w:val="20"/>
                <w:lang w:val="fr-FR" w:eastAsia="sv-SE"/>
              </w:rPr>
              <w:t>SBM DEVELOPPEMENT</w:t>
            </w:r>
          </w:p>
        </w:tc>
      </w:tr>
      <w:tr w:rsidR="00746BF8" w:rsidRPr="00D72F55" w14:paraId="5E36FDCA" w14:textId="77777777" w:rsidTr="00A57657">
        <w:trPr>
          <w:trHeight w:val="362"/>
        </w:trPr>
        <w:tc>
          <w:tcPr>
            <w:tcW w:w="2405" w:type="dxa"/>
            <w:shd w:val="clear" w:color="auto" w:fill="D9D9D9" w:themeFill="background1" w:themeFillShade="D9"/>
          </w:tcPr>
          <w:p w14:paraId="04B77105"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6521" w:type="dxa"/>
            <w:shd w:val="clear" w:color="auto" w:fill="D9D9D9" w:themeFill="background1" w:themeFillShade="D9"/>
          </w:tcPr>
          <w:p w14:paraId="0C7777AE" w14:textId="77777777" w:rsidR="00746BF8" w:rsidRPr="00D72F55" w:rsidRDefault="00746BF8" w:rsidP="00A57657">
            <w:pPr>
              <w:suppressAutoHyphens w:val="0"/>
              <w:spacing w:line="240" w:lineRule="auto"/>
              <w:rPr>
                <w:rFonts w:ascii="Arial" w:eastAsia="Times New Roman" w:hAnsi="Arial" w:cs="Arial"/>
                <w:sz w:val="20"/>
                <w:szCs w:val="20"/>
                <w:lang w:val="en-GB" w:eastAsia="de-DE"/>
              </w:rPr>
            </w:pPr>
            <w:r w:rsidRPr="00FE2F5C">
              <w:rPr>
                <w:rFonts w:ascii="Arial" w:eastAsia="Times New Roman" w:hAnsi="Arial" w:cs="Arial"/>
                <w:sz w:val="20"/>
                <w:szCs w:val="20"/>
                <w:lang w:val="de-DE" w:eastAsia="de-DE"/>
              </w:rPr>
              <w:t>60 chemin des Mouilles</w:t>
            </w:r>
          </w:p>
        </w:tc>
      </w:tr>
      <w:tr w:rsidR="00746BF8" w:rsidRPr="00D72F55" w14:paraId="1F217992" w14:textId="77777777" w:rsidTr="00A57657">
        <w:trPr>
          <w:trHeight w:val="362"/>
        </w:trPr>
        <w:tc>
          <w:tcPr>
            <w:tcW w:w="2405" w:type="dxa"/>
            <w:shd w:val="clear" w:color="auto" w:fill="D9D9D9" w:themeFill="background1" w:themeFillShade="D9"/>
          </w:tcPr>
          <w:p w14:paraId="7EB31555"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6521" w:type="dxa"/>
            <w:shd w:val="clear" w:color="auto" w:fill="D9D9D9" w:themeFill="background1" w:themeFillShade="D9"/>
          </w:tcPr>
          <w:p w14:paraId="37464DBF" w14:textId="77777777" w:rsidR="00746BF8" w:rsidRPr="00D72F55" w:rsidRDefault="00746BF8" w:rsidP="00A57657">
            <w:pPr>
              <w:suppressAutoHyphens w:val="0"/>
              <w:autoSpaceDE w:val="0"/>
              <w:autoSpaceDN w:val="0"/>
              <w:adjustRightInd w:val="0"/>
              <w:spacing w:line="240" w:lineRule="auto"/>
              <w:rPr>
                <w:rFonts w:ascii="Arial" w:hAnsi="Arial" w:cs="Arial"/>
                <w:sz w:val="20"/>
                <w:szCs w:val="20"/>
                <w:lang w:val="fr-FR" w:eastAsia="en-US"/>
              </w:rPr>
            </w:pPr>
            <w:r w:rsidRPr="00FE2F5C">
              <w:rPr>
                <w:rFonts w:ascii="Arial" w:hAnsi="Arial" w:cs="Arial"/>
                <w:sz w:val="20"/>
                <w:szCs w:val="20"/>
                <w:lang w:val="fr-FR" w:eastAsia="en-US"/>
              </w:rPr>
              <w:t>Ecully</w:t>
            </w:r>
          </w:p>
        </w:tc>
      </w:tr>
      <w:tr w:rsidR="00746BF8" w:rsidRPr="00D72F55" w14:paraId="34167A9B" w14:textId="77777777" w:rsidTr="00A57657">
        <w:trPr>
          <w:trHeight w:val="377"/>
        </w:trPr>
        <w:tc>
          <w:tcPr>
            <w:tcW w:w="2405" w:type="dxa"/>
            <w:shd w:val="clear" w:color="auto" w:fill="D9D9D9" w:themeFill="background1" w:themeFillShade="D9"/>
          </w:tcPr>
          <w:p w14:paraId="6241A011"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6521" w:type="dxa"/>
            <w:shd w:val="clear" w:color="auto" w:fill="D9D9D9" w:themeFill="background1" w:themeFillShade="D9"/>
          </w:tcPr>
          <w:p w14:paraId="0AA697B4" w14:textId="77777777" w:rsidR="00746BF8" w:rsidRPr="00D72F55" w:rsidRDefault="00746BF8" w:rsidP="00A57657">
            <w:pPr>
              <w:suppressAutoHyphens w:val="0"/>
              <w:autoSpaceDE w:val="0"/>
              <w:autoSpaceDN w:val="0"/>
              <w:adjustRightInd w:val="0"/>
              <w:spacing w:line="240" w:lineRule="auto"/>
              <w:rPr>
                <w:rFonts w:ascii="Arial" w:hAnsi="Arial" w:cs="Arial"/>
                <w:sz w:val="20"/>
                <w:szCs w:val="20"/>
                <w:lang w:val="fr-FR" w:eastAsia="en-US"/>
              </w:rPr>
            </w:pPr>
            <w:r w:rsidRPr="00FE2F5C">
              <w:rPr>
                <w:rFonts w:ascii="Arial" w:hAnsi="Arial" w:cs="Arial"/>
                <w:sz w:val="20"/>
                <w:szCs w:val="20"/>
                <w:lang w:val="fr-FR" w:eastAsia="en-US"/>
              </w:rPr>
              <w:t>69130</w:t>
            </w:r>
          </w:p>
        </w:tc>
      </w:tr>
      <w:tr w:rsidR="00746BF8" w:rsidRPr="00D72F55" w14:paraId="10F9DF0D" w14:textId="77777777" w:rsidTr="00A57657">
        <w:trPr>
          <w:trHeight w:val="362"/>
        </w:trPr>
        <w:tc>
          <w:tcPr>
            <w:tcW w:w="2405" w:type="dxa"/>
            <w:shd w:val="clear" w:color="auto" w:fill="D9D9D9" w:themeFill="background1" w:themeFillShade="D9"/>
          </w:tcPr>
          <w:p w14:paraId="5D6A5836"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6521" w:type="dxa"/>
            <w:shd w:val="clear" w:color="auto" w:fill="D9D9D9" w:themeFill="background1" w:themeFillShade="D9"/>
          </w:tcPr>
          <w:p w14:paraId="53C6E988" w14:textId="77777777" w:rsidR="00746BF8" w:rsidRPr="00D72F55" w:rsidRDefault="00746BF8" w:rsidP="00A57657">
            <w:pPr>
              <w:suppressAutoHyphens w:val="0"/>
              <w:autoSpaceDE w:val="0"/>
              <w:autoSpaceDN w:val="0"/>
              <w:adjustRightInd w:val="0"/>
              <w:spacing w:line="240" w:lineRule="auto"/>
              <w:rPr>
                <w:rFonts w:ascii="Arial" w:hAnsi="Arial" w:cs="Arial"/>
                <w:sz w:val="20"/>
                <w:szCs w:val="20"/>
                <w:lang w:val="fr-FR" w:eastAsia="en-US"/>
              </w:rPr>
            </w:pPr>
            <w:r>
              <w:rPr>
                <w:rFonts w:ascii="Arial" w:hAnsi="Arial" w:cs="Arial"/>
                <w:sz w:val="20"/>
                <w:szCs w:val="20"/>
                <w:lang w:val="fr-FR" w:eastAsia="en-US"/>
              </w:rPr>
              <w:t>France</w:t>
            </w:r>
          </w:p>
        </w:tc>
      </w:tr>
      <w:tr w:rsidR="00746BF8" w:rsidRPr="00D72F55" w14:paraId="7567D195" w14:textId="77777777" w:rsidTr="00A57657">
        <w:trPr>
          <w:trHeight w:val="362"/>
        </w:trPr>
        <w:tc>
          <w:tcPr>
            <w:tcW w:w="2405" w:type="dxa"/>
            <w:shd w:val="clear" w:color="auto" w:fill="D9D9D9" w:themeFill="background1" w:themeFillShade="D9"/>
          </w:tcPr>
          <w:p w14:paraId="5CEEA4A0"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6521" w:type="dxa"/>
            <w:shd w:val="clear" w:color="auto" w:fill="D9D9D9" w:themeFill="background1" w:themeFillShade="D9"/>
          </w:tcPr>
          <w:p w14:paraId="4A2E8316" w14:textId="77777777" w:rsidR="00746BF8" w:rsidRPr="00D72F55" w:rsidRDefault="00746BF8" w:rsidP="00A57657">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w:t>
            </w:r>
            <w:r w:rsidRPr="00FE2F5C">
              <w:rPr>
                <w:rFonts w:ascii="Arial" w:hAnsi="Arial" w:cs="Arial"/>
                <w:sz w:val="20"/>
                <w:szCs w:val="20"/>
                <w:lang w:val="fr-FR" w:eastAsia="en-US"/>
              </w:rPr>
              <w:t>33</w:t>
            </w:r>
            <w:r>
              <w:rPr>
                <w:rFonts w:ascii="Arial" w:hAnsi="Arial" w:cs="Arial"/>
                <w:sz w:val="20"/>
                <w:szCs w:val="20"/>
                <w:lang w:val="fr-FR" w:eastAsia="en-US"/>
              </w:rPr>
              <w:t xml:space="preserve"> </w:t>
            </w:r>
            <w:r w:rsidRPr="00FE2F5C">
              <w:rPr>
                <w:rFonts w:ascii="Arial" w:hAnsi="Arial" w:cs="Arial"/>
                <w:sz w:val="20"/>
                <w:szCs w:val="20"/>
                <w:lang w:val="fr-FR" w:eastAsia="en-US"/>
              </w:rPr>
              <w:t>4</w:t>
            </w:r>
            <w:r>
              <w:rPr>
                <w:rFonts w:ascii="Arial" w:hAnsi="Arial" w:cs="Arial"/>
                <w:sz w:val="20"/>
                <w:szCs w:val="20"/>
                <w:lang w:val="fr-FR" w:eastAsia="en-US"/>
              </w:rPr>
              <w:t xml:space="preserve"> </w:t>
            </w:r>
            <w:r w:rsidRPr="00FE2F5C">
              <w:rPr>
                <w:rFonts w:ascii="Arial" w:hAnsi="Arial" w:cs="Arial"/>
                <w:sz w:val="20"/>
                <w:szCs w:val="20"/>
                <w:lang w:val="fr-FR" w:eastAsia="en-US"/>
              </w:rPr>
              <w:t>37</w:t>
            </w:r>
            <w:r>
              <w:rPr>
                <w:rFonts w:ascii="Arial" w:hAnsi="Arial" w:cs="Arial"/>
                <w:sz w:val="20"/>
                <w:szCs w:val="20"/>
                <w:lang w:val="fr-FR" w:eastAsia="en-US"/>
              </w:rPr>
              <w:t xml:space="preserve"> </w:t>
            </w:r>
            <w:r w:rsidRPr="00FE2F5C">
              <w:rPr>
                <w:rFonts w:ascii="Arial" w:hAnsi="Arial" w:cs="Arial"/>
                <w:sz w:val="20"/>
                <w:szCs w:val="20"/>
                <w:lang w:val="fr-FR" w:eastAsia="en-US"/>
              </w:rPr>
              <w:t>64</w:t>
            </w:r>
            <w:r>
              <w:rPr>
                <w:rFonts w:ascii="Arial" w:hAnsi="Arial" w:cs="Arial"/>
                <w:sz w:val="20"/>
                <w:szCs w:val="20"/>
                <w:lang w:val="fr-FR" w:eastAsia="en-US"/>
              </w:rPr>
              <w:t xml:space="preserve"> </w:t>
            </w:r>
            <w:r w:rsidRPr="00FE2F5C">
              <w:rPr>
                <w:rFonts w:ascii="Arial" w:hAnsi="Arial" w:cs="Arial"/>
                <w:sz w:val="20"/>
                <w:szCs w:val="20"/>
                <w:lang w:val="fr-FR" w:eastAsia="en-US"/>
              </w:rPr>
              <w:t>33</w:t>
            </w:r>
            <w:r>
              <w:rPr>
                <w:rFonts w:ascii="Arial" w:hAnsi="Arial" w:cs="Arial"/>
                <w:sz w:val="20"/>
                <w:szCs w:val="20"/>
                <w:lang w:val="fr-FR" w:eastAsia="en-US"/>
              </w:rPr>
              <w:t xml:space="preserve"> </w:t>
            </w:r>
            <w:r w:rsidRPr="00FE2F5C">
              <w:rPr>
                <w:rFonts w:ascii="Arial" w:hAnsi="Arial" w:cs="Arial"/>
                <w:sz w:val="20"/>
                <w:szCs w:val="20"/>
                <w:lang w:val="fr-FR" w:eastAsia="en-US"/>
              </w:rPr>
              <w:t>11</w:t>
            </w:r>
            <w:r w:rsidRPr="00D72F55">
              <w:rPr>
                <w:rFonts w:ascii="Arial" w:hAnsi="Arial" w:cs="Arial"/>
                <w:sz w:val="20"/>
                <w:szCs w:val="20"/>
                <w:lang w:val="fr-FR" w:eastAsia="en-US"/>
              </w:rPr>
              <w:t xml:space="preserve"> </w:t>
            </w:r>
          </w:p>
        </w:tc>
      </w:tr>
      <w:tr w:rsidR="00746BF8" w:rsidRPr="00D72F55" w14:paraId="5DDEFBCC" w14:textId="77777777" w:rsidTr="00A57657">
        <w:trPr>
          <w:trHeight w:val="377"/>
        </w:trPr>
        <w:tc>
          <w:tcPr>
            <w:tcW w:w="2405" w:type="dxa"/>
            <w:shd w:val="clear" w:color="auto" w:fill="D9D9D9" w:themeFill="background1" w:themeFillShade="D9"/>
          </w:tcPr>
          <w:p w14:paraId="2AE0453B"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Fax:</w:t>
            </w:r>
          </w:p>
        </w:tc>
        <w:tc>
          <w:tcPr>
            <w:tcW w:w="6521" w:type="dxa"/>
            <w:shd w:val="clear" w:color="auto" w:fill="D9D9D9" w:themeFill="background1" w:themeFillShade="D9"/>
            <w:vAlign w:val="center"/>
          </w:tcPr>
          <w:p w14:paraId="78CCA4E6" w14:textId="77777777" w:rsidR="00746BF8" w:rsidRPr="00D72F55" w:rsidRDefault="00746BF8" w:rsidP="00A57657">
            <w:pPr>
              <w:suppressAutoHyphens w:val="0"/>
              <w:spacing w:line="240" w:lineRule="auto"/>
              <w:rPr>
                <w:rFonts w:ascii="Arial" w:eastAsia="Times New Roman" w:hAnsi="Arial" w:cs="Arial"/>
                <w:color w:val="548DD4"/>
                <w:sz w:val="20"/>
                <w:szCs w:val="20"/>
                <w:u w:val="single"/>
                <w:lang w:val="en-GB" w:eastAsia="de-DE"/>
              </w:rPr>
            </w:pPr>
          </w:p>
        </w:tc>
      </w:tr>
      <w:tr w:rsidR="00746BF8" w:rsidRPr="00D72F55" w14:paraId="53AC1EFB" w14:textId="77777777" w:rsidTr="00A57657">
        <w:trPr>
          <w:trHeight w:val="246"/>
        </w:trPr>
        <w:tc>
          <w:tcPr>
            <w:tcW w:w="2405" w:type="dxa"/>
            <w:shd w:val="clear" w:color="auto" w:fill="D9D9D9" w:themeFill="background1" w:themeFillShade="D9"/>
          </w:tcPr>
          <w:p w14:paraId="4E6E9ED8" w14:textId="77777777" w:rsidR="00746BF8" w:rsidRPr="00D72F55" w:rsidRDefault="00746BF8" w:rsidP="00A5765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6521" w:type="dxa"/>
            <w:shd w:val="clear" w:color="auto" w:fill="D9D9D9" w:themeFill="background1" w:themeFillShade="D9"/>
            <w:vAlign w:val="center"/>
          </w:tcPr>
          <w:p w14:paraId="04D0A73A" w14:textId="77777777" w:rsidR="00746BF8" w:rsidRPr="008C0655" w:rsidRDefault="00317B99" w:rsidP="00A57657">
            <w:pPr>
              <w:suppressAutoHyphens w:val="0"/>
              <w:spacing w:line="240" w:lineRule="auto"/>
              <w:rPr>
                <w:rFonts w:ascii="Arial" w:eastAsia="Times New Roman" w:hAnsi="Arial" w:cs="Arial"/>
                <w:color w:val="548DD4"/>
                <w:sz w:val="20"/>
                <w:szCs w:val="20"/>
                <w:u w:val="single"/>
                <w:lang w:val="en-GB" w:eastAsia="de-DE"/>
              </w:rPr>
            </w:pPr>
            <w:hyperlink r:id="rId17" w:history="1"/>
          </w:p>
        </w:tc>
      </w:tr>
      <w:tr w:rsidR="00D26526" w:rsidRPr="00D72F55" w14:paraId="50068D42" w14:textId="77777777" w:rsidTr="008C7BED">
        <w:trPr>
          <w:trHeight w:val="1236"/>
        </w:trPr>
        <w:tc>
          <w:tcPr>
            <w:tcW w:w="2405" w:type="dxa"/>
            <w:shd w:val="clear" w:color="auto" w:fill="D9D9D9" w:themeFill="background1" w:themeFillShade="D9"/>
          </w:tcPr>
          <w:p w14:paraId="5DEF749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Letter of appointment for the applicant to represent the authorisation holder provided (yes/no):</w:t>
            </w:r>
          </w:p>
        </w:tc>
        <w:tc>
          <w:tcPr>
            <w:tcW w:w="6521" w:type="dxa"/>
            <w:shd w:val="clear" w:color="auto" w:fill="D9D9D9" w:themeFill="background1" w:themeFillShade="D9"/>
          </w:tcPr>
          <w:p w14:paraId="46589986" w14:textId="77777777" w:rsidR="00D26526" w:rsidRPr="00D72F55" w:rsidRDefault="006638C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2666062E" w14:textId="77777777" w:rsidR="009E4B7C" w:rsidRPr="00D72F55" w:rsidRDefault="009E4B7C" w:rsidP="008C0655">
      <w:pPr>
        <w:spacing w:line="240" w:lineRule="auto"/>
        <w:rPr>
          <w:rFonts w:ascii="Arial" w:hAnsi="Arial" w:cs="Arial"/>
          <w:sz w:val="20"/>
          <w:szCs w:val="20"/>
        </w:rPr>
      </w:pPr>
    </w:p>
    <w:p w14:paraId="1D5D8F40" w14:textId="77777777" w:rsidR="007D692F" w:rsidRPr="00D72F55" w:rsidRDefault="007D692F" w:rsidP="00CC10AF">
      <w:pPr>
        <w:spacing w:line="240" w:lineRule="auto"/>
        <w:rPr>
          <w:rFonts w:ascii="Arial" w:hAnsi="Arial" w:cs="Arial"/>
          <w:sz w:val="20"/>
          <w:szCs w:val="20"/>
        </w:rPr>
      </w:pPr>
    </w:p>
    <w:p w14:paraId="294D5CF9" w14:textId="77777777" w:rsidR="009E4B7C" w:rsidRPr="00D72F55" w:rsidRDefault="009E4B7C" w:rsidP="000B44E8">
      <w:pPr>
        <w:pStyle w:val="Titre2"/>
        <w:spacing w:before="0" w:after="0"/>
        <w:rPr>
          <w:sz w:val="20"/>
          <w:szCs w:val="20"/>
        </w:rPr>
      </w:pPr>
      <w:bookmarkStart w:id="5" w:name="_Toc520192097"/>
      <w:r w:rsidRPr="00D72F55">
        <w:rPr>
          <w:sz w:val="20"/>
          <w:szCs w:val="20"/>
        </w:rPr>
        <w:t>Information about the product application</w:t>
      </w:r>
      <w:bookmarkEnd w:id="5"/>
      <w:r w:rsidRPr="00D72F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539"/>
      </w:tblGrid>
      <w:tr w:rsidR="00D26526" w:rsidRPr="00D72F55" w14:paraId="748564C9" w14:textId="77777777" w:rsidTr="008C7BED">
        <w:tc>
          <w:tcPr>
            <w:tcW w:w="2387" w:type="dxa"/>
          </w:tcPr>
          <w:p w14:paraId="17F48451"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received:</w:t>
            </w:r>
          </w:p>
        </w:tc>
        <w:tc>
          <w:tcPr>
            <w:tcW w:w="6539" w:type="dxa"/>
          </w:tcPr>
          <w:p w14:paraId="1A84D25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01/07/2014</w:t>
            </w:r>
          </w:p>
        </w:tc>
      </w:tr>
      <w:tr w:rsidR="00D26526" w:rsidRPr="00D72F55" w14:paraId="3CF42FD2" w14:textId="77777777" w:rsidTr="008C7BED">
        <w:tc>
          <w:tcPr>
            <w:tcW w:w="2387" w:type="dxa"/>
          </w:tcPr>
          <w:p w14:paraId="3C785A6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reported complete:</w:t>
            </w:r>
          </w:p>
        </w:tc>
        <w:tc>
          <w:tcPr>
            <w:tcW w:w="6539" w:type="dxa"/>
          </w:tcPr>
          <w:p w14:paraId="7031AE2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26/08 2014</w:t>
            </w:r>
          </w:p>
        </w:tc>
      </w:tr>
      <w:tr w:rsidR="00D26526" w:rsidRPr="00D72F55" w14:paraId="578ECEAC" w14:textId="77777777" w:rsidTr="008C7BED">
        <w:tc>
          <w:tcPr>
            <w:tcW w:w="2387" w:type="dxa"/>
          </w:tcPr>
          <w:p w14:paraId="7EDB50B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Type of application:</w:t>
            </w:r>
          </w:p>
        </w:tc>
        <w:tc>
          <w:tcPr>
            <w:tcW w:w="6539" w:type="dxa"/>
          </w:tcPr>
          <w:p w14:paraId="3EB597D6"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National authorisation</w:t>
            </w:r>
          </w:p>
        </w:tc>
      </w:tr>
      <w:tr w:rsidR="00D26526" w:rsidRPr="00D72F55" w14:paraId="241C5A69" w14:textId="77777777" w:rsidTr="008C7BED">
        <w:tc>
          <w:tcPr>
            <w:tcW w:w="2387" w:type="dxa"/>
          </w:tcPr>
          <w:p w14:paraId="1C9B85D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Further information:</w:t>
            </w:r>
          </w:p>
        </w:tc>
        <w:tc>
          <w:tcPr>
            <w:tcW w:w="6539" w:type="dxa"/>
          </w:tcPr>
          <w:p w14:paraId="156A250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6EC53D31" w14:textId="77777777" w:rsidR="009E4B7C" w:rsidRPr="00D72F55" w:rsidRDefault="009E4B7C" w:rsidP="008C0655">
      <w:pPr>
        <w:spacing w:line="240" w:lineRule="auto"/>
        <w:rPr>
          <w:rFonts w:ascii="Arial" w:hAnsi="Arial" w:cs="Arial"/>
          <w:sz w:val="20"/>
          <w:szCs w:val="20"/>
          <w:lang w:val="en-GB"/>
        </w:rPr>
      </w:pPr>
    </w:p>
    <w:p w14:paraId="1FC972D8" w14:textId="77777777" w:rsidR="0042156D" w:rsidRPr="00D72F55" w:rsidRDefault="0042156D" w:rsidP="00CC10AF">
      <w:pPr>
        <w:spacing w:line="240" w:lineRule="auto"/>
        <w:rPr>
          <w:rFonts w:ascii="Arial" w:hAnsi="Arial" w:cs="Arial"/>
          <w:sz w:val="20"/>
          <w:szCs w:val="20"/>
          <w:lang w:val="en-GB"/>
        </w:rPr>
      </w:pPr>
    </w:p>
    <w:p w14:paraId="0E478DA2" w14:textId="77777777" w:rsidR="009E4B7C" w:rsidRPr="00D72F55" w:rsidRDefault="009E4B7C" w:rsidP="000B44E8">
      <w:pPr>
        <w:pStyle w:val="Titre2"/>
        <w:spacing w:before="0" w:after="0"/>
        <w:rPr>
          <w:sz w:val="20"/>
          <w:szCs w:val="20"/>
        </w:rPr>
      </w:pPr>
      <w:bookmarkStart w:id="6" w:name="_Toc520192098"/>
      <w:r w:rsidRPr="00D72F55">
        <w:rPr>
          <w:sz w:val="20"/>
          <w:szCs w:val="20"/>
        </w:rPr>
        <w:t>Information about the biocidal product</w:t>
      </w:r>
      <w:bookmarkEnd w:id="6"/>
    </w:p>
    <w:p w14:paraId="6A112610" w14:textId="77777777" w:rsidR="009E4B7C" w:rsidRPr="00D72F55" w:rsidRDefault="009E4B7C" w:rsidP="00D72F55">
      <w:pPr>
        <w:pStyle w:val="Titre3"/>
        <w:spacing w:before="0" w:after="0"/>
        <w:rPr>
          <w:sz w:val="20"/>
          <w:szCs w:val="20"/>
        </w:rPr>
      </w:pPr>
      <w:bookmarkStart w:id="7" w:name="_Toc520192099"/>
      <w:r w:rsidRPr="00D72F55">
        <w:rPr>
          <w:sz w:val="20"/>
          <w:szCs w:val="20"/>
        </w:rPr>
        <w:t>General information</w:t>
      </w:r>
      <w:bookmarkEnd w:id="7"/>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794"/>
        <w:gridCol w:w="5132"/>
      </w:tblGrid>
      <w:tr w:rsidR="00D26526" w:rsidRPr="00D72F55" w14:paraId="4F15685A" w14:textId="77777777" w:rsidTr="008C7BED">
        <w:tc>
          <w:tcPr>
            <w:tcW w:w="3794" w:type="dxa"/>
          </w:tcPr>
          <w:p w14:paraId="2EEE2614"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Trade name:</w:t>
            </w:r>
          </w:p>
        </w:tc>
        <w:tc>
          <w:tcPr>
            <w:tcW w:w="5132" w:type="dxa"/>
          </w:tcPr>
          <w:p w14:paraId="0137A72F"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B+ RONGEUR</w:t>
            </w:r>
          </w:p>
        </w:tc>
      </w:tr>
      <w:tr w:rsidR="00D26526" w:rsidRPr="00D72F55" w14:paraId="04383C54" w14:textId="77777777" w:rsidTr="008C7BED">
        <w:tc>
          <w:tcPr>
            <w:tcW w:w="3794" w:type="dxa"/>
          </w:tcPr>
          <w:p w14:paraId="035119F8"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Manufacturer’s development code number(s), if appropriate:</w:t>
            </w:r>
          </w:p>
        </w:tc>
        <w:tc>
          <w:tcPr>
            <w:tcW w:w="5132" w:type="dxa"/>
          </w:tcPr>
          <w:p w14:paraId="595DF2CB" w14:textId="77777777" w:rsidR="00D26526" w:rsidRPr="00D72F55" w:rsidRDefault="00D26526" w:rsidP="00CC10AF">
            <w:pPr>
              <w:suppressAutoHyphens w:val="0"/>
              <w:spacing w:line="240" w:lineRule="auto"/>
              <w:rPr>
                <w:rFonts w:ascii="Arial" w:hAnsi="Arial" w:cs="Arial"/>
                <w:sz w:val="20"/>
                <w:szCs w:val="20"/>
                <w:lang w:val="en-GB" w:eastAsia="sv-SE"/>
              </w:rPr>
            </w:pPr>
          </w:p>
        </w:tc>
      </w:tr>
      <w:tr w:rsidR="00D26526" w:rsidRPr="00D72F55" w14:paraId="00339896" w14:textId="77777777" w:rsidTr="008C7BED">
        <w:tc>
          <w:tcPr>
            <w:tcW w:w="3794" w:type="dxa"/>
          </w:tcPr>
          <w:p w14:paraId="7C6F202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Product type:</w:t>
            </w:r>
          </w:p>
        </w:tc>
        <w:tc>
          <w:tcPr>
            <w:tcW w:w="5132" w:type="dxa"/>
          </w:tcPr>
          <w:p w14:paraId="4E32715B"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TP14, Rodenticide</w:t>
            </w:r>
          </w:p>
        </w:tc>
      </w:tr>
      <w:tr w:rsidR="00D26526" w:rsidRPr="00D72F55" w14:paraId="11EA1339" w14:textId="77777777" w:rsidTr="008C7BED">
        <w:tc>
          <w:tcPr>
            <w:tcW w:w="3794" w:type="dxa"/>
          </w:tcPr>
          <w:p w14:paraId="567174E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Composition of the product (identity and content of active substance(s) and substances of concern; full composition see confidential annex):</w:t>
            </w:r>
          </w:p>
        </w:tc>
        <w:tc>
          <w:tcPr>
            <w:tcW w:w="5132" w:type="dxa"/>
          </w:tcPr>
          <w:p w14:paraId="599DB30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Brodifacoum 0.001% w/w</w:t>
            </w:r>
          </w:p>
        </w:tc>
      </w:tr>
      <w:tr w:rsidR="00D26526" w:rsidRPr="00D72F55" w14:paraId="3283A4EA" w14:textId="77777777" w:rsidTr="008C7BED">
        <w:tc>
          <w:tcPr>
            <w:tcW w:w="3794" w:type="dxa"/>
          </w:tcPr>
          <w:p w14:paraId="5BF038F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Formulation type:</w:t>
            </w:r>
          </w:p>
        </w:tc>
        <w:tc>
          <w:tcPr>
            <w:tcW w:w="5132" w:type="dxa"/>
          </w:tcPr>
          <w:p w14:paraId="29C62B9B" w14:textId="77777777" w:rsidR="00D26526" w:rsidRPr="00D72F55" w:rsidRDefault="00D26526" w:rsidP="00A75A3B">
            <w:pPr>
              <w:suppressAutoHyphens w:val="0"/>
              <w:spacing w:line="240" w:lineRule="auto"/>
              <w:rPr>
                <w:rFonts w:ascii="Arial" w:hAnsi="Arial" w:cs="Arial"/>
                <w:color w:val="FF0000"/>
                <w:sz w:val="20"/>
                <w:szCs w:val="20"/>
                <w:lang w:val="en-GB" w:eastAsia="sv-SE"/>
              </w:rPr>
            </w:pPr>
            <w:r w:rsidRPr="00D72F55">
              <w:rPr>
                <w:rFonts w:ascii="Arial" w:hAnsi="Arial" w:cs="Arial"/>
                <w:sz w:val="20"/>
                <w:szCs w:val="20"/>
                <w:lang w:val="en-GB" w:eastAsia="sv-SE"/>
              </w:rPr>
              <w:t>Cereal grains (</w:t>
            </w:r>
            <w:r w:rsidR="00A75A3B">
              <w:rPr>
                <w:rFonts w:ascii="Arial" w:hAnsi="Arial" w:cs="Arial"/>
                <w:sz w:val="20"/>
                <w:szCs w:val="20"/>
                <w:lang w:val="en-GB" w:eastAsia="sv-SE"/>
              </w:rPr>
              <w:t>wheat</w:t>
            </w:r>
            <w:r w:rsidRPr="00D72F55">
              <w:rPr>
                <w:rFonts w:ascii="Arial" w:hAnsi="Arial" w:cs="Arial"/>
                <w:sz w:val="20"/>
                <w:szCs w:val="20"/>
                <w:lang w:val="en-GB" w:eastAsia="sv-SE"/>
              </w:rPr>
              <w:t>)</w:t>
            </w:r>
          </w:p>
        </w:tc>
      </w:tr>
      <w:tr w:rsidR="00D26526" w:rsidRPr="00D72F55" w14:paraId="3463E4E5" w14:textId="77777777" w:rsidTr="008C7BED">
        <w:tc>
          <w:tcPr>
            <w:tcW w:w="3794" w:type="dxa"/>
          </w:tcPr>
          <w:p w14:paraId="7F5A630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Ready to use product (yes/no):</w:t>
            </w:r>
          </w:p>
        </w:tc>
        <w:tc>
          <w:tcPr>
            <w:tcW w:w="5132" w:type="dxa"/>
          </w:tcPr>
          <w:p w14:paraId="4996AC7C"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 ready for use (RB)</w:t>
            </w:r>
          </w:p>
        </w:tc>
      </w:tr>
      <w:tr w:rsidR="00D26526" w:rsidRPr="00D72F55" w14:paraId="5D259CC0" w14:textId="77777777" w:rsidTr="008C7BED">
        <w:tc>
          <w:tcPr>
            <w:tcW w:w="3794" w:type="dxa"/>
          </w:tcPr>
          <w:p w14:paraId="7750E27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Is the product the very same (identity and content) to another product already authorised under the regime of directive 98/8/EC (yes/no);</w:t>
            </w:r>
          </w:p>
          <w:p w14:paraId="750D78D9"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If yes: authorisation/registration no. and product name:</w:t>
            </w:r>
          </w:p>
          <w:p w14:paraId="20E219E4" w14:textId="77777777" w:rsidR="00D26526" w:rsidRPr="00D72F55" w:rsidRDefault="00D26526"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or</w:t>
            </w:r>
          </w:p>
          <w:p w14:paraId="1D07F973"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5132" w:type="dxa"/>
          </w:tcPr>
          <w:p w14:paraId="55F97E67"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YES </w:t>
            </w:r>
          </w:p>
          <w:p w14:paraId="5F73162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RONGEUR PRO :</w:t>
            </w:r>
          </w:p>
        </w:tc>
      </w:tr>
    </w:tbl>
    <w:p w14:paraId="06FB4FA4" w14:textId="77777777" w:rsidR="009E4B7C" w:rsidRPr="00D72F55" w:rsidRDefault="009E4B7C" w:rsidP="008C0655">
      <w:pPr>
        <w:spacing w:line="240" w:lineRule="auto"/>
        <w:rPr>
          <w:rFonts w:ascii="Arial" w:hAnsi="Arial" w:cs="Arial"/>
          <w:sz w:val="20"/>
          <w:szCs w:val="20"/>
          <w:lang w:val="en-GB"/>
        </w:rPr>
      </w:pPr>
    </w:p>
    <w:p w14:paraId="722AEA8A" w14:textId="77777777" w:rsidR="00E95920" w:rsidRPr="00D72F55" w:rsidRDefault="00E95920" w:rsidP="00CC10AF">
      <w:pPr>
        <w:spacing w:line="240" w:lineRule="auto"/>
        <w:rPr>
          <w:rFonts w:ascii="Arial" w:hAnsi="Arial" w:cs="Arial"/>
          <w:sz w:val="20"/>
          <w:szCs w:val="20"/>
          <w:lang w:val="en-GB"/>
        </w:rPr>
      </w:pPr>
    </w:p>
    <w:p w14:paraId="7374B787" w14:textId="77777777" w:rsidR="009E4B7C" w:rsidRPr="00D72F55" w:rsidRDefault="009E4B7C" w:rsidP="000B44E8">
      <w:pPr>
        <w:pStyle w:val="Titre3"/>
        <w:spacing w:before="0" w:after="0"/>
        <w:rPr>
          <w:sz w:val="20"/>
          <w:szCs w:val="20"/>
        </w:rPr>
      </w:pPr>
      <w:bookmarkStart w:id="8" w:name="_Toc520192100"/>
      <w:r w:rsidRPr="00D72F55">
        <w:rPr>
          <w:sz w:val="20"/>
          <w:szCs w:val="20"/>
        </w:rPr>
        <w:t>Information on the intended use(s)</w:t>
      </w:r>
      <w:bookmarkEnd w:id="8"/>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510"/>
        <w:gridCol w:w="5416"/>
      </w:tblGrid>
      <w:tr w:rsidR="00D26526" w:rsidRPr="00D72F55" w14:paraId="5CFB49BF" w14:textId="77777777" w:rsidTr="008C7BED">
        <w:tc>
          <w:tcPr>
            <w:tcW w:w="3510" w:type="dxa"/>
          </w:tcPr>
          <w:p w14:paraId="5FB1989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5416" w:type="dxa"/>
          </w:tcPr>
          <w:p w14:paraId="3B3713D9"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4B013A82" w14:textId="77777777" w:rsidR="00D26526" w:rsidRPr="00D72F55" w:rsidRDefault="00D26526" w:rsidP="00D72F55">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597FA5" w:rsidRPr="00D72F55">
              <w:rPr>
                <w:rFonts w:ascii="Arial" w:eastAsia="Times New Roman" w:hAnsi="Arial" w:cs="Arial"/>
                <w:sz w:val="20"/>
                <w:szCs w:val="20"/>
                <w:lang w:val="en-US" w:eastAsia="de-DE"/>
              </w:rPr>
              <w:t>non-professional</w:t>
            </w:r>
            <w:r w:rsidRPr="00D72F55">
              <w:rPr>
                <w:rFonts w:ascii="Arial" w:eastAsia="Times New Roman" w:hAnsi="Arial" w:cs="Arial"/>
                <w:sz w:val="20"/>
                <w:szCs w:val="20"/>
                <w:lang w:val="en-US" w:eastAsia="de-DE"/>
              </w:rPr>
              <w:t xml:space="preserve"> users.</w:t>
            </w:r>
          </w:p>
          <w:p w14:paraId="092E5C6E"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529C9B3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26526" w:rsidRPr="00D72F55" w14:paraId="0B5AF5B9" w14:textId="77777777" w:rsidTr="008C7BED">
        <w:tc>
          <w:tcPr>
            <w:tcW w:w="3510" w:type="dxa"/>
          </w:tcPr>
          <w:p w14:paraId="2F490A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5416" w:type="dxa"/>
          </w:tcPr>
          <w:p w14:paraId="2016D42E" w14:textId="77777777" w:rsidR="00D26526" w:rsidRPr="00D72F55" w:rsidRDefault="00D26526" w:rsidP="00CC10AF">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26D6BF08" w14:textId="77777777" w:rsidR="00D26526" w:rsidRPr="00D72F55" w:rsidRDefault="00D26526" w:rsidP="000B44E8">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176B52FA"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lastRenderedPageBreak/>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26526" w:rsidRPr="00D72F55" w14:paraId="471D54F0" w14:textId="77777777" w:rsidTr="008C7BED">
        <w:tc>
          <w:tcPr>
            <w:tcW w:w="3510" w:type="dxa"/>
          </w:tcPr>
          <w:p w14:paraId="3B9176D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Category of users:</w:t>
            </w:r>
          </w:p>
        </w:tc>
        <w:tc>
          <w:tcPr>
            <w:tcW w:w="5416" w:type="dxa"/>
          </w:tcPr>
          <w:p w14:paraId="5688547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 xml:space="preserve">Professional and </w:t>
            </w:r>
            <w:r w:rsidR="00597FA5" w:rsidRPr="00D72F55">
              <w:rPr>
                <w:rFonts w:ascii="Arial" w:hAnsi="Arial" w:cs="Arial"/>
                <w:sz w:val="20"/>
                <w:szCs w:val="20"/>
                <w:lang w:val="en-US" w:eastAsia="sv-SE"/>
              </w:rPr>
              <w:t>non-professional</w:t>
            </w:r>
            <w:r w:rsidRPr="00D72F55">
              <w:rPr>
                <w:rFonts w:ascii="Arial" w:hAnsi="Arial" w:cs="Arial"/>
                <w:sz w:val="20"/>
                <w:szCs w:val="20"/>
                <w:lang w:val="en-US" w:eastAsia="sv-SE"/>
              </w:rPr>
              <w:t xml:space="preserve"> users</w:t>
            </w:r>
          </w:p>
        </w:tc>
      </w:tr>
      <w:tr w:rsidR="00D26526" w:rsidRPr="00D72F55" w14:paraId="5B65D2FD" w14:textId="77777777" w:rsidTr="008C7BED">
        <w:tc>
          <w:tcPr>
            <w:tcW w:w="3510" w:type="dxa"/>
          </w:tcPr>
          <w:p w14:paraId="4B5050C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5416" w:type="dxa"/>
          </w:tcPr>
          <w:p w14:paraId="6336E696" w14:textId="77777777" w:rsidR="00D26526" w:rsidRPr="00597FA5" w:rsidRDefault="00D26526" w:rsidP="00CC10AF">
            <w:pPr>
              <w:suppressAutoHyphens w:val="0"/>
              <w:spacing w:line="240" w:lineRule="auto"/>
              <w:rPr>
                <w:rFonts w:ascii="Arial" w:hAnsi="Arial" w:cs="Arial"/>
                <w:b/>
                <w:sz w:val="20"/>
                <w:szCs w:val="20"/>
                <w:lang w:val="en-GB" w:eastAsia="sv-SE"/>
              </w:rPr>
            </w:pPr>
          </w:p>
          <w:p w14:paraId="4C38E69A" w14:textId="77777777" w:rsidR="00D26526" w:rsidRPr="00597FA5" w:rsidRDefault="00D26526" w:rsidP="000B44E8">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3DF3812E" w14:textId="23C4698D" w:rsidR="00D26526" w:rsidRPr="00D72F55" w:rsidRDefault="00E95920"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w:t>
            </w:r>
            <w:r w:rsidR="00D26526" w:rsidRPr="00D72F55">
              <w:rPr>
                <w:rFonts w:ascii="Arial" w:hAnsi="Arial" w:cs="Arial"/>
                <w:sz w:val="20"/>
                <w:szCs w:val="20"/>
                <w:lang w:val="en-GB" w:eastAsia="sv-SE"/>
              </w:rPr>
              <w:t xml:space="preserve">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D72F55">
              <w:rPr>
                <w:rFonts w:ascii="Arial" w:hAnsi="Arial" w:cs="Arial"/>
                <w:sz w:val="20"/>
                <w:szCs w:val="20"/>
                <w:lang w:val="en-GB" w:eastAsia="sv-SE"/>
              </w:rPr>
              <w:t xml:space="preserve"> of product / bait station; 5 to 10 meters between bait stations.</w:t>
            </w:r>
          </w:p>
          <w:p w14:paraId="41AF9661" w14:textId="41121845" w:rsidR="00D26526" w:rsidRPr="00D72F55" w:rsidRDefault="00D26526"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40 g of product / bait station; 1 to 2 meters between bait stations.</w:t>
            </w:r>
          </w:p>
          <w:p w14:paraId="0828EAD2" w14:textId="77777777" w:rsidR="00D26526" w:rsidRPr="00597FA5" w:rsidRDefault="00D26526" w:rsidP="00D72F55">
            <w:pPr>
              <w:suppressAutoHyphens w:val="0"/>
              <w:spacing w:line="240" w:lineRule="auto"/>
              <w:rPr>
                <w:rFonts w:ascii="Arial" w:hAnsi="Arial" w:cs="Arial"/>
                <w:b/>
                <w:sz w:val="20"/>
                <w:szCs w:val="20"/>
                <w:lang w:val="en-GB" w:eastAsia="sv-SE"/>
              </w:rPr>
            </w:pPr>
          </w:p>
          <w:p w14:paraId="24C53D21" w14:textId="77777777" w:rsidR="00D26526" w:rsidRPr="00597FA5" w:rsidRDefault="00D26526" w:rsidP="00D72F55">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3DC6CF5D" w14:textId="202B2413" w:rsidR="00E95920" w:rsidRPr="00597FA5" w:rsidRDefault="00E95920"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597FA5">
              <w:rPr>
                <w:rFonts w:ascii="Arial" w:hAnsi="Arial" w:cs="Arial"/>
                <w:sz w:val="20"/>
                <w:szCs w:val="20"/>
                <w:lang w:val="en-GB" w:eastAsia="sv-SE"/>
              </w:rPr>
              <w:t xml:space="preserve"> per bait station 5 -10m/bait station</w:t>
            </w:r>
            <w:r w:rsidR="00597FA5">
              <w:rPr>
                <w:rFonts w:ascii="Arial" w:hAnsi="Arial" w:cs="Arial"/>
                <w:sz w:val="20"/>
                <w:szCs w:val="20"/>
                <w:lang w:val="en-GB" w:eastAsia="sv-SE"/>
              </w:rPr>
              <w:t xml:space="preserve">. </w:t>
            </w:r>
            <w:r w:rsidRPr="00597FA5">
              <w:rPr>
                <w:rFonts w:ascii="Arial" w:hAnsi="Arial" w:cs="Arial"/>
                <w:sz w:val="20"/>
                <w:szCs w:val="20"/>
                <w:lang w:val="en-GB" w:eastAsia="sv-SE"/>
              </w:rPr>
              <w:t>4 bait stations</w:t>
            </w:r>
          </w:p>
          <w:p w14:paraId="0F0DFB5B" w14:textId="77777777" w:rsidR="00D26526" w:rsidRPr="00D72F55" w:rsidRDefault="00D26526" w:rsidP="00D72F55">
            <w:pPr>
              <w:suppressAutoHyphens w:val="0"/>
              <w:spacing w:line="240" w:lineRule="auto"/>
              <w:rPr>
                <w:rFonts w:ascii="Arial" w:hAnsi="Arial" w:cs="Arial"/>
                <w:sz w:val="20"/>
                <w:szCs w:val="20"/>
                <w:lang w:val="en-GB" w:eastAsia="sv-SE"/>
              </w:rPr>
            </w:pPr>
          </w:p>
          <w:p w14:paraId="267079FF" w14:textId="230F61E4" w:rsidR="00D26526" w:rsidRPr="00597FA5" w:rsidRDefault="00D26526"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sidRPr="00597FA5">
              <w:rPr>
                <w:rFonts w:ascii="Arial" w:hAnsi="Arial" w:cs="Arial"/>
                <w:sz w:val="20"/>
                <w:szCs w:val="20"/>
                <w:lang w:val="en-GB" w:eastAsia="sv-SE"/>
              </w:rPr>
              <w:t>40 g per bait station 1-2m/bait station</w:t>
            </w:r>
            <w:r w:rsidR="00597FA5">
              <w:rPr>
                <w:rFonts w:ascii="Arial" w:hAnsi="Arial" w:cs="Arial"/>
                <w:sz w:val="20"/>
                <w:szCs w:val="20"/>
                <w:lang w:val="en-GB" w:eastAsia="sv-SE"/>
              </w:rPr>
              <w:t>.</w:t>
            </w:r>
            <w:r w:rsidRPr="00597FA5">
              <w:rPr>
                <w:rFonts w:ascii="Arial" w:hAnsi="Arial" w:cs="Arial"/>
                <w:sz w:val="20"/>
                <w:szCs w:val="20"/>
                <w:lang w:val="en-GB" w:eastAsia="sv-SE"/>
              </w:rPr>
              <w:t xml:space="preserve">4 bait stations </w:t>
            </w:r>
          </w:p>
          <w:p w14:paraId="4404FE5C" w14:textId="77777777" w:rsidR="00D26526" w:rsidRPr="00D72F55" w:rsidRDefault="00D26526" w:rsidP="00D72F55">
            <w:pPr>
              <w:suppressAutoHyphens w:val="0"/>
              <w:spacing w:line="240" w:lineRule="auto"/>
              <w:rPr>
                <w:rFonts w:ascii="Arial" w:hAnsi="Arial" w:cs="Arial"/>
                <w:sz w:val="20"/>
                <w:szCs w:val="20"/>
                <w:lang w:val="en-GB" w:eastAsia="sv-SE"/>
              </w:rPr>
            </w:pPr>
          </w:p>
          <w:p w14:paraId="0E9ED748"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7EB5A00C"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8C9E3B9"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1431F153" w14:textId="77777777" w:rsidR="00D26526" w:rsidRPr="00D72F55" w:rsidRDefault="00D26526" w:rsidP="00D72F55">
            <w:pPr>
              <w:suppressAutoHyphens w:val="0"/>
              <w:spacing w:line="240" w:lineRule="auto"/>
              <w:rPr>
                <w:rFonts w:ascii="Arial" w:hAnsi="Arial" w:cs="Arial"/>
                <w:sz w:val="20"/>
                <w:szCs w:val="20"/>
                <w:lang w:val="en-GB" w:eastAsia="sv-SE"/>
              </w:rPr>
            </w:pPr>
          </w:p>
          <w:p w14:paraId="5B03AAB5"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6B8CC61" w14:textId="77777777" w:rsidR="00D26526" w:rsidRPr="00D72F55" w:rsidRDefault="00D26526" w:rsidP="00D72F55">
            <w:pPr>
              <w:suppressAutoHyphens w:val="0"/>
              <w:spacing w:line="240" w:lineRule="auto"/>
              <w:rPr>
                <w:rFonts w:ascii="Arial" w:hAnsi="Arial" w:cs="Arial"/>
                <w:sz w:val="20"/>
                <w:szCs w:val="20"/>
                <w:lang w:val="en-GB" w:eastAsia="sv-SE"/>
              </w:rPr>
            </w:pPr>
          </w:p>
          <w:p w14:paraId="6A856AEB"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1B63B6BB" w14:textId="77777777" w:rsidR="00D26526" w:rsidRPr="00D72F55" w:rsidRDefault="00D26526" w:rsidP="00D72F55">
            <w:pPr>
              <w:suppressAutoHyphens w:val="0"/>
              <w:spacing w:line="240" w:lineRule="auto"/>
              <w:rPr>
                <w:rFonts w:ascii="Arial" w:hAnsi="Arial" w:cs="Arial"/>
                <w:sz w:val="20"/>
                <w:szCs w:val="20"/>
                <w:lang w:val="en-GB" w:eastAsia="sv-SE"/>
              </w:rPr>
            </w:pPr>
          </w:p>
        </w:tc>
      </w:tr>
      <w:tr w:rsidR="00D26526" w:rsidRPr="00D72F55" w14:paraId="6468FCD6" w14:textId="77777777" w:rsidTr="008C7BED">
        <w:tc>
          <w:tcPr>
            <w:tcW w:w="3510" w:type="dxa"/>
          </w:tcPr>
          <w:p w14:paraId="6C5C1072"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release into the environment (yes/no):</w:t>
            </w:r>
          </w:p>
        </w:tc>
        <w:tc>
          <w:tcPr>
            <w:tcW w:w="5416" w:type="dxa"/>
          </w:tcPr>
          <w:p w14:paraId="22EFCBC5"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1627B8CB" w14:textId="77777777" w:rsidTr="008C7BED">
        <w:tc>
          <w:tcPr>
            <w:tcW w:w="3510" w:type="dxa"/>
          </w:tcPr>
          <w:p w14:paraId="2AB8876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5416" w:type="dxa"/>
          </w:tcPr>
          <w:p w14:paraId="042EE584"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A833B35" w14:textId="77777777" w:rsidTr="008C7BED">
        <w:tc>
          <w:tcPr>
            <w:tcW w:w="3510" w:type="dxa"/>
          </w:tcPr>
          <w:p w14:paraId="0CE9144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5416" w:type="dxa"/>
          </w:tcPr>
          <w:p w14:paraId="64BC6533"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352187A" w14:textId="77777777" w:rsidTr="008C7BED">
        <w:tc>
          <w:tcPr>
            <w:tcW w:w="3510" w:type="dxa"/>
          </w:tcPr>
          <w:p w14:paraId="0783266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5416" w:type="dxa"/>
          </w:tcPr>
          <w:p w14:paraId="4D647E67" w14:textId="77777777" w:rsidR="00D26526" w:rsidRPr="00D72F55" w:rsidRDefault="00D26526" w:rsidP="00CC10AF">
            <w:pPr>
              <w:suppressAutoHyphens w:val="0"/>
              <w:spacing w:line="240" w:lineRule="auto"/>
              <w:rPr>
                <w:rFonts w:ascii="Arial" w:hAnsi="Arial" w:cs="Arial"/>
                <w:sz w:val="20"/>
                <w:szCs w:val="20"/>
                <w:lang w:val="fr-FR" w:eastAsia="sv-SE"/>
              </w:rPr>
            </w:pPr>
          </w:p>
        </w:tc>
      </w:tr>
    </w:tbl>
    <w:p w14:paraId="1F81B8BE" w14:textId="77777777" w:rsidR="009E4B7C" w:rsidRPr="00D72F55" w:rsidRDefault="009E4B7C" w:rsidP="008C0655">
      <w:pPr>
        <w:spacing w:line="240" w:lineRule="auto"/>
        <w:ind w:left="1304"/>
        <w:rPr>
          <w:rFonts w:ascii="Arial" w:hAnsi="Arial" w:cs="Arial"/>
          <w:sz w:val="20"/>
          <w:szCs w:val="20"/>
        </w:rPr>
      </w:pPr>
    </w:p>
    <w:p w14:paraId="4E99223F" w14:textId="77777777" w:rsidR="009E4B7C" w:rsidRPr="00D72F55" w:rsidRDefault="009E4B7C" w:rsidP="00CC10AF">
      <w:pPr>
        <w:spacing w:line="240" w:lineRule="auto"/>
        <w:rPr>
          <w:rFonts w:ascii="Arial" w:hAnsi="Arial" w:cs="Arial"/>
          <w:sz w:val="20"/>
          <w:szCs w:val="20"/>
          <w:lang w:val="fr-FR"/>
        </w:rPr>
      </w:pPr>
    </w:p>
    <w:p w14:paraId="63C3A0D4"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For full details of the intended uses claimed by the applicant, please see Annex 0a.</w:t>
      </w:r>
    </w:p>
    <w:p w14:paraId="62FDCBF7" w14:textId="77777777" w:rsidR="009E4B7C" w:rsidRDefault="009E4B7C" w:rsidP="00D72F55">
      <w:pPr>
        <w:spacing w:line="240" w:lineRule="auto"/>
        <w:rPr>
          <w:rFonts w:ascii="Arial" w:hAnsi="Arial" w:cs="Arial"/>
          <w:sz w:val="20"/>
          <w:szCs w:val="20"/>
          <w:lang w:val="en-GB"/>
        </w:rPr>
      </w:pPr>
    </w:p>
    <w:p w14:paraId="7E8D0D83" w14:textId="6D4520BF" w:rsidR="00DC51FA" w:rsidRPr="00DC51FA" w:rsidRDefault="00A57657" w:rsidP="009857EB">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Minor change application – 2019</w:t>
      </w:r>
      <w:r w:rsidR="00DC51FA" w:rsidRPr="00DC51FA">
        <w:rPr>
          <w:rFonts w:ascii="Arial" w:hAnsi="Arial" w:cs="Arial"/>
          <w:b/>
          <w:szCs w:val="22"/>
          <w:u w:val="single"/>
          <w:lang w:val="en-GB"/>
        </w:rPr>
        <w:t>:</w:t>
      </w:r>
    </w:p>
    <w:p w14:paraId="4656A926" w14:textId="77777777" w:rsidR="00DC51FA" w:rsidRDefault="00DC51FA" w:rsidP="00D72F55">
      <w:pPr>
        <w:spacing w:line="240" w:lineRule="auto"/>
        <w:rPr>
          <w:rFonts w:ascii="Arial" w:hAnsi="Arial" w:cs="Arial"/>
          <w:sz w:val="20"/>
          <w:szCs w:val="20"/>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5416"/>
      </w:tblGrid>
      <w:tr w:rsidR="00DC51FA" w:rsidRPr="00D72F55" w14:paraId="3EAF2A0D" w14:textId="77777777" w:rsidTr="008C7BED">
        <w:tc>
          <w:tcPr>
            <w:tcW w:w="3510" w:type="dxa"/>
            <w:shd w:val="clear" w:color="auto" w:fill="D9D9D9" w:themeFill="background1" w:themeFillShade="D9"/>
          </w:tcPr>
          <w:p w14:paraId="596556F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5416" w:type="dxa"/>
            <w:shd w:val="clear" w:color="auto" w:fill="D9D9D9" w:themeFill="background1" w:themeFillShade="D9"/>
          </w:tcPr>
          <w:p w14:paraId="1FC5DA9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046051D7" w14:textId="7B3D8E2E" w:rsidR="00DC51FA" w:rsidRPr="00D72F55" w:rsidRDefault="00DC51FA" w:rsidP="00C53B97">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200334">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7E305D4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207835A8"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C51FA" w:rsidRPr="00D72F55" w14:paraId="0804FD6F" w14:textId="77777777" w:rsidTr="008C7BED">
        <w:tc>
          <w:tcPr>
            <w:tcW w:w="3510" w:type="dxa"/>
            <w:shd w:val="clear" w:color="auto" w:fill="D9D9D9" w:themeFill="background1" w:themeFillShade="D9"/>
          </w:tcPr>
          <w:p w14:paraId="60ECFB27"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5416" w:type="dxa"/>
            <w:shd w:val="clear" w:color="auto" w:fill="D9D9D9" w:themeFill="background1" w:themeFillShade="D9"/>
          </w:tcPr>
          <w:p w14:paraId="7E6BFD7A"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0FE82A42"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58A9E00B"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C51FA" w:rsidRPr="00D72F55" w14:paraId="69468ADF" w14:textId="77777777" w:rsidTr="008C7BED">
        <w:tc>
          <w:tcPr>
            <w:tcW w:w="3510" w:type="dxa"/>
            <w:shd w:val="clear" w:color="auto" w:fill="D9D9D9" w:themeFill="background1" w:themeFillShade="D9"/>
          </w:tcPr>
          <w:p w14:paraId="427B535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5416" w:type="dxa"/>
            <w:shd w:val="clear" w:color="auto" w:fill="D9D9D9" w:themeFill="background1" w:themeFillShade="D9"/>
          </w:tcPr>
          <w:p w14:paraId="1038ACB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DC51FA" w:rsidRPr="00D72F55" w14:paraId="26BAD2EE" w14:textId="77777777" w:rsidTr="008C7BED">
        <w:tc>
          <w:tcPr>
            <w:tcW w:w="3510" w:type="dxa"/>
            <w:shd w:val="clear" w:color="auto" w:fill="D9D9D9" w:themeFill="background1" w:themeFillShade="D9"/>
          </w:tcPr>
          <w:p w14:paraId="524A7529"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Directions for use including minimum and maximum application rates, application rates per time unit (e.g. number of treatments per day), typical size of application area:</w:t>
            </w:r>
          </w:p>
        </w:tc>
        <w:tc>
          <w:tcPr>
            <w:tcW w:w="5416" w:type="dxa"/>
            <w:shd w:val="clear" w:color="auto" w:fill="D9D9D9" w:themeFill="background1" w:themeFillShade="D9"/>
          </w:tcPr>
          <w:p w14:paraId="0D7D922B"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55D4128"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05996497" w14:textId="1DB7566C" w:rsidR="00DC51FA" w:rsidRPr="00D72F55" w:rsidRDefault="00DC51FA" w:rsidP="009857EB">
            <w:pPr>
              <w:numPr>
                <w:ilvl w:val="0"/>
                <w:numId w:val="22"/>
              </w:numPr>
              <w:suppressAutoHyphens w:val="0"/>
              <w:spacing w:line="240" w:lineRule="auto"/>
              <w:rPr>
                <w:rFonts w:ascii="Arial" w:hAnsi="Arial" w:cs="Arial"/>
                <w:sz w:val="20"/>
                <w:szCs w:val="20"/>
                <w:lang w:val="en-GB" w:eastAsia="sv-SE"/>
              </w:rPr>
            </w:pPr>
            <w:r>
              <w:rPr>
                <w:rFonts w:ascii="Arial" w:hAnsi="Arial" w:cs="Arial"/>
                <w:sz w:val="20"/>
                <w:szCs w:val="20"/>
                <w:lang w:val="en-GB" w:eastAsia="sv-SE"/>
              </w:rPr>
              <w:t>Rat</w:t>
            </w:r>
            <w:r w:rsidRPr="00D72F55">
              <w:rPr>
                <w:rFonts w:ascii="Arial" w:hAnsi="Arial" w:cs="Arial"/>
                <w:sz w:val="20"/>
                <w:szCs w:val="20"/>
                <w:lang w:val="en-GB" w:eastAsia="sv-SE"/>
              </w:rPr>
              <w:t xml:space="preserve">: </w:t>
            </w:r>
            <w:r w:rsidRPr="00DC51FA">
              <w:rPr>
                <w:rFonts w:ascii="Arial" w:hAnsi="Arial" w:cs="Arial"/>
                <w:sz w:val="20"/>
                <w:szCs w:val="20"/>
                <w:shd w:val="clear" w:color="auto" w:fill="D9D9D9" w:themeFill="background1" w:themeFillShade="D9"/>
                <w:lang w:val="en-GB" w:eastAsia="sv-SE"/>
              </w:rPr>
              <w:t>100 g</w:t>
            </w:r>
            <w:r w:rsidRPr="00D72F55">
              <w:rPr>
                <w:rFonts w:ascii="Arial" w:hAnsi="Arial" w:cs="Arial"/>
                <w:sz w:val="20"/>
                <w:szCs w:val="20"/>
                <w:lang w:val="en-GB" w:eastAsia="sv-SE"/>
              </w:rPr>
              <w:t xml:space="preserve"> of product / bait station; 5 to 10 meters between bait stations.</w:t>
            </w:r>
          </w:p>
          <w:p w14:paraId="68B4AC27" w14:textId="77777777" w:rsidR="00DC51FA" w:rsidRPr="00D72F55" w:rsidRDefault="00DC51FA"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63D2FF4"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465910A"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6779E799" w14:textId="216367E1" w:rsidR="00DC51FA" w:rsidRPr="00597FA5" w:rsidRDefault="00DC51FA"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shd w:val="clear" w:color="auto" w:fill="D9D9D9" w:themeFill="background1" w:themeFillShade="D9"/>
                <w:lang w:val="en-GB" w:eastAsia="sv-SE"/>
              </w:rPr>
              <w:t>100 g</w:t>
            </w:r>
            <w:r w:rsidRPr="00597FA5">
              <w:rPr>
                <w:rFonts w:ascii="Arial" w:hAnsi="Arial" w:cs="Arial"/>
                <w:sz w:val="20"/>
                <w:szCs w:val="20"/>
                <w:lang w:val="en-GB" w:eastAsia="sv-SE"/>
              </w:rPr>
              <w:t xml:space="preserve"> per bait station 5 -10m/bait station</w:t>
            </w:r>
            <w:r w:rsidR="00200334">
              <w:rPr>
                <w:rFonts w:ascii="Arial" w:hAnsi="Arial" w:cs="Arial"/>
                <w:sz w:val="20"/>
                <w:szCs w:val="20"/>
                <w:lang w:val="en-GB" w:eastAsia="sv-SE"/>
              </w:rPr>
              <w:t>.</w:t>
            </w:r>
          </w:p>
          <w:p w14:paraId="4AB6D6E9" w14:textId="77777777" w:rsidR="00DC51FA" w:rsidRPr="00D72F55" w:rsidRDefault="00DC51FA" w:rsidP="00C53B97">
            <w:pPr>
              <w:suppressAutoHyphens w:val="0"/>
              <w:spacing w:line="240" w:lineRule="auto"/>
              <w:rPr>
                <w:rFonts w:ascii="Arial" w:hAnsi="Arial" w:cs="Arial"/>
                <w:sz w:val="20"/>
                <w:szCs w:val="20"/>
                <w:lang w:val="en-GB" w:eastAsia="sv-SE"/>
              </w:rPr>
            </w:pPr>
          </w:p>
          <w:p w14:paraId="635F8BEC" w14:textId="0DB91FCE" w:rsidR="00DC51FA" w:rsidRPr="00597FA5" w:rsidRDefault="00DC51FA"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6387D06C" w14:textId="77777777" w:rsidR="00DC51FA" w:rsidRPr="00D72F55" w:rsidRDefault="00DC51FA" w:rsidP="00C53B97">
            <w:pPr>
              <w:suppressAutoHyphens w:val="0"/>
              <w:spacing w:line="240" w:lineRule="auto"/>
              <w:rPr>
                <w:rFonts w:ascii="Arial" w:hAnsi="Arial" w:cs="Arial"/>
                <w:sz w:val="20"/>
                <w:szCs w:val="20"/>
                <w:lang w:val="en-GB" w:eastAsia="sv-SE"/>
              </w:rPr>
            </w:pPr>
          </w:p>
          <w:p w14:paraId="6C53AA7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60BF2192"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F77BA9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4F3D7FC1" w14:textId="77777777" w:rsidR="00DC51FA" w:rsidRPr="00D72F55" w:rsidRDefault="00DC51FA" w:rsidP="00C53B97">
            <w:pPr>
              <w:suppressAutoHyphens w:val="0"/>
              <w:spacing w:line="240" w:lineRule="auto"/>
              <w:rPr>
                <w:rFonts w:ascii="Arial" w:hAnsi="Arial" w:cs="Arial"/>
                <w:sz w:val="20"/>
                <w:szCs w:val="20"/>
                <w:lang w:val="en-GB" w:eastAsia="sv-SE"/>
              </w:rPr>
            </w:pPr>
          </w:p>
          <w:p w14:paraId="055AED9A"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0C59E24C" w14:textId="77777777" w:rsidR="00DC51FA" w:rsidRPr="00D72F55" w:rsidRDefault="00DC51FA" w:rsidP="00C53B97">
            <w:pPr>
              <w:suppressAutoHyphens w:val="0"/>
              <w:spacing w:line="240" w:lineRule="auto"/>
              <w:rPr>
                <w:rFonts w:ascii="Arial" w:hAnsi="Arial" w:cs="Arial"/>
                <w:sz w:val="20"/>
                <w:szCs w:val="20"/>
                <w:lang w:val="en-GB" w:eastAsia="sv-SE"/>
              </w:rPr>
            </w:pPr>
          </w:p>
          <w:p w14:paraId="6F4B3DA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89D4F0" w14:textId="77777777" w:rsidR="00DC51FA" w:rsidRPr="00D72F55" w:rsidRDefault="00DC51FA" w:rsidP="00C53B97">
            <w:pPr>
              <w:suppressAutoHyphens w:val="0"/>
              <w:spacing w:line="240" w:lineRule="auto"/>
              <w:rPr>
                <w:rFonts w:ascii="Arial" w:hAnsi="Arial" w:cs="Arial"/>
                <w:sz w:val="20"/>
                <w:szCs w:val="20"/>
                <w:lang w:val="en-GB" w:eastAsia="sv-SE"/>
              </w:rPr>
            </w:pPr>
          </w:p>
        </w:tc>
      </w:tr>
      <w:tr w:rsidR="00DC51FA" w:rsidRPr="00D72F55" w14:paraId="1AAD1710" w14:textId="77777777" w:rsidTr="008C7BED">
        <w:tc>
          <w:tcPr>
            <w:tcW w:w="3510" w:type="dxa"/>
            <w:shd w:val="clear" w:color="auto" w:fill="D9D9D9" w:themeFill="background1" w:themeFillShade="D9"/>
          </w:tcPr>
          <w:p w14:paraId="683AC2D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release into the environment (yes/no):</w:t>
            </w:r>
          </w:p>
        </w:tc>
        <w:tc>
          <w:tcPr>
            <w:tcW w:w="5416" w:type="dxa"/>
            <w:shd w:val="clear" w:color="auto" w:fill="D9D9D9" w:themeFill="background1" w:themeFillShade="D9"/>
          </w:tcPr>
          <w:p w14:paraId="3151656F"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0B8581C2" w14:textId="77777777" w:rsidTr="008C7BED">
        <w:tc>
          <w:tcPr>
            <w:tcW w:w="3510" w:type="dxa"/>
            <w:shd w:val="clear" w:color="auto" w:fill="D9D9D9" w:themeFill="background1" w:themeFillShade="D9"/>
          </w:tcPr>
          <w:p w14:paraId="7D5A7C1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5416" w:type="dxa"/>
            <w:shd w:val="clear" w:color="auto" w:fill="D9D9D9" w:themeFill="background1" w:themeFillShade="D9"/>
          </w:tcPr>
          <w:p w14:paraId="1356FF1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1BEFC431" w14:textId="77777777" w:rsidTr="008C7BED">
        <w:tc>
          <w:tcPr>
            <w:tcW w:w="3510" w:type="dxa"/>
            <w:shd w:val="clear" w:color="auto" w:fill="D9D9D9" w:themeFill="background1" w:themeFillShade="D9"/>
          </w:tcPr>
          <w:p w14:paraId="1BCFA5E1"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5416" w:type="dxa"/>
            <w:shd w:val="clear" w:color="auto" w:fill="D9D9D9" w:themeFill="background1" w:themeFillShade="D9"/>
          </w:tcPr>
          <w:p w14:paraId="081B57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55AD323F" w14:textId="77777777" w:rsidTr="008C7BED">
        <w:tc>
          <w:tcPr>
            <w:tcW w:w="3510" w:type="dxa"/>
            <w:shd w:val="clear" w:color="auto" w:fill="D9D9D9" w:themeFill="background1" w:themeFillShade="D9"/>
          </w:tcPr>
          <w:p w14:paraId="584642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5416" w:type="dxa"/>
            <w:shd w:val="clear" w:color="auto" w:fill="D9D9D9" w:themeFill="background1" w:themeFillShade="D9"/>
          </w:tcPr>
          <w:p w14:paraId="1A69534B" w14:textId="77777777" w:rsidR="00DC51FA" w:rsidRPr="00D72F55" w:rsidRDefault="00DC51FA" w:rsidP="00C53B97">
            <w:pPr>
              <w:suppressAutoHyphens w:val="0"/>
              <w:spacing w:line="240" w:lineRule="auto"/>
              <w:rPr>
                <w:rFonts w:ascii="Arial" w:hAnsi="Arial" w:cs="Arial"/>
                <w:sz w:val="20"/>
                <w:szCs w:val="20"/>
                <w:lang w:val="fr-FR" w:eastAsia="sv-SE"/>
              </w:rPr>
            </w:pPr>
          </w:p>
        </w:tc>
      </w:tr>
    </w:tbl>
    <w:p w14:paraId="05A3F8D1" w14:textId="77777777" w:rsidR="00DC51FA" w:rsidRPr="00D72F55" w:rsidRDefault="00DC51FA" w:rsidP="00D72F55">
      <w:pPr>
        <w:spacing w:line="240" w:lineRule="auto"/>
        <w:rPr>
          <w:rFonts w:ascii="Arial" w:hAnsi="Arial" w:cs="Arial"/>
          <w:sz w:val="20"/>
          <w:szCs w:val="20"/>
          <w:lang w:val="en-GB"/>
        </w:rPr>
      </w:pPr>
    </w:p>
    <w:p w14:paraId="3D86B299" w14:textId="77777777" w:rsidR="009E4B7C" w:rsidRPr="00D72F55" w:rsidRDefault="009E4B7C" w:rsidP="00D72F55">
      <w:pPr>
        <w:pStyle w:val="Titre3"/>
        <w:spacing w:before="0" w:after="0"/>
        <w:rPr>
          <w:sz w:val="20"/>
          <w:szCs w:val="20"/>
        </w:rPr>
      </w:pPr>
      <w:bookmarkStart w:id="9" w:name="_Toc520192101"/>
      <w:r w:rsidRPr="00D72F55">
        <w:rPr>
          <w:sz w:val="20"/>
          <w:szCs w:val="20"/>
        </w:rPr>
        <w:t>Information on active substance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421"/>
        <w:gridCol w:w="2410"/>
      </w:tblGrid>
      <w:tr w:rsidR="0094409A" w:rsidRPr="00D72F55" w14:paraId="2C331640" w14:textId="77777777" w:rsidTr="008C7BED">
        <w:trPr>
          <w:cantSplit/>
        </w:trPr>
        <w:tc>
          <w:tcPr>
            <w:tcW w:w="4095" w:type="dxa"/>
          </w:tcPr>
          <w:p w14:paraId="737E78B0"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Active substance chemical name:</w:t>
            </w:r>
          </w:p>
        </w:tc>
        <w:tc>
          <w:tcPr>
            <w:tcW w:w="2421" w:type="dxa"/>
          </w:tcPr>
          <w:p w14:paraId="55E8E15C"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Brodifacoum</w:t>
            </w:r>
          </w:p>
        </w:tc>
        <w:tc>
          <w:tcPr>
            <w:tcW w:w="2410" w:type="dxa"/>
          </w:tcPr>
          <w:p w14:paraId="621A76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13A697B7" w14:textId="77777777" w:rsidTr="008C7BED">
        <w:trPr>
          <w:cantSplit/>
        </w:trPr>
        <w:tc>
          <w:tcPr>
            <w:tcW w:w="4095" w:type="dxa"/>
          </w:tcPr>
          <w:p w14:paraId="3EE9608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CAS No:</w:t>
            </w:r>
          </w:p>
        </w:tc>
        <w:tc>
          <w:tcPr>
            <w:tcW w:w="2421" w:type="dxa"/>
          </w:tcPr>
          <w:p w14:paraId="1A29F01F"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56073-10-0</w:t>
            </w:r>
          </w:p>
        </w:tc>
        <w:tc>
          <w:tcPr>
            <w:tcW w:w="2410" w:type="dxa"/>
          </w:tcPr>
          <w:p w14:paraId="55ED8225"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4FD5835" w14:textId="77777777" w:rsidTr="008C7BED">
        <w:trPr>
          <w:cantSplit/>
        </w:trPr>
        <w:tc>
          <w:tcPr>
            <w:tcW w:w="4095" w:type="dxa"/>
          </w:tcPr>
          <w:p w14:paraId="79170BE3"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EC No:</w:t>
            </w:r>
          </w:p>
        </w:tc>
        <w:tc>
          <w:tcPr>
            <w:tcW w:w="2421" w:type="dxa"/>
          </w:tcPr>
          <w:p w14:paraId="042FFD74"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259-980-5</w:t>
            </w:r>
          </w:p>
        </w:tc>
        <w:tc>
          <w:tcPr>
            <w:tcW w:w="2410" w:type="dxa"/>
          </w:tcPr>
          <w:p w14:paraId="401AF387"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B9B0720" w14:textId="77777777" w:rsidTr="008C7BED">
        <w:trPr>
          <w:cantSplit/>
        </w:trPr>
        <w:tc>
          <w:tcPr>
            <w:tcW w:w="4095" w:type="dxa"/>
          </w:tcPr>
          <w:p w14:paraId="662DE51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Purity (minimum, g/kg or g/l):</w:t>
            </w:r>
          </w:p>
        </w:tc>
        <w:tc>
          <w:tcPr>
            <w:tcW w:w="2421" w:type="dxa"/>
          </w:tcPr>
          <w:p w14:paraId="09BB46AE"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950 g/kg</w:t>
            </w:r>
          </w:p>
        </w:tc>
        <w:tc>
          <w:tcPr>
            <w:tcW w:w="2410" w:type="dxa"/>
          </w:tcPr>
          <w:p w14:paraId="70933D13"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34AE1DE" w14:textId="77777777" w:rsidTr="008C7BED">
        <w:trPr>
          <w:cantSplit/>
        </w:trPr>
        <w:tc>
          <w:tcPr>
            <w:tcW w:w="4095" w:type="dxa"/>
          </w:tcPr>
          <w:p w14:paraId="656D2EF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Inclusion directive:</w:t>
            </w:r>
          </w:p>
        </w:tc>
        <w:tc>
          <w:tcPr>
            <w:tcW w:w="2421" w:type="dxa"/>
          </w:tcPr>
          <w:p w14:paraId="28AF997E" w14:textId="77777777" w:rsidR="0094409A" w:rsidRPr="00D72F55" w:rsidRDefault="0094409A" w:rsidP="00CC10AF">
            <w:pPr>
              <w:suppressAutoHyphens w:val="0"/>
              <w:spacing w:line="240" w:lineRule="auto"/>
              <w:jc w:val="both"/>
              <w:rPr>
                <w:rFonts w:ascii="Arial" w:hAnsi="Arial" w:cs="Arial"/>
                <w:sz w:val="20"/>
                <w:szCs w:val="20"/>
                <w:lang w:val="fr-FR" w:eastAsia="sv-SE"/>
              </w:rPr>
            </w:pPr>
            <w:r w:rsidRPr="00D72F55">
              <w:rPr>
                <w:rFonts w:ascii="Arial" w:hAnsi="Arial" w:cs="Arial"/>
                <w:sz w:val="20"/>
                <w:szCs w:val="20"/>
                <w:lang w:val="fr-FR" w:eastAsia="sv-SE"/>
              </w:rPr>
              <w:t xml:space="preserve">2010/10/UE </w:t>
            </w:r>
          </w:p>
        </w:tc>
        <w:tc>
          <w:tcPr>
            <w:tcW w:w="2410" w:type="dxa"/>
          </w:tcPr>
          <w:p w14:paraId="73A02F7E" w14:textId="77777777" w:rsidR="0094409A" w:rsidRPr="00D72F55" w:rsidRDefault="0094409A" w:rsidP="000B44E8">
            <w:pPr>
              <w:suppressAutoHyphens w:val="0"/>
              <w:spacing w:line="240" w:lineRule="auto"/>
              <w:jc w:val="both"/>
              <w:rPr>
                <w:rFonts w:ascii="Arial" w:hAnsi="Arial" w:cs="Arial"/>
                <w:i/>
                <w:sz w:val="20"/>
                <w:szCs w:val="20"/>
                <w:lang w:val="fr-FR" w:eastAsia="sv-SE"/>
              </w:rPr>
            </w:pPr>
          </w:p>
        </w:tc>
      </w:tr>
      <w:tr w:rsidR="0094409A" w:rsidRPr="00D72F55" w14:paraId="4B205DC8" w14:textId="77777777" w:rsidTr="008C7BED">
        <w:trPr>
          <w:cantSplit/>
        </w:trPr>
        <w:tc>
          <w:tcPr>
            <w:tcW w:w="4095" w:type="dxa"/>
          </w:tcPr>
          <w:p w14:paraId="4AC7ED7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Date of inclusion: </w:t>
            </w:r>
          </w:p>
        </w:tc>
        <w:tc>
          <w:tcPr>
            <w:tcW w:w="2421" w:type="dxa"/>
          </w:tcPr>
          <w:p w14:paraId="72EDFD0A"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fr-FR" w:eastAsia="sv-SE"/>
              </w:rPr>
              <w:t>9 February 2010</w:t>
            </w:r>
          </w:p>
        </w:tc>
        <w:tc>
          <w:tcPr>
            <w:tcW w:w="2410" w:type="dxa"/>
          </w:tcPr>
          <w:p w14:paraId="2F1170C7" w14:textId="77777777" w:rsidR="0094409A" w:rsidRPr="00D72F55" w:rsidRDefault="0094409A" w:rsidP="000B44E8">
            <w:pPr>
              <w:suppressAutoHyphens w:val="0"/>
              <w:spacing w:line="240" w:lineRule="auto"/>
              <w:jc w:val="both"/>
              <w:rPr>
                <w:rFonts w:ascii="Arial" w:hAnsi="Arial" w:cs="Arial"/>
                <w:i/>
                <w:sz w:val="20"/>
                <w:szCs w:val="20"/>
                <w:lang w:val="en-GB" w:eastAsia="sv-SE"/>
              </w:rPr>
            </w:pPr>
          </w:p>
        </w:tc>
      </w:tr>
      <w:tr w:rsidR="0094409A" w:rsidRPr="00D72F55" w14:paraId="51E3B693" w14:textId="77777777" w:rsidTr="008C7BED">
        <w:trPr>
          <w:cantSplit/>
        </w:trPr>
        <w:tc>
          <w:tcPr>
            <w:tcW w:w="4095" w:type="dxa"/>
          </w:tcPr>
          <w:p w14:paraId="33BA932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Is the active substance equivalent to the active substance listed in Annex I to 98/8/EC (yes/no): </w:t>
            </w:r>
          </w:p>
        </w:tc>
        <w:tc>
          <w:tcPr>
            <w:tcW w:w="2421" w:type="dxa"/>
          </w:tcPr>
          <w:p w14:paraId="17AD172B"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yes</w:t>
            </w:r>
          </w:p>
        </w:tc>
        <w:tc>
          <w:tcPr>
            <w:tcW w:w="2410" w:type="dxa"/>
          </w:tcPr>
          <w:p w14:paraId="665E7CB9"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765F1680" w14:textId="77777777" w:rsidTr="008C7BED">
        <w:trPr>
          <w:cantSplit/>
        </w:trPr>
        <w:tc>
          <w:tcPr>
            <w:tcW w:w="4095" w:type="dxa"/>
          </w:tcPr>
          <w:p w14:paraId="27DFF86D"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Manufacturer of active substance(s) used in the biocidal product:</w:t>
            </w:r>
          </w:p>
        </w:tc>
        <w:tc>
          <w:tcPr>
            <w:tcW w:w="4831" w:type="dxa"/>
            <w:gridSpan w:val="2"/>
          </w:tcPr>
          <w:p w14:paraId="564A2AF7" w14:textId="77777777" w:rsidR="0094409A" w:rsidRPr="00D72F55" w:rsidRDefault="0094409A" w:rsidP="00CC10AF">
            <w:pPr>
              <w:suppressAutoHyphens w:val="0"/>
              <w:spacing w:line="240" w:lineRule="auto"/>
              <w:jc w:val="both"/>
              <w:rPr>
                <w:rFonts w:ascii="Arial" w:hAnsi="Arial" w:cs="Arial"/>
                <w:sz w:val="20"/>
                <w:szCs w:val="20"/>
                <w:lang w:val="en-GB" w:eastAsia="sv-SE"/>
              </w:rPr>
            </w:pPr>
          </w:p>
        </w:tc>
      </w:tr>
      <w:tr w:rsidR="0094409A" w:rsidRPr="00D72F55" w14:paraId="20CE17B2" w14:textId="77777777" w:rsidTr="008C7BED">
        <w:trPr>
          <w:cantSplit/>
        </w:trPr>
        <w:tc>
          <w:tcPr>
            <w:tcW w:w="4095" w:type="dxa"/>
          </w:tcPr>
          <w:p w14:paraId="38EF255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Company Name:</w:t>
            </w:r>
          </w:p>
        </w:tc>
        <w:tc>
          <w:tcPr>
            <w:tcW w:w="2421" w:type="dxa"/>
            <w:vAlign w:val="center"/>
          </w:tcPr>
          <w:p w14:paraId="497913D0"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PM TEZZA SRL</w:t>
            </w:r>
          </w:p>
        </w:tc>
        <w:tc>
          <w:tcPr>
            <w:tcW w:w="2410" w:type="dxa"/>
          </w:tcPr>
          <w:p w14:paraId="44F9E0CA" w14:textId="77777777" w:rsidR="0094409A" w:rsidRPr="00D72F55" w:rsidRDefault="0094409A" w:rsidP="000B44E8">
            <w:pPr>
              <w:suppressAutoHyphens w:val="0"/>
              <w:spacing w:line="240" w:lineRule="auto"/>
              <w:jc w:val="both"/>
              <w:rPr>
                <w:rFonts w:ascii="Arial" w:hAnsi="Arial" w:cs="Arial"/>
                <w:bCs/>
                <w:color w:val="000000"/>
                <w:sz w:val="20"/>
                <w:szCs w:val="20"/>
                <w:lang w:val="es-ES" w:eastAsia="fr-FR"/>
              </w:rPr>
            </w:pPr>
            <w:bookmarkStart w:id="10" w:name="d0e351"/>
            <w:r w:rsidRPr="00D72F55">
              <w:rPr>
                <w:rFonts w:ascii="Arial" w:hAnsi="Arial" w:cs="Arial"/>
                <w:color w:val="000000"/>
                <w:sz w:val="20"/>
                <w:szCs w:val="20"/>
                <w:lang w:val="es-ES" w:eastAsia="fr-FR"/>
              </w:rPr>
              <w:t>ACTIVA/PM TEZZA SRL</w:t>
            </w:r>
          </w:p>
          <w:bookmarkEnd w:id="10"/>
          <w:p w14:paraId="413171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5841765D" w14:textId="77777777" w:rsidTr="008C7BED">
        <w:trPr>
          <w:cantSplit/>
        </w:trPr>
        <w:tc>
          <w:tcPr>
            <w:tcW w:w="4095" w:type="dxa"/>
          </w:tcPr>
          <w:p w14:paraId="1D6FC22F"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Address:</w:t>
            </w:r>
          </w:p>
        </w:tc>
        <w:tc>
          <w:tcPr>
            <w:tcW w:w="2421" w:type="dxa"/>
            <w:vAlign w:val="center"/>
          </w:tcPr>
          <w:p w14:paraId="63795997"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Via Tre Ponti 22</w:t>
            </w:r>
          </w:p>
        </w:tc>
        <w:tc>
          <w:tcPr>
            <w:tcW w:w="2410" w:type="dxa"/>
          </w:tcPr>
          <w:p w14:paraId="416EF1DD"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Via Feltre 32</w:t>
            </w:r>
          </w:p>
        </w:tc>
      </w:tr>
      <w:tr w:rsidR="0094409A" w:rsidRPr="00D72F55" w14:paraId="249C2222" w14:textId="77777777" w:rsidTr="008C7BED">
        <w:trPr>
          <w:cantSplit/>
        </w:trPr>
        <w:tc>
          <w:tcPr>
            <w:tcW w:w="4095" w:type="dxa"/>
          </w:tcPr>
          <w:p w14:paraId="6266A7C6"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City:</w:t>
            </w:r>
          </w:p>
        </w:tc>
        <w:tc>
          <w:tcPr>
            <w:tcW w:w="2421" w:type="dxa"/>
            <w:vAlign w:val="center"/>
          </w:tcPr>
          <w:p w14:paraId="173F368A"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S. Maria di Zevio (VR)</w:t>
            </w:r>
          </w:p>
        </w:tc>
        <w:tc>
          <w:tcPr>
            <w:tcW w:w="2410" w:type="dxa"/>
          </w:tcPr>
          <w:p w14:paraId="6F1C1D4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Milan</w:t>
            </w:r>
          </w:p>
        </w:tc>
      </w:tr>
      <w:tr w:rsidR="0094409A" w:rsidRPr="00D72F55" w14:paraId="26CE47DC" w14:textId="77777777" w:rsidTr="008C7BED">
        <w:trPr>
          <w:cantSplit/>
        </w:trPr>
        <w:tc>
          <w:tcPr>
            <w:tcW w:w="4095" w:type="dxa"/>
          </w:tcPr>
          <w:p w14:paraId="14D6373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Postal Code:</w:t>
            </w:r>
          </w:p>
        </w:tc>
        <w:tc>
          <w:tcPr>
            <w:tcW w:w="2421" w:type="dxa"/>
            <w:vAlign w:val="center"/>
          </w:tcPr>
          <w:p w14:paraId="7910E9AE"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bCs/>
                <w:sz w:val="20"/>
                <w:szCs w:val="20"/>
                <w:lang w:val="it-IT" w:eastAsia="sv-SE"/>
              </w:rPr>
              <w:t>37050</w:t>
            </w:r>
          </w:p>
        </w:tc>
        <w:tc>
          <w:tcPr>
            <w:tcW w:w="2410" w:type="dxa"/>
          </w:tcPr>
          <w:p w14:paraId="18E1BAF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20132</w:t>
            </w:r>
          </w:p>
        </w:tc>
      </w:tr>
      <w:tr w:rsidR="0094409A" w:rsidRPr="00D72F55" w14:paraId="10034154" w14:textId="77777777" w:rsidTr="008C7BED">
        <w:trPr>
          <w:cantSplit/>
        </w:trPr>
        <w:tc>
          <w:tcPr>
            <w:tcW w:w="4095" w:type="dxa"/>
          </w:tcPr>
          <w:p w14:paraId="52A78A41"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Country:</w:t>
            </w:r>
          </w:p>
        </w:tc>
        <w:tc>
          <w:tcPr>
            <w:tcW w:w="2421" w:type="dxa"/>
            <w:vAlign w:val="center"/>
          </w:tcPr>
          <w:p w14:paraId="006FB676" w14:textId="77777777" w:rsidR="0094409A" w:rsidRPr="00D72F55" w:rsidRDefault="0094409A" w:rsidP="00CC10AF">
            <w:pPr>
              <w:suppressAutoHyphens w:val="0"/>
              <w:spacing w:line="240" w:lineRule="auto"/>
              <w:jc w:val="both"/>
              <w:rPr>
                <w:rFonts w:ascii="Arial" w:eastAsia="Times New Roman" w:hAnsi="Arial" w:cs="Arial"/>
                <w:sz w:val="20"/>
                <w:szCs w:val="20"/>
                <w:lang w:val="en-US" w:eastAsia="de-DE"/>
              </w:rPr>
            </w:pPr>
            <w:r w:rsidRPr="00D72F55">
              <w:rPr>
                <w:rFonts w:ascii="Arial" w:eastAsia="Times New Roman" w:hAnsi="Arial" w:cs="Arial"/>
                <w:bCs/>
                <w:sz w:val="20"/>
                <w:szCs w:val="20"/>
                <w:lang w:val="it-IT" w:eastAsia="de-DE"/>
              </w:rPr>
              <w:t>Italy</w:t>
            </w:r>
          </w:p>
        </w:tc>
        <w:tc>
          <w:tcPr>
            <w:tcW w:w="2410" w:type="dxa"/>
          </w:tcPr>
          <w:p w14:paraId="58B76DFC"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Italy</w:t>
            </w:r>
          </w:p>
        </w:tc>
      </w:tr>
      <w:tr w:rsidR="0094409A" w:rsidRPr="00D72F55" w14:paraId="040C4D6C" w14:textId="77777777" w:rsidTr="008C7BED">
        <w:trPr>
          <w:cantSplit/>
        </w:trPr>
        <w:tc>
          <w:tcPr>
            <w:tcW w:w="4095" w:type="dxa"/>
          </w:tcPr>
          <w:p w14:paraId="67EDFE3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Telephone:</w:t>
            </w:r>
          </w:p>
        </w:tc>
        <w:tc>
          <w:tcPr>
            <w:tcW w:w="2421" w:type="dxa"/>
          </w:tcPr>
          <w:p w14:paraId="303E87DB" w14:textId="77777777" w:rsidR="0094409A" w:rsidRPr="00D72F55" w:rsidRDefault="0094409A" w:rsidP="00CC10AF">
            <w:pPr>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+39 02 70 63 73 01</w:t>
            </w:r>
          </w:p>
        </w:tc>
        <w:tc>
          <w:tcPr>
            <w:tcW w:w="2410" w:type="dxa"/>
          </w:tcPr>
          <w:p w14:paraId="69EEAA68"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CB7E87A" w14:textId="77777777" w:rsidTr="008C7BED">
        <w:trPr>
          <w:cantSplit/>
        </w:trPr>
        <w:tc>
          <w:tcPr>
            <w:tcW w:w="4095" w:type="dxa"/>
          </w:tcPr>
          <w:p w14:paraId="6702E274"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Fax:</w:t>
            </w:r>
          </w:p>
        </w:tc>
        <w:tc>
          <w:tcPr>
            <w:tcW w:w="2421" w:type="dxa"/>
          </w:tcPr>
          <w:p w14:paraId="74B65B26" w14:textId="77777777" w:rsidR="0094409A" w:rsidRPr="00D72F55" w:rsidRDefault="0094409A" w:rsidP="00CC10AF">
            <w:pPr>
              <w:suppressAutoHyphens w:val="0"/>
              <w:spacing w:line="240" w:lineRule="auto"/>
              <w:jc w:val="both"/>
              <w:rPr>
                <w:rFonts w:ascii="Arial" w:eastAsia="Times New Roman" w:hAnsi="Arial" w:cs="Arial"/>
                <w:color w:val="548DD4"/>
                <w:sz w:val="20"/>
                <w:szCs w:val="20"/>
                <w:u w:val="single"/>
                <w:lang w:val="fr-FR" w:eastAsia="de-DE"/>
              </w:rPr>
            </w:pPr>
          </w:p>
        </w:tc>
        <w:tc>
          <w:tcPr>
            <w:tcW w:w="2410" w:type="dxa"/>
          </w:tcPr>
          <w:p w14:paraId="12D3A6EF"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Fax: 0039 02-70637228</w:t>
            </w:r>
          </w:p>
        </w:tc>
      </w:tr>
      <w:tr w:rsidR="0094409A" w:rsidRPr="00D72F55" w14:paraId="1A1CFFC9" w14:textId="77777777" w:rsidTr="008C7BED">
        <w:trPr>
          <w:cantSplit/>
        </w:trPr>
        <w:tc>
          <w:tcPr>
            <w:tcW w:w="4095" w:type="dxa"/>
          </w:tcPr>
          <w:p w14:paraId="165E7F5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E-mail address:</w:t>
            </w:r>
          </w:p>
        </w:tc>
        <w:tc>
          <w:tcPr>
            <w:tcW w:w="2421" w:type="dxa"/>
          </w:tcPr>
          <w:p w14:paraId="4248F3F8" w14:textId="77777777" w:rsidR="0094409A" w:rsidRPr="008C0655" w:rsidRDefault="00317B99" w:rsidP="008C0655">
            <w:pPr>
              <w:suppressAutoHyphens w:val="0"/>
              <w:spacing w:line="240" w:lineRule="auto"/>
              <w:jc w:val="both"/>
              <w:rPr>
                <w:rFonts w:ascii="Arial" w:eastAsia="Times New Roman" w:hAnsi="Arial" w:cs="Arial"/>
                <w:sz w:val="20"/>
                <w:szCs w:val="20"/>
                <w:lang w:val="en-GB" w:eastAsia="de-DE"/>
              </w:rPr>
            </w:pPr>
            <w:hyperlink r:id="rId18" w:history="1">
              <w:r w:rsidR="0094409A" w:rsidRPr="008C0655">
                <w:rPr>
                  <w:rFonts w:ascii="Arial" w:eastAsia="Times New Roman" w:hAnsi="Arial" w:cs="Arial"/>
                  <w:color w:val="0000FF"/>
                  <w:sz w:val="20"/>
                  <w:szCs w:val="20"/>
                  <w:u w:val="single"/>
                  <w:lang w:val="fr-FR" w:eastAsia="de-DE"/>
                </w:rPr>
                <w:t>sara.lodini@activa.it</w:t>
              </w:r>
            </w:hyperlink>
          </w:p>
        </w:tc>
        <w:tc>
          <w:tcPr>
            <w:tcW w:w="2410" w:type="dxa"/>
          </w:tcPr>
          <w:p w14:paraId="03C43B20" w14:textId="77777777" w:rsidR="0094409A" w:rsidRPr="008C0655" w:rsidRDefault="00317B99" w:rsidP="00CC10AF">
            <w:pPr>
              <w:suppressAutoHyphens w:val="0"/>
              <w:spacing w:line="240" w:lineRule="auto"/>
              <w:jc w:val="both"/>
              <w:rPr>
                <w:rFonts w:ascii="Arial" w:hAnsi="Arial" w:cs="Arial"/>
                <w:sz w:val="20"/>
                <w:szCs w:val="20"/>
                <w:lang w:val="en-GB" w:eastAsia="sv-SE"/>
              </w:rPr>
            </w:pPr>
            <w:hyperlink r:id="rId19" w:history="1">
              <w:r w:rsidR="0094409A" w:rsidRPr="008C0655">
                <w:rPr>
                  <w:rFonts w:ascii="Arial" w:eastAsia="Times New Roman" w:hAnsi="Arial" w:cs="Arial"/>
                  <w:color w:val="0000FF"/>
                  <w:sz w:val="20"/>
                  <w:szCs w:val="20"/>
                  <w:u w:val="single"/>
                  <w:lang w:val="fr-FR" w:eastAsia="de-DE"/>
                </w:rPr>
                <w:t>sara.lodini@activa.it</w:t>
              </w:r>
            </w:hyperlink>
          </w:p>
        </w:tc>
      </w:tr>
    </w:tbl>
    <w:p w14:paraId="748A21F5" w14:textId="77777777" w:rsidR="009E4B7C" w:rsidRPr="000B44E8" w:rsidRDefault="009E4B7C" w:rsidP="000B44E8">
      <w:pPr>
        <w:pStyle w:val="Titre3"/>
        <w:spacing w:before="0" w:after="0"/>
        <w:rPr>
          <w:sz w:val="20"/>
          <w:szCs w:val="20"/>
        </w:rPr>
      </w:pPr>
      <w:bookmarkStart w:id="11" w:name="_Toc520192102"/>
      <w:r w:rsidRPr="000B44E8">
        <w:rPr>
          <w:sz w:val="20"/>
          <w:szCs w:val="20"/>
        </w:rPr>
        <w:lastRenderedPageBreak/>
        <w:t>Information on the substance(s) of concern</w:t>
      </w:r>
      <w:bookmarkEnd w:id="11"/>
    </w:p>
    <w:p w14:paraId="7245B30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There is no substance of concern.</w:t>
      </w:r>
    </w:p>
    <w:p w14:paraId="76F13FFF" w14:textId="77777777" w:rsidR="001E5B6C" w:rsidRPr="00D72F55" w:rsidRDefault="001E5B6C" w:rsidP="00D72F55">
      <w:pPr>
        <w:spacing w:line="240" w:lineRule="auto"/>
        <w:jc w:val="both"/>
        <w:rPr>
          <w:rFonts w:ascii="Arial" w:hAnsi="Arial" w:cs="Arial"/>
          <w:sz w:val="20"/>
          <w:szCs w:val="20"/>
          <w:lang w:val="en-GB"/>
        </w:rPr>
      </w:pPr>
    </w:p>
    <w:p w14:paraId="2031059C" w14:textId="77777777" w:rsidR="009E4B7C" w:rsidRPr="00D72F55" w:rsidRDefault="009E4B7C" w:rsidP="00D72F55">
      <w:pPr>
        <w:pStyle w:val="Titre2"/>
        <w:spacing w:before="0" w:after="0"/>
        <w:rPr>
          <w:sz w:val="20"/>
          <w:szCs w:val="20"/>
        </w:rPr>
      </w:pPr>
      <w:bookmarkStart w:id="12" w:name="_Toc520192103"/>
      <w:r w:rsidRPr="00D72F55">
        <w:rPr>
          <w:sz w:val="20"/>
          <w:szCs w:val="20"/>
        </w:rPr>
        <w:t>Documentation</w:t>
      </w:r>
      <w:bookmarkEnd w:id="12"/>
    </w:p>
    <w:p w14:paraId="13B101C6" w14:textId="77777777" w:rsidR="009E4B7C" w:rsidRPr="00D72F55" w:rsidRDefault="009E4B7C" w:rsidP="00D72F55">
      <w:pPr>
        <w:pStyle w:val="Titre3"/>
        <w:spacing w:before="0" w:after="0"/>
        <w:rPr>
          <w:sz w:val="20"/>
          <w:szCs w:val="20"/>
          <w:u w:val="single"/>
        </w:rPr>
      </w:pPr>
      <w:bookmarkStart w:id="13" w:name="_Toc520192104"/>
      <w:r w:rsidRPr="00D72F55">
        <w:rPr>
          <w:sz w:val="20"/>
          <w:szCs w:val="20"/>
        </w:rPr>
        <w:t>Data submitted in relation to product application</w:t>
      </w:r>
      <w:bookmarkEnd w:id="13"/>
    </w:p>
    <w:p w14:paraId="089DC314" w14:textId="77777777" w:rsidR="001E5B6C" w:rsidRPr="00D72F55" w:rsidRDefault="001E5B6C" w:rsidP="00D72F55">
      <w:pPr>
        <w:spacing w:line="240" w:lineRule="auto"/>
        <w:rPr>
          <w:rFonts w:ascii="Arial" w:hAnsi="Arial" w:cs="Arial"/>
          <w:b/>
          <w:sz w:val="20"/>
          <w:szCs w:val="20"/>
          <w:u w:val="single"/>
          <w:lang w:val="en-GB"/>
        </w:rPr>
      </w:pPr>
    </w:p>
    <w:p w14:paraId="275187F2" w14:textId="77777777" w:rsidR="009E4B7C" w:rsidRPr="00D72F55" w:rsidRDefault="009E4B7C" w:rsidP="00D72F55">
      <w:pPr>
        <w:spacing w:line="240" w:lineRule="auto"/>
        <w:rPr>
          <w:rFonts w:ascii="Arial" w:eastAsia="Times New Roman" w:hAnsi="Arial" w:cs="Arial"/>
          <w:sz w:val="20"/>
          <w:szCs w:val="20"/>
          <w:lang w:val="en-GB"/>
        </w:rPr>
      </w:pPr>
      <w:r w:rsidRPr="00D72F55">
        <w:rPr>
          <w:rFonts w:ascii="Arial" w:hAnsi="Arial" w:cs="Arial"/>
          <w:b/>
          <w:sz w:val="20"/>
          <w:szCs w:val="20"/>
          <w:u w:val="single"/>
          <w:lang w:val="en-GB"/>
        </w:rPr>
        <w:t>Identity, physico-chemical and analytical method data</w:t>
      </w:r>
    </w:p>
    <w:p w14:paraId="7DD912CC" w14:textId="77777777" w:rsidR="001E5B6C" w:rsidRPr="00D72F55" w:rsidRDefault="001E5B6C" w:rsidP="00D72F55">
      <w:pPr>
        <w:autoSpaceDE w:val="0"/>
        <w:spacing w:line="240" w:lineRule="auto"/>
        <w:jc w:val="both"/>
        <w:rPr>
          <w:rFonts w:ascii="Arial" w:eastAsia="Times New Roman" w:hAnsi="Arial" w:cs="Arial"/>
          <w:sz w:val="20"/>
          <w:szCs w:val="20"/>
          <w:lang w:val="en-GB"/>
        </w:rPr>
      </w:pPr>
    </w:p>
    <w:p w14:paraId="0BB30BAE" w14:textId="77777777" w:rsidR="009E4B7C" w:rsidRPr="00D72F55" w:rsidRDefault="009E4B7C" w:rsidP="00D72F55">
      <w:pPr>
        <w:autoSpaceDE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Physico-chemical properties studies and analytical methods on the biocidal product FANGA B+ RONGEUR and FANGA RONGEUR PRO were provided by Triplan. Read across is acceptable (see confidential part).</w:t>
      </w:r>
    </w:p>
    <w:p w14:paraId="6ED3D784" w14:textId="77777777" w:rsidR="00E95920" w:rsidRPr="00D72F55" w:rsidRDefault="00E95920" w:rsidP="00D72F55">
      <w:pPr>
        <w:autoSpaceDE w:val="0"/>
        <w:spacing w:line="240" w:lineRule="auto"/>
        <w:jc w:val="both"/>
        <w:rPr>
          <w:rFonts w:ascii="Arial" w:eastAsia="Times New Roman" w:hAnsi="Arial" w:cs="Arial"/>
          <w:sz w:val="20"/>
          <w:szCs w:val="20"/>
          <w:lang w:val="en-GB"/>
        </w:rPr>
      </w:pPr>
    </w:p>
    <w:p w14:paraId="4FFFE3D4" w14:textId="77777777" w:rsidR="009E4B7C" w:rsidRPr="00D72F55" w:rsidRDefault="009E4B7C" w:rsidP="00D72F55">
      <w:pPr>
        <w:autoSpaceDE w:val="0"/>
        <w:spacing w:line="240" w:lineRule="auto"/>
        <w:jc w:val="both"/>
        <w:rPr>
          <w:rFonts w:ascii="Arial" w:hAnsi="Arial" w:cs="Arial"/>
          <w:b/>
          <w:sz w:val="20"/>
          <w:szCs w:val="20"/>
          <w:u w:val="single"/>
          <w:lang w:val="en-GB"/>
        </w:rPr>
      </w:pPr>
      <w:r w:rsidRPr="00D72F55">
        <w:rPr>
          <w:rFonts w:ascii="Arial" w:eastAsia="Times New Roman" w:hAnsi="Arial" w:cs="Arial"/>
          <w:sz w:val="20"/>
          <w:szCs w:val="20"/>
          <w:lang w:val="en-GB"/>
        </w:rPr>
        <w:t>A letter of access has been provided by Activa to Triplan for physico-chemical properties studies and analytical methods on the active substance.</w:t>
      </w:r>
    </w:p>
    <w:p w14:paraId="26D4260B" w14:textId="77777777" w:rsidR="009E4B7C" w:rsidRPr="00D72F55" w:rsidRDefault="009E4B7C" w:rsidP="00D72F55">
      <w:pPr>
        <w:spacing w:line="240" w:lineRule="auto"/>
        <w:jc w:val="both"/>
        <w:rPr>
          <w:rFonts w:ascii="Arial" w:hAnsi="Arial" w:cs="Arial"/>
          <w:b/>
          <w:sz w:val="20"/>
          <w:szCs w:val="20"/>
          <w:u w:val="single"/>
          <w:lang w:val="en-GB"/>
        </w:rPr>
      </w:pPr>
    </w:p>
    <w:p w14:paraId="33C4284C" w14:textId="77777777" w:rsidR="009E4B7C" w:rsidRPr="00D72F55" w:rsidRDefault="009E4B7C" w:rsidP="00D72F55">
      <w:pPr>
        <w:spacing w:line="240" w:lineRule="auto"/>
        <w:rPr>
          <w:rFonts w:ascii="Arial" w:hAnsi="Arial" w:cs="Arial"/>
          <w:bCs/>
          <w:sz w:val="20"/>
          <w:szCs w:val="20"/>
          <w:lang w:val="en-GB"/>
        </w:rPr>
      </w:pPr>
      <w:r w:rsidRPr="00D72F55">
        <w:rPr>
          <w:rFonts w:ascii="Arial" w:hAnsi="Arial" w:cs="Arial"/>
          <w:b/>
          <w:sz w:val="20"/>
          <w:szCs w:val="20"/>
          <w:u w:val="single"/>
          <w:lang w:val="en-GB"/>
        </w:rPr>
        <w:t>Efficacy data</w:t>
      </w:r>
    </w:p>
    <w:p w14:paraId="074ABD36" w14:textId="77777777" w:rsidR="00597FA5" w:rsidRPr="00597FA5" w:rsidRDefault="00597FA5" w:rsidP="00597FA5">
      <w:pPr>
        <w:keepNext/>
        <w:keepLines/>
        <w:suppressAutoHyphens w:val="0"/>
        <w:spacing w:line="240" w:lineRule="auto"/>
        <w:jc w:val="both"/>
        <w:rPr>
          <w:rFonts w:ascii="Arial" w:eastAsia="Times New Roman" w:hAnsi="Arial" w:cs="Arial"/>
          <w:bCs/>
          <w:color w:val="000000"/>
          <w:sz w:val="20"/>
          <w:szCs w:val="20"/>
          <w:lang w:val="en-GB" w:eastAsia="de-DE"/>
        </w:rPr>
      </w:pPr>
      <w:r w:rsidRPr="00597FA5">
        <w:rPr>
          <w:rFonts w:ascii="Arial" w:eastAsia="Times New Roman" w:hAnsi="Arial" w:cs="Arial"/>
          <w:bCs/>
          <w:color w:val="000000"/>
          <w:sz w:val="20"/>
          <w:szCs w:val="20"/>
          <w:lang w:val="en-GB" w:eastAsia="de-DE"/>
        </w:rPr>
        <w:t>The following efficacy studies were submitted:</w:t>
      </w:r>
    </w:p>
    <w:p w14:paraId="59496CAC"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mice (</w:t>
      </w:r>
      <w:r w:rsidRPr="00597FA5">
        <w:rPr>
          <w:rFonts w:ascii="Arial" w:eastAsia="Times New Roman" w:hAnsi="Arial" w:cs="Arial"/>
          <w:b/>
          <w:i/>
          <w:iCs/>
          <w:sz w:val="20"/>
          <w:szCs w:val="20"/>
          <w:lang w:val="en-GB" w:eastAsia="en-GB"/>
        </w:rPr>
        <w:t>Mus musculus</w:t>
      </w:r>
      <w:r w:rsidRPr="00597FA5">
        <w:rPr>
          <w:rFonts w:ascii="Arial" w:eastAsia="Times New Roman" w:hAnsi="Arial" w:cs="Arial"/>
          <w:iCs/>
          <w:sz w:val="20"/>
          <w:szCs w:val="20"/>
          <w:lang w:val="en-GB" w:eastAsia="en-GB"/>
        </w:rPr>
        <w:t xml:space="preserve"> wild strain), with exposure to 15 months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70DAFB31"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b/>
          <w:i/>
          <w:iCs/>
          <w:sz w:val="20"/>
          <w:szCs w:val="20"/>
          <w:lang w:val="en-GB" w:eastAsia="en-GB"/>
        </w:rPr>
        <w:t>Rattus norvegicus</w:t>
      </w:r>
      <w:r w:rsidRPr="00597FA5">
        <w:rPr>
          <w:rFonts w:ascii="Arial" w:eastAsia="Times New Roman" w:hAnsi="Arial" w:cs="Arial"/>
          <w:iCs/>
          <w:sz w:val="20"/>
          <w:szCs w:val="20"/>
          <w:lang w:val="en-GB" w:eastAsia="en-GB"/>
        </w:rPr>
        <w:t xml:space="preserve"> wild strain), with exposure to 15 month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1BE3788B"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wild strain),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00943C26"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mice (</w:t>
      </w:r>
      <w:r w:rsidRPr="00597FA5">
        <w:rPr>
          <w:rFonts w:ascii="Arial" w:eastAsia="Times New Roman" w:hAnsi="Arial" w:cs="Arial"/>
          <w:i/>
          <w:iCs/>
          <w:sz w:val="20"/>
          <w:szCs w:val="20"/>
          <w:lang w:val="en-GB" w:eastAsia="en-GB"/>
        </w:rPr>
        <w:t>Mus musculus</w:t>
      </w:r>
      <w:r w:rsidRPr="00597FA5">
        <w:rPr>
          <w:rFonts w:ascii="Arial" w:eastAsia="Times New Roman" w:hAnsi="Arial" w:cs="Arial"/>
          <w:iCs/>
          <w:sz w:val="20"/>
          <w:szCs w:val="20"/>
          <w:lang w:val="en-GB" w:eastAsia="en-GB"/>
        </w:rPr>
        <w:t xml:space="preserve">), with exposure to 2 years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51D43480"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norvegicus</w:t>
      </w:r>
      <w:r w:rsidRPr="00597FA5">
        <w:rPr>
          <w:rFonts w:ascii="Arial" w:eastAsia="Times New Roman" w:hAnsi="Arial" w:cs="Arial"/>
          <w:iCs/>
          <w:sz w:val="20"/>
          <w:szCs w:val="20"/>
          <w:lang w:val="en-GB" w:eastAsia="en-GB"/>
        </w:rPr>
        <w:t xml:space="preserve">),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w:t>
      </w:r>
    </w:p>
    <w:p w14:paraId="54EF0344" w14:textId="77777777" w:rsid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with exposure to </w:t>
      </w:r>
      <w:r w:rsidR="00684DA2">
        <w:rPr>
          <w:rFonts w:ascii="Arial" w:eastAsia="Times New Roman" w:hAnsi="Arial" w:cs="Arial"/>
          <w:iCs/>
          <w:sz w:val="20"/>
          <w:szCs w:val="20"/>
          <w:lang w:val="en-GB" w:eastAsia="en-GB"/>
        </w:rPr>
        <w:t>27</w:t>
      </w:r>
      <w:r w:rsidR="00684DA2" w:rsidRPr="00597FA5">
        <w:rPr>
          <w:rFonts w:ascii="Arial" w:eastAsia="Times New Roman" w:hAnsi="Arial" w:cs="Arial"/>
          <w:iCs/>
          <w:sz w:val="20"/>
          <w:szCs w:val="20"/>
          <w:lang w:val="en-GB" w:eastAsia="en-GB"/>
        </w:rPr>
        <w:t xml:space="preserve"> </w:t>
      </w:r>
      <w:r w:rsidRPr="00597FA5">
        <w:rPr>
          <w:rFonts w:ascii="Arial" w:eastAsia="Times New Roman" w:hAnsi="Arial" w:cs="Arial"/>
          <w:iCs/>
          <w:sz w:val="20"/>
          <w:szCs w:val="20"/>
          <w:lang w:val="en-GB" w:eastAsia="en-GB"/>
        </w:rPr>
        <w:t xml:space="preserve">months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1D7B2B34" w14:textId="77777777" w:rsidR="00DC51FA" w:rsidRDefault="00DC51FA" w:rsidP="000D22B2">
      <w:pPr>
        <w:suppressAutoHyphens w:val="0"/>
        <w:rPr>
          <w:rFonts w:cs="Arial"/>
          <w:sz w:val="20"/>
          <w:szCs w:val="20"/>
          <w:lang w:val="en-GB"/>
        </w:rPr>
      </w:pPr>
    </w:p>
    <w:p w14:paraId="60A19EDB" w14:textId="1BBF5E93" w:rsidR="00CB2A59" w:rsidRPr="00DC51FA" w:rsidRDefault="00A57657" w:rsidP="009857EB">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Minor change application – 2019</w:t>
      </w:r>
      <w:r w:rsidR="00CB2A59" w:rsidRPr="00DC51FA">
        <w:rPr>
          <w:rFonts w:ascii="Arial" w:hAnsi="Arial" w:cs="Arial"/>
          <w:b/>
          <w:szCs w:val="22"/>
          <w:u w:val="single"/>
          <w:lang w:val="en-GB"/>
        </w:rPr>
        <w:t>:</w:t>
      </w:r>
    </w:p>
    <w:p w14:paraId="6075B842" w14:textId="77777777" w:rsidR="00CB2A59" w:rsidRDefault="00CB2A59" w:rsidP="00DC51FA">
      <w:pPr>
        <w:shd w:val="clear" w:color="auto" w:fill="FFFFFF" w:themeFill="background1"/>
        <w:suppressAutoHyphens w:val="0"/>
        <w:spacing w:line="240" w:lineRule="auto"/>
        <w:jc w:val="both"/>
        <w:rPr>
          <w:rFonts w:ascii="Arial" w:eastAsia="Times New Roman" w:hAnsi="Arial" w:cs="Arial"/>
          <w:iCs/>
          <w:sz w:val="20"/>
          <w:szCs w:val="20"/>
          <w:lang w:val="en-GB" w:eastAsia="en-GB"/>
        </w:rPr>
      </w:pPr>
    </w:p>
    <w:p w14:paraId="705D3B2A" w14:textId="77777777" w:rsidR="001516B2" w:rsidRPr="001516B2" w:rsidRDefault="001516B2" w:rsidP="009857EB">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black rats (</w:t>
      </w:r>
      <w:r w:rsidRPr="000D22B2">
        <w:rPr>
          <w:rFonts w:ascii="Arial" w:eastAsia="Times New Roman" w:hAnsi="Arial" w:cs="Arial"/>
          <w:i/>
          <w:iCs/>
          <w:sz w:val="20"/>
          <w:szCs w:val="20"/>
          <w:lang w:val="en-GB" w:eastAsia="en-GB"/>
        </w:rPr>
        <w:t>Rattus rattus</w:t>
      </w:r>
      <w:r w:rsidRPr="001516B2">
        <w:rPr>
          <w:rFonts w:ascii="Arial" w:eastAsia="Times New Roman" w:hAnsi="Arial" w:cs="Arial"/>
          <w:iCs/>
          <w:sz w:val="20"/>
          <w:szCs w:val="20"/>
          <w:lang w:val="en-GB" w:eastAsia="en-GB"/>
        </w:rPr>
        <w:t xml:space="preserve">), with exposure to a 59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43B3B6F0" w14:textId="77777777" w:rsidR="001516B2" w:rsidRPr="00597FA5" w:rsidRDefault="001516B2" w:rsidP="009857EB">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brown rats (</w:t>
      </w:r>
      <w:r w:rsidRPr="000D22B2">
        <w:rPr>
          <w:rFonts w:ascii="Arial" w:eastAsia="Times New Roman" w:hAnsi="Arial" w:cs="Arial"/>
          <w:i/>
          <w:iCs/>
          <w:sz w:val="20"/>
          <w:szCs w:val="20"/>
          <w:lang w:val="en-GB" w:eastAsia="en-GB"/>
        </w:rPr>
        <w:t>Rattus norvegicus</w:t>
      </w:r>
      <w:r w:rsidRPr="001516B2">
        <w:rPr>
          <w:rFonts w:ascii="Arial" w:eastAsia="Times New Roman" w:hAnsi="Arial" w:cs="Arial"/>
          <w:iCs/>
          <w:sz w:val="20"/>
          <w:szCs w:val="20"/>
          <w:lang w:val="en-GB" w:eastAsia="en-GB"/>
        </w:rPr>
        <w:t xml:space="preserve">), with exposure to a 58 months aged formulation </w:t>
      </w:r>
      <w:r w:rsidRPr="000D22B2">
        <w:rPr>
          <w:rFonts w:ascii="Arial" w:eastAsia="Times New Roman" w:hAnsi="Arial" w:cs="Arial"/>
          <w:b/>
          <w:iCs/>
          <w:sz w:val="20"/>
          <w:szCs w:val="20"/>
          <w:lang w:val="en-GB" w:eastAsia="en-GB"/>
        </w:rPr>
        <w:t>FANGA B+ RONGEUR</w:t>
      </w:r>
      <w:r w:rsidRPr="001516B2">
        <w:rPr>
          <w:rFonts w:ascii="Arial" w:eastAsia="Times New Roman" w:hAnsi="Arial" w:cs="Arial"/>
          <w:iCs/>
          <w:sz w:val="20"/>
          <w:szCs w:val="20"/>
          <w:lang w:val="en-GB" w:eastAsia="en-GB"/>
        </w:rPr>
        <w:t xml:space="preserve"> (0.001 % w/w brodifacoum).</w:t>
      </w:r>
    </w:p>
    <w:p w14:paraId="607DF89E" w14:textId="77777777" w:rsidR="009E4B7C" w:rsidRPr="00597FA5" w:rsidRDefault="009E4B7C" w:rsidP="00D72F55">
      <w:pPr>
        <w:spacing w:line="240" w:lineRule="auto"/>
        <w:rPr>
          <w:rFonts w:ascii="Arial" w:hAnsi="Arial" w:cs="Arial"/>
          <w:b/>
          <w:sz w:val="20"/>
          <w:szCs w:val="20"/>
          <w:u w:val="single"/>
          <w:shd w:val="clear" w:color="auto" w:fill="00FFFF"/>
          <w:lang w:val="en-GB"/>
        </w:rPr>
      </w:pPr>
    </w:p>
    <w:p w14:paraId="5BB7A0A9" w14:textId="77777777" w:rsidR="009E4B7C" w:rsidRPr="00597FA5" w:rsidRDefault="009E4B7C" w:rsidP="00D72F55">
      <w:pPr>
        <w:spacing w:line="240" w:lineRule="auto"/>
        <w:rPr>
          <w:rFonts w:ascii="Arial" w:hAnsi="Arial" w:cs="Arial"/>
          <w:bCs/>
          <w:sz w:val="20"/>
          <w:szCs w:val="20"/>
          <w:lang w:val="en-US"/>
        </w:rPr>
      </w:pPr>
      <w:r w:rsidRPr="00597FA5">
        <w:rPr>
          <w:rFonts w:ascii="Arial" w:hAnsi="Arial" w:cs="Arial"/>
          <w:b/>
          <w:sz w:val="20"/>
          <w:szCs w:val="20"/>
          <w:u w:val="single"/>
          <w:lang w:val="en-GB"/>
        </w:rPr>
        <w:t>Toxicology data</w:t>
      </w:r>
    </w:p>
    <w:p w14:paraId="2E9B5660"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Cs/>
          <w:sz w:val="20"/>
          <w:szCs w:val="20"/>
          <w:lang w:val="en-US"/>
        </w:rPr>
        <w:t xml:space="preserve">The applicant submitted new toxicological data on active substance and studies for the product (see corresponding sections). A new </w:t>
      </w:r>
      <w:r w:rsidRPr="00D72F55">
        <w:rPr>
          <w:rFonts w:ascii="Arial" w:hAnsi="Arial" w:cs="Arial"/>
          <w:sz w:val="20"/>
          <w:szCs w:val="20"/>
          <w:lang w:val="en-GB"/>
        </w:rPr>
        <w:t>percutaneous absorption study (</w:t>
      </w:r>
      <w:r w:rsidRPr="00D72F55">
        <w:rPr>
          <w:rFonts w:ascii="Arial" w:hAnsi="Arial" w:cs="Arial"/>
          <w:i/>
          <w:sz w:val="20"/>
          <w:szCs w:val="20"/>
          <w:lang w:val="en-GB"/>
        </w:rPr>
        <w:t>in vitro</w:t>
      </w:r>
      <w:r w:rsidRPr="00D72F55">
        <w:rPr>
          <w:rFonts w:ascii="Arial" w:hAnsi="Arial" w:cs="Arial"/>
          <w:sz w:val="20"/>
          <w:szCs w:val="20"/>
          <w:lang w:val="en-GB"/>
        </w:rPr>
        <w:t>) has been submitted by TRIPLAN for difenacoum and results were extrapolated to brodifacoum</w:t>
      </w:r>
      <w:r w:rsidRPr="00D72F55">
        <w:rPr>
          <w:rFonts w:ascii="Arial" w:hAnsi="Arial" w:cs="Arial"/>
          <w:bCs/>
          <w:sz w:val="20"/>
          <w:szCs w:val="20"/>
          <w:lang w:val="en-US"/>
        </w:rPr>
        <w:t>.</w:t>
      </w:r>
    </w:p>
    <w:p w14:paraId="184D78B2" w14:textId="77777777" w:rsidR="009E4B7C" w:rsidRPr="00D72F55" w:rsidRDefault="009E4B7C" w:rsidP="00D72F55">
      <w:pPr>
        <w:spacing w:line="240" w:lineRule="auto"/>
        <w:rPr>
          <w:rFonts w:ascii="Arial" w:hAnsi="Arial" w:cs="Arial"/>
          <w:b/>
          <w:sz w:val="20"/>
          <w:szCs w:val="20"/>
          <w:lang w:val="en-GB"/>
        </w:rPr>
      </w:pPr>
    </w:p>
    <w:p w14:paraId="6F1BF3A4"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Residue data</w:t>
      </w:r>
    </w:p>
    <w:p w14:paraId="1E5ED683"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sz w:val="20"/>
          <w:szCs w:val="20"/>
        </w:rPr>
        <w:t>No new study has been submitted for the biocidal product authorisation.</w:t>
      </w:r>
    </w:p>
    <w:p w14:paraId="375823DA" w14:textId="77777777" w:rsidR="009E4B7C" w:rsidRPr="00D72F55" w:rsidRDefault="009E4B7C" w:rsidP="00D72F55">
      <w:pPr>
        <w:spacing w:line="240" w:lineRule="auto"/>
        <w:rPr>
          <w:rFonts w:ascii="Arial" w:hAnsi="Arial" w:cs="Arial"/>
          <w:b/>
          <w:sz w:val="20"/>
          <w:szCs w:val="20"/>
          <w:lang w:val="en-GB"/>
        </w:rPr>
      </w:pPr>
    </w:p>
    <w:p w14:paraId="4B6427E1"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Ecotoxicology data</w:t>
      </w:r>
    </w:p>
    <w:p w14:paraId="5C5AB9B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rPr>
        <w:t>No new study has been submitted for the biocidal product authorisation.</w:t>
      </w:r>
    </w:p>
    <w:p w14:paraId="1F94105B" w14:textId="77777777" w:rsidR="009E4B7C" w:rsidRPr="00D72F55" w:rsidRDefault="009E4B7C" w:rsidP="00D72F55">
      <w:pPr>
        <w:spacing w:line="240" w:lineRule="auto"/>
        <w:rPr>
          <w:rFonts w:ascii="Arial" w:hAnsi="Arial" w:cs="Arial"/>
          <w:sz w:val="20"/>
          <w:szCs w:val="20"/>
          <w:lang w:val="en-GB"/>
        </w:rPr>
      </w:pPr>
    </w:p>
    <w:p w14:paraId="0E44293C" w14:textId="77777777" w:rsidR="009E4B7C" w:rsidRPr="00D72F55" w:rsidRDefault="009E4B7C" w:rsidP="00D72F55">
      <w:pPr>
        <w:pStyle w:val="Titre3"/>
        <w:spacing w:before="0" w:after="0"/>
        <w:rPr>
          <w:sz w:val="20"/>
          <w:szCs w:val="20"/>
          <w:lang w:val="en-US"/>
        </w:rPr>
      </w:pPr>
      <w:bookmarkStart w:id="14" w:name="_Toc520192105"/>
      <w:r w:rsidRPr="00D72F55">
        <w:rPr>
          <w:sz w:val="20"/>
          <w:szCs w:val="20"/>
        </w:rPr>
        <w:t>Access to documentation</w:t>
      </w:r>
      <w:bookmarkEnd w:id="14"/>
    </w:p>
    <w:p w14:paraId="67EEA2C9"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sz w:val="20"/>
          <w:szCs w:val="20"/>
          <w:lang w:val="en-US"/>
        </w:rPr>
        <w:t>As stated in the letter of access granted by Activa to Triplan:</w:t>
      </w:r>
    </w:p>
    <w:p w14:paraId="48E7D781"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D72F55">
        <w:rPr>
          <w:rFonts w:ascii="Arial" w:hAnsi="Arial" w:cs="Arial"/>
          <w:b/>
          <w:bCs/>
          <w:i/>
          <w:sz w:val="20"/>
          <w:szCs w:val="20"/>
          <w:lang w:val="en-US"/>
        </w:rPr>
        <w:t xml:space="preserve">authorises </w:t>
      </w:r>
      <w:r w:rsidRPr="00D72F55">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D72F55">
        <w:rPr>
          <w:rFonts w:ascii="Arial" w:hAnsi="Arial" w:cs="Arial"/>
          <w:b/>
          <w:bCs/>
          <w:i/>
          <w:sz w:val="20"/>
          <w:szCs w:val="20"/>
          <w:lang w:val="en-US"/>
        </w:rPr>
        <w:t xml:space="preserve">FANGA B+ RONGEUR </w:t>
      </w:r>
      <w:r w:rsidRPr="00D72F55">
        <w:rPr>
          <w:rFonts w:ascii="Arial" w:hAnsi="Arial" w:cs="Arial"/>
          <w:i/>
          <w:sz w:val="20"/>
          <w:szCs w:val="20"/>
          <w:lang w:val="en-US"/>
        </w:rPr>
        <w:t>(PT14).</w:t>
      </w:r>
    </w:p>
    <w:p w14:paraId="01434B94" w14:textId="77777777" w:rsidR="009E4B7C" w:rsidRPr="00D72F55" w:rsidRDefault="009E4B7C" w:rsidP="00D72F55">
      <w:pPr>
        <w:autoSpaceDE w:val="0"/>
        <w:spacing w:line="240" w:lineRule="auto"/>
        <w:jc w:val="both"/>
        <w:rPr>
          <w:rFonts w:ascii="Arial" w:hAnsi="Arial" w:cs="Arial"/>
          <w:i/>
          <w:sz w:val="20"/>
          <w:szCs w:val="20"/>
          <w:lang w:val="en-US"/>
        </w:rPr>
      </w:pPr>
    </w:p>
    <w:p w14:paraId="0DB72CD5" w14:textId="77777777" w:rsidR="009E4B7C" w:rsidRPr="00D72F55" w:rsidRDefault="009E4B7C" w:rsidP="00D72F55">
      <w:pPr>
        <w:spacing w:line="240" w:lineRule="auto"/>
        <w:rPr>
          <w:rFonts w:ascii="Arial" w:hAnsi="Arial" w:cs="Arial"/>
          <w:i/>
          <w:sz w:val="20"/>
          <w:szCs w:val="20"/>
          <w:lang w:val="en-GB"/>
        </w:rPr>
      </w:pPr>
      <w:r w:rsidRPr="00D72F55">
        <w:rPr>
          <w:rFonts w:ascii="Arial" w:hAnsi="Arial" w:cs="Arial"/>
          <w:sz w:val="20"/>
          <w:szCs w:val="20"/>
          <w:lang w:val="en-US"/>
        </w:rPr>
        <w:t>Please refer to the L</w:t>
      </w:r>
      <w:r w:rsidR="00E95920" w:rsidRPr="00D72F55">
        <w:rPr>
          <w:rFonts w:ascii="Arial" w:hAnsi="Arial" w:cs="Arial"/>
          <w:sz w:val="20"/>
          <w:szCs w:val="20"/>
          <w:lang w:val="en-US"/>
        </w:rPr>
        <w:t xml:space="preserve">etter of </w:t>
      </w:r>
      <w:r w:rsidR="00141642" w:rsidRPr="00D72F55">
        <w:rPr>
          <w:rFonts w:ascii="Arial" w:hAnsi="Arial" w:cs="Arial"/>
          <w:sz w:val="20"/>
          <w:szCs w:val="20"/>
          <w:lang w:val="en-US"/>
        </w:rPr>
        <w:t>access</w:t>
      </w:r>
      <w:r w:rsidR="00E95920" w:rsidRPr="00D72F55">
        <w:rPr>
          <w:rFonts w:ascii="Arial" w:hAnsi="Arial" w:cs="Arial"/>
          <w:sz w:val="20"/>
          <w:szCs w:val="20"/>
          <w:lang w:val="en-US"/>
        </w:rPr>
        <w:t xml:space="preserve"> </w:t>
      </w:r>
      <w:r w:rsidRPr="00D72F55">
        <w:rPr>
          <w:rFonts w:ascii="Arial" w:hAnsi="Arial" w:cs="Arial"/>
          <w:sz w:val="20"/>
          <w:szCs w:val="20"/>
          <w:lang w:val="en-US"/>
        </w:rPr>
        <w:t>for the complete list of studies for which access has been granted.</w:t>
      </w:r>
    </w:p>
    <w:p w14:paraId="473FA678" w14:textId="77777777" w:rsidR="009E4B7C" w:rsidRPr="00D72F55" w:rsidRDefault="009E4B7C" w:rsidP="00D72F55">
      <w:pPr>
        <w:pageBreakBefore/>
        <w:spacing w:line="240" w:lineRule="auto"/>
        <w:rPr>
          <w:rFonts w:ascii="Arial" w:hAnsi="Arial" w:cs="Arial"/>
          <w:sz w:val="20"/>
          <w:szCs w:val="20"/>
          <w:lang w:val="en-GB"/>
        </w:rPr>
      </w:pPr>
    </w:p>
    <w:p w14:paraId="6FE22CAF" w14:textId="77777777" w:rsidR="009E4B7C" w:rsidRPr="00D72F55" w:rsidRDefault="009E4B7C" w:rsidP="00D72F55">
      <w:pPr>
        <w:pStyle w:val="Titre1"/>
        <w:spacing w:before="0" w:after="0"/>
        <w:rPr>
          <w:sz w:val="20"/>
          <w:szCs w:val="20"/>
          <w:lang w:val="en-US"/>
        </w:rPr>
      </w:pPr>
      <w:bookmarkStart w:id="15" w:name="_Toc520192106"/>
      <w:r w:rsidRPr="00D72F55">
        <w:rPr>
          <w:sz w:val="20"/>
          <w:szCs w:val="20"/>
        </w:rPr>
        <w:t>Summary of the product assessment</w:t>
      </w:r>
      <w:bookmarkEnd w:id="15"/>
    </w:p>
    <w:p w14:paraId="52D92B10" w14:textId="77777777" w:rsidR="00E95920" w:rsidRPr="00D72F55" w:rsidRDefault="00E95920" w:rsidP="00D72F55">
      <w:pPr>
        <w:spacing w:line="240" w:lineRule="auto"/>
        <w:rPr>
          <w:rFonts w:ascii="Arial" w:hAnsi="Arial" w:cs="Arial"/>
          <w:sz w:val="20"/>
          <w:szCs w:val="20"/>
          <w:lang w:val="en-US"/>
        </w:rPr>
      </w:pPr>
    </w:p>
    <w:p w14:paraId="7055D775"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The product is to be used in tamper-resistant bait boxes or covered bait stations.</w:t>
      </w:r>
    </w:p>
    <w:p w14:paraId="28378AC2" w14:textId="77777777" w:rsidR="009E4B7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75D2F3A3" w14:textId="77777777" w:rsidR="008C0655" w:rsidRPr="008C0655" w:rsidRDefault="008C0655" w:rsidP="00D72F55">
      <w:pPr>
        <w:spacing w:line="240" w:lineRule="auto"/>
        <w:rPr>
          <w:rFonts w:ascii="Arial" w:hAnsi="Arial" w:cs="Arial"/>
          <w:sz w:val="20"/>
          <w:szCs w:val="20"/>
          <w:lang w:val="en-US"/>
        </w:rPr>
      </w:pPr>
    </w:p>
    <w:p w14:paraId="38D9B923" w14:textId="77777777" w:rsidR="009E4B7C" w:rsidRPr="00D72F55" w:rsidRDefault="009E4B7C" w:rsidP="00D72F55">
      <w:pPr>
        <w:spacing w:line="240" w:lineRule="auto"/>
        <w:rPr>
          <w:rFonts w:ascii="Arial" w:hAnsi="Arial" w:cs="Arial"/>
          <w:sz w:val="20"/>
          <w:szCs w:val="20"/>
          <w:lang w:val="en-US"/>
        </w:rPr>
      </w:pPr>
      <w:r w:rsidRPr="00CC10AF">
        <w:rPr>
          <w:rFonts w:ascii="Arial" w:hAnsi="Arial" w:cs="Arial"/>
          <w:sz w:val="20"/>
          <w:szCs w:val="20"/>
          <w:lang w:val="en-US"/>
        </w:rPr>
        <w:t>”Covered bait stations” are meant to be devices with t</w:t>
      </w:r>
      <w:r w:rsidRPr="000B44E8">
        <w:rPr>
          <w:rFonts w:ascii="Arial" w:hAnsi="Arial" w:cs="Arial"/>
          <w:sz w:val="20"/>
          <w:szCs w:val="20"/>
          <w:lang w:val="en-US"/>
        </w:rPr>
        <w:t>he same level of security for the human beings and the environment than the security provided by tamper-resistant bait boxes, fastened to prevent any removal, made in order to avoid direct contact of the bait with the environment. This device must be desig</w:t>
      </w:r>
      <w:r w:rsidRPr="00D72F55">
        <w:rPr>
          <w:rFonts w:ascii="Arial" w:hAnsi="Arial" w:cs="Arial"/>
          <w:sz w:val="20"/>
          <w:szCs w:val="20"/>
          <w:lang w:val="en-US"/>
        </w:rPr>
        <w:t>ned to keep baits out of reach of the general public and non-target animals, and to protect the bait from bad weather</w:t>
      </w:r>
      <w:r w:rsidR="00E95920" w:rsidRPr="00D72F55">
        <w:rPr>
          <w:rFonts w:ascii="Arial" w:hAnsi="Arial" w:cs="Arial"/>
          <w:sz w:val="20"/>
          <w:szCs w:val="20"/>
          <w:lang w:val="en-US"/>
        </w:rPr>
        <w:t>.</w:t>
      </w:r>
    </w:p>
    <w:p w14:paraId="13A0568C" w14:textId="77777777" w:rsidR="00E95920" w:rsidRPr="00D72F55" w:rsidRDefault="00E95920" w:rsidP="00D72F55">
      <w:pPr>
        <w:spacing w:line="240" w:lineRule="auto"/>
        <w:rPr>
          <w:rFonts w:ascii="Arial" w:hAnsi="Arial" w:cs="Arial"/>
          <w:sz w:val="20"/>
          <w:szCs w:val="20"/>
          <w:lang w:val="en-US"/>
        </w:rPr>
      </w:pPr>
    </w:p>
    <w:p w14:paraId="092502BE"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It is considered that professional users only (on the contrary to the general public) are able to design such covered bait stations.</w:t>
      </w:r>
    </w:p>
    <w:p w14:paraId="6BE6EA3E" w14:textId="77777777" w:rsidR="009E4B7C" w:rsidRPr="00D72F55" w:rsidRDefault="009E4B7C" w:rsidP="00D72F55">
      <w:pPr>
        <w:spacing w:line="240" w:lineRule="auto"/>
        <w:rPr>
          <w:rFonts w:ascii="Arial" w:hAnsi="Arial" w:cs="Arial"/>
          <w:sz w:val="20"/>
          <w:szCs w:val="20"/>
          <w:lang w:val="en-US"/>
        </w:rPr>
      </w:pPr>
    </w:p>
    <w:p w14:paraId="14B547B5" w14:textId="77777777" w:rsidR="009E4B7C" w:rsidRPr="00D72F55" w:rsidRDefault="009E4B7C" w:rsidP="00D72F55">
      <w:pPr>
        <w:pStyle w:val="Titre2"/>
        <w:spacing w:before="0" w:after="0"/>
        <w:rPr>
          <w:sz w:val="20"/>
          <w:szCs w:val="20"/>
        </w:rPr>
      </w:pPr>
      <w:bookmarkStart w:id="16" w:name="_Toc520192107"/>
      <w:r w:rsidRPr="00D72F55">
        <w:rPr>
          <w:sz w:val="20"/>
          <w:szCs w:val="20"/>
        </w:rPr>
        <w:t>Identity related issues</w:t>
      </w:r>
      <w:bookmarkEnd w:id="16"/>
    </w:p>
    <w:p w14:paraId="098CB5E9"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The source of the active substance used in the biocidal product FANGA B+ RONGEUR is ACTIVA, source not used for annex I inclusion. According to the combined CAR (2010),the technical equivalence between Pelgar source and Activa source has been performed and accepted by Italy in August 2013 by IT. Ther</w:t>
      </w:r>
      <w:r w:rsidR="003D7CE2" w:rsidRPr="00D72F55">
        <w:rPr>
          <w:rFonts w:ascii="Arial" w:hAnsi="Arial" w:cs="Arial"/>
          <w:sz w:val="20"/>
          <w:szCs w:val="20"/>
          <w:lang w:val="en-US"/>
        </w:rPr>
        <w:t>e</w:t>
      </w:r>
      <w:r w:rsidRPr="00D72F55">
        <w:rPr>
          <w:rFonts w:ascii="Arial" w:hAnsi="Arial" w:cs="Arial"/>
          <w:sz w:val="20"/>
          <w:szCs w:val="20"/>
          <w:lang w:val="en-US"/>
        </w:rPr>
        <w:t>fore the source ACTIVA used for the biocidal product FANGA B+ RONGEUR is accepted. Refer to the confidential annex for more details.</w:t>
      </w:r>
    </w:p>
    <w:p w14:paraId="762B663C" w14:textId="77777777" w:rsidR="009E4B7C" w:rsidRPr="00D72F55" w:rsidRDefault="009E4B7C" w:rsidP="00D72F55">
      <w:pPr>
        <w:spacing w:line="240" w:lineRule="auto"/>
        <w:jc w:val="both"/>
        <w:rPr>
          <w:rFonts w:ascii="Arial" w:hAnsi="Arial" w:cs="Arial"/>
          <w:sz w:val="20"/>
          <w:szCs w:val="20"/>
          <w:lang w:val="en-US"/>
        </w:rPr>
      </w:pPr>
    </w:p>
    <w:p w14:paraId="79FE0DA5" w14:textId="77777777" w:rsidR="009E4B7C" w:rsidRPr="00D72F55" w:rsidRDefault="009E4B7C" w:rsidP="00D72F55">
      <w:pPr>
        <w:pStyle w:val="Titre2"/>
        <w:spacing w:before="0" w:after="0"/>
        <w:rPr>
          <w:sz w:val="20"/>
          <w:szCs w:val="20"/>
        </w:rPr>
      </w:pPr>
      <w:bookmarkStart w:id="17" w:name="_Toc520192108"/>
      <w:r w:rsidRPr="00D72F55">
        <w:rPr>
          <w:sz w:val="20"/>
          <w:szCs w:val="20"/>
        </w:rPr>
        <w:t>Classification, labelling and packaging</w:t>
      </w:r>
      <w:bookmarkEnd w:id="17"/>
      <w:r w:rsidRPr="00D72F55">
        <w:rPr>
          <w:sz w:val="20"/>
          <w:szCs w:val="20"/>
        </w:rPr>
        <w:t xml:space="preserve"> </w:t>
      </w:r>
    </w:p>
    <w:p w14:paraId="225E6AE7" w14:textId="77777777" w:rsidR="009E4B7C" w:rsidRPr="00D72F55" w:rsidRDefault="009E4B7C" w:rsidP="00D72F55">
      <w:pPr>
        <w:pStyle w:val="Titre3"/>
        <w:spacing w:before="0" w:after="0"/>
        <w:rPr>
          <w:i/>
          <w:sz w:val="20"/>
          <w:szCs w:val="20"/>
        </w:rPr>
      </w:pPr>
      <w:bookmarkStart w:id="18" w:name="_Toc520192109"/>
      <w:r w:rsidRPr="00D72F55">
        <w:rPr>
          <w:sz w:val="20"/>
          <w:szCs w:val="20"/>
        </w:rPr>
        <w:t>Harmonised classification of the active substance</w:t>
      </w:r>
      <w:bookmarkEnd w:id="18"/>
    </w:p>
    <w:p w14:paraId="1B37F26B"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5700"/>
      </w:tblGrid>
      <w:tr w:rsidR="003E1176" w:rsidRPr="00D72F55" w14:paraId="72F556E8" w14:textId="77777777" w:rsidTr="00C908DA">
        <w:trPr>
          <w:trHeight w:val="347"/>
        </w:trPr>
        <w:tc>
          <w:tcPr>
            <w:tcW w:w="9386" w:type="dxa"/>
            <w:gridSpan w:val="3"/>
            <w:shd w:val="clear" w:color="auto" w:fill="auto"/>
          </w:tcPr>
          <w:p w14:paraId="4C5BA5D2"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854C883" w14:textId="77777777" w:rsidTr="00C908DA">
        <w:trPr>
          <w:trHeight w:val="404"/>
        </w:trPr>
        <w:tc>
          <w:tcPr>
            <w:tcW w:w="2552" w:type="dxa"/>
            <w:vMerge w:val="restart"/>
            <w:shd w:val="clear" w:color="auto" w:fill="auto"/>
          </w:tcPr>
          <w:p w14:paraId="4913F885"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834" w:type="dxa"/>
            <w:gridSpan w:val="2"/>
            <w:shd w:val="clear" w:color="auto" w:fill="auto"/>
          </w:tcPr>
          <w:p w14:paraId="1E31D21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Acute Tox. 1</w:t>
            </w:r>
          </w:p>
        </w:tc>
      </w:tr>
      <w:tr w:rsidR="003E1176" w:rsidRPr="00D72F55" w14:paraId="53211DDA" w14:textId="77777777" w:rsidTr="00C908DA">
        <w:trPr>
          <w:trHeight w:val="404"/>
        </w:trPr>
        <w:tc>
          <w:tcPr>
            <w:tcW w:w="2552" w:type="dxa"/>
            <w:vMerge/>
            <w:shd w:val="clear" w:color="auto" w:fill="auto"/>
          </w:tcPr>
          <w:p w14:paraId="679D50D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32F65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Acute Tox. 2</w:t>
            </w:r>
          </w:p>
        </w:tc>
      </w:tr>
      <w:tr w:rsidR="003E1176" w:rsidRPr="00D72F55" w14:paraId="1B51C284" w14:textId="77777777" w:rsidTr="00C908DA">
        <w:trPr>
          <w:trHeight w:val="404"/>
        </w:trPr>
        <w:tc>
          <w:tcPr>
            <w:tcW w:w="2552" w:type="dxa"/>
            <w:vMerge/>
            <w:shd w:val="clear" w:color="auto" w:fill="auto"/>
          </w:tcPr>
          <w:p w14:paraId="3883218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A99F52"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STOT RE 1</w:t>
            </w:r>
          </w:p>
        </w:tc>
      </w:tr>
      <w:tr w:rsidR="003E1176" w:rsidRPr="00D72F55" w14:paraId="47F88303" w14:textId="77777777" w:rsidTr="00C908DA">
        <w:trPr>
          <w:trHeight w:val="404"/>
        </w:trPr>
        <w:tc>
          <w:tcPr>
            <w:tcW w:w="2552" w:type="dxa"/>
            <w:vMerge/>
            <w:shd w:val="clear" w:color="auto" w:fill="auto"/>
          </w:tcPr>
          <w:p w14:paraId="2A9FFE7F"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56F31EFC"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Acute 1</w:t>
            </w:r>
          </w:p>
        </w:tc>
      </w:tr>
      <w:tr w:rsidR="003E1176" w:rsidRPr="00D72F55" w14:paraId="42C89385" w14:textId="77777777" w:rsidTr="00C908DA">
        <w:trPr>
          <w:trHeight w:val="404"/>
        </w:trPr>
        <w:tc>
          <w:tcPr>
            <w:tcW w:w="2552" w:type="dxa"/>
            <w:vMerge/>
            <w:shd w:val="clear" w:color="auto" w:fill="auto"/>
          </w:tcPr>
          <w:p w14:paraId="23C6DF49"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F70BB2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Chronic 1</w:t>
            </w:r>
          </w:p>
        </w:tc>
      </w:tr>
      <w:tr w:rsidR="003E1176" w:rsidRPr="00D72F55" w14:paraId="071020EA" w14:textId="77777777" w:rsidTr="00C908DA">
        <w:trPr>
          <w:trHeight w:val="72"/>
        </w:trPr>
        <w:tc>
          <w:tcPr>
            <w:tcW w:w="2552" w:type="dxa"/>
            <w:vMerge w:val="restart"/>
            <w:shd w:val="clear" w:color="auto" w:fill="auto"/>
          </w:tcPr>
          <w:p w14:paraId="23D032AE"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1134" w:type="dxa"/>
            <w:shd w:val="clear" w:color="auto" w:fill="auto"/>
          </w:tcPr>
          <w:p w14:paraId="0534FD21" w14:textId="77777777" w:rsidR="009E4B7C" w:rsidRPr="000B44E8" w:rsidRDefault="009E4B7C" w:rsidP="00CC10AF">
            <w:pPr>
              <w:autoSpaceDE w:val="0"/>
              <w:spacing w:line="240" w:lineRule="auto"/>
              <w:ind w:left="34"/>
              <w:rPr>
                <w:rFonts w:ascii="Arial" w:eastAsia="Times New Roman" w:hAnsi="Arial" w:cs="Arial"/>
                <w:sz w:val="20"/>
                <w:szCs w:val="20"/>
                <w:lang w:val="en-US"/>
              </w:rPr>
            </w:pPr>
            <w:r w:rsidRPr="00CC10AF">
              <w:rPr>
                <w:rFonts w:ascii="Arial" w:hAnsi="Arial" w:cs="Arial"/>
                <w:color w:val="000000"/>
                <w:sz w:val="20"/>
                <w:szCs w:val="20"/>
                <w:lang w:val="en-GB"/>
              </w:rPr>
              <w:t>H310</w:t>
            </w:r>
          </w:p>
        </w:tc>
        <w:tc>
          <w:tcPr>
            <w:tcW w:w="5700" w:type="dxa"/>
            <w:shd w:val="clear" w:color="auto" w:fill="auto"/>
          </w:tcPr>
          <w:p w14:paraId="5CDF8C24" w14:textId="77777777" w:rsidR="009E4B7C" w:rsidRPr="00D72F55" w:rsidRDefault="009E4B7C" w:rsidP="000B44E8">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Fatal in contact with skin.</w:t>
            </w:r>
          </w:p>
        </w:tc>
      </w:tr>
      <w:tr w:rsidR="003E1176" w:rsidRPr="00D72F55" w14:paraId="4C722313" w14:textId="77777777" w:rsidTr="00C908DA">
        <w:trPr>
          <w:trHeight w:val="72"/>
        </w:trPr>
        <w:tc>
          <w:tcPr>
            <w:tcW w:w="2552" w:type="dxa"/>
            <w:vMerge/>
            <w:shd w:val="clear" w:color="auto" w:fill="auto"/>
          </w:tcPr>
          <w:p w14:paraId="10CB70B3"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67AF45A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H300</w:t>
            </w:r>
          </w:p>
        </w:tc>
        <w:tc>
          <w:tcPr>
            <w:tcW w:w="5700" w:type="dxa"/>
            <w:shd w:val="clear" w:color="auto" w:fill="auto"/>
          </w:tcPr>
          <w:p w14:paraId="4A0F6A69"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 xml:space="preserve">Fatal </w:t>
            </w:r>
            <w:r w:rsidRPr="00D72F55">
              <w:rPr>
                <w:rFonts w:ascii="Arial" w:eastAsia="Times New Roman" w:hAnsi="Arial" w:cs="Arial"/>
                <w:sz w:val="20"/>
                <w:szCs w:val="20"/>
              </w:rPr>
              <w:t>if swallowed.</w:t>
            </w:r>
          </w:p>
        </w:tc>
      </w:tr>
      <w:tr w:rsidR="003E1176" w:rsidRPr="00D72F55" w14:paraId="639CCA0B" w14:textId="77777777" w:rsidTr="00C908DA">
        <w:trPr>
          <w:trHeight w:val="72"/>
        </w:trPr>
        <w:tc>
          <w:tcPr>
            <w:tcW w:w="2552" w:type="dxa"/>
            <w:vMerge/>
            <w:shd w:val="clear" w:color="auto" w:fill="auto"/>
          </w:tcPr>
          <w:p w14:paraId="51B85D1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28D7A58E"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H372</w:t>
            </w:r>
          </w:p>
        </w:tc>
        <w:tc>
          <w:tcPr>
            <w:tcW w:w="5700" w:type="dxa"/>
            <w:shd w:val="clear" w:color="auto" w:fill="auto"/>
          </w:tcPr>
          <w:p w14:paraId="73F6F18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Causes damage to organs through prolonged or repeated exposure.</w:t>
            </w:r>
          </w:p>
        </w:tc>
      </w:tr>
      <w:tr w:rsidR="003E1176" w:rsidRPr="00D72F55" w14:paraId="39A5A431" w14:textId="77777777" w:rsidTr="00C908DA">
        <w:trPr>
          <w:trHeight w:val="72"/>
        </w:trPr>
        <w:tc>
          <w:tcPr>
            <w:tcW w:w="2552" w:type="dxa"/>
            <w:vMerge/>
            <w:shd w:val="clear" w:color="auto" w:fill="auto"/>
          </w:tcPr>
          <w:p w14:paraId="10FFE788"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44621696"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H400</w:t>
            </w:r>
          </w:p>
        </w:tc>
        <w:tc>
          <w:tcPr>
            <w:tcW w:w="5700" w:type="dxa"/>
            <w:shd w:val="clear" w:color="auto" w:fill="auto"/>
          </w:tcPr>
          <w:p w14:paraId="02094B9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w:t>
            </w:r>
          </w:p>
        </w:tc>
      </w:tr>
      <w:tr w:rsidR="003E1176" w:rsidRPr="00D72F55" w14:paraId="6DB7108C" w14:textId="77777777" w:rsidTr="00C908DA">
        <w:trPr>
          <w:trHeight w:val="72"/>
        </w:trPr>
        <w:tc>
          <w:tcPr>
            <w:tcW w:w="2552" w:type="dxa"/>
            <w:vMerge/>
            <w:shd w:val="clear" w:color="auto" w:fill="auto"/>
          </w:tcPr>
          <w:p w14:paraId="2298B87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57E9240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H410</w:t>
            </w:r>
          </w:p>
        </w:tc>
        <w:tc>
          <w:tcPr>
            <w:tcW w:w="5700" w:type="dxa"/>
            <w:shd w:val="clear" w:color="auto" w:fill="auto"/>
          </w:tcPr>
          <w:p w14:paraId="26177A2E"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 with long lasting effects.</w:t>
            </w:r>
          </w:p>
        </w:tc>
      </w:tr>
    </w:tbl>
    <w:p w14:paraId="2302C2E6" w14:textId="77777777" w:rsidR="009E4B7C" w:rsidRPr="00D72F55" w:rsidRDefault="009E4B7C" w:rsidP="008C0655">
      <w:pPr>
        <w:spacing w:line="240" w:lineRule="auto"/>
        <w:rPr>
          <w:rFonts w:ascii="Arial" w:hAnsi="Arial" w:cs="Arial"/>
          <w:sz w:val="20"/>
          <w:szCs w:val="20"/>
          <w:lang w:val="en-GB"/>
        </w:rPr>
      </w:pPr>
    </w:p>
    <w:p w14:paraId="3BFBA4BB" w14:textId="77777777" w:rsidR="009E4B7C" w:rsidRPr="00D72F55" w:rsidRDefault="009E4B7C" w:rsidP="00CC10AF">
      <w:pPr>
        <w:spacing w:line="240" w:lineRule="auto"/>
        <w:rPr>
          <w:rFonts w:ascii="Arial" w:hAnsi="Arial" w:cs="Arial"/>
          <w:sz w:val="20"/>
          <w:szCs w:val="20"/>
          <w:lang w:val="en-GB"/>
        </w:rPr>
      </w:pPr>
    </w:p>
    <w:p w14:paraId="3FEB7619" w14:textId="77777777" w:rsidR="009E4B7C" w:rsidRPr="00D72F55" w:rsidRDefault="009E4B7C" w:rsidP="000B44E8">
      <w:pPr>
        <w:pStyle w:val="Titre3"/>
        <w:spacing w:before="0" w:after="0"/>
        <w:rPr>
          <w:i/>
          <w:sz w:val="20"/>
          <w:szCs w:val="20"/>
        </w:rPr>
      </w:pPr>
      <w:bookmarkStart w:id="19" w:name="_Toc520192110"/>
      <w:r w:rsidRPr="00D72F55">
        <w:rPr>
          <w:sz w:val="20"/>
          <w:szCs w:val="20"/>
        </w:rPr>
        <w:t>Classification of the biocidal product</w:t>
      </w:r>
      <w:bookmarkEnd w:id="19"/>
    </w:p>
    <w:p w14:paraId="471E6098" w14:textId="77777777" w:rsidR="009E4B7C" w:rsidRPr="00D72F55" w:rsidRDefault="009E4B7C" w:rsidP="00D72F55">
      <w:pPr>
        <w:spacing w:line="240" w:lineRule="auto"/>
        <w:jc w:val="both"/>
        <w:rPr>
          <w:rFonts w:ascii="Arial" w:hAnsi="Arial" w:cs="Arial"/>
          <w:i/>
          <w:sz w:val="20"/>
          <w:szCs w:val="20"/>
          <w:lang w:val="en-GB"/>
        </w:rPr>
      </w:pPr>
    </w:p>
    <w:p w14:paraId="736C73F1"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67"/>
      </w:tblGrid>
      <w:tr w:rsidR="003E1176" w:rsidRPr="00D72F55" w14:paraId="445C91DC" w14:textId="77777777" w:rsidTr="00AE6EAC">
        <w:trPr>
          <w:trHeight w:val="347"/>
        </w:trPr>
        <w:tc>
          <w:tcPr>
            <w:tcW w:w="9386" w:type="dxa"/>
            <w:gridSpan w:val="2"/>
            <w:shd w:val="clear" w:color="auto" w:fill="auto"/>
          </w:tcPr>
          <w:p w14:paraId="22A8E4C1"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42D0777" w14:textId="77777777" w:rsidTr="00AE6EAC">
        <w:trPr>
          <w:trHeight w:val="357"/>
        </w:trPr>
        <w:tc>
          <w:tcPr>
            <w:tcW w:w="3119" w:type="dxa"/>
            <w:shd w:val="clear" w:color="auto" w:fill="auto"/>
          </w:tcPr>
          <w:p w14:paraId="2E548548"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267" w:type="dxa"/>
            <w:shd w:val="clear" w:color="auto" w:fill="auto"/>
          </w:tcPr>
          <w:p w14:paraId="7B89E54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r w:rsidR="003E1176" w:rsidRPr="00D72F55" w14:paraId="14FA2057" w14:textId="77777777" w:rsidTr="00AE6EAC">
        <w:trPr>
          <w:trHeight w:val="468"/>
        </w:trPr>
        <w:tc>
          <w:tcPr>
            <w:tcW w:w="3119" w:type="dxa"/>
            <w:shd w:val="clear" w:color="auto" w:fill="auto"/>
          </w:tcPr>
          <w:p w14:paraId="7E844F0C"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6267" w:type="dxa"/>
            <w:shd w:val="clear" w:color="auto" w:fill="auto"/>
          </w:tcPr>
          <w:p w14:paraId="34D97213"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bl>
    <w:p w14:paraId="5AB7707D" w14:textId="77777777" w:rsidR="009E4B7C" w:rsidRPr="00D72F55" w:rsidRDefault="009E4B7C" w:rsidP="008C0655">
      <w:pPr>
        <w:spacing w:line="240" w:lineRule="auto"/>
        <w:rPr>
          <w:rFonts w:ascii="Arial" w:hAnsi="Arial" w:cs="Arial"/>
          <w:sz w:val="20"/>
          <w:szCs w:val="20"/>
          <w:lang w:val="en-GB"/>
        </w:rPr>
      </w:pPr>
    </w:p>
    <w:p w14:paraId="4A633ECE" w14:textId="77777777" w:rsidR="009E4B7C" w:rsidRPr="00D72F55" w:rsidRDefault="009E4B7C" w:rsidP="00CC10AF">
      <w:pPr>
        <w:pStyle w:val="Titre3"/>
        <w:spacing w:before="0" w:after="0"/>
        <w:rPr>
          <w:sz w:val="20"/>
          <w:szCs w:val="20"/>
        </w:rPr>
      </w:pPr>
      <w:bookmarkStart w:id="20" w:name="_Toc520192111"/>
      <w:r w:rsidRPr="00D72F55">
        <w:rPr>
          <w:sz w:val="20"/>
          <w:szCs w:val="20"/>
        </w:rPr>
        <w:t>Labelling of the biocidal product</w:t>
      </w:r>
      <w:bookmarkEnd w:id="20"/>
    </w:p>
    <w:p w14:paraId="5C6D450B" w14:textId="77777777" w:rsidR="009E4B7C" w:rsidRPr="00D72F55" w:rsidRDefault="009E4B7C" w:rsidP="000B44E8">
      <w:pPr>
        <w:spacing w:line="240" w:lineRule="auto"/>
        <w:rPr>
          <w:rFonts w:ascii="Arial" w:hAnsi="Arial" w:cs="Arial"/>
          <w:sz w:val="20"/>
          <w:szCs w:val="20"/>
          <w:lang w:val="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67"/>
      </w:tblGrid>
      <w:tr w:rsidR="003E1176" w:rsidRPr="00D72F55" w14:paraId="5054A469" w14:textId="77777777" w:rsidTr="00AE6EAC">
        <w:tc>
          <w:tcPr>
            <w:tcW w:w="9352" w:type="dxa"/>
            <w:gridSpan w:val="2"/>
            <w:shd w:val="clear" w:color="auto" w:fill="auto"/>
          </w:tcPr>
          <w:p w14:paraId="66FE998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color w:val="000000"/>
                <w:sz w:val="20"/>
                <w:szCs w:val="20"/>
                <w:lang w:val="en-GB"/>
              </w:rPr>
              <w:t>Labelling - Regulation (EC) 1272/2008</w:t>
            </w:r>
          </w:p>
        </w:tc>
      </w:tr>
      <w:tr w:rsidR="003E1176" w:rsidRPr="00D72F55" w14:paraId="39103E37" w14:textId="77777777" w:rsidTr="00AE6EAC">
        <w:tc>
          <w:tcPr>
            <w:tcW w:w="3085" w:type="dxa"/>
            <w:shd w:val="clear" w:color="auto" w:fill="auto"/>
          </w:tcPr>
          <w:p w14:paraId="5A343E37"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Pictograms:</w:t>
            </w:r>
          </w:p>
        </w:tc>
        <w:tc>
          <w:tcPr>
            <w:tcW w:w="6267" w:type="dxa"/>
            <w:shd w:val="clear" w:color="auto" w:fill="auto"/>
          </w:tcPr>
          <w:p w14:paraId="2143974E"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0F9E740B" w14:textId="77777777" w:rsidTr="00AE6EAC">
        <w:tc>
          <w:tcPr>
            <w:tcW w:w="3085" w:type="dxa"/>
            <w:shd w:val="clear" w:color="auto" w:fill="auto"/>
          </w:tcPr>
          <w:p w14:paraId="3F2F8445"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Signal words:</w:t>
            </w:r>
          </w:p>
        </w:tc>
        <w:tc>
          <w:tcPr>
            <w:tcW w:w="6267" w:type="dxa"/>
            <w:shd w:val="clear" w:color="auto" w:fill="auto"/>
          </w:tcPr>
          <w:p w14:paraId="1CF21F1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7ADC2952" w14:textId="77777777" w:rsidTr="00AE6EAC">
        <w:tc>
          <w:tcPr>
            <w:tcW w:w="3085" w:type="dxa"/>
            <w:shd w:val="clear" w:color="auto" w:fill="auto"/>
          </w:tcPr>
          <w:p w14:paraId="4CD68B8F"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lastRenderedPageBreak/>
              <w:t>Hazard statements:</w:t>
            </w:r>
          </w:p>
        </w:tc>
        <w:tc>
          <w:tcPr>
            <w:tcW w:w="6267" w:type="dxa"/>
            <w:shd w:val="clear" w:color="auto" w:fill="auto"/>
          </w:tcPr>
          <w:p w14:paraId="5DB4C45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bl>
    <w:p w14:paraId="6B2A1D15" w14:textId="77777777" w:rsidR="009E4B7C" w:rsidRPr="00D72F55" w:rsidRDefault="009E4B7C" w:rsidP="008C0655">
      <w:pPr>
        <w:spacing w:line="240" w:lineRule="auto"/>
        <w:rPr>
          <w:rFonts w:ascii="Arial" w:hAnsi="Arial" w:cs="Arial"/>
          <w:sz w:val="20"/>
          <w:szCs w:val="20"/>
          <w:lang w:val="en-GB"/>
        </w:rPr>
      </w:pPr>
    </w:p>
    <w:p w14:paraId="49AA96DB" w14:textId="77777777" w:rsidR="009E4B7C" w:rsidRPr="00D72F55" w:rsidRDefault="009E4B7C" w:rsidP="00CC10AF">
      <w:pPr>
        <w:pStyle w:val="Titre3"/>
        <w:spacing w:before="0" w:after="0"/>
        <w:rPr>
          <w:rFonts w:eastAsia="Times New Roman"/>
          <w:sz w:val="20"/>
          <w:szCs w:val="20"/>
        </w:rPr>
      </w:pPr>
      <w:bookmarkStart w:id="21" w:name="_Toc520192112"/>
      <w:r w:rsidRPr="00D72F55">
        <w:rPr>
          <w:sz w:val="20"/>
          <w:szCs w:val="20"/>
        </w:rPr>
        <w:t>Packaging of the biocidal product</w:t>
      </w:r>
      <w:bookmarkEnd w:id="21"/>
    </w:p>
    <w:p w14:paraId="306A1C83" w14:textId="77777777" w:rsidR="001E5B6C" w:rsidRPr="00D72F55" w:rsidRDefault="001E5B6C" w:rsidP="000B44E8">
      <w:pPr>
        <w:spacing w:line="240" w:lineRule="auto"/>
        <w:jc w:val="both"/>
        <w:rPr>
          <w:rFonts w:ascii="Arial" w:eastAsia="Times New Roman" w:hAnsi="Arial" w:cs="Arial"/>
          <w:sz w:val="20"/>
          <w:szCs w:val="20"/>
          <w:lang w:val="en-GB"/>
        </w:rPr>
      </w:pPr>
    </w:p>
    <w:p w14:paraId="71D495F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For professional users:</w:t>
      </w:r>
    </w:p>
    <w:p w14:paraId="038A36C5"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sachet in PE (20-25-30-40-50-100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and packed in bag in paper with or without PE liner ( 5-10-15-20-25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PE bucket (5-10-15-18-20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carton box ( 5-10-12-15-20-50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6863D7C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or PP sachets (100-200-300-400-500-600-700-800-900-1000g) and packed in carton box (5-10-12-15-18-20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595A5160"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paper bag with or without PE liner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78F0A66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bucket (5-10-15-18-20-25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432D28D8" w14:textId="77777777" w:rsidR="009E4B7C" w:rsidRPr="008C06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In loose in carton box </w:t>
      </w:r>
      <w:r w:rsidR="00D93225">
        <w:rPr>
          <w:rFonts w:ascii="Arial" w:eastAsia="Times New Roman" w:hAnsi="Arial" w:cs="Arial"/>
          <w:sz w:val="20"/>
          <w:szCs w:val="20"/>
          <w:lang w:val="en-GB"/>
        </w:rPr>
        <w:t xml:space="preserve">with a PE bag inside </w:t>
      </w:r>
      <w:r w:rsidRPr="00D72F55">
        <w:rPr>
          <w:rFonts w:ascii="Arial" w:eastAsia="Times New Roman" w:hAnsi="Arial" w:cs="Arial"/>
          <w:sz w:val="20"/>
          <w:szCs w:val="20"/>
          <w:lang w:val="en-GB"/>
        </w:rPr>
        <w:t>( 5-10-12-15-20-25-50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3684B585" w14:textId="77777777" w:rsidR="009E4B7C" w:rsidRPr="008C0655" w:rsidRDefault="009E4B7C" w:rsidP="00D72F55">
      <w:pPr>
        <w:spacing w:line="240" w:lineRule="auto"/>
        <w:jc w:val="both"/>
        <w:rPr>
          <w:rFonts w:ascii="Arial" w:eastAsia="Times New Roman" w:hAnsi="Arial" w:cs="Arial"/>
          <w:sz w:val="20"/>
          <w:szCs w:val="20"/>
          <w:lang w:val="en-GB"/>
        </w:rPr>
      </w:pPr>
    </w:p>
    <w:p w14:paraId="1C347AFF" w14:textId="77777777" w:rsidR="009E4B7C" w:rsidRPr="00D72F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 xml:space="preserve">For </w:t>
      </w:r>
      <w:r w:rsidR="001E5B6C" w:rsidRPr="000B44E8">
        <w:rPr>
          <w:rFonts w:ascii="Arial" w:eastAsia="Times New Roman" w:hAnsi="Arial" w:cs="Arial"/>
          <w:sz w:val="20"/>
          <w:szCs w:val="20"/>
          <w:lang w:val="en-GB"/>
        </w:rPr>
        <w:t>non-professional</w:t>
      </w:r>
      <w:r w:rsidRPr="00D72F55">
        <w:rPr>
          <w:rFonts w:ascii="Arial" w:eastAsia="Times New Roman" w:hAnsi="Arial" w:cs="Arial"/>
          <w:sz w:val="20"/>
          <w:szCs w:val="20"/>
          <w:lang w:val="en-GB"/>
        </w:rPr>
        <w:t xml:space="preserve"> users:</w:t>
      </w:r>
    </w:p>
    <w:p w14:paraId="245F4DA6" w14:textId="77777777" w:rsidR="00E95920"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sachets in PE and packed in PE bucket or carton box or metal box without lacquer or HDPE containers (0.1; 0.2; 0.3; 0.4; 0.5; 0.6; 0.7; 0.8; 0.9; 1.0; 1.2; 1.3; 1.4; 1.5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bait box in PET/PP/PE/PVC with a capacity of 135cm3 and 235</w:t>
      </w:r>
      <w:r w:rsidR="00E95920"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cm</w:t>
      </w:r>
      <w:r w:rsidRPr="00D72F55">
        <w:rPr>
          <w:rFonts w:ascii="Arial" w:eastAsia="Times New Roman" w:hAnsi="Arial" w:cs="Arial"/>
          <w:sz w:val="20"/>
          <w:szCs w:val="20"/>
          <w:vertAlign w:val="superscript"/>
          <w:lang w:val="en-GB"/>
        </w:rPr>
        <w:t>3</w:t>
      </w:r>
      <w:r w:rsidRPr="00D72F55">
        <w:rPr>
          <w:rFonts w:ascii="Arial" w:eastAsia="Times New Roman" w:hAnsi="Arial" w:cs="Arial"/>
          <w:sz w:val="20"/>
          <w:szCs w:val="20"/>
          <w:lang w:val="en-GB"/>
        </w:rPr>
        <w:t xml:space="preserve"> .</w:t>
      </w:r>
    </w:p>
    <w:p w14:paraId="773297F1" w14:textId="77777777" w:rsidR="009E4B7C" w:rsidRPr="00D72F55" w:rsidRDefault="009E4B7C" w:rsidP="00D72F55">
      <w:pPr>
        <w:spacing w:line="240" w:lineRule="auto"/>
        <w:rPr>
          <w:rFonts w:ascii="Arial" w:eastAsia="Times New Roman" w:hAnsi="Arial" w:cs="Arial"/>
          <w:sz w:val="20"/>
          <w:szCs w:val="20"/>
          <w:lang w:val="en-GB"/>
        </w:rPr>
      </w:pPr>
    </w:p>
    <w:p w14:paraId="6AFBF30E" w14:textId="77777777" w:rsidR="009E4B7C" w:rsidRPr="00D72F55" w:rsidRDefault="009E4B7C" w:rsidP="008C0655">
      <w:pPr>
        <w:pStyle w:val="Titre2"/>
        <w:spacing w:before="0" w:after="0"/>
        <w:rPr>
          <w:sz w:val="20"/>
          <w:szCs w:val="20"/>
          <w:shd w:val="clear" w:color="auto" w:fill="FFFF00"/>
        </w:rPr>
      </w:pPr>
      <w:bookmarkStart w:id="22" w:name="_Toc520192113"/>
      <w:r w:rsidRPr="00D72F55">
        <w:rPr>
          <w:sz w:val="20"/>
          <w:szCs w:val="20"/>
        </w:rPr>
        <w:t>Physico/chemical properties and analytical methods</w:t>
      </w:r>
      <w:bookmarkEnd w:id="22"/>
    </w:p>
    <w:p w14:paraId="5EA85FB0" w14:textId="77777777" w:rsidR="009E4B7C" w:rsidRPr="00D72F55" w:rsidRDefault="009E4B7C" w:rsidP="00D72F55">
      <w:pPr>
        <w:pStyle w:val="Titre3"/>
        <w:spacing w:before="0" w:after="0"/>
        <w:rPr>
          <w:sz w:val="20"/>
          <w:szCs w:val="20"/>
        </w:rPr>
      </w:pPr>
      <w:bookmarkStart w:id="23" w:name="_Toc520192114"/>
      <w:r w:rsidRPr="00D72F55">
        <w:rPr>
          <w:sz w:val="20"/>
          <w:szCs w:val="20"/>
        </w:rPr>
        <w:t>Active ingredient</w:t>
      </w:r>
      <w:bookmarkEnd w:id="23"/>
    </w:p>
    <w:p w14:paraId="7C6BC9A9" w14:textId="77777777" w:rsidR="009E4B7C" w:rsidRPr="008C0655" w:rsidRDefault="009E4B7C" w:rsidP="008C0655">
      <w:pPr>
        <w:pStyle w:val="Titre3"/>
        <w:spacing w:before="0" w:after="0"/>
        <w:rPr>
          <w:sz w:val="20"/>
          <w:szCs w:val="20"/>
        </w:rPr>
      </w:pPr>
      <w:bookmarkStart w:id="24" w:name="_Toc520192115"/>
      <w:r w:rsidRPr="008C0655">
        <w:rPr>
          <w:sz w:val="20"/>
          <w:szCs w:val="20"/>
        </w:rPr>
        <w:t>Identity, origin of active ingredient</w:t>
      </w:r>
      <w:bookmarkEnd w:id="24"/>
    </w:p>
    <w:p w14:paraId="4E2459B8" w14:textId="77777777" w:rsidR="00E95920" w:rsidRPr="008C0655" w:rsidRDefault="00E95920" w:rsidP="008C0655">
      <w:pPr>
        <w:spacing w:line="240" w:lineRule="auto"/>
        <w:jc w:val="both"/>
        <w:rPr>
          <w:rFonts w:ascii="Arial" w:hAnsi="Arial" w:cs="Arial"/>
          <w:sz w:val="20"/>
          <w:szCs w:val="20"/>
          <w:lang w:val="en-US"/>
        </w:rPr>
      </w:pPr>
    </w:p>
    <w:p w14:paraId="6392D576" w14:textId="77777777" w:rsidR="009E4B7C" w:rsidRPr="00D72F55" w:rsidRDefault="0094409A" w:rsidP="00CC10AF">
      <w:pPr>
        <w:spacing w:line="240" w:lineRule="auto"/>
        <w:jc w:val="both"/>
        <w:rPr>
          <w:rFonts w:ascii="Arial" w:hAnsi="Arial" w:cs="Arial"/>
          <w:sz w:val="20"/>
          <w:szCs w:val="20"/>
          <w:lang w:val="en-US"/>
        </w:rPr>
      </w:pPr>
      <w:r w:rsidRPr="00CC10AF">
        <w:rPr>
          <w:rFonts w:ascii="Arial" w:hAnsi="Arial" w:cs="Arial"/>
          <w:sz w:val="20"/>
          <w:szCs w:val="20"/>
          <w:lang w:val="en-US"/>
        </w:rPr>
        <w:t>The source of the active substance used in the biocidal product FANGA B+ RONGEUR is ACTIVA, source not used for annex I inclusion. According to the combine</w:t>
      </w:r>
      <w:r w:rsidRPr="000B44E8">
        <w:rPr>
          <w:rFonts w:ascii="Arial" w:hAnsi="Arial" w:cs="Arial"/>
          <w:sz w:val="20"/>
          <w:szCs w:val="20"/>
          <w:lang w:val="en-US"/>
        </w:rPr>
        <w:t>d CAR (2010),</w:t>
      </w:r>
      <w:r w:rsidR="008C0655" w:rsidRPr="00D72F55">
        <w:rPr>
          <w:rFonts w:ascii="Arial" w:hAnsi="Arial" w:cs="Arial"/>
          <w:sz w:val="20"/>
          <w:szCs w:val="20"/>
          <w:lang w:val="en-US"/>
        </w:rPr>
        <w:t xml:space="preserve"> </w:t>
      </w:r>
      <w:r w:rsidRPr="00D72F55">
        <w:rPr>
          <w:rFonts w:ascii="Arial" w:hAnsi="Arial" w:cs="Arial"/>
          <w:sz w:val="20"/>
          <w:szCs w:val="20"/>
          <w:lang w:val="en-US"/>
        </w:rPr>
        <w:t>the technical equivalence between Pelgar source and Activa source has been performed and accepted by Italy in August 2013 by IT. Therefore the source A</w:t>
      </w:r>
      <w:r w:rsidR="008C0655" w:rsidRPr="00D72F55">
        <w:rPr>
          <w:rFonts w:ascii="Arial" w:hAnsi="Arial" w:cs="Arial"/>
          <w:sz w:val="20"/>
          <w:szCs w:val="20"/>
          <w:lang w:val="en-US"/>
        </w:rPr>
        <w:t>ctiva</w:t>
      </w:r>
      <w:r w:rsidRPr="00D72F55">
        <w:rPr>
          <w:rFonts w:ascii="Arial" w:hAnsi="Arial" w:cs="Arial"/>
          <w:sz w:val="20"/>
          <w:szCs w:val="20"/>
          <w:lang w:val="en-US"/>
        </w:rPr>
        <w:t xml:space="preserve"> used for the biocidal product FANGA B+ RONGEUR is accepted. Refer to the confidential annex for more details.</w:t>
      </w:r>
    </w:p>
    <w:p w14:paraId="1314061B" w14:textId="77777777" w:rsidR="0094409A" w:rsidRPr="00D72F55" w:rsidRDefault="0094409A" w:rsidP="000B44E8">
      <w:pPr>
        <w:spacing w:line="240" w:lineRule="auto"/>
        <w:jc w:val="both"/>
        <w:rPr>
          <w:rFonts w:ascii="Arial" w:hAnsi="Arial" w:cs="Arial"/>
          <w:sz w:val="20"/>
          <w:szCs w:val="20"/>
          <w:lang w:val="en-US"/>
        </w:rPr>
      </w:pPr>
    </w:p>
    <w:p w14:paraId="023B056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US"/>
        </w:rPr>
        <w:t>A letter of access to brodifacoum data from Activa has been provided.</w:t>
      </w:r>
    </w:p>
    <w:p w14:paraId="2D4B718D" w14:textId="77777777" w:rsidR="009E4B7C" w:rsidRPr="00D72F55" w:rsidRDefault="009E4B7C" w:rsidP="00D72F55">
      <w:pPr>
        <w:spacing w:line="240" w:lineRule="auto"/>
        <w:jc w:val="both"/>
        <w:rPr>
          <w:rFonts w:ascii="Arial" w:hAnsi="Arial" w:cs="Arial"/>
          <w:sz w:val="20"/>
          <w:szCs w:val="20"/>
          <w:lang w:val="en-GB"/>
        </w:rPr>
      </w:pPr>
    </w:p>
    <w:p w14:paraId="424FF0FC" w14:textId="77777777" w:rsidR="009E4B7C" w:rsidRPr="00D72F55" w:rsidRDefault="009E4B7C" w:rsidP="00D72F55">
      <w:pPr>
        <w:spacing w:line="240" w:lineRule="auto"/>
        <w:jc w:val="both"/>
        <w:rPr>
          <w:rFonts w:ascii="Arial" w:hAnsi="Arial" w:cs="Arial"/>
          <w:sz w:val="20"/>
          <w:szCs w:val="20"/>
          <w:lang w:val="en-GB"/>
        </w:rPr>
      </w:pPr>
    </w:p>
    <w:p w14:paraId="0FDCDE53" w14:textId="77777777" w:rsidR="009E4B7C" w:rsidRPr="00D72F55" w:rsidRDefault="009E4B7C" w:rsidP="00D72F55">
      <w:pPr>
        <w:pStyle w:val="Titre4"/>
        <w:spacing w:before="0" w:after="0"/>
        <w:rPr>
          <w:sz w:val="20"/>
          <w:szCs w:val="20"/>
        </w:rPr>
      </w:pPr>
      <w:bookmarkStart w:id="25" w:name="_Toc520192116"/>
      <w:r w:rsidRPr="00D72F55">
        <w:rPr>
          <w:sz w:val="20"/>
          <w:szCs w:val="20"/>
        </w:rPr>
        <w:t>Physico-chemical properties</w:t>
      </w:r>
      <w:bookmarkEnd w:id="25"/>
    </w:p>
    <w:p w14:paraId="2749C369" w14:textId="77777777" w:rsidR="009E4B7C" w:rsidRPr="00D72F55" w:rsidRDefault="009E4B7C" w:rsidP="00D72F55">
      <w:pPr>
        <w:pStyle w:val="Paragraphedeliste"/>
        <w:spacing w:line="240" w:lineRule="auto"/>
        <w:jc w:val="both"/>
        <w:rPr>
          <w:rFonts w:ascii="Arial" w:hAnsi="Arial" w:cs="Arial"/>
          <w:b/>
          <w:bCs/>
          <w:sz w:val="20"/>
          <w:szCs w:val="20"/>
          <w:lang w:val="en-GB"/>
        </w:rPr>
      </w:pPr>
    </w:p>
    <w:p w14:paraId="53DA61E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Physical and chemical properties of the active substance have already been evaluated at EU level and are presented in the CAR of the active substance brodifacoum (2010). The applicant TRIPLAN has a letter of access to these data.</w:t>
      </w:r>
    </w:p>
    <w:p w14:paraId="7BEA645B" w14:textId="77777777" w:rsidR="009E4B7C" w:rsidRPr="00D72F55" w:rsidRDefault="009E4B7C" w:rsidP="00D72F55">
      <w:pPr>
        <w:spacing w:line="240" w:lineRule="auto"/>
        <w:jc w:val="both"/>
        <w:rPr>
          <w:rFonts w:ascii="Arial" w:hAnsi="Arial" w:cs="Arial"/>
          <w:sz w:val="20"/>
          <w:szCs w:val="20"/>
          <w:lang w:val="en-US"/>
        </w:rPr>
      </w:pPr>
    </w:p>
    <w:p w14:paraId="6A18F2E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Source CAR 2010 (Document I):</w:t>
      </w:r>
    </w:p>
    <w:p w14:paraId="5A2BDE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an off-white powder at 20°C and atmospheric pressure, with a relative density of 1.53. It was observed to darken and decompose at 235.8°C, whereas no decomposition or transformation occurred below 150°C. </w:t>
      </w:r>
    </w:p>
    <w:p w14:paraId="600709B1" w14:textId="77777777" w:rsidR="001E5B6C" w:rsidRPr="00D72F55" w:rsidRDefault="001E5B6C" w:rsidP="00D72F55">
      <w:pPr>
        <w:spacing w:line="240" w:lineRule="auto"/>
        <w:jc w:val="both"/>
        <w:rPr>
          <w:rFonts w:ascii="Arial" w:hAnsi="Arial" w:cs="Arial"/>
          <w:sz w:val="20"/>
          <w:szCs w:val="20"/>
          <w:lang w:val="en-US"/>
        </w:rPr>
      </w:pPr>
    </w:p>
    <w:p w14:paraId="090BA60B"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non-volatile, with a Henry’s Law Constant value of 2.35E-18 Pa.m3.mol-1.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1EEDA633" w14:textId="77777777" w:rsidR="001E5B6C" w:rsidRPr="00D72F55" w:rsidRDefault="001E5B6C" w:rsidP="00D72F55">
      <w:pPr>
        <w:spacing w:line="240" w:lineRule="auto"/>
        <w:jc w:val="both"/>
        <w:rPr>
          <w:rFonts w:ascii="Arial" w:hAnsi="Arial" w:cs="Arial"/>
          <w:sz w:val="20"/>
          <w:szCs w:val="20"/>
          <w:lang w:val="en-US"/>
        </w:rPr>
      </w:pPr>
    </w:p>
    <w:p w14:paraId="1E0DC0D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dissociation constant was estimated to be 4.50. Log Pow was found to be 4.92 at pH 7 and 20°C. As expected, Log Pow decreased with higher temperature and pH. </w:t>
      </w:r>
    </w:p>
    <w:p w14:paraId="10AB57B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1851B585" w14:textId="77777777" w:rsidR="009E4B7C" w:rsidRPr="00D72F55" w:rsidRDefault="009E4B7C" w:rsidP="00D72F55">
      <w:pPr>
        <w:spacing w:line="240" w:lineRule="auto"/>
        <w:jc w:val="both"/>
        <w:rPr>
          <w:rFonts w:ascii="Arial" w:hAnsi="Arial" w:cs="Arial"/>
          <w:sz w:val="20"/>
          <w:szCs w:val="20"/>
          <w:lang w:val="en-US"/>
        </w:rPr>
      </w:pPr>
    </w:p>
    <w:p w14:paraId="11AD6A37" w14:textId="77777777" w:rsidR="00E95920" w:rsidRDefault="00E95920" w:rsidP="00D72F55">
      <w:pPr>
        <w:spacing w:line="240" w:lineRule="auto"/>
        <w:jc w:val="both"/>
        <w:rPr>
          <w:rFonts w:ascii="Arial" w:hAnsi="Arial" w:cs="Arial"/>
          <w:sz w:val="20"/>
          <w:szCs w:val="20"/>
          <w:lang w:val="en-US"/>
        </w:rPr>
      </w:pPr>
    </w:p>
    <w:p w14:paraId="44D06A9D" w14:textId="77777777" w:rsidR="001B2CC2" w:rsidRDefault="001B2CC2" w:rsidP="00D72F55">
      <w:pPr>
        <w:spacing w:line="240" w:lineRule="auto"/>
        <w:jc w:val="both"/>
        <w:rPr>
          <w:rFonts w:ascii="Arial" w:hAnsi="Arial" w:cs="Arial"/>
          <w:sz w:val="20"/>
          <w:szCs w:val="20"/>
          <w:lang w:val="en-US"/>
        </w:rPr>
      </w:pPr>
    </w:p>
    <w:p w14:paraId="0A96F071" w14:textId="77777777" w:rsidR="001B2CC2" w:rsidRDefault="001B2CC2" w:rsidP="00D72F55">
      <w:pPr>
        <w:spacing w:line="240" w:lineRule="auto"/>
        <w:jc w:val="both"/>
        <w:rPr>
          <w:rFonts w:ascii="Arial" w:hAnsi="Arial" w:cs="Arial"/>
          <w:sz w:val="20"/>
          <w:szCs w:val="20"/>
          <w:lang w:val="en-US"/>
        </w:rPr>
      </w:pPr>
    </w:p>
    <w:p w14:paraId="5B92C5A3" w14:textId="77777777" w:rsidR="001B2CC2" w:rsidRDefault="001B2CC2" w:rsidP="00D72F55">
      <w:pPr>
        <w:spacing w:line="240" w:lineRule="auto"/>
        <w:jc w:val="both"/>
        <w:rPr>
          <w:rFonts w:ascii="Arial" w:hAnsi="Arial" w:cs="Arial"/>
          <w:sz w:val="20"/>
          <w:szCs w:val="20"/>
          <w:lang w:val="en-US"/>
        </w:rPr>
      </w:pPr>
    </w:p>
    <w:p w14:paraId="28B4ECF6" w14:textId="77777777" w:rsidR="001B2CC2" w:rsidRPr="00D72F55" w:rsidRDefault="001B2CC2" w:rsidP="00D72F55">
      <w:pPr>
        <w:spacing w:line="240" w:lineRule="auto"/>
        <w:jc w:val="both"/>
        <w:rPr>
          <w:rFonts w:ascii="Arial" w:hAnsi="Arial" w:cs="Arial"/>
          <w:sz w:val="20"/>
          <w:szCs w:val="20"/>
          <w:lang w:val="en-US"/>
        </w:rPr>
      </w:pPr>
    </w:p>
    <w:p w14:paraId="3FF35EAD" w14:textId="77777777" w:rsidR="009E4B7C" w:rsidRPr="00D72F55" w:rsidRDefault="009E4B7C" w:rsidP="00D72F55">
      <w:pPr>
        <w:pStyle w:val="Titre4"/>
        <w:spacing w:before="0" w:after="0"/>
        <w:rPr>
          <w:sz w:val="20"/>
          <w:szCs w:val="20"/>
          <w:lang w:val="en-US"/>
        </w:rPr>
      </w:pPr>
      <w:bookmarkStart w:id="26" w:name="_Toc520192117"/>
      <w:r w:rsidRPr="00D72F55">
        <w:rPr>
          <w:sz w:val="20"/>
          <w:szCs w:val="20"/>
        </w:rPr>
        <w:lastRenderedPageBreak/>
        <w:t>Analytical method for determination of active ingredient and impurities in the technical active ingredient</w:t>
      </w:r>
      <w:bookmarkEnd w:id="26"/>
    </w:p>
    <w:p w14:paraId="7683ED5C" w14:textId="77777777" w:rsidR="001E5B6C" w:rsidRPr="00D72F55" w:rsidRDefault="001E5B6C" w:rsidP="00D72F55">
      <w:pPr>
        <w:spacing w:line="240" w:lineRule="auto"/>
        <w:jc w:val="both"/>
        <w:rPr>
          <w:rFonts w:ascii="Arial" w:hAnsi="Arial" w:cs="Arial"/>
          <w:sz w:val="20"/>
          <w:szCs w:val="20"/>
          <w:lang w:val="en-US"/>
        </w:rPr>
      </w:pPr>
    </w:p>
    <w:p w14:paraId="3E35CC72"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30F10C27" w14:textId="77777777" w:rsidR="009E4B7C" w:rsidRPr="00D72F55" w:rsidRDefault="009E4B7C" w:rsidP="00D72F55">
      <w:pPr>
        <w:spacing w:line="240" w:lineRule="auto"/>
        <w:jc w:val="both"/>
        <w:rPr>
          <w:rFonts w:ascii="Arial" w:hAnsi="Arial" w:cs="Arial"/>
          <w:sz w:val="20"/>
          <w:szCs w:val="20"/>
          <w:lang w:val="en-US"/>
        </w:rPr>
      </w:pPr>
    </w:p>
    <w:p w14:paraId="2A6C0CB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Summary: (source AR November 2010)</w:t>
      </w:r>
    </w:p>
    <w:p w14:paraId="0E31569A"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sz w:val="20"/>
          <w:szCs w:val="20"/>
          <w:lang w:val="en-US"/>
        </w:rPr>
        <w:tab/>
      </w:r>
    </w:p>
    <w:tbl>
      <w:tblPr>
        <w:tblW w:w="0" w:type="auto"/>
        <w:tblInd w:w="108" w:type="dxa"/>
        <w:tblLayout w:type="fixed"/>
        <w:tblLook w:val="0000" w:firstRow="0" w:lastRow="0" w:firstColumn="0" w:lastColumn="0" w:noHBand="0" w:noVBand="0"/>
      </w:tblPr>
      <w:tblGrid>
        <w:gridCol w:w="3190"/>
        <w:gridCol w:w="6034"/>
      </w:tblGrid>
      <w:tr w:rsidR="009E4B7C" w:rsidRPr="00D72F55" w14:paraId="3CC03F0F" w14:textId="77777777">
        <w:trPr>
          <w:trHeight w:val="447"/>
        </w:trPr>
        <w:tc>
          <w:tcPr>
            <w:tcW w:w="3190" w:type="dxa"/>
            <w:tcBorders>
              <w:top w:val="single" w:sz="4" w:space="0" w:color="000000"/>
              <w:left w:val="single" w:sz="4" w:space="0" w:color="000000"/>
              <w:bottom w:val="single" w:sz="4" w:space="0" w:color="000000"/>
            </w:tcBorders>
            <w:shd w:val="clear" w:color="auto" w:fill="auto"/>
            <w:vAlign w:val="center"/>
          </w:tcPr>
          <w:p w14:paraId="15D3FE4E" w14:textId="77777777" w:rsidR="009E4B7C" w:rsidRPr="00D72F55" w:rsidRDefault="009E4B7C" w:rsidP="00D72F55">
            <w:pPr>
              <w:snapToGrid w:val="0"/>
              <w:spacing w:line="240" w:lineRule="auto"/>
              <w:rPr>
                <w:rFonts w:ascii="Arial" w:hAnsi="Arial" w:cs="Arial"/>
                <w:b/>
                <w:sz w:val="20"/>
                <w:szCs w:val="20"/>
                <w:lang w:val="en-GB"/>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BE32"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Principle of method</w:t>
            </w:r>
          </w:p>
        </w:tc>
      </w:tr>
      <w:tr w:rsidR="009E4B7C" w:rsidRPr="00D72F55" w14:paraId="2E6D4A64" w14:textId="77777777">
        <w:tc>
          <w:tcPr>
            <w:tcW w:w="3190" w:type="dxa"/>
            <w:tcBorders>
              <w:top w:val="single" w:sz="4" w:space="0" w:color="000000"/>
              <w:left w:val="single" w:sz="4" w:space="0" w:color="000000"/>
              <w:bottom w:val="single" w:sz="4" w:space="0" w:color="000000"/>
            </w:tcBorders>
            <w:shd w:val="clear" w:color="auto" w:fill="auto"/>
            <w:vAlign w:val="center"/>
          </w:tcPr>
          <w:p w14:paraId="363FF37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Technical active substance as manufactured: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4F47" w14:textId="77777777" w:rsidR="009E4B7C" w:rsidRPr="00D72F55" w:rsidRDefault="009E4B7C" w:rsidP="00CC10AF">
            <w:pPr>
              <w:spacing w:line="240" w:lineRule="auto"/>
              <w:rPr>
                <w:rFonts w:ascii="Arial" w:hAnsi="Arial" w:cs="Arial"/>
                <w:sz w:val="20"/>
                <w:szCs w:val="20"/>
                <w:lang w:val="en-US"/>
              </w:rPr>
            </w:pPr>
            <w:r w:rsidRPr="00D72F55">
              <w:rPr>
                <w:rFonts w:ascii="Arial" w:hAnsi="Arial" w:cs="Arial"/>
                <w:sz w:val="20"/>
                <w:szCs w:val="20"/>
                <w:lang w:val="en-GB"/>
              </w:rPr>
              <w:t>Brodifacoum is analysed in the technical material  by reversed-phased HPLC/UV (254nm)</w:t>
            </w:r>
          </w:p>
          <w:p w14:paraId="05CD4218" w14:textId="77777777" w:rsidR="009E4B7C" w:rsidRPr="00D72F55" w:rsidRDefault="009E4B7C" w:rsidP="000B44E8">
            <w:pPr>
              <w:spacing w:line="240" w:lineRule="auto"/>
              <w:rPr>
                <w:rFonts w:ascii="Arial" w:hAnsi="Arial" w:cs="Arial"/>
                <w:sz w:val="20"/>
                <w:szCs w:val="20"/>
              </w:rPr>
            </w:pPr>
            <w:r w:rsidRPr="00D72F55">
              <w:rPr>
                <w:rFonts w:ascii="Arial" w:hAnsi="Arial" w:cs="Arial"/>
                <w:sz w:val="20"/>
                <w:szCs w:val="20"/>
                <w:lang w:val="en-US"/>
              </w:rPr>
              <w:t>Purity : 96.2-99.4% w/w (mean: 98.1 % w/w)</w:t>
            </w:r>
          </w:p>
        </w:tc>
      </w:tr>
    </w:tbl>
    <w:p w14:paraId="31CBB698" w14:textId="77777777" w:rsidR="009E4B7C" w:rsidRPr="00D72F55" w:rsidRDefault="009E4B7C" w:rsidP="008C0655">
      <w:pPr>
        <w:keepNext/>
        <w:tabs>
          <w:tab w:val="left" w:pos="1304"/>
        </w:tabs>
        <w:spacing w:line="240" w:lineRule="auto"/>
        <w:jc w:val="both"/>
        <w:rPr>
          <w:rFonts w:ascii="Arial" w:hAnsi="Arial" w:cs="Arial"/>
          <w:b/>
          <w:bCs/>
          <w:sz w:val="20"/>
          <w:szCs w:val="20"/>
        </w:rPr>
      </w:pPr>
    </w:p>
    <w:p w14:paraId="6F28BE02" w14:textId="77777777" w:rsidR="009E4B7C" w:rsidRPr="00D72F55" w:rsidRDefault="009E4B7C" w:rsidP="00CC10AF">
      <w:pPr>
        <w:keepNext/>
        <w:tabs>
          <w:tab w:val="left" w:pos="1304"/>
        </w:tabs>
        <w:spacing w:line="240" w:lineRule="auto"/>
        <w:jc w:val="both"/>
        <w:rPr>
          <w:rFonts w:ascii="Arial" w:hAnsi="Arial" w:cs="Arial"/>
          <w:b/>
          <w:bCs/>
          <w:sz w:val="20"/>
          <w:szCs w:val="20"/>
        </w:rPr>
      </w:pPr>
    </w:p>
    <w:p w14:paraId="090E35EF" w14:textId="77777777" w:rsidR="009E4B7C" w:rsidRPr="00D72F55" w:rsidRDefault="009E4B7C" w:rsidP="000B44E8">
      <w:pPr>
        <w:pStyle w:val="Titre4"/>
        <w:spacing w:before="0" w:after="0"/>
        <w:rPr>
          <w:sz w:val="20"/>
          <w:szCs w:val="20"/>
          <w:lang w:val="en-US"/>
        </w:rPr>
      </w:pPr>
      <w:bookmarkStart w:id="27" w:name="_Toc520192118"/>
      <w:r w:rsidRPr="00D72F55">
        <w:rPr>
          <w:sz w:val="20"/>
          <w:szCs w:val="20"/>
        </w:rPr>
        <w:t>Analytical method for determining relevant components and/or residues in different matrices</w:t>
      </w:r>
      <w:bookmarkEnd w:id="27"/>
    </w:p>
    <w:p w14:paraId="0137D830"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for the determination of residues of the active substance brodifacoum in the different matrices (plants, soil, drinking, ground and surface water, human and animal body fluids and tissues) have already been performed and validated at EU level in the CAR of brodifacoum (2010). No method in air is required since the active substance is non</w:t>
      </w:r>
      <w:r w:rsidR="00E14343" w:rsidRPr="00D72F55">
        <w:rPr>
          <w:rFonts w:ascii="Arial" w:hAnsi="Arial" w:cs="Arial"/>
          <w:sz w:val="20"/>
          <w:szCs w:val="20"/>
          <w:lang w:val="en-US"/>
        </w:rPr>
        <w:t>-</w:t>
      </w:r>
      <w:r w:rsidRPr="00D72F55">
        <w:rPr>
          <w:rFonts w:ascii="Arial" w:hAnsi="Arial" w:cs="Arial"/>
          <w:sz w:val="20"/>
          <w:szCs w:val="20"/>
          <w:lang w:val="en-US"/>
        </w:rPr>
        <w:t xml:space="preserve">volatile. </w:t>
      </w:r>
    </w:p>
    <w:p w14:paraId="566D4C0E" w14:textId="77777777" w:rsidR="009E4B7C" w:rsidRPr="00D72F55" w:rsidRDefault="009E4B7C" w:rsidP="00D72F55">
      <w:pPr>
        <w:spacing w:line="240" w:lineRule="auto"/>
        <w:jc w:val="both"/>
        <w:rPr>
          <w:rFonts w:ascii="Arial" w:hAnsi="Arial" w:cs="Arial"/>
          <w:sz w:val="20"/>
          <w:szCs w:val="20"/>
          <w:lang w:val="en-US"/>
        </w:rPr>
      </w:pPr>
    </w:p>
    <w:p w14:paraId="3A0B8BC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are presented in Annex of this document.</w:t>
      </w:r>
    </w:p>
    <w:p w14:paraId="67FE3CAA" w14:textId="77777777" w:rsidR="009E4B7C" w:rsidRPr="00D72F55" w:rsidRDefault="009E4B7C" w:rsidP="00D72F55">
      <w:pPr>
        <w:spacing w:line="240" w:lineRule="auto"/>
        <w:jc w:val="both"/>
        <w:rPr>
          <w:rFonts w:ascii="Arial" w:hAnsi="Arial" w:cs="Arial"/>
          <w:b/>
          <w:bCs/>
          <w:sz w:val="20"/>
          <w:szCs w:val="20"/>
          <w:lang w:val="en-GB"/>
        </w:rPr>
      </w:pPr>
      <w:r w:rsidRPr="00D72F55">
        <w:rPr>
          <w:rFonts w:ascii="Arial" w:hAnsi="Arial" w:cs="Arial"/>
          <w:sz w:val="20"/>
          <w:szCs w:val="20"/>
          <w:lang w:val="en-US"/>
        </w:rPr>
        <w:t>The applicant TRIPLAN has a letter of access to these data.</w:t>
      </w:r>
    </w:p>
    <w:p w14:paraId="1F6A2AC3" w14:textId="77777777" w:rsidR="009E4B7C" w:rsidRPr="00D72F55" w:rsidRDefault="009E4B7C" w:rsidP="00D72F55">
      <w:pPr>
        <w:keepNext/>
        <w:tabs>
          <w:tab w:val="left" w:pos="1304"/>
        </w:tabs>
        <w:spacing w:line="240" w:lineRule="auto"/>
        <w:ind w:left="1304"/>
        <w:jc w:val="both"/>
        <w:rPr>
          <w:rFonts w:ascii="Arial" w:hAnsi="Arial" w:cs="Arial"/>
          <w:b/>
          <w:bCs/>
          <w:sz w:val="20"/>
          <w:szCs w:val="20"/>
          <w:lang w:val="en-GB"/>
        </w:rPr>
      </w:pPr>
    </w:p>
    <w:p w14:paraId="46F74EFC" w14:textId="77777777" w:rsidR="009E4B7C" w:rsidRPr="00D72F55" w:rsidRDefault="009E4B7C" w:rsidP="00D72F55">
      <w:pPr>
        <w:pStyle w:val="Titre3"/>
        <w:spacing w:before="0" w:after="0"/>
        <w:rPr>
          <w:sz w:val="20"/>
          <w:szCs w:val="20"/>
        </w:rPr>
      </w:pPr>
      <w:bookmarkStart w:id="28" w:name="_Toc520192119"/>
      <w:r w:rsidRPr="00D72F55">
        <w:rPr>
          <w:sz w:val="20"/>
          <w:szCs w:val="20"/>
          <w:lang w:val="fr-FR"/>
        </w:rPr>
        <w:t>Biocidal product</w:t>
      </w:r>
      <w:bookmarkEnd w:id="28"/>
    </w:p>
    <w:p w14:paraId="189DF2B7" w14:textId="77777777" w:rsidR="009E4B7C" w:rsidRPr="00D72F55" w:rsidRDefault="009E4B7C" w:rsidP="00D72F55">
      <w:pPr>
        <w:pStyle w:val="Titre4"/>
        <w:spacing w:before="0" w:after="0"/>
        <w:rPr>
          <w:sz w:val="20"/>
          <w:szCs w:val="20"/>
          <w:lang w:val="en-US"/>
        </w:rPr>
      </w:pPr>
      <w:bookmarkStart w:id="29" w:name="_Toc520192120"/>
      <w:r w:rsidRPr="00D72F55">
        <w:rPr>
          <w:sz w:val="20"/>
          <w:szCs w:val="20"/>
        </w:rPr>
        <w:t>Identity, composition of the biocidal product, packaging</w:t>
      </w:r>
      <w:bookmarkEnd w:id="29"/>
    </w:p>
    <w:p w14:paraId="7E750FCC" w14:textId="77777777" w:rsidR="002F3468" w:rsidRPr="00D72F55" w:rsidRDefault="002F3468" w:rsidP="00D72F55">
      <w:pPr>
        <w:spacing w:line="240" w:lineRule="auto"/>
        <w:jc w:val="both"/>
        <w:rPr>
          <w:rFonts w:ascii="Arial" w:hAnsi="Arial" w:cs="Arial"/>
          <w:sz w:val="20"/>
          <w:szCs w:val="20"/>
          <w:lang w:val="en-US"/>
        </w:rPr>
      </w:pPr>
    </w:p>
    <w:p w14:paraId="6BEC03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biocidal product is not the same as the one assessed for the inclusion of the active substance in annex 1 of directive 98/8/EC. </w:t>
      </w:r>
    </w:p>
    <w:p w14:paraId="585282B5" w14:textId="77777777" w:rsidR="002F3468" w:rsidRPr="00D72F55" w:rsidRDefault="002F3468" w:rsidP="00D72F55">
      <w:pPr>
        <w:spacing w:line="240" w:lineRule="auto"/>
        <w:jc w:val="both"/>
        <w:rPr>
          <w:rFonts w:ascii="Arial" w:hAnsi="Arial"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94409A" w:rsidRPr="00D72F55" w14:paraId="59FAE590"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706D4546"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2B07815F"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FANGA RONGEUR B+</w:t>
            </w:r>
          </w:p>
        </w:tc>
      </w:tr>
      <w:tr w:rsidR="0094409A" w:rsidRPr="00D72F55" w14:paraId="52C36547"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0945AD2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5110F4A8"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1286A70D"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Content</w:t>
            </w:r>
          </w:p>
        </w:tc>
      </w:tr>
      <w:tr w:rsidR="0094409A" w:rsidRPr="00D72F55" w14:paraId="3FB6953A"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2D11408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09E5CF9E"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505A9FF0"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0.01g/kg (0.001%w/w)</w:t>
            </w:r>
          </w:p>
        </w:tc>
      </w:tr>
      <w:tr w:rsidR="0094409A" w:rsidRPr="00D72F55" w14:paraId="42ED9AFB" w14:textId="77777777" w:rsidTr="0094409A">
        <w:trPr>
          <w:trHeight w:val="209"/>
        </w:trPr>
        <w:tc>
          <w:tcPr>
            <w:tcW w:w="4077" w:type="dxa"/>
            <w:tcBorders>
              <w:top w:val="single" w:sz="4" w:space="0" w:color="auto"/>
              <w:left w:val="single" w:sz="4" w:space="0" w:color="auto"/>
              <w:bottom w:val="single" w:sz="4" w:space="0" w:color="auto"/>
              <w:right w:val="single" w:sz="4" w:space="0" w:color="auto"/>
            </w:tcBorders>
          </w:tcPr>
          <w:p w14:paraId="5A87A025"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20178F9F"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 xml:space="preserve">Details on the composition of the product are included in the Confidential part </w:t>
            </w:r>
          </w:p>
        </w:tc>
      </w:tr>
      <w:tr w:rsidR="0094409A" w:rsidRPr="00D72F55" w14:paraId="69DC2F66"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05F6F51"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83E51FD"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solid</w:t>
            </w:r>
          </w:p>
        </w:tc>
      </w:tr>
      <w:tr w:rsidR="0094409A" w:rsidRPr="00D72F55" w14:paraId="60728BB3"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F1349C0"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62012197" w14:textId="77777777" w:rsidR="0094409A" w:rsidRPr="00D72F55" w:rsidRDefault="0094409A" w:rsidP="00A75A3B">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Grain bait (</w:t>
            </w:r>
            <w:r w:rsidR="00A75A3B">
              <w:rPr>
                <w:rFonts w:ascii="Arial" w:hAnsi="Arial" w:cs="Arial"/>
                <w:color w:val="000000"/>
                <w:sz w:val="20"/>
                <w:szCs w:val="20"/>
                <w:lang w:val="en-US" w:eastAsia="en-US"/>
              </w:rPr>
              <w:t>wheat</w:t>
            </w:r>
            <w:r w:rsidRPr="00D72F55">
              <w:rPr>
                <w:rFonts w:ascii="Arial" w:hAnsi="Arial" w:cs="Arial"/>
                <w:color w:val="000000"/>
                <w:sz w:val="20"/>
                <w:szCs w:val="20"/>
                <w:lang w:val="en-US" w:eastAsia="en-US"/>
              </w:rPr>
              <w:t>)</w:t>
            </w:r>
          </w:p>
        </w:tc>
      </w:tr>
    </w:tbl>
    <w:p w14:paraId="256636CF" w14:textId="77777777" w:rsidR="009E4B7C" w:rsidRPr="00D72F55" w:rsidRDefault="009E4B7C" w:rsidP="008C0655">
      <w:pPr>
        <w:spacing w:line="240" w:lineRule="auto"/>
        <w:jc w:val="both"/>
        <w:rPr>
          <w:rFonts w:ascii="Arial" w:hAnsi="Arial" w:cs="Arial"/>
          <w:sz w:val="20"/>
          <w:szCs w:val="20"/>
          <w:lang w:val="en-US"/>
        </w:rPr>
      </w:pPr>
    </w:p>
    <w:p w14:paraId="5D516270" w14:textId="77777777" w:rsidR="009E4B7C" w:rsidRPr="00D72F55" w:rsidRDefault="009E4B7C" w:rsidP="00CC10AF">
      <w:pPr>
        <w:pStyle w:val="En-tteheaderprotocols"/>
        <w:tabs>
          <w:tab w:val="clear" w:pos="4536"/>
          <w:tab w:val="clear" w:pos="9072"/>
        </w:tabs>
        <w:jc w:val="both"/>
        <w:rPr>
          <w:rFonts w:ascii="Arial" w:hAnsi="Arial" w:cs="Arial"/>
          <w:lang w:val="en-GB"/>
        </w:rPr>
      </w:pPr>
      <w:r w:rsidRPr="00D72F55">
        <w:rPr>
          <w:rFonts w:ascii="Arial" w:hAnsi="Arial" w:cs="Arial"/>
          <w:lang w:val="en-US"/>
        </w:rPr>
        <w:t>The composition of the product is confidential and is presented in a confidential annex. The product contains 0.001% w/w of pure active substance brodifacoum.</w:t>
      </w:r>
    </w:p>
    <w:p w14:paraId="163A4838" w14:textId="77777777" w:rsidR="009E4B7C" w:rsidRPr="00D72F55" w:rsidRDefault="009E4B7C" w:rsidP="000B44E8">
      <w:pPr>
        <w:spacing w:line="240" w:lineRule="auto"/>
        <w:jc w:val="both"/>
        <w:rPr>
          <w:rFonts w:ascii="Arial" w:hAnsi="Arial" w:cs="Arial"/>
          <w:sz w:val="20"/>
          <w:szCs w:val="20"/>
          <w:lang w:val="en-GB"/>
        </w:rPr>
      </w:pPr>
    </w:p>
    <w:p w14:paraId="54F1448A" w14:textId="77777777" w:rsidR="002F3468" w:rsidRPr="00D72F55" w:rsidRDefault="002F3468" w:rsidP="00D72F55">
      <w:pPr>
        <w:spacing w:line="240" w:lineRule="auto"/>
        <w:jc w:val="both"/>
        <w:rPr>
          <w:rFonts w:ascii="Arial" w:hAnsi="Arial" w:cs="Arial"/>
          <w:sz w:val="20"/>
          <w:szCs w:val="20"/>
          <w:lang w:val="en-GB"/>
        </w:rPr>
      </w:pPr>
    </w:p>
    <w:p w14:paraId="46DF44D0" w14:textId="77777777" w:rsidR="009E4B7C" w:rsidRPr="00D72F55" w:rsidRDefault="009E4B7C" w:rsidP="00D72F55">
      <w:pPr>
        <w:pStyle w:val="Titre4"/>
        <w:spacing w:before="0" w:after="0"/>
        <w:rPr>
          <w:sz w:val="20"/>
          <w:szCs w:val="20"/>
        </w:rPr>
      </w:pPr>
      <w:bookmarkStart w:id="30" w:name="_Toc520192121"/>
      <w:r w:rsidRPr="00D72F55">
        <w:rPr>
          <w:sz w:val="20"/>
          <w:szCs w:val="20"/>
        </w:rPr>
        <w:t>Physico-chemical properties</w:t>
      </w:r>
      <w:bookmarkEnd w:id="30"/>
    </w:p>
    <w:p w14:paraId="7E5FC1DD" w14:textId="77777777" w:rsidR="002F3468" w:rsidRPr="00D72F55" w:rsidRDefault="002F3468" w:rsidP="00D72F55">
      <w:pPr>
        <w:spacing w:line="240" w:lineRule="auto"/>
        <w:jc w:val="both"/>
        <w:rPr>
          <w:rFonts w:ascii="Arial" w:hAnsi="Arial" w:cs="Arial"/>
          <w:sz w:val="20"/>
          <w:szCs w:val="20"/>
          <w:lang w:val="en-GB"/>
        </w:rPr>
      </w:pPr>
    </w:p>
    <w:p w14:paraId="3A9D477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tested product is FANGA B+ RONGEUR. Some properties have already been described for FANGA RAT-DICAL TECH or for FANGA RONGEUR PRO. Read across of the two compositions allow to accept this justification.</w:t>
      </w:r>
    </w:p>
    <w:p w14:paraId="3ECBE777" w14:textId="77777777" w:rsidR="00E14343" w:rsidRPr="00D72F55" w:rsidRDefault="00E14343" w:rsidP="00D72F55">
      <w:pPr>
        <w:spacing w:line="240" w:lineRule="auto"/>
        <w:jc w:val="both"/>
        <w:rPr>
          <w:rFonts w:ascii="Arial" w:hAnsi="Arial" w:cs="Arial"/>
          <w:sz w:val="20"/>
          <w:szCs w:val="20"/>
        </w:rPr>
        <w:sectPr w:rsidR="00E14343" w:rsidRPr="00D72F55">
          <w:headerReference w:type="even" r:id="rId20"/>
          <w:footerReference w:type="even" r:id="rId21"/>
          <w:footerReference w:type="default" r:id="rId22"/>
          <w:headerReference w:type="first" r:id="rId23"/>
          <w:footerReference w:type="first" r:id="rId24"/>
          <w:pgSz w:w="11906" w:h="16838"/>
          <w:pgMar w:top="1417" w:right="1416" w:bottom="1417" w:left="1417" w:header="708" w:footer="708" w:gutter="0"/>
          <w:cols w:space="720"/>
          <w:docGrid w:linePitch="600" w:charSpace="36864"/>
        </w:sectPr>
      </w:pPr>
    </w:p>
    <w:p w14:paraId="2F7B9965"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2.3.3.2</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Style w:val="TableheadZchn"/>
          <w:rFonts w:ascii="Arial" w:hAnsi="Arial" w:cs="Arial"/>
          <w:sz w:val="20"/>
          <w:szCs w:val="20"/>
          <w:lang w:val="en-GB"/>
        </w:rPr>
        <w:t>Physico-chemical properties of the biocidal product</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1600"/>
        <w:gridCol w:w="1802"/>
        <w:gridCol w:w="6168"/>
        <w:gridCol w:w="1928"/>
        <w:gridCol w:w="15"/>
        <w:gridCol w:w="1751"/>
      </w:tblGrid>
      <w:tr w:rsidR="0094409A" w:rsidRPr="00D72F55" w14:paraId="2B124A93" w14:textId="77777777" w:rsidTr="0094409A">
        <w:trPr>
          <w:tblHeader/>
        </w:trPr>
        <w:tc>
          <w:tcPr>
            <w:tcW w:w="598" w:type="pct"/>
            <w:shd w:val="clear" w:color="auto" w:fill="FABF8F"/>
            <w:vAlign w:val="center"/>
          </w:tcPr>
          <w:p w14:paraId="33B89760" w14:textId="77777777" w:rsidR="0094409A" w:rsidRPr="000B44E8" w:rsidRDefault="0094409A" w:rsidP="00D72F55">
            <w:pPr>
              <w:suppressAutoHyphens w:val="0"/>
              <w:spacing w:line="240" w:lineRule="auto"/>
              <w:rPr>
                <w:rFonts w:ascii="Arial" w:hAnsi="Arial" w:cs="Arial"/>
                <w:b/>
                <w:sz w:val="20"/>
                <w:szCs w:val="20"/>
                <w:lang w:val="en-GB" w:eastAsia="de-DE"/>
              </w:rPr>
            </w:pPr>
            <w:r w:rsidRPr="000B44E8">
              <w:rPr>
                <w:rFonts w:ascii="Arial" w:hAnsi="Arial" w:cs="Arial"/>
                <w:b/>
                <w:sz w:val="20"/>
                <w:szCs w:val="20"/>
                <w:lang w:val="en-GB" w:eastAsia="de-DE"/>
              </w:rPr>
              <w:t>Properties</w:t>
            </w:r>
          </w:p>
        </w:tc>
        <w:tc>
          <w:tcPr>
            <w:tcW w:w="531" w:type="pct"/>
            <w:shd w:val="clear" w:color="auto" w:fill="FABF8F"/>
            <w:vAlign w:val="center"/>
          </w:tcPr>
          <w:p w14:paraId="4B9415FE"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Method</w:t>
            </w:r>
          </w:p>
        </w:tc>
        <w:tc>
          <w:tcPr>
            <w:tcW w:w="598" w:type="pct"/>
            <w:shd w:val="clear" w:color="auto" w:fill="FABF8F"/>
            <w:vAlign w:val="center"/>
          </w:tcPr>
          <w:p w14:paraId="0B1C7C21"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Purity/ Specification</w:t>
            </w:r>
          </w:p>
        </w:tc>
        <w:tc>
          <w:tcPr>
            <w:tcW w:w="2047" w:type="pct"/>
            <w:shd w:val="clear" w:color="auto" w:fill="FABF8F"/>
            <w:vAlign w:val="center"/>
          </w:tcPr>
          <w:p w14:paraId="5ED2C31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Results</w:t>
            </w:r>
          </w:p>
        </w:tc>
        <w:tc>
          <w:tcPr>
            <w:tcW w:w="645" w:type="pct"/>
            <w:gridSpan w:val="2"/>
            <w:shd w:val="clear" w:color="auto" w:fill="FABF8F"/>
          </w:tcPr>
          <w:p w14:paraId="5692758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Reference</w:t>
            </w:r>
          </w:p>
        </w:tc>
        <w:tc>
          <w:tcPr>
            <w:tcW w:w="581" w:type="pct"/>
            <w:shd w:val="clear" w:color="auto" w:fill="FABF8F"/>
          </w:tcPr>
          <w:p w14:paraId="4BB2F29D"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Acceptable Yes/no</w:t>
            </w:r>
          </w:p>
        </w:tc>
      </w:tr>
      <w:tr w:rsidR="0094409A" w:rsidRPr="00D72F55" w14:paraId="2C7F0F30" w14:textId="77777777" w:rsidTr="0094409A">
        <w:trPr>
          <w:tblHeader/>
        </w:trPr>
        <w:tc>
          <w:tcPr>
            <w:tcW w:w="5000" w:type="pct"/>
            <w:gridSpan w:val="7"/>
            <w:shd w:val="clear" w:color="auto" w:fill="auto"/>
            <w:vAlign w:val="center"/>
          </w:tcPr>
          <w:p w14:paraId="77C3C59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 – Physical, chemical and technical properties</w:t>
            </w:r>
          </w:p>
        </w:tc>
      </w:tr>
      <w:tr w:rsidR="0094409A" w:rsidRPr="00D72F55" w14:paraId="57E311F7" w14:textId="77777777" w:rsidTr="0094409A">
        <w:trPr>
          <w:tblHeader/>
        </w:trPr>
        <w:tc>
          <w:tcPr>
            <w:tcW w:w="5000" w:type="pct"/>
            <w:gridSpan w:val="7"/>
            <w:shd w:val="clear" w:color="auto" w:fill="auto"/>
            <w:vAlign w:val="center"/>
          </w:tcPr>
          <w:p w14:paraId="2176713E"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B3.1 Appearance</w:t>
            </w:r>
          </w:p>
        </w:tc>
      </w:tr>
      <w:tr w:rsidR="0094409A" w:rsidRPr="00D72F55" w14:paraId="4BAAC95D" w14:textId="77777777" w:rsidTr="0094409A">
        <w:trPr>
          <w:trHeight w:val="1264"/>
        </w:trPr>
        <w:tc>
          <w:tcPr>
            <w:tcW w:w="598" w:type="pct"/>
          </w:tcPr>
          <w:p w14:paraId="3D3524A5" w14:textId="77777777" w:rsidR="0094409A" w:rsidRPr="00D72F55" w:rsidRDefault="0094409A" w:rsidP="008C0655">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B3.1.1 – Physical state and nature</w:t>
            </w:r>
          </w:p>
          <w:p w14:paraId="3ACBA7B5" w14:textId="77777777" w:rsidR="0094409A" w:rsidRPr="00D72F55" w:rsidRDefault="0094409A" w:rsidP="00CC10AF">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B3.1.2 – Colour </w:t>
            </w:r>
          </w:p>
          <w:p w14:paraId="31ED9575" w14:textId="77777777" w:rsidR="0094409A" w:rsidRPr="00D72F55" w:rsidRDefault="0094409A" w:rsidP="000B44E8">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B3.1.3 – Odour </w:t>
            </w:r>
          </w:p>
        </w:tc>
        <w:tc>
          <w:tcPr>
            <w:tcW w:w="531" w:type="pct"/>
          </w:tcPr>
          <w:p w14:paraId="028B8705"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Visual examination</w:t>
            </w:r>
          </w:p>
          <w:p w14:paraId="3DC7724E"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Organoleptic determination</w:t>
            </w:r>
          </w:p>
        </w:tc>
        <w:tc>
          <w:tcPr>
            <w:tcW w:w="598" w:type="pct"/>
          </w:tcPr>
          <w:p w14:paraId="2778E99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64A6FD4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754EA2EB"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64CCF852"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en-US" w:eastAsia="fr-FR"/>
              </w:rPr>
            </w:pPr>
            <w:r w:rsidRPr="00D72F55">
              <w:rPr>
                <w:rFonts w:ascii="Arial" w:hAnsi="Arial" w:cs="Arial"/>
                <w:sz w:val="20"/>
                <w:szCs w:val="20"/>
                <w:lang w:val="en-US" w:eastAsia="fr-FR"/>
              </w:rPr>
              <w:t xml:space="preserve">Intact transparent plastic bags containing 50 g of wheat grains, dust free. </w:t>
            </w:r>
          </w:p>
          <w:p w14:paraId="265F51C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t>
            </w:r>
          </w:p>
          <w:p w14:paraId="31D23AE1"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Slight odour of grain</w:t>
            </w:r>
          </w:p>
        </w:tc>
        <w:tc>
          <w:tcPr>
            <w:tcW w:w="640" w:type="pct"/>
          </w:tcPr>
          <w:p w14:paraId="6929AAEB" w14:textId="77777777" w:rsidR="0094409A" w:rsidRPr="008C06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CRA-W Study n° 22718</w:t>
            </w:r>
            <w:r w:rsidRPr="008C0655">
              <w:rPr>
                <w:rFonts w:ascii="Arial" w:hAnsi="Arial" w:cs="Arial"/>
                <w:sz w:val="20"/>
                <w:szCs w:val="20"/>
                <w:vertAlign w:val="superscript"/>
                <w:lang w:eastAsia="sv-SE"/>
              </w:rPr>
              <w:footnoteReference w:id="1"/>
            </w:r>
          </w:p>
        </w:tc>
        <w:tc>
          <w:tcPr>
            <w:tcW w:w="586" w:type="pct"/>
            <w:gridSpan w:val="2"/>
            <w:shd w:val="clear" w:color="auto" w:fill="D9D9D9"/>
          </w:tcPr>
          <w:p w14:paraId="7E8EE9C3" w14:textId="77777777" w:rsidR="0094409A" w:rsidRPr="00CC10AF"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CC10AF">
              <w:rPr>
                <w:rFonts w:ascii="Arial" w:eastAsia="Times New Roman" w:hAnsi="Arial" w:cs="Arial"/>
                <w:b/>
                <w:color w:val="000000"/>
                <w:sz w:val="20"/>
                <w:szCs w:val="20"/>
                <w:lang w:val="de-DE" w:eastAsia="de-DE"/>
              </w:rPr>
              <w:t xml:space="preserve">Acceptable </w:t>
            </w:r>
          </w:p>
        </w:tc>
      </w:tr>
      <w:tr w:rsidR="0094409A" w:rsidRPr="00D72F55" w14:paraId="6238B88E" w14:textId="77777777" w:rsidTr="0094409A">
        <w:tc>
          <w:tcPr>
            <w:tcW w:w="5000" w:type="pct"/>
            <w:gridSpan w:val="7"/>
          </w:tcPr>
          <w:p w14:paraId="71FBC16F"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B3.2 Acidity/alkalinity</w:t>
            </w:r>
          </w:p>
        </w:tc>
      </w:tr>
      <w:tr w:rsidR="0094409A" w:rsidRPr="00D72F55" w14:paraId="48099909" w14:textId="77777777" w:rsidTr="0094409A">
        <w:tc>
          <w:tcPr>
            <w:tcW w:w="598" w:type="pct"/>
          </w:tcPr>
          <w:p w14:paraId="350D1BE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pH 1% dilution</w:t>
            </w:r>
          </w:p>
        </w:tc>
        <w:tc>
          <w:tcPr>
            <w:tcW w:w="531" w:type="pct"/>
          </w:tcPr>
          <w:p w14:paraId="52F3E0C7" w14:textId="77777777" w:rsidR="0094409A" w:rsidRPr="00D72F55" w:rsidRDefault="0094409A" w:rsidP="00CC10AF">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eastAsia="sv-SE"/>
              </w:rPr>
              <w:t>CIPAC MT 75.3</w:t>
            </w:r>
          </w:p>
          <w:p w14:paraId="7103222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598" w:type="pct"/>
          </w:tcPr>
          <w:p w14:paraId="2042600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D69C96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E6123E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7FAA3A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22/11</w:t>
            </w:r>
          </w:p>
        </w:tc>
        <w:tc>
          <w:tcPr>
            <w:tcW w:w="2047" w:type="pct"/>
          </w:tcPr>
          <w:p w14:paraId="40A3FEF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The pH mean value of the test item at 1% m/v in standard water D is:</w:t>
            </w:r>
          </w:p>
          <w:p w14:paraId="6E7984F9"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 °C after 1 min.</w:t>
            </w:r>
          </w:p>
          <w:p w14:paraId="46EF4196"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21.4°C after 2 min.</w:t>
            </w:r>
          </w:p>
          <w:p w14:paraId="63B3FE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The pH of the test item being higher than 4 and lower than 10, CIPAC MT 191 the test was not performed.</w:t>
            </w:r>
          </w:p>
        </w:tc>
        <w:tc>
          <w:tcPr>
            <w:tcW w:w="645" w:type="pct"/>
            <w:gridSpan w:val="2"/>
          </w:tcPr>
          <w:p w14:paraId="0B3804CB" w14:textId="77777777" w:rsidR="0094409A" w:rsidRPr="008C06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11-920010-25</w:t>
            </w:r>
            <w:r w:rsidRPr="008C0655">
              <w:rPr>
                <w:rFonts w:ascii="Arial" w:hAnsi="Arial" w:cs="Arial"/>
                <w:sz w:val="20"/>
                <w:szCs w:val="20"/>
                <w:vertAlign w:val="superscript"/>
                <w:lang w:val="en-GB" w:eastAsia="sv-SE"/>
              </w:rPr>
              <w:footnoteReference w:id="2"/>
            </w:r>
          </w:p>
          <w:p w14:paraId="7F1C965E" w14:textId="77777777" w:rsidR="0094409A" w:rsidRPr="00CC10AF"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06C17DF3" w14:textId="77777777" w:rsidR="0094409A" w:rsidRPr="00D72F55"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0B44E8">
              <w:rPr>
                <w:rFonts w:ascii="Arial" w:eastAsia="Times New Roman" w:hAnsi="Arial" w:cs="Arial"/>
                <w:b/>
                <w:color w:val="000000"/>
                <w:sz w:val="20"/>
                <w:szCs w:val="20"/>
                <w:lang w:val="de-DE" w:eastAsia="de-DE"/>
              </w:rPr>
              <w:t>Acceptable. R</w:t>
            </w:r>
            <w:r w:rsidRPr="00D72F55">
              <w:rPr>
                <w:rFonts w:ascii="Arial" w:eastAsia="Times New Roman" w:hAnsi="Arial" w:cs="Arial"/>
                <w:b/>
                <w:color w:val="000000"/>
                <w:sz w:val="20"/>
                <w:szCs w:val="20"/>
                <w:lang w:val="de-DE" w:eastAsia="de-DE"/>
              </w:rPr>
              <w:t>ead accross is acceptable.</w:t>
            </w:r>
          </w:p>
        </w:tc>
      </w:tr>
      <w:tr w:rsidR="0094409A" w:rsidRPr="00D72F55" w14:paraId="57E7C4BB" w14:textId="77777777" w:rsidTr="0094409A">
        <w:tc>
          <w:tcPr>
            <w:tcW w:w="5000" w:type="pct"/>
            <w:gridSpan w:val="7"/>
          </w:tcPr>
          <w:p w14:paraId="3340CC3B" w14:textId="77777777" w:rsidR="0094409A" w:rsidRPr="00D72F55" w:rsidRDefault="0094409A" w:rsidP="008C0655">
            <w:pPr>
              <w:tabs>
                <w:tab w:val="left" w:pos="1134"/>
              </w:tabs>
              <w:suppressAutoHyphens w:val="0"/>
              <w:spacing w:line="240" w:lineRule="auto"/>
              <w:rPr>
                <w:rFonts w:ascii="Arial" w:hAnsi="Arial" w:cs="Arial"/>
                <w:sz w:val="20"/>
                <w:szCs w:val="20"/>
                <w:lang w:val="en-US" w:eastAsia="sv-SE"/>
              </w:rPr>
            </w:pPr>
            <w:r w:rsidRPr="00D72F55">
              <w:rPr>
                <w:rFonts w:ascii="Arial" w:hAnsi="Arial" w:cs="Arial"/>
                <w:b/>
                <w:sz w:val="20"/>
                <w:szCs w:val="20"/>
                <w:lang w:val="en-GB" w:eastAsia="sv-SE"/>
              </w:rPr>
              <w:t>B3.3 Relative density and bulk, tap density</w:t>
            </w:r>
          </w:p>
        </w:tc>
      </w:tr>
      <w:tr w:rsidR="0094409A" w:rsidRPr="00D72F55" w14:paraId="186310DA" w14:textId="77777777" w:rsidTr="0094409A">
        <w:trPr>
          <w:trHeight w:val="388"/>
        </w:trPr>
        <w:tc>
          <w:tcPr>
            <w:tcW w:w="598" w:type="pct"/>
          </w:tcPr>
          <w:p w14:paraId="717316D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Relative density</w:t>
            </w:r>
          </w:p>
        </w:tc>
        <w:tc>
          <w:tcPr>
            <w:tcW w:w="531" w:type="pct"/>
          </w:tcPr>
          <w:p w14:paraId="67403F4C"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186</w:t>
            </w:r>
          </w:p>
          <w:p w14:paraId="26C936EE"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CIPAC Handbook K (2003)</w:t>
            </w:r>
          </w:p>
        </w:tc>
        <w:tc>
          <w:tcPr>
            <w:tcW w:w="598" w:type="pct"/>
          </w:tcPr>
          <w:p w14:paraId="104D06A8"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7605055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9ABB2A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0AF2744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Batch 22/11</w:t>
            </w:r>
          </w:p>
        </w:tc>
        <w:tc>
          <w:tcPr>
            <w:tcW w:w="2047" w:type="pct"/>
          </w:tcPr>
          <w:p w14:paraId="1263DB68"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The mean pour density of the test item was </w:t>
            </w:r>
            <w:r w:rsidRPr="00D72F55">
              <w:rPr>
                <w:rFonts w:ascii="Arial" w:hAnsi="Arial" w:cs="Arial"/>
                <w:bCs/>
                <w:sz w:val="20"/>
                <w:szCs w:val="20"/>
                <w:lang w:val="en-US" w:eastAsia="en-US"/>
              </w:rPr>
              <w:t>0.731 ± 0.002 g/mL.</w:t>
            </w:r>
          </w:p>
          <w:p w14:paraId="1BE4D1D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 xml:space="preserve">The mean tap density of the test item was </w:t>
            </w:r>
            <w:r w:rsidRPr="00D72F55">
              <w:rPr>
                <w:rFonts w:ascii="Arial" w:hAnsi="Arial" w:cs="Arial"/>
                <w:bCs/>
                <w:sz w:val="20"/>
                <w:szCs w:val="20"/>
                <w:lang w:val="en-US" w:eastAsia="en-US"/>
              </w:rPr>
              <w:t>0.765 ± 0.002g/mL.</w:t>
            </w:r>
          </w:p>
        </w:tc>
        <w:tc>
          <w:tcPr>
            <w:tcW w:w="645" w:type="pct"/>
            <w:gridSpan w:val="2"/>
          </w:tcPr>
          <w:p w14:paraId="3451F8C5"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47C18019"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655C137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eastAsia="Times New Roman" w:hAnsi="Arial" w:cs="Arial"/>
                <w:b/>
                <w:color w:val="000000"/>
                <w:sz w:val="20"/>
                <w:szCs w:val="20"/>
                <w:lang w:val="de-DE" w:eastAsia="de-DE"/>
              </w:rPr>
              <w:t>Acceptable. Read accross is acceptable</w:t>
            </w:r>
          </w:p>
        </w:tc>
      </w:tr>
      <w:tr w:rsidR="0094409A" w:rsidRPr="00D72F55" w14:paraId="6E333968" w14:textId="77777777" w:rsidTr="0094409A">
        <w:trPr>
          <w:trHeight w:val="77"/>
        </w:trPr>
        <w:tc>
          <w:tcPr>
            <w:tcW w:w="5000" w:type="pct"/>
            <w:gridSpan w:val="7"/>
          </w:tcPr>
          <w:p w14:paraId="2B8A2827" w14:textId="77777777" w:rsidR="0094409A" w:rsidRPr="00D72F55" w:rsidRDefault="0094409A" w:rsidP="008C0655">
            <w:pPr>
              <w:tabs>
                <w:tab w:val="left" w:pos="1134"/>
              </w:tabs>
              <w:suppressAutoHyphens w:val="0"/>
              <w:spacing w:line="240" w:lineRule="auto"/>
              <w:rPr>
                <w:rFonts w:ascii="Arial" w:eastAsia="Times New Roman" w:hAnsi="Arial" w:cs="Arial"/>
                <w:color w:val="000000"/>
                <w:sz w:val="20"/>
                <w:szCs w:val="20"/>
                <w:lang w:val="de-DE" w:eastAsia="de-DE"/>
              </w:rPr>
            </w:pPr>
            <w:r w:rsidRPr="00D72F55">
              <w:rPr>
                <w:rFonts w:ascii="Arial" w:hAnsi="Arial" w:cs="Arial"/>
                <w:b/>
                <w:sz w:val="20"/>
                <w:szCs w:val="20"/>
                <w:lang w:val="en-GB" w:eastAsia="sv-SE"/>
              </w:rPr>
              <w:t>B3.4 Storage stability, stability and shelf-life</w:t>
            </w:r>
          </w:p>
        </w:tc>
      </w:tr>
      <w:tr w:rsidR="0094409A" w:rsidRPr="00D72F55" w14:paraId="0D2B4379" w14:textId="77777777" w:rsidTr="0094409A">
        <w:trPr>
          <w:trHeight w:val="77"/>
        </w:trPr>
        <w:tc>
          <w:tcPr>
            <w:tcW w:w="5000" w:type="pct"/>
            <w:gridSpan w:val="7"/>
          </w:tcPr>
          <w:p w14:paraId="3E2E316F" w14:textId="77777777" w:rsidR="0094409A" w:rsidRPr="00D72F55" w:rsidRDefault="0094409A" w:rsidP="008C0655">
            <w:pPr>
              <w:tabs>
                <w:tab w:val="left" w:pos="1134"/>
              </w:tabs>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B3.4.1 Storage stability tests</w:t>
            </w:r>
          </w:p>
        </w:tc>
      </w:tr>
      <w:tr w:rsidR="0094409A" w:rsidRPr="00D72F55" w14:paraId="5DB4060C" w14:textId="77777777" w:rsidTr="0094409A">
        <w:trPr>
          <w:trHeight w:val="557"/>
        </w:trPr>
        <w:tc>
          <w:tcPr>
            <w:tcW w:w="598" w:type="pct"/>
          </w:tcPr>
          <w:p w14:paraId="4FC82BC2"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B3.4.1.1 – Accelerated storage study (2 weeks at 54°C)</w:t>
            </w:r>
          </w:p>
        </w:tc>
        <w:tc>
          <w:tcPr>
            <w:tcW w:w="531" w:type="pct"/>
          </w:tcPr>
          <w:p w14:paraId="4D439129"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US" w:eastAsia="sv-SE"/>
              </w:rPr>
              <w:t>Storage stability of FANGA B+ RONGEUR for 14 days at 54°C ± 2°C</w:t>
            </w:r>
          </w:p>
          <w:p w14:paraId="3424AA03" w14:textId="77777777" w:rsidR="0094409A" w:rsidRPr="00D72F55" w:rsidRDefault="0094409A" w:rsidP="000B44E8">
            <w:pPr>
              <w:suppressAutoHyphens w:val="0"/>
              <w:spacing w:line="240" w:lineRule="auto"/>
              <w:rPr>
                <w:rFonts w:ascii="Arial" w:hAnsi="Arial" w:cs="Arial"/>
                <w:sz w:val="20"/>
                <w:szCs w:val="20"/>
                <w:lang w:val="es-ES" w:eastAsia="sv-SE"/>
              </w:rPr>
            </w:pPr>
          </w:p>
          <w:p w14:paraId="7D9AFFF1" w14:textId="77777777" w:rsidR="0094409A" w:rsidRPr="00D72F55" w:rsidRDefault="0094409A" w:rsidP="00D72F55">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CIPAC MT 46.3</w:t>
            </w:r>
          </w:p>
          <w:p w14:paraId="3E59AC00" w14:textId="77777777" w:rsidR="0094409A" w:rsidRPr="00D72F55" w:rsidRDefault="0094409A" w:rsidP="00D72F55">
            <w:pPr>
              <w:suppressAutoHyphens w:val="0"/>
              <w:spacing w:line="240" w:lineRule="auto"/>
              <w:rPr>
                <w:rFonts w:ascii="Arial" w:eastAsia="Times New Roman" w:hAnsi="Arial" w:cs="Arial"/>
                <w:color w:val="000000"/>
                <w:sz w:val="20"/>
                <w:szCs w:val="20"/>
                <w:lang w:val="es-ES" w:eastAsia="de-DE"/>
              </w:rPr>
            </w:pPr>
          </w:p>
        </w:tc>
        <w:tc>
          <w:tcPr>
            <w:tcW w:w="598" w:type="pct"/>
          </w:tcPr>
          <w:p w14:paraId="112841C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FANGA RONGEUR B+</w:t>
            </w:r>
          </w:p>
          <w:p w14:paraId="506F8D7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6291D2FC"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0F57EA7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Aspect</w:t>
            </w:r>
          </w:p>
          <w:p w14:paraId="3ACA6D5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Before</w:t>
            </w:r>
            <w:r w:rsidRPr="00D72F55">
              <w:rPr>
                <w:rFonts w:ascii="Arial" w:hAnsi="Arial" w:cs="Arial"/>
                <w:sz w:val="20"/>
                <w:szCs w:val="20"/>
                <w:lang w:eastAsia="sv-SE"/>
              </w:rPr>
              <w:t xml:space="preserve"> the accelerated storage procedure for 14 days at 54±2°C:</w:t>
            </w:r>
          </w:p>
          <w:p w14:paraId="02D1462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Blue/green/wheat grains in intact transparent plastic bag (PE) Slight odour of grain.</w:t>
            </w:r>
          </w:p>
          <w:p w14:paraId="317BF0D9"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lastRenderedPageBreak/>
              <w:t xml:space="preserve">Polypropylene bucket of 1 kg closed with a green PE lid to clip. Ø :± 22 cm, h : ± 14.5 cm. </w:t>
            </w:r>
          </w:p>
          <w:p w14:paraId="7AD389A6"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054ADD4"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No observable sign of test item contamination on the outer surface. No leak during shaking or turning.  No noticeable odour before opening of the package.</w:t>
            </w:r>
          </w:p>
          <w:p w14:paraId="6B9D4FB1"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 xml:space="preserve">Weight </w:t>
            </w:r>
            <w:r w:rsidRPr="00D72F55">
              <w:rPr>
                <w:rFonts w:ascii="Arial" w:hAnsi="Arial" w:cs="Arial"/>
                <w:sz w:val="20"/>
                <w:szCs w:val="20"/>
                <w:lang w:eastAsia="en-US"/>
              </w:rPr>
              <w:t>bag: 955.6g</w:t>
            </w:r>
          </w:p>
          <w:p w14:paraId="0D07238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en-US"/>
              </w:rPr>
              <w:t>After</w:t>
            </w:r>
            <w:r w:rsidRPr="00D72F55">
              <w:rPr>
                <w:rFonts w:ascii="Arial" w:hAnsi="Arial" w:cs="Arial"/>
                <w:sz w:val="20"/>
                <w:szCs w:val="20"/>
                <w:lang w:eastAsia="sv-SE"/>
              </w:rPr>
              <w:t xml:space="preserve"> the accelerated storage procedure for 14 days at 54±2°C:</w:t>
            </w:r>
          </w:p>
          <w:p w14:paraId="65EBA19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 wheat grains in intact transparent plastic bag (PE).</w:t>
            </w:r>
          </w:p>
          <w:p w14:paraId="1BA27DF0"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Polypropylene bucket of 1 kg closed with a green PE lid to clip. Ø :± 22 cm, h : ± 14.5 cm. </w:t>
            </w:r>
          </w:p>
          <w:p w14:paraId="43C62B7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47F494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No observable sign of test item contamination on the outer surface. No leak during shaking or turning. No noticeable odour before opening of the package. </w:t>
            </w:r>
          </w:p>
          <w:p w14:paraId="422C0895"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Weight b</w:t>
            </w:r>
            <w:r w:rsidRPr="00D72F55">
              <w:rPr>
                <w:rFonts w:ascii="Arial" w:hAnsi="Arial" w:cs="Arial"/>
                <w:sz w:val="20"/>
                <w:szCs w:val="20"/>
                <w:lang w:eastAsia="en-US"/>
              </w:rPr>
              <w:t>ag: 948.5g</w:t>
            </w:r>
          </w:p>
          <w:p w14:paraId="2E520E67"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DW=-0.7%</w:t>
            </w:r>
          </w:p>
          <w:p w14:paraId="1CFF49D4"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
                <w:sz w:val="20"/>
                <w:szCs w:val="20"/>
                <w:u w:val="single"/>
                <w:lang w:eastAsia="sv-SE"/>
              </w:rPr>
              <w:t>Conclusion</w:t>
            </w:r>
            <w:r w:rsidRPr="00D72F55">
              <w:rPr>
                <w:rFonts w:ascii="Arial" w:hAnsi="Arial" w:cs="Arial"/>
                <w:sz w:val="20"/>
                <w:szCs w:val="20"/>
                <w:lang w:eastAsia="sv-SE"/>
              </w:rPr>
              <w:t xml:space="preserve">: No modification of the appearance or no significant pack weight change </w:t>
            </w:r>
            <w:r w:rsidRPr="00D72F55">
              <w:rPr>
                <w:rFonts w:ascii="Arial" w:hAnsi="Arial" w:cs="Arial"/>
                <w:bCs/>
                <w:sz w:val="20"/>
                <w:szCs w:val="20"/>
                <w:lang w:eastAsia="en-US"/>
              </w:rPr>
              <w:t>after an accelerated storage procedure for 14 days at 54 ±2 °C.</w:t>
            </w:r>
          </w:p>
        </w:tc>
        <w:tc>
          <w:tcPr>
            <w:tcW w:w="645" w:type="pct"/>
            <w:gridSpan w:val="2"/>
          </w:tcPr>
          <w:p w14:paraId="08C01DA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4D3DC4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55BA0DE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val="en-US" w:eastAsia="sv-SE"/>
              </w:rPr>
              <w:t xml:space="preserve">Acceptable. Packaging is stable after accelerated </w:t>
            </w:r>
            <w:r w:rsidRPr="00D72F55">
              <w:rPr>
                <w:rFonts w:ascii="Arial" w:hAnsi="Arial" w:cs="Arial"/>
                <w:b/>
                <w:color w:val="000000"/>
                <w:sz w:val="20"/>
                <w:szCs w:val="20"/>
                <w:lang w:val="en-US" w:eastAsia="sv-SE"/>
              </w:rPr>
              <w:lastRenderedPageBreak/>
              <w:t>storage in PP packaging.</w:t>
            </w:r>
          </w:p>
        </w:tc>
      </w:tr>
      <w:tr w:rsidR="0094409A" w:rsidRPr="00D72F55" w14:paraId="7A04EA47" w14:textId="77777777" w:rsidTr="0094409A">
        <w:trPr>
          <w:trHeight w:val="2542"/>
        </w:trPr>
        <w:tc>
          <w:tcPr>
            <w:tcW w:w="598" w:type="pct"/>
          </w:tcPr>
          <w:p w14:paraId="5E58DDDD"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2444985"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60C52BD0"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072EA2C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232697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1A9F9327"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r w:rsidRPr="00D72F55">
              <w:rPr>
                <w:rFonts w:ascii="Arial" w:hAnsi="Arial" w:cs="Arial"/>
                <w:b/>
                <w:bCs/>
                <w:sz w:val="20"/>
                <w:szCs w:val="20"/>
                <w:lang w:val="en-US" w:eastAsia="sv-SE"/>
              </w:rPr>
              <w:t>Analytical quantification of brodifacoum</w:t>
            </w:r>
          </w:p>
          <w:p w14:paraId="76DD0526"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Before the accelerated storage procedure for 14 days at 54±2°C:</w:t>
            </w:r>
          </w:p>
          <w:p w14:paraId="181B75AC"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0.000854 ± 0.000040% w/w. (mean of 3 determinations, RSD (1.88%)&lt; Horwitz value (7.76%))</w:t>
            </w:r>
          </w:p>
          <w:p w14:paraId="707E0C7E"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p>
          <w:p w14:paraId="2EB222C7"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After the accelerated storage procedure for 14 days at 54±2°C:</w:t>
            </w:r>
          </w:p>
          <w:p w14:paraId="02ED0071"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0.000779 ± 0.000067% w/w. (mean of 3 determinations, RSD (3.48%) &lt; Horwitz value (7.87%))</w:t>
            </w:r>
          </w:p>
          <w:p w14:paraId="5936A1DA"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p>
          <w:p w14:paraId="1FEC07E2" w14:textId="77777777" w:rsidR="0094409A" w:rsidRPr="00D72F55" w:rsidRDefault="0094409A" w:rsidP="00D72F55">
            <w:pPr>
              <w:keepNext/>
              <w:suppressAutoHyphens w:val="0"/>
              <w:spacing w:line="240" w:lineRule="auto"/>
              <w:rPr>
                <w:rFonts w:ascii="Arial" w:hAnsi="Arial" w:cs="Arial"/>
                <w:sz w:val="20"/>
                <w:szCs w:val="20"/>
                <w:lang w:val="en-US" w:eastAsia="sv-SE"/>
              </w:rPr>
            </w:pPr>
            <w:r w:rsidRPr="00D72F55">
              <w:rPr>
                <w:rFonts w:ascii="Arial" w:hAnsi="Arial" w:cs="Arial"/>
                <w:bCs/>
                <w:sz w:val="20"/>
                <w:szCs w:val="20"/>
                <w:lang w:val="en-US" w:eastAsia="sv-SE"/>
              </w:rPr>
              <w:t>A significant change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 xml:space="preserve">was observed in the content of brodifacoum </w:t>
            </w:r>
            <w:r w:rsidRPr="00D72F55">
              <w:rPr>
                <w:rFonts w:ascii="Arial" w:hAnsi="Arial" w:cs="Arial"/>
                <w:bCs/>
                <w:sz w:val="20"/>
                <w:szCs w:val="20"/>
                <w:lang w:val="en-US" w:eastAsia="sv-SE"/>
              </w:rPr>
              <w:t>in FANGA B+ RONGEUR</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(-8.8% deviation from T = 0 value) after the accelerated storage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procedure for 14 days at 54 ± 2 °C.</w:t>
            </w:r>
          </w:p>
          <w:p w14:paraId="3CF731DC" w14:textId="77777777" w:rsidR="0094409A" w:rsidRPr="00D72F55" w:rsidRDefault="0094409A" w:rsidP="00D72F55">
            <w:pPr>
              <w:keepNext/>
              <w:suppressAutoHyphens w:val="0"/>
              <w:spacing w:line="240" w:lineRule="auto"/>
              <w:rPr>
                <w:rFonts w:ascii="Arial" w:hAnsi="Arial" w:cs="Arial"/>
                <w:sz w:val="20"/>
                <w:szCs w:val="20"/>
                <w:lang w:val="en-US" w:eastAsia="sv-SE"/>
              </w:rPr>
            </w:pPr>
          </w:p>
          <w:p w14:paraId="724086B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w:t>
            </w:r>
            <w:r w:rsidRPr="00D72F55">
              <w:rPr>
                <w:rFonts w:ascii="Arial" w:hAnsi="Arial" w:cs="Arial"/>
                <w:bCs/>
                <w:sz w:val="20"/>
                <w:szCs w:val="20"/>
                <w:lang w:eastAsia="en-US"/>
              </w:rPr>
              <w:lastRenderedPageBreak/>
              <w:t>years shelf life study it has been demonstrated that the variation is not linear.</w:t>
            </w:r>
          </w:p>
        </w:tc>
        <w:tc>
          <w:tcPr>
            <w:tcW w:w="645" w:type="pct"/>
            <w:gridSpan w:val="2"/>
          </w:tcPr>
          <w:p w14:paraId="307CBA0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3BF96427" w14:textId="77777777" w:rsidR="0094409A" w:rsidRPr="00D72F55" w:rsidRDefault="0094409A" w:rsidP="00D72F55">
            <w:pPr>
              <w:suppressAutoHyphens w:val="0"/>
              <w:spacing w:line="240" w:lineRule="auto"/>
              <w:rPr>
                <w:rFonts w:ascii="Arial" w:hAnsi="Arial" w:cs="Arial"/>
                <w:sz w:val="20"/>
                <w:szCs w:val="20"/>
                <w:lang w:eastAsia="sv-SE"/>
              </w:rPr>
            </w:pPr>
          </w:p>
        </w:tc>
        <w:tc>
          <w:tcPr>
            <w:tcW w:w="581" w:type="pct"/>
            <w:shd w:val="clear" w:color="auto" w:fill="D9D9D9"/>
          </w:tcPr>
          <w:p w14:paraId="6983FC30"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Acceptable</w:t>
            </w:r>
          </w:p>
          <w:p w14:paraId="076EBD58"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 of brodifacoum: -8.8% (limit 5%)</w:t>
            </w:r>
          </w:p>
          <w:p w14:paraId="3E628EC5"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Variations can be due to the heterogeneity of the product and to the adsorption of the a.i on the grain.</w:t>
            </w:r>
          </w:p>
          <w:p w14:paraId="660BDF13"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p>
          <w:p w14:paraId="7079CEFD"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The method used for the determination of brodifacoum is validated.</w:t>
            </w:r>
          </w:p>
          <w:p w14:paraId="0C06C01E" w14:textId="77777777" w:rsidR="0094409A" w:rsidRPr="00D72F55" w:rsidRDefault="0094409A" w:rsidP="00D72F55">
            <w:pPr>
              <w:suppressAutoHyphens w:val="0"/>
              <w:spacing w:line="240" w:lineRule="auto"/>
              <w:rPr>
                <w:rFonts w:ascii="Arial" w:eastAsia="Times New Roman" w:hAnsi="Arial" w:cs="Arial"/>
                <w:b/>
                <w:color w:val="000000"/>
                <w:sz w:val="20"/>
                <w:szCs w:val="20"/>
                <w:lang w:eastAsia="de-DE"/>
              </w:rPr>
            </w:pPr>
          </w:p>
        </w:tc>
      </w:tr>
      <w:tr w:rsidR="0094409A" w:rsidRPr="00D72F55" w14:paraId="47C0C671" w14:textId="77777777" w:rsidTr="001E5B6C">
        <w:trPr>
          <w:trHeight w:val="983"/>
        </w:trPr>
        <w:tc>
          <w:tcPr>
            <w:tcW w:w="598" w:type="pct"/>
          </w:tcPr>
          <w:p w14:paraId="299CAC84"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7A930E34"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MT 59.4 method (1995)</w:t>
            </w:r>
          </w:p>
        </w:tc>
        <w:tc>
          <w:tcPr>
            <w:tcW w:w="598" w:type="pct"/>
          </w:tcPr>
          <w:p w14:paraId="7694E15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4894C72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EA8FE3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42D055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Batch 22/11</w:t>
            </w:r>
          </w:p>
        </w:tc>
        <w:tc>
          <w:tcPr>
            <w:tcW w:w="2047" w:type="pct"/>
          </w:tcPr>
          <w:p w14:paraId="4E324B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095BD670" w14:textId="77777777" w:rsidTr="0094409A">
              <w:tc>
                <w:tcPr>
                  <w:tcW w:w="1056" w:type="dxa"/>
                  <w:shd w:val="clear" w:color="auto" w:fill="auto"/>
                </w:tcPr>
                <w:p w14:paraId="7A8EBFE1"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5164213C"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78983FA6" w14:textId="77777777" w:rsidTr="0094409A">
              <w:tc>
                <w:tcPr>
                  <w:tcW w:w="1056" w:type="dxa"/>
                  <w:shd w:val="clear" w:color="auto" w:fill="auto"/>
                </w:tcPr>
                <w:p w14:paraId="233E3FC9"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2621C53B"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19331FBE" w14:textId="77777777" w:rsidTr="0094409A">
              <w:tc>
                <w:tcPr>
                  <w:tcW w:w="1056" w:type="dxa"/>
                  <w:shd w:val="clear" w:color="auto" w:fill="auto"/>
                </w:tcPr>
                <w:p w14:paraId="03CEADA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2AE7C9B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11B2F30C" w14:textId="77777777" w:rsidTr="0094409A">
              <w:tc>
                <w:tcPr>
                  <w:tcW w:w="1056" w:type="dxa"/>
                  <w:shd w:val="clear" w:color="auto" w:fill="auto"/>
                </w:tcPr>
                <w:p w14:paraId="59558BD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41E1E249"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1922D5C0"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86ED7AD"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208027EB" w14:textId="77777777" w:rsidTr="0094409A">
              <w:tc>
                <w:tcPr>
                  <w:tcW w:w="1056" w:type="dxa"/>
                </w:tcPr>
                <w:p w14:paraId="7F54F923"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tcPr>
                <w:p w14:paraId="79E6A621"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20E8ACE7" w14:textId="77777777" w:rsidTr="0094409A">
              <w:tc>
                <w:tcPr>
                  <w:tcW w:w="1056" w:type="dxa"/>
                </w:tcPr>
                <w:p w14:paraId="6F88137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tcPr>
                <w:p w14:paraId="525EFBA4"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7AB1CE4C" w14:textId="77777777" w:rsidTr="0094409A">
              <w:tc>
                <w:tcPr>
                  <w:tcW w:w="1056" w:type="dxa"/>
                </w:tcPr>
                <w:p w14:paraId="193DEA18"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tcPr>
                <w:p w14:paraId="774A5BD4"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2F10408C" w14:textId="77777777" w:rsidTr="0094409A">
              <w:tc>
                <w:tcPr>
                  <w:tcW w:w="1056" w:type="dxa"/>
                </w:tcPr>
                <w:p w14:paraId="1244243C"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tcPr>
                <w:p w14:paraId="5B2ED78E"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FEFCCE2" w14:textId="77777777" w:rsidTr="0094409A">
              <w:tc>
                <w:tcPr>
                  <w:tcW w:w="1056" w:type="dxa"/>
                </w:tcPr>
                <w:p w14:paraId="1D890C29"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tcPr>
                <w:p w14:paraId="2DA4377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2797C776" w14:textId="77777777" w:rsidTr="0094409A">
              <w:tc>
                <w:tcPr>
                  <w:tcW w:w="1056" w:type="dxa"/>
                </w:tcPr>
                <w:p w14:paraId="7D93C3FA"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tcPr>
                <w:p w14:paraId="28D251C5"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04CBCBFE"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The majority of the particles (90.2%) of the test item were between 2 mm and 2.8 mm.</w:t>
            </w:r>
          </w:p>
          <w:p w14:paraId="195D85C0"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p w14:paraId="33E0CC40" w14:textId="77777777" w:rsidR="0094409A" w:rsidRPr="00D72F55" w:rsidRDefault="0094409A" w:rsidP="000B44E8">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668F435" w14:textId="77777777" w:rsidTr="0094409A">
              <w:tc>
                <w:tcPr>
                  <w:tcW w:w="1056" w:type="dxa"/>
                  <w:shd w:val="clear" w:color="auto" w:fill="auto"/>
                </w:tcPr>
                <w:p w14:paraId="52088140"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2B535176"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24682C28" w14:textId="77777777" w:rsidTr="0094409A">
              <w:tc>
                <w:tcPr>
                  <w:tcW w:w="1056" w:type="dxa"/>
                  <w:shd w:val="clear" w:color="auto" w:fill="auto"/>
                </w:tcPr>
                <w:p w14:paraId="736D750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492ED32C"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0C6C640A" w14:textId="77777777" w:rsidTr="0094409A">
              <w:tc>
                <w:tcPr>
                  <w:tcW w:w="1056" w:type="dxa"/>
                  <w:shd w:val="clear" w:color="auto" w:fill="auto"/>
                </w:tcPr>
                <w:p w14:paraId="4B72C6F5"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lastRenderedPageBreak/>
                    <w:t>125µm</w:t>
                  </w:r>
                </w:p>
              </w:tc>
              <w:tc>
                <w:tcPr>
                  <w:tcW w:w="1057" w:type="dxa"/>
                  <w:shd w:val="clear" w:color="auto" w:fill="auto"/>
                </w:tcPr>
                <w:p w14:paraId="0D478956"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62B18CB3" w14:textId="77777777" w:rsidTr="0094409A">
              <w:tc>
                <w:tcPr>
                  <w:tcW w:w="1056" w:type="dxa"/>
                  <w:shd w:val="clear" w:color="auto" w:fill="auto"/>
                </w:tcPr>
                <w:p w14:paraId="35468529"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6D6F5234"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06F99F3"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471E0D5"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6D742E12" w14:textId="77777777" w:rsidTr="0094409A">
              <w:tc>
                <w:tcPr>
                  <w:tcW w:w="1056" w:type="dxa"/>
                  <w:shd w:val="clear" w:color="auto" w:fill="auto"/>
                </w:tcPr>
                <w:p w14:paraId="7FCB383F"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3239C62B"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354EABD4" w14:textId="77777777" w:rsidTr="0094409A">
              <w:tc>
                <w:tcPr>
                  <w:tcW w:w="1056" w:type="dxa"/>
                  <w:shd w:val="clear" w:color="auto" w:fill="auto"/>
                </w:tcPr>
                <w:p w14:paraId="1D184933"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47BCE94B"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261A1C08" w14:textId="77777777" w:rsidTr="0094409A">
              <w:tc>
                <w:tcPr>
                  <w:tcW w:w="1056" w:type="dxa"/>
                  <w:shd w:val="clear" w:color="auto" w:fill="auto"/>
                </w:tcPr>
                <w:p w14:paraId="2622A5BB"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1A3CB5E0"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r w:rsidR="0094409A" w:rsidRPr="00D72F55" w14:paraId="442C64E0" w14:textId="77777777" w:rsidTr="0094409A">
              <w:tc>
                <w:tcPr>
                  <w:tcW w:w="1056" w:type="dxa"/>
                  <w:shd w:val="clear" w:color="auto" w:fill="auto"/>
                </w:tcPr>
                <w:p w14:paraId="52B22796"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17A586A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89.4</w:t>
                  </w:r>
                </w:p>
              </w:tc>
            </w:tr>
            <w:tr w:rsidR="0094409A" w:rsidRPr="00D72F55" w14:paraId="1B5EE868" w14:textId="77777777" w:rsidTr="0094409A">
              <w:tc>
                <w:tcPr>
                  <w:tcW w:w="1056" w:type="dxa"/>
                  <w:shd w:val="clear" w:color="auto" w:fill="auto"/>
                </w:tcPr>
                <w:p w14:paraId="7626D0E5"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9.5</w:t>
                  </w:r>
                </w:p>
              </w:tc>
              <w:tc>
                <w:tcPr>
                  <w:tcW w:w="1057" w:type="dxa"/>
                  <w:shd w:val="clear" w:color="auto" w:fill="auto"/>
                </w:tcPr>
                <w:p w14:paraId="4A28D422"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66E7AD3F" w14:textId="77777777" w:rsidTr="0094409A">
              <w:tc>
                <w:tcPr>
                  <w:tcW w:w="1056" w:type="dxa"/>
                  <w:shd w:val="clear" w:color="auto" w:fill="auto"/>
                </w:tcPr>
                <w:p w14:paraId="23069F45"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5018EA77"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bl>
          <w:p w14:paraId="60EE37CE" w14:textId="77777777" w:rsidR="0094409A" w:rsidRPr="00D72F55" w:rsidRDefault="0094409A" w:rsidP="008C0655">
            <w:pPr>
              <w:suppressAutoHyphens w:val="0"/>
              <w:spacing w:line="240" w:lineRule="auto"/>
              <w:rPr>
                <w:rFonts w:ascii="Arial" w:hAnsi="Arial" w:cs="Arial"/>
                <w:b/>
                <w:bCs/>
                <w:sz w:val="20"/>
                <w:szCs w:val="20"/>
                <w:lang w:eastAsia="en-US"/>
              </w:rPr>
            </w:pPr>
            <w:r w:rsidRPr="00D72F55">
              <w:rPr>
                <w:rFonts w:ascii="Arial" w:hAnsi="Arial" w:cs="Arial"/>
                <w:sz w:val="20"/>
                <w:szCs w:val="20"/>
                <w:lang w:eastAsia="en-US"/>
              </w:rPr>
              <w:t>The majority of the particles (90.2%) of the test item were between 2 mm and 2.8 mm.</w:t>
            </w:r>
          </w:p>
        </w:tc>
        <w:tc>
          <w:tcPr>
            <w:tcW w:w="645" w:type="pct"/>
            <w:gridSpan w:val="2"/>
          </w:tcPr>
          <w:p w14:paraId="2DDFC596" w14:textId="77777777" w:rsidR="0094409A" w:rsidRPr="00D72F55" w:rsidRDefault="0094409A" w:rsidP="00CC10AF">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12-920010.008</w:t>
            </w:r>
          </w:p>
        </w:tc>
        <w:tc>
          <w:tcPr>
            <w:tcW w:w="581" w:type="pct"/>
            <w:shd w:val="clear" w:color="auto" w:fill="D9D9D9"/>
          </w:tcPr>
          <w:p w14:paraId="7CABC69B"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p w14:paraId="64EF3493" w14:textId="77777777" w:rsidR="0094409A" w:rsidRPr="00D72F55" w:rsidRDefault="0094409A" w:rsidP="00D72F55">
            <w:pPr>
              <w:suppressAutoHyphens w:val="0"/>
              <w:spacing w:line="240" w:lineRule="auto"/>
              <w:rPr>
                <w:rFonts w:ascii="Arial" w:hAnsi="Arial" w:cs="Arial"/>
                <w:b/>
                <w:sz w:val="20"/>
                <w:szCs w:val="20"/>
                <w:lang w:eastAsia="sv-SE"/>
              </w:rPr>
            </w:pPr>
          </w:p>
        </w:tc>
      </w:tr>
      <w:tr w:rsidR="0094409A" w:rsidRPr="00D72F55" w14:paraId="39D701B3" w14:textId="77777777" w:rsidTr="001E5B6C">
        <w:trPr>
          <w:trHeight w:val="1396"/>
        </w:trPr>
        <w:tc>
          <w:tcPr>
            <w:tcW w:w="598" w:type="pct"/>
          </w:tcPr>
          <w:p w14:paraId="4989AB20" w14:textId="77777777" w:rsidR="0094409A" w:rsidRPr="00D72F55" w:rsidRDefault="0094409A" w:rsidP="008C0655">
            <w:pPr>
              <w:suppressAutoHyphens w:val="0"/>
              <w:spacing w:line="240" w:lineRule="auto"/>
              <w:rPr>
                <w:rFonts w:ascii="Arial" w:hAnsi="Arial" w:cs="Arial"/>
                <w:b/>
                <w:sz w:val="20"/>
                <w:szCs w:val="20"/>
                <w:highlight w:val="yellow"/>
                <w:lang w:val="en-GB" w:eastAsia="de-DE"/>
              </w:rPr>
            </w:pPr>
          </w:p>
        </w:tc>
        <w:tc>
          <w:tcPr>
            <w:tcW w:w="531" w:type="pct"/>
          </w:tcPr>
          <w:p w14:paraId="4176CECE" w14:textId="77777777" w:rsidR="0094409A" w:rsidRPr="00D72F55" w:rsidRDefault="0094409A" w:rsidP="00CC10AF">
            <w:pPr>
              <w:suppressAutoHyphens w:val="0"/>
              <w:spacing w:line="240" w:lineRule="auto"/>
              <w:rPr>
                <w:rFonts w:ascii="Arial" w:hAnsi="Arial" w:cs="Arial"/>
                <w:sz w:val="20"/>
                <w:szCs w:val="20"/>
                <w:lang w:eastAsia="sv-SE"/>
              </w:rPr>
            </w:pPr>
          </w:p>
          <w:p w14:paraId="05E8890F" w14:textId="77777777" w:rsidR="0094409A" w:rsidRPr="00D72F55" w:rsidRDefault="0094409A" w:rsidP="000B44E8">
            <w:pPr>
              <w:suppressAutoHyphens w:val="0"/>
              <w:spacing w:line="240" w:lineRule="auto"/>
              <w:rPr>
                <w:rFonts w:ascii="Arial" w:hAnsi="Arial" w:cs="Arial"/>
                <w:sz w:val="20"/>
                <w:szCs w:val="20"/>
                <w:lang w:eastAsia="sv-SE"/>
              </w:rPr>
            </w:pPr>
          </w:p>
          <w:p w14:paraId="44DEBE38" w14:textId="77777777" w:rsidR="0094409A" w:rsidRPr="00D72F55" w:rsidRDefault="0094409A" w:rsidP="00D72F55">
            <w:pPr>
              <w:suppressAutoHyphens w:val="0"/>
              <w:spacing w:line="240" w:lineRule="auto"/>
              <w:rPr>
                <w:rFonts w:ascii="Arial" w:hAnsi="Arial" w:cs="Arial"/>
                <w:sz w:val="20"/>
                <w:szCs w:val="20"/>
                <w:lang w:eastAsia="sv-SE"/>
              </w:rPr>
            </w:pPr>
          </w:p>
          <w:p w14:paraId="303445E8" w14:textId="77777777" w:rsidR="0094409A" w:rsidRPr="00D72F55" w:rsidRDefault="0094409A" w:rsidP="00D72F55">
            <w:pPr>
              <w:suppressAutoHyphens w:val="0"/>
              <w:spacing w:line="240" w:lineRule="auto"/>
              <w:rPr>
                <w:rFonts w:ascii="Arial" w:hAnsi="Arial" w:cs="Arial"/>
                <w:sz w:val="20"/>
                <w:szCs w:val="20"/>
                <w:lang w:eastAsia="sv-SE"/>
              </w:rPr>
            </w:pPr>
          </w:p>
          <w:p w14:paraId="606AADC5" w14:textId="77777777" w:rsidR="0094409A" w:rsidRPr="00D72F55" w:rsidRDefault="0094409A" w:rsidP="00D72F55">
            <w:pPr>
              <w:suppressAutoHyphens w:val="0"/>
              <w:spacing w:line="240" w:lineRule="auto"/>
              <w:rPr>
                <w:rFonts w:ascii="Arial" w:hAnsi="Arial" w:cs="Arial"/>
                <w:sz w:val="20"/>
                <w:szCs w:val="20"/>
                <w:lang w:eastAsia="sv-SE"/>
              </w:rPr>
            </w:pPr>
          </w:p>
          <w:p w14:paraId="77994C42" w14:textId="77777777" w:rsidR="0094409A" w:rsidRPr="00D72F55" w:rsidRDefault="0094409A" w:rsidP="00D72F55">
            <w:pPr>
              <w:suppressAutoHyphens w:val="0"/>
              <w:spacing w:line="240" w:lineRule="auto"/>
              <w:rPr>
                <w:rFonts w:ascii="Arial" w:hAnsi="Arial" w:cs="Arial"/>
                <w:sz w:val="20"/>
                <w:szCs w:val="20"/>
                <w:lang w:eastAsia="sv-SE"/>
              </w:rPr>
            </w:pPr>
          </w:p>
          <w:p w14:paraId="4F0F7D2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20423BA2"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27F67B3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Appearance before and after accelerated storage 14 days at 54°C: blue/green grains of wheat, white opaque PP bucket (no significant change)</w:t>
            </w:r>
          </w:p>
          <w:p w14:paraId="35E28E48"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4F791F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74C1CAB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Attrition beefore and after accelerated storage 14 days at 54°C: 100%</w:t>
            </w:r>
          </w:p>
          <w:p w14:paraId="498A297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54659E8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5980B61B"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6D79E598" w14:textId="77777777" w:rsidTr="0094409A">
        <w:trPr>
          <w:trHeight w:val="77"/>
        </w:trPr>
        <w:tc>
          <w:tcPr>
            <w:tcW w:w="598" w:type="pct"/>
          </w:tcPr>
          <w:p w14:paraId="08690C5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B3.4.1.2 –</w:t>
            </w:r>
            <w:r w:rsidRPr="00D72F55">
              <w:rPr>
                <w:rFonts w:ascii="Arial" w:hAnsi="Arial" w:cs="Arial"/>
                <w:sz w:val="20"/>
                <w:szCs w:val="20"/>
                <w:lang w:val="en-GB" w:eastAsia="de-DE"/>
              </w:rPr>
              <w:t xml:space="preserve"> </w:t>
            </w:r>
            <w:r w:rsidRPr="00D72F55">
              <w:rPr>
                <w:rFonts w:ascii="Arial" w:hAnsi="Arial" w:cs="Arial"/>
                <w:b/>
                <w:sz w:val="20"/>
                <w:szCs w:val="20"/>
                <w:lang w:val="en-GB" w:eastAsia="de-DE"/>
              </w:rPr>
              <w:t>Ambient shelf life study</w:t>
            </w:r>
          </w:p>
        </w:tc>
        <w:tc>
          <w:tcPr>
            <w:tcW w:w="531" w:type="pct"/>
          </w:tcPr>
          <w:p w14:paraId="410B370E"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CropLife No 17</w:t>
            </w:r>
          </w:p>
          <w:p w14:paraId="664BD892"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06C033A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1689721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1EBBF71"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3C1C2406" w14:textId="77777777" w:rsidR="0094409A" w:rsidRPr="00D72F55" w:rsidRDefault="0094409A" w:rsidP="00D72F55">
            <w:pPr>
              <w:suppressAutoHyphens w:val="0"/>
              <w:spacing w:line="240" w:lineRule="auto"/>
              <w:rPr>
                <w:rFonts w:ascii="Arial" w:hAnsi="Arial" w:cs="Arial"/>
                <w:i/>
                <w:sz w:val="20"/>
                <w:szCs w:val="20"/>
                <w:u w:val="single"/>
                <w:lang w:eastAsia="sv-SE"/>
              </w:rPr>
            </w:pPr>
            <w:r w:rsidRPr="00D72F55">
              <w:rPr>
                <w:rFonts w:ascii="Arial" w:hAnsi="Arial" w:cs="Arial"/>
                <w:i/>
                <w:sz w:val="20"/>
                <w:szCs w:val="20"/>
                <w:u w:val="single"/>
                <w:lang w:eastAsia="sv-SE"/>
              </w:rPr>
              <w:t>Before storage:</w:t>
            </w:r>
          </w:p>
          <w:p w14:paraId="1E9EC91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Intact transparent PE bags containing 50g of grains, dust free</w:t>
            </w:r>
          </w:p>
          <w:p w14:paraId="4C94E85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07A351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1F848A19"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3AB295E8"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702DC14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lang w:eastAsia="sv-SE"/>
              </w:rPr>
              <w:t xml:space="preserve"> the procedure of storage for:</w:t>
            </w:r>
          </w:p>
          <w:p w14:paraId="265D362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60F47E1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 change in the appearance of the packaging (primary packaging: PE bag containing 50g of grains / secondary packaging: PP bucket of 1kg).</w:t>
            </w:r>
          </w:p>
          <w:p w14:paraId="1E9724F5" w14:textId="77777777" w:rsidR="0094409A" w:rsidRPr="00D72F55" w:rsidRDefault="0094409A" w:rsidP="00D72F55">
            <w:pPr>
              <w:suppressAutoHyphens w:val="0"/>
              <w:spacing w:line="240" w:lineRule="auto"/>
              <w:rPr>
                <w:rFonts w:ascii="Arial" w:hAnsi="Arial" w:cs="Arial"/>
                <w:sz w:val="20"/>
                <w:szCs w:val="20"/>
                <w:lang w:eastAsia="sv-SE"/>
              </w:rPr>
            </w:pPr>
          </w:p>
          <w:p w14:paraId="27719F9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4D048D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42A97E1F" w14:textId="77777777" w:rsidR="0094409A" w:rsidRPr="00D72F55" w:rsidRDefault="0094409A" w:rsidP="00D72F55">
            <w:pPr>
              <w:suppressAutoHyphens w:val="0"/>
              <w:spacing w:line="240" w:lineRule="auto"/>
              <w:rPr>
                <w:rFonts w:ascii="Arial" w:hAnsi="Arial" w:cs="Arial"/>
                <w:color w:val="000000"/>
                <w:sz w:val="20"/>
                <w:szCs w:val="20"/>
                <w:lang w:eastAsia="sv-SE"/>
              </w:rPr>
            </w:pPr>
          </w:p>
        </w:tc>
        <w:tc>
          <w:tcPr>
            <w:tcW w:w="645" w:type="pct"/>
            <w:gridSpan w:val="2"/>
          </w:tcPr>
          <w:p w14:paraId="7B58459F" w14:textId="77777777" w:rsidR="0094409A" w:rsidRPr="008C06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lastRenderedPageBreak/>
              <w:t xml:space="preserve">22718-Final Report </w:t>
            </w:r>
            <w:r w:rsidRPr="008C0655">
              <w:rPr>
                <w:rFonts w:ascii="Arial" w:hAnsi="Arial" w:cs="Arial"/>
                <w:sz w:val="20"/>
                <w:szCs w:val="20"/>
                <w:vertAlign w:val="superscript"/>
                <w:lang w:eastAsia="sv-SE"/>
              </w:rPr>
              <w:footnoteReference w:id="3"/>
            </w:r>
          </w:p>
        </w:tc>
        <w:tc>
          <w:tcPr>
            <w:tcW w:w="581" w:type="pct"/>
            <w:shd w:val="clear" w:color="auto" w:fill="D9D9D9"/>
          </w:tcPr>
          <w:p w14:paraId="0473E737" w14:textId="77777777" w:rsidR="0094409A" w:rsidRPr="00CC10AF"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eastAsia="Times New Roman" w:hAnsi="Arial" w:cs="Arial"/>
                <w:b/>
                <w:color w:val="000000"/>
                <w:sz w:val="20"/>
                <w:szCs w:val="20"/>
                <w:lang w:val="en-GB" w:eastAsia="de-DE"/>
              </w:rPr>
              <w:t>Acceptable. The product is stable in PE bags.</w:t>
            </w:r>
          </w:p>
        </w:tc>
      </w:tr>
      <w:tr w:rsidR="0094409A" w:rsidRPr="00D72F55" w14:paraId="11065678" w14:textId="77777777" w:rsidTr="0094409A">
        <w:trPr>
          <w:trHeight w:val="77"/>
        </w:trPr>
        <w:tc>
          <w:tcPr>
            <w:tcW w:w="598" w:type="pct"/>
          </w:tcPr>
          <w:p w14:paraId="7869F665"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41E7C67"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70972AB2"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724DE01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09B45F3"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4FD74289" w14:textId="77777777" w:rsidR="0094409A" w:rsidRPr="00D72F55" w:rsidRDefault="0094409A" w:rsidP="00D72F55">
            <w:pPr>
              <w:suppressAutoHyphens w:val="0"/>
              <w:spacing w:line="240" w:lineRule="auto"/>
              <w:rPr>
                <w:rFonts w:ascii="Arial" w:hAnsi="Arial" w:cs="Arial"/>
                <w:b/>
                <w:bCs/>
                <w:sz w:val="20"/>
                <w:szCs w:val="20"/>
                <w:lang w:eastAsia="en-US"/>
              </w:rPr>
            </w:pPr>
            <w:r w:rsidRPr="00D72F55">
              <w:rPr>
                <w:rFonts w:ascii="Arial" w:hAnsi="Arial" w:cs="Arial"/>
                <w:b/>
                <w:bCs/>
                <w:sz w:val="20"/>
                <w:szCs w:val="20"/>
                <w:lang w:eastAsia="en-US"/>
              </w:rPr>
              <w:t>Quantitative analysis of Brodifacoum</w:t>
            </w:r>
          </w:p>
          <w:p w14:paraId="102051A5"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Initial active substance content: 8.54± 0.4% w/w.</w:t>
            </w:r>
          </w:p>
          <w:p w14:paraId="42E8F28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u w:val="single"/>
                <w:lang w:eastAsia="sv-SE"/>
              </w:rPr>
              <w:t xml:space="preserve"> </w:t>
            </w:r>
            <w:r w:rsidRPr="00D72F55">
              <w:rPr>
                <w:rFonts w:ascii="Arial" w:hAnsi="Arial" w:cs="Arial"/>
                <w:sz w:val="20"/>
                <w:szCs w:val="20"/>
                <w:lang w:eastAsia="sv-SE"/>
              </w:rPr>
              <w:t xml:space="preserve">the procedure of storage for </w:t>
            </w:r>
            <w:r w:rsidRPr="00D72F55">
              <w:rPr>
                <w:rFonts w:ascii="Arial" w:hAnsi="Arial" w:cs="Arial"/>
                <w:sz w:val="20"/>
                <w:szCs w:val="20"/>
                <w:u w:val="single"/>
                <w:lang w:eastAsia="sv-SE"/>
              </w:rPr>
              <w:t>16 months</w:t>
            </w:r>
            <w:r w:rsidRPr="00D72F55">
              <w:rPr>
                <w:rFonts w:ascii="Arial" w:hAnsi="Arial" w:cs="Arial"/>
                <w:sz w:val="20"/>
                <w:szCs w:val="20"/>
                <w:lang w:eastAsia="sv-SE"/>
              </w:rPr>
              <w:t>:</w:t>
            </w:r>
          </w:p>
          <w:p w14:paraId="7DADA2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Active substance content: 8.55 ± 0.23 mg/kg </w:t>
            </w:r>
          </w:p>
          <w:p w14:paraId="094F3AA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+ 0.1%</w:t>
            </w:r>
          </w:p>
          <w:p w14:paraId="3F8AF90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After the procedure of storage for </w:t>
            </w: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518171B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Active substance content:  6.16 ± 1.01 mg/kg</w:t>
            </w:r>
          </w:p>
          <w:p w14:paraId="6DF54FD3"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- 27.8%</w:t>
            </w:r>
          </w:p>
          <w:p w14:paraId="77044EA1"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u w:val="single"/>
                <w:lang w:eastAsia="sv-SE"/>
              </w:rPr>
              <w:t>Conclusion</w:t>
            </w:r>
            <w:r w:rsidRPr="00D72F55">
              <w:rPr>
                <w:rFonts w:ascii="Arial" w:hAnsi="Arial" w:cs="Arial"/>
                <w:b/>
                <w:sz w:val="20"/>
                <w:szCs w:val="20"/>
                <w:lang w:eastAsia="sv-SE"/>
              </w:rPr>
              <w:t xml:space="preserve">: </w:t>
            </w:r>
            <w:r w:rsidRPr="00D72F55">
              <w:rPr>
                <w:rFonts w:ascii="Arial" w:hAnsi="Arial" w:cs="Arial"/>
                <w:sz w:val="20"/>
                <w:szCs w:val="20"/>
                <w:lang w:eastAsia="sv-SE"/>
              </w:rPr>
              <w:t>No change in the appearance and in the mass oft he packaging after 2 years of stiorage</w:t>
            </w:r>
            <w:r w:rsidRPr="00D72F55">
              <w:rPr>
                <w:rFonts w:ascii="Arial" w:hAnsi="Arial" w:cs="Arial"/>
                <w:b/>
                <w:sz w:val="20"/>
                <w:szCs w:val="20"/>
                <w:lang w:eastAsia="sv-SE"/>
              </w:rPr>
              <w:t>.</w:t>
            </w:r>
          </w:p>
          <w:p w14:paraId="7B4975C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Significant change in the active ingredient after 2 years of storage</w:t>
            </w:r>
          </w:p>
          <w:p w14:paraId="4C38B799" w14:textId="77777777" w:rsidR="0094409A" w:rsidRPr="00D72F55" w:rsidRDefault="0094409A" w:rsidP="00D72F55">
            <w:pPr>
              <w:suppressAutoHyphens w:val="0"/>
              <w:spacing w:line="240" w:lineRule="auto"/>
              <w:rPr>
                <w:rFonts w:ascii="Arial" w:hAnsi="Arial" w:cs="Arial"/>
                <w:sz w:val="20"/>
                <w:szCs w:val="20"/>
                <w:lang w:eastAsia="sv-SE"/>
              </w:rPr>
            </w:pPr>
          </w:p>
          <w:p w14:paraId="36E8541B" w14:textId="77777777" w:rsidR="0094409A" w:rsidRPr="00D72F55" w:rsidRDefault="0094409A" w:rsidP="00D72F55">
            <w:pPr>
              <w:suppressAutoHyphens w:val="0"/>
              <w:spacing w:line="240" w:lineRule="auto"/>
              <w:rPr>
                <w:rFonts w:ascii="Arial" w:hAnsi="Arial" w:cs="Arial"/>
                <w:bCs/>
                <w:sz w:val="20"/>
                <w:szCs w:val="20"/>
                <w:lang w:eastAsia="en-US"/>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9EF5C64" w14:textId="77777777" w:rsidR="0094409A" w:rsidRPr="00D72F55" w:rsidRDefault="0094409A" w:rsidP="00D72F55">
            <w:pPr>
              <w:suppressAutoHyphens w:val="0"/>
              <w:spacing w:line="240" w:lineRule="auto"/>
              <w:rPr>
                <w:rFonts w:ascii="Arial" w:hAnsi="Arial" w:cs="Arial"/>
                <w:bCs/>
                <w:sz w:val="20"/>
                <w:szCs w:val="20"/>
                <w:lang w:eastAsia="en-US"/>
              </w:rPr>
            </w:pPr>
          </w:p>
          <w:p w14:paraId="3EB80DDE" w14:textId="77777777" w:rsidR="0094409A" w:rsidRPr="00D72F55" w:rsidRDefault="0094409A" w:rsidP="00D72F55">
            <w:pPr>
              <w:suppressAutoHyphens w:val="0"/>
              <w:spacing w:line="240" w:lineRule="auto"/>
              <w:rPr>
                <w:rFonts w:ascii="Arial" w:hAnsi="Arial" w:cs="Arial"/>
                <w:bCs/>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94409A" w:rsidRPr="00D72F55" w14:paraId="3BF05E1E" w14:textId="77777777" w:rsidTr="0094409A">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5F8D790"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7287F4"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2D670E9"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7B6693F"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T3</w:t>
                  </w:r>
                </w:p>
              </w:tc>
            </w:tr>
            <w:tr w:rsidR="0094409A" w:rsidRPr="00D72F55" w14:paraId="28AAAD30" w14:textId="77777777" w:rsidTr="0094409A">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F5782A3"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FANGA B+ rongeur</w:t>
                  </w:r>
                </w:p>
                <w:p w14:paraId="2B3B639C"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0691A96"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7B2DA7D5"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8C9130"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24  months</w:t>
                  </w:r>
                </w:p>
              </w:tc>
            </w:tr>
            <w:tr w:rsidR="0094409A" w:rsidRPr="00D72F55" w14:paraId="4EE00495" w14:textId="77777777" w:rsidTr="0094409A">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36C2E09B"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6D2F6FCD"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4FE0EEFA"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3CCF0E" w14:textId="77777777" w:rsidR="0094409A" w:rsidRPr="00D72F55" w:rsidRDefault="0094409A" w:rsidP="00317B99">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-27,8%</w:t>
                  </w:r>
                </w:p>
              </w:tc>
            </w:tr>
          </w:tbl>
          <w:p w14:paraId="031CA053" w14:textId="77777777" w:rsidR="0094409A" w:rsidRPr="00D72F55" w:rsidRDefault="0094409A" w:rsidP="008C0655">
            <w:pPr>
              <w:suppressAutoHyphens w:val="0"/>
              <w:spacing w:line="240" w:lineRule="auto"/>
              <w:rPr>
                <w:rFonts w:ascii="Arial" w:hAnsi="Arial" w:cs="Arial"/>
                <w:sz w:val="20"/>
                <w:szCs w:val="20"/>
                <w:lang w:eastAsia="sv-SE"/>
              </w:rPr>
            </w:pPr>
          </w:p>
          <w:p w14:paraId="7C3F529C" w14:textId="77777777" w:rsidR="0094409A" w:rsidRPr="00D72F55" w:rsidRDefault="0094409A" w:rsidP="00CC10AF">
            <w:pPr>
              <w:suppressAutoHyphens w:val="0"/>
              <w:spacing w:line="240" w:lineRule="auto"/>
              <w:rPr>
                <w:rFonts w:ascii="Arial" w:hAnsi="Arial" w:cs="Arial"/>
                <w:i/>
                <w:sz w:val="20"/>
                <w:szCs w:val="20"/>
                <w:u w:val="single"/>
                <w:lang w:eastAsia="sv-SE"/>
              </w:rPr>
            </w:pPr>
          </w:p>
        </w:tc>
        <w:tc>
          <w:tcPr>
            <w:tcW w:w="645" w:type="pct"/>
            <w:gridSpan w:val="2"/>
          </w:tcPr>
          <w:p w14:paraId="24512F4D" w14:textId="77777777" w:rsidR="0094409A" w:rsidRPr="00D72F55" w:rsidRDefault="0094409A" w:rsidP="000B44E8">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22718-Final Report</w:t>
            </w:r>
          </w:p>
        </w:tc>
        <w:tc>
          <w:tcPr>
            <w:tcW w:w="581" w:type="pct"/>
            <w:shd w:val="clear" w:color="auto" w:fill="D9D9D9"/>
          </w:tcPr>
          <w:p w14:paraId="5990547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Acceptable. The variations of active substance content can be due to the heterogeneity of the product and to the adsoprtion of the a.i on the grain.</w:t>
            </w:r>
          </w:p>
        </w:tc>
      </w:tr>
      <w:tr w:rsidR="0094409A" w:rsidRPr="00D72F55" w14:paraId="0E41DDD6" w14:textId="77777777" w:rsidTr="0094409A">
        <w:trPr>
          <w:trHeight w:val="77"/>
        </w:trPr>
        <w:tc>
          <w:tcPr>
            <w:tcW w:w="598" w:type="pct"/>
          </w:tcPr>
          <w:p w14:paraId="3B2FF44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lastRenderedPageBreak/>
              <w:t>B3.4.1.3 – Low temperatures stability test (liquids)</w:t>
            </w:r>
          </w:p>
        </w:tc>
        <w:tc>
          <w:tcPr>
            <w:tcW w:w="531" w:type="pct"/>
          </w:tcPr>
          <w:p w14:paraId="39BA90C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4551AF83"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69C7006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267D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568BDB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34E3956" w14:textId="77777777" w:rsidTr="0094409A">
        <w:trPr>
          <w:trHeight w:val="77"/>
        </w:trPr>
        <w:tc>
          <w:tcPr>
            <w:tcW w:w="5000" w:type="pct"/>
            <w:gridSpan w:val="7"/>
          </w:tcPr>
          <w:p w14:paraId="0FE80681"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B3.4.2 Effects on content of the active substance and technical characteristics of the biocidal product</w:t>
            </w:r>
          </w:p>
        </w:tc>
      </w:tr>
      <w:tr w:rsidR="0094409A" w:rsidRPr="00D72F55" w14:paraId="1F4611EE" w14:textId="77777777" w:rsidTr="0094409A">
        <w:trPr>
          <w:trHeight w:val="532"/>
        </w:trPr>
        <w:tc>
          <w:tcPr>
            <w:tcW w:w="598" w:type="pct"/>
          </w:tcPr>
          <w:p w14:paraId="7AFA741A"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B3.4.2.1 – Light</w:t>
            </w:r>
          </w:p>
        </w:tc>
        <w:tc>
          <w:tcPr>
            <w:tcW w:w="531" w:type="pct"/>
          </w:tcPr>
          <w:p w14:paraId="7544FDC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2C9CB7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val="restart"/>
          </w:tcPr>
          <w:p w14:paraId="4290336E"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US" w:eastAsia="de-DE"/>
              </w:rPr>
              <w:t xml:space="preserve">No data provided. </w:t>
            </w:r>
            <w:r w:rsidR="00E14343" w:rsidRPr="00D72F55">
              <w:rPr>
                <w:rFonts w:ascii="Arial" w:hAnsi="Arial" w:cs="Arial"/>
                <w:sz w:val="20"/>
                <w:szCs w:val="20"/>
                <w:lang w:val="en-US" w:eastAsia="de-DE"/>
              </w:rPr>
              <w:t xml:space="preserve">The active substance is sensitive to light (DT50: photolysis in water &lt;1 day). </w:t>
            </w:r>
            <w:r w:rsidRPr="00D72F55">
              <w:rPr>
                <w:rFonts w:ascii="Arial" w:hAnsi="Arial" w:cs="Arial"/>
                <w:sz w:val="20"/>
                <w:szCs w:val="20"/>
                <w:lang w:val="en-US" w:eastAsia="de-DE"/>
              </w:rPr>
              <w:t>Nevertheless, according to the label it is recommended to store the product away from light.</w:t>
            </w:r>
          </w:p>
        </w:tc>
        <w:tc>
          <w:tcPr>
            <w:tcW w:w="645" w:type="pct"/>
            <w:gridSpan w:val="2"/>
          </w:tcPr>
          <w:p w14:paraId="3111E5A5"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vMerge w:val="restart"/>
            <w:shd w:val="clear" w:color="auto" w:fill="D9D9D9"/>
          </w:tcPr>
          <w:p w14:paraId="16A3A6E3"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The product must be stored away from light.</w:t>
            </w:r>
          </w:p>
        </w:tc>
      </w:tr>
      <w:tr w:rsidR="0094409A" w:rsidRPr="00D72F55" w14:paraId="01D01CE0" w14:textId="77777777" w:rsidTr="0094409A">
        <w:trPr>
          <w:trHeight w:val="532"/>
        </w:trPr>
        <w:tc>
          <w:tcPr>
            <w:tcW w:w="598" w:type="pct"/>
          </w:tcPr>
          <w:p w14:paraId="5E2AAB87"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B3.4.2.2 – Temperature and humidity</w:t>
            </w:r>
          </w:p>
        </w:tc>
        <w:tc>
          <w:tcPr>
            <w:tcW w:w="531" w:type="pct"/>
          </w:tcPr>
          <w:p w14:paraId="2603529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884C1BF"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4809BA7E"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38444226"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2DAA857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28D7EDC6" w14:textId="77777777" w:rsidTr="0094409A">
        <w:trPr>
          <w:trHeight w:val="532"/>
        </w:trPr>
        <w:tc>
          <w:tcPr>
            <w:tcW w:w="598" w:type="pct"/>
          </w:tcPr>
          <w:p w14:paraId="27F078A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B3.4.2.3 – Reactivity towards container material</w:t>
            </w:r>
          </w:p>
        </w:tc>
        <w:tc>
          <w:tcPr>
            <w:tcW w:w="531" w:type="pct"/>
          </w:tcPr>
          <w:p w14:paraId="4F511F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62F35A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0C2ACD3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6110A18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5612C33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13844F4A" w14:textId="77777777" w:rsidTr="0094409A">
        <w:trPr>
          <w:trHeight w:val="117"/>
        </w:trPr>
        <w:tc>
          <w:tcPr>
            <w:tcW w:w="5000" w:type="pct"/>
            <w:gridSpan w:val="7"/>
          </w:tcPr>
          <w:p w14:paraId="7EC981C5"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B3.5 Technical characteristics of the biocidal product</w:t>
            </w:r>
          </w:p>
        </w:tc>
      </w:tr>
      <w:tr w:rsidR="0094409A" w:rsidRPr="00D72F55" w14:paraId="003C82EC" w14:textId="77777777" w:rsidTr="0094409A">
        <w:trPr>
          <w:trHeight w:val="263"/>
        </w:trPr>
        <w:tc>
          <w:tcPr>
            <w:tcW w:w="598" w:type="pct"/>
          </w:tcPr>
          <w:p w14:paraId="55E292F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B3.5.1 – Wettability</w:t>
            </w:r>
          </w:p>
        </w:tc>
        <w:tc>
          <w:tcPr>
            <w:tcW w:w="531" w:type="pct"/>
          </w:tcPr>
          <w:p w14:paraId="702BDED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E11069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E37C8D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21D4F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5F3422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24387684" w14:textId="77777777" w:rsidTr="0094409A">
        <w:trPr>
          <w:trHeight w:val="532"/>
        </w:trPr>
        <w:tc>
          <w:tcPr>
            <w:tcW w:w="598" w:type="pct"/>
          </w:tcPr>
          <w:p w14:paraId="2C773B2D"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B3.5.2 – Suspensibility, spontaneity and dispersion stability</w:t>
            </w:r>
          </w:p>
        </w:tc>
        <w:tc>
          <w:tcPr>
            <w:tcW w:w="531" w:type="pct"/>
          </w:tcPr>
          <w:p w14:paraId="752603F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E73020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D22BF8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919B1B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9C2E0D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EC3B8D8" w14:textId="77777777" w:rsidTr="0094409A">
        <w:trPr>
          <w:trHeight w:val="532"/>
        </w:trPr>
        <w:tc>
          <w:tcPr>
            <w:tcW w:w="598" w:type="pct"/>
          </w:tcPr>
          <w:p w14:paraId="25277AB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B3.5.3 – Wet sieve analysis and dry sieve test</w:t>
            </w:r>
          </w:p>
        </w:tc>
        <w:tc>
          <w:tcPr>
            <w:tcW w:w="531" w:type="pct"/>
          </w:tcPr>
          <w:p w14:paraId="769AE93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2FF1A1B2"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D504D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E27FB3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EDCFC3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99EDC85" w14:textId="77777777" w:rsidTr="0094409A">
        <w:trPr>
          <w:trHeight w:val="610"/>
        </w:trPr>
        <w:tc>
          <w:tcPr>
            <w:tcW w:w="598" w:type="pct"/>
          </w:tcPr>
          <w:p w14:paraId="1597168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B3.5.4 – Emulsifiability, re-emulsifiability and emulsion stability</w:t>
            </w:r>
          </w:p>
        </w:tc>
        <w:tc>
          <w:tcPr>
            <w:tcW w:w="531" w:type="pct"/>
          </w:tcPr>
          <w:p w14:paraId="60480DA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74002D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DB945F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7BE3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6809C38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636CBB5" w14:textId="77777777" w:rsidTr="0094409A">
        <w:trPr>
          <w:trHeight w:val="532"/>
        </w:trPr>
        <w:tc>
          <w:tcPr>
            <w:tcW w:w="598" w:type="pct"/>
          </w:tcPr>
          <w:p w14:paraId="3E7EC949"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B3.5.5 – Disintegration time</w:t>
            </w:r>
          </w:p>
        </w:tc>
        <w:tc>
          <w:tcPr>
            <w:tcW w:w="531" w:type="pct"/>
          </w:tcPr>
          <w:p w14:paraId="20FCCFB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DBA2D7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6E599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66EB969"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0CBD1A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AE8899D" w14:textId="77777777" w:rsidTr="0094409A">
        <w:trPr>
          <w:trHeight w:val="532"/>
        </w:trPr>
        <w:tc>
          <w:tcPr>
            <w:tcW w:w="598" w:type="pct"/>
            <w:vMerge w:val="restart"/>
          </w:tcPr>
          <w:p w14:paraId="3F31C9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B3.5.6 – Particle size distribution, content of dust/ fines attrition, friability</w:t>
            </w:r>
          </w:p>
        </w:tc>
        <w:tc>
          <w:tcPr>
            <w:tcW w:w="531" w:type="pct"/>
          </w:tcPr>
          <w:p w14:paraId="73F8F49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CIPAC MT 171 (1995)</w:t>
            </w:r>
          </w:p>
        </w:tc>
        <w:tc>
          <w:tcPr>
            <w:tcW w:w="598" w:type="pct"/>
          </w:tcPr>
          <w:p w14:paraId="30CB4A46"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01ED32F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3C9689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60BEB63C"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F6207EA"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Dustiness</w:t>
            </w:r>
          </w:p>
          <w:p w14:paraId="3ED6445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Mass of the test item: 30.0g</w:t>
            </w:r>
          </w:p>
          <w:p w14:paraId="3D07CCF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Gravimetric collected dust: 0.5mg (two essays)</w:t>
            </w:r>
          </w:p>
          <w:p w14:paraId="6F4FDF8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The category of the test item was: 1 (nearly dust-free).</w:t>
            </w:r>
          </w:p>
        </w:tc>
        <w:tc>
          <w:tcPr>
            <w:tcW w:w="645" w:type="pct"/>
            <w:gridSpan w:val="2"/>
          </w:tcPr>
          <w:p w14:paraId="663EFACF" w14:textId="77777777" w:rsidR="0094409A" w:rsidRPr="008C06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sz w:val="20"/>
                <w:szCs w:val="20"/>
                <w:lang w:eastAsia="sv-SE"/>
              </w:rPr>
              <w:t>12-920010-008</w:t>
            </w:r>
            <w:r w:rsidRPr="008C0655">
              <w:rPr>
                <w:rFonts w:ascii="Arial" w:hAnsi="Arial" w:cs="Arial"/>
                <w:sz w:val="20"/>
                <w:szCs w:val="20"/>
                <w:vertAlign w:val="superscript"/>
                <w:lang w:eastAsia="sv-SE"/>
              </w:rPr>
              <w:footnoteReference w:id="4"/>
            </w:r>
          </w:p>
        </w:tc>
        <w:tc>
          <w:tcPr>
            <w:tcW w:w="581" w:type="pct"/>
            <w:shd w:val="clear" w:color="auto" w:fill="D9D9D9"/>
          </w:tcPr>
          <w:p w14:paraId="1928BD08" w14:textId="77777777" w:rsidR="0094409A" w:rsidRPr="000B44E8"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hAnsi="Arial" w:cs="Arial"/>
                <w:b/>
                <w:sz w:val="20"/>
                <w:szCs w:val="20"/>
                <w:lang w:eastAsia="sv-SE"/>
              </w:rPr>
              <w:t>Acceptable. The product is nearly dust free. Read across is acceptable.</w:t>
            </w:r>
          </w:p>
        </w:tc>
      </w:tr>
      <w:tr w:rsidR="0094409A" w:rsidRPr="00D72F55" w14:paraId="52279BD9" w14:textId="77777777" w:rsidTr="0094409A">
        <w:trPr>
          <w:trHeight w:val="532"/>
        </w:trPr>
        <w:tc>
          <w:tcPr>
            <w:tcW w:w="598" w:type="pct"/>
            <w:vMerge/>
          </w:tcPr>
          <w:p w14:paraId="55F41E3B"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138A13E"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 (1994)</w:t>
            </w:r>
          </w:p>
        </w:tc>
        <w:tc>
          <w:tcPr>
            <w:tcW w:w="598" w:type="pct"/>
          </w:tcPr>
          <w:p w14:paraId="448E78E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8C1044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FCE8AF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1B4DCED"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128C2B5E"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Sieve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F50D2DB" w14:textId="77777777" w:rsidTr="0094409A">
              <w:tc>
                <w:tcPr>
                  <w:tcW w:w="1056" w:type="dxa"/>
                  <w:shd w:val="clear" w:color="auto" w:fill="auto"/>
                </w:tcPr>
                <w:p w14:paraId="266882A1"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12681DE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6B1947F2" w14:textId="77777777" w:rsidTr="0094409A">
              <w:tc>
                <w:tcPr>
                  <w:tcW w:w="1056" w:type="dxa"/>
                  <w:shd w:val="clear" w:color="auto" w:fill="auto"/>
                </w:tcPr>
                <w:p w14:paraId="1AB5F985"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5232349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77564C28" w14:textId="77777777" w:rsidTr="0094409A">
              <w:tc>
                <w:tcPr>
                  <w:tcW w:w="1056" w:type="dxa"/>
                  <w:shd w:val="clear" w:color="auto" w:fill="auto"/>
                </w:tcPr>
                <w:p w14:paraId="43E9F1BF"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00EBF658"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3051EBC7" w14:textId="77777777" w:rsidTr="0094409A">
              <w:tc>
                <w:tcPr>
                  <w:tcW w:w="1056" w:type="dxa"/>
                  <w:shd w:val="clear" w:color="auto" w:fill="auto"/>
                </w:tcPr>
                <w:p w14:paraId="44B49198"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5E424B5C"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1CF0596"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0E163299"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7298D226" w14:textId="77777777" w:rsidTr="0094409A">
              <w:tc>
                <w:tcPr>
                  <w:tcW w:w="1056" w:type="dxa"/>
                  <w:shd w:val="clear" w:color="auto" w:fill="auto"/>
                </w:tcPr>
                <w:p w14:paraId="049FC8AA"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00E1D443"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468E450B" w14:textId="77777777" w:rsidTr="0094409A">
              <w:tc>
                <w:tcPr>
                  <w:tcW w:w="1056" w:type="dxa"/>
                  <w:shd w:val="clear" w:color="auto" w:fill="auto"/>
                </w:tcPr>
                <w:p w14:paraId="6BC2E467"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2EC13EA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0786465C" w14:textId="77777777" w:rsidTr="0094409A">
              <w:tc>
                <w:tcPr>
                  <w:tcW w:w="1056" w:type="dxa"/>
                  <w:shd w:val="clear" w:color="auto" w:fill="auto"/>
                </w:tcPr>
                <w:p w14:paraId="5AFB9AC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016E8238"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3CEC31CA" w14:textId="77777777" w:rsidTr="0094409A">
              <w:tc>
                <w:tcPr>
                  <w:tcW w:w="1056" w:type="dxa"/>
                  <w:shd w:val="clear" w:color="auto" w:fill="auto"/>
                </w:tcPr>
                <w:p w14:paraId="4545EAC0"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264B96FD"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CE9C92A" w14:textId="77777777" w:rsidTr="0094409A">
              <w:tc>
                <w:tcPr>
                  <w:tcW w:w="1056" w:type="dxa"/>
                  <w:shd w:val="clear" w:color="auto" w:fill="auto"/>
                </w:tcPr>
                <w:p w14:paraId="4C3EEFF8"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shd w:val="clear" w:color="auto" w:fill="auto"/>
                </w:tcPr>
                <w:p w14:paraId="2588D1EA"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54CD932C" w14:textId="77777777" w:rsidTr="0094409A">
              <w:tc>
                <w:tcPr>
                  <w:tcW w:w="1056" w:type="dxa"/>
                  <w:shd w:val="clear" w:color="auto" w:fill="auto"/>
                </w:tcPr>
                <w:p w14:paraId="7FD70AD9"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77C828AE" w14:textId="77777777" w:rsidR="0094409A" w:rsidRPr="00D72F55" w:rsidRDefault="0094409A" w:rsidP="00317B99">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6D93D17A" w14:textId="77777777" w:rsidR="0094409A" w:rsidRPr="00D72F55" w:rsidRDefault="0094409A" w:rsidP="008C06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en-US"/>
              </w:rPr>
              <w:t>The majority of the particles (90.2%) of the test item were between 2 mm and 2.8 mm.</w:t>
            </w:r>
          </w:p>
        </w:tc>
        <w:tc>
          <w:tcPr>
            <w:tcW w:w="645" w:type="pct"/>
            <w:gridSpan w:val="2"/>
          </w:tcPr>
          <w:p w14:paraId="5AD834F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12-920010-008</w:t>
            </w:r>
          </w:p>
        </w:tc>
        <w:tc>
          <w:tcPr>
            <w:tcW w:w="581" w:type="pct"/>
            <w:shd w:val="clear" w:color="auto" w:fill="D9D9D9"/>
          </w:tcPr>
          <w:p w14:paraId="33760842"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478E6BA5" w14:textId="77777777" w:rsidTr="0094409A">
        <w:trPr>
          <w:trHeight w:val="532"/>
        </w:trPr>
        <w:tc>
          <w:tcPr>
            <w:tcW w:w="598" w:type="pct"/>
            <w:vMerge/>
          </w:tcPr>
          <w:p w14:paraId="5492C5CC"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DBB07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59.4(1994)</w:t>
            </w:r>
          </w:p>
        </w:tc>
        <w:tc>
          <w:tcPr>
            <w:tcW w:w="598" w:type="pct"/>
          </w:tcPr>
          <w:p w14:paraId="2B1C15B7"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p>
        </w:tc>
        <w:tc>
          <w:tcPr>
            <w:tcW w:w="2047" w:type="pct"/>
          </w:tcPr>
          <w:p w14:paraId="6F79E13F" w14:textId="77777777" w:rsidR="0094409A" w:rsidRPr="00D72F55" w:rsidRDefault="0094409A" w:rsidP="00D72F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Dust content</w:t>
            </w:r>
          </w:p>
          <w:p w14:paraId="31C330F0" w14:textId="77777777" w:rsidR="0094409A" w:rsidRPr="00D72F55" w:rsidRDefault="0094409A" w:rsidP="00D72F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de-DE"/>
              </w:rPr>
              <w:t>The dust content of the test item was lower than 0.1%</w:t>
            </w:r>
          </w:p>
        </w:tc>
        <w:tc>
          <w:tcPr>
            <w:tcW w:w="645" w:type="pct"/>
            <w:gridSpan w:val="2"/>
          </w:tcPr>
          <w:p w14:paraId="283935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11-920010-008</w:t>
            </w:r>
          </w:p>
        </w:tc>
        <w:tc>
          <w:tcPr>
            <w:tcW w:w="581" w:type="pct"/>
            <w:shd w:val="clear" w:color="auto" w:fill="D9D9D9"/>
          </w:tcPr>
          <w:p w14:paraId="35BA4FA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3246557A" w14:textId="77777777" w:rsidTr="0094409A">
        <w:trPr>
          <w:trHeight w:val="532"/>
        </w:trPr>
        <w:tc>
          <w:tcPr>
            <w:tcW w:w="598" w:type="pct"/>
          </w:tcPr>
          <w:p w14:paraId="3DC478B3" w14:textId="77777777" w:rsidR="0094409A" w:rsidRPr="00D72F55" w:rsidRDefault="0094409A" w:rsidP="008C0655">
            <w:pPr>
              <w:suppressAutoHyphens w:val="0"/>
              <w:spacing w:line="240" w:lineRule="auto"/>
              <w:rPr>
                <w:rFonts w:ascii="Arial" w:hAnsi="Arial" w:cs="Arial"/>
                <w:b/>
                <w:sz w:val="20"/>
                <w:szCs w:val="20"/>
                <w:lang w:val="en-US" w:eastAsia="de-DE"/>
              </w:rPr>
            </w:pPr>
          </w:p>
        </w:tc>
        <w:tc>
          <w:tcPr>
            <w:tcW w:w="531" w:type="pct"/>
          </w:tcPr>
          <w:p w14:paraId="35574A1D"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70C30144"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0414798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Attriton</w:t>
            </w:r>
          </w:p>
          <w:p w14:paraId="2086F235"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and after accelerated storage 14 days at 54°C: 100%</w:t>
            </w:r>
          </w:p>
          <w:p w14:paraId="74069DA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3CDA73D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239BFD04"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2A1E6C8F" w14:textId="77777777" w:rsidTr="0094409A">
        <w:trPr>
          <w:trHeight w:val="532"/>
        </w:trPr>
        <w:tc>
          <w:tcPr>
            <w:tcW w:w="598" w:type="pct"/>
          </w:tcPr>
          <w:p w14:paraId="4F49E6B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B3.5.7 – Persistent foaming</w:t>
            </w:r>
          </w:p>
        </w:tc>
        <w:tc>
          <w:tcPr>
            <w:tcW w:w="531" w:type="pct"/>
          </w:tcPr>
          <w:p w14:paraId="6123BEB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3581E9D"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569B465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DE6B1F4" w14:textId="77777777" w:rsidR="0094409A" w:rsidRPr="00D72F55" w:rsidRDefault="0094409A" w:rsidP="00D72F55">
            <w:pPr>
              <w:suppressAutoHyphens w:val="0"/>
              <w:spacing w:line="240" w:lineRule="auto"/>
              <w:rPr>
                <w:rFonts w:ascii="Arial" w:hAnsi="Arial" w:cs="Arial"/>
                <w:sz w:val="20"/>
                <w:szCs w:val="20"/>
                <w:lang w:val="en-US" w:eastAsia="de-DE"/>
              </w:rPr>
            </w:pPr>
          </w:p>
        </w:tc>
        <w:tc>
          <w:tcPr>
            <w:tcW w:w="581" w:type="pct"/>
            <w:shd w:val="clear" w:color="auto" w:fill="D9D9D9"/>
          </w:tcPr>
          <w:p w14:paraId="3645AD8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FD36509" w14:textId="77777777" w:rsidTr="0094409A">
        <w:trPr>
          <w:trHeight w:val="532"/>
        </w:trPr>
        <w:tc>
          <w:tcPr>
            <w:tcW w:w="598" w:type="pct"/>
          </w:tcPr>
          <w:p w14:paraId="6C3767FD"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lastRenderedPageBreak/>
              <w:t>B3.5.8 – Flowability/ Pourability/ Dustability</w:t>
            </w:r>
          </w:p>
        </w:tc>
        <w:tc>
          <w:tcPr>
            <w:tcW w:w="531" w:type="pct"/>
          </w:tcPr>
          <w:p w14:paraId="249D3E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F61B31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221433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11B789A"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45EEA8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Not required since the product is ready to use and not sold as loose bait</w:t>
            </w:r>
          </w:p>
        </w:tc>
      </w:tr>
      <w:tr w:rsidR="0094409A" w:rsidRPr="00D72F55" w14:paraId="36CD04E8" w14:textId="77777777" w:rsidTr="0094409A">
        <w:trPr>
          <w:trHeight w:val="532"/>
        </w:trPr>
        <w:tc>
          <w:tcPr>
            <w:tcW w:w="598" w:type="pct"/>
          </w:tcPr>
          <w:p w14:paraId="1BD7FB6A"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B3.5.9 – Burning rate – smoke generators</w:t>
            </w:r>
          </w:p>
        </w:tc>
        <w:tc>
          <w:tcPr>
            <w:tcW w:w="531" w:type="pct"/>
          </w:tcPr>
          <w:p w14:paraId="47D4CFC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A33B69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3CF0D2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DDB11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843A99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7AFE4EB" w14:textId="77777777" w:rsidTr="0094409A">
        <w:trPr>
          <w:trHeight w:val="532"/>
        </w:trPr>
        <w:tc>
          <w:tcPr>
            <w:tcW w:w="598" w:type="pct"/>
          </w:tcPr>
          <w:p w14:paraId="7241FAF7"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B3.5.10 – Burning completeness – smoke generators</w:t>
            </w:r>
          </w:p>
        </w:tc>
        <w:tc>
          <w:tcPr>
            <w:tcW w:w="531" w:type="pct"/>
          </w:tcPr>
          <w:p w14:paraId="6845C8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838DA1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812DF6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71207E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C50DD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A2A877B" w14:textId="77777777" w:rsidTr="0094409A">
        <w:trPr>
          <w:trHeight w:val="532"/>
        </w:trPr>
        <w:tc>
          <w:tcPr>
            <w:tcW w:w="598" w:type="pct"/>
          </w:tcPr>
          <w:p w14:paraId="51EDC4B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B3.5.11 – Composition of smoke – smoke generator</w:t>
            </w:r>
          </w:p>
        </w:tc>
        <w:tc>
          <w:tcPr>
            <w:tcW w:w="531" w:type="pct"/>
          </w:tcPr>
          <w:p w14:paraId="299F92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9C0DDB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706EDA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FD80BA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E43629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F367B93" w14:textId="77777777" w:rsidTr="0094409A">
        <w:trPr>
          <w:trHeight w:val="77"/>
        </w:trPr>
        <w:tc>
          <w:tcPr>
            <w:tcW w:w="598" w:type="pct"/>
          </w:tcPr>
          <w:p w14:paraId="7C9C7C35"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B3.5.12 –Spraying pattern - aerosols</w:t>
            </w:r>
          </w:p>
        </w:tc>
        <w:tc>
          <w:tcPr>
            <w:tcW w:w="531" w:type="pct"/>
          </w:tcPr>
          <w:p w14:paraId="1A55E72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C90A9CA"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4CE8B3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2BEA45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6B3EA7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ADDE80" w14:textId="77777777" w:rsidTr="0094409A">
        <w:trPr>
          <w:trHeight w:val="532"/>
        </w:trPr>
        <w:tc>
          <w:tcPr>
            <w:tcW w:w="598" w:type="pct"/>
          </w:tcPr>
          <w:p w14:paraId="082F848E"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B3.5.13 – Other technical characteristics</w:t>
            </w:r>
          </w:p>
        </w:tc>
        <w:tc>
          <w:tcPr>
            <w:tcW w:w="531" w:type="pct"/>
          </w:tcPr>
          <w:p w14:paraId="21FD005F"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2040C9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0649D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EEEC5C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925580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91EF147" w14:textId="77777777" w:rsidTr="0094409A">
        <w:trPr>
          <w:trHeight w:val="77"/>
        </w:trPr>
        <w:tc>
          <w:tcPr>
            <w:tcW w:w="5000" w:type="pct"/>
            <w:gridSpan w:val="7"/>
          </w:tcPr>
          <w:p w14:paraId="413DC0EC"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B3.6 Physical and chemical compatibility with other products including other biocidal products with which its use is to be authorised</w:t>
            </w:r>
          </w:p>
        </w:tc>
      </w:tr>
      <w:tr w:rsidR="0094409A" w:rsidRPr="00D72F55" w14:paraId="1C08A1BD" w14:textId="77777777" w:rsidTr="0094409A">
        <w:trPr>
          <w:trHeight w:val="532"/>
        </w:trPr>
        <w:tc>
          <w:tcPr>
            <w:tcW w:w="598" w:type="pct"/>
          </w:tcPr>
          <w:p w14:paraId="331B1EF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 Physical compatibility</w:t>
            </w:r>
          </w:p>
        </w:tc>
        <w:tc>
          <w:tcPr>
            <w:tcW w:w="531" w:type="pct"/>
          </w:tcPr>
          <w:p w14:paraId="327EB7A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257582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BDEBB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1ACBC85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6D2475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C38F414" w14:textId="77777777" w:rsidTr="0094409A">
        <w:trPr>
          <w:trHeight w:val="532"/>
        </w:trPr>
        <w:tc>
          <w:tcPr>
            <w:tcW w:w="598" w:type="pct"/>
          </w:tcPr>
          <w:p w14:paraId="1231992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–Chemical compatibility</w:t>
            </w:r>
          </w:p>
        </w:tc>
        <w:tc>
          <w:tcPr>
            <w:tcW w:w="531" w:type="pct"/>
          </w:tcPr>
          <w:p w14:paraId="13CDC15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77FF63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153EE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411AC9C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BBAE6E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4AEADFF" w14:textId="77777777" w:rsidTr="0094409A">
        <w:trPr>
          <w:trHeight w:val="70"/>
        </w:trPr>
        <w:tc>
          <w:tcPr>
            <w:tcW w:w="5000" w:type="pct"/>
            <w:gridSpan w:val="7"/>
          </w:tcPr>
          <w:p w14:paraId="7FF853AA"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B3.7 Degree of dissolution and dilution stability</w:t>
            </w:r>
          </w:p>
        </w:tc>
      </w:tr>
      <w:tr w:rsidR="0094409A" w:rsidRPr="00D72F55" w14:paraId="7FB2AEA2" w14:textId="77777777" w:rsidTr="0094409A">
        <w:trPr>
          <w:trHeight w:val="532"/>
        </w:trPr>
        <w:tc>
          <w:tcPr>
            <w:tcW w:w="598" w:type="pct"/>
          </w:tcPr>
          <w:p w14:paraId="6C55F89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Dilution stability</w:t>
            </w:r>
          </w:p>
        </w:tc>
        <w:tc>
          <w:tcPr>
            <w:tcW w:w="531" w:type="pct"/>
          </w:tcPr>
          <w:p w14:paraId="392F64F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A405D8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250ADB4"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2C24AB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5E4A5A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DED4A63" w14:textId="77777777" w:rsidTr="0094409A">
        <w:trPr>
          <w:trHeight w:val="168"/>
        </w:trPr>
        <w:tc>
          <w:tcPr>
            <w:tcW w:w="5000" w:type="pct"/>
            <w:gridSpan w:val="7"/>
          </w:tcPr>
          <w:p w14:paraId="04E26FF2"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B3.8 Surface tension</w:t>
            </w:r>
          </w:p>
        </w:tc>
      </w:tr>
      <w:tr w:rsidR="0094409A" w:rsidRPr="00D72F55" w14:paraId="2F28A96C" w14:textId="77777777" w:rsidTr="0094409A">
        <w:trPr>
          <w:trHeight w:val="532"/>
        </w:trPr>
        <w:tc>
          <w:tcPr>
            <w:tcW w:w="598" w:type="pct"/>
          </w:tcPr>
          <w:p w14:paraId="134BB0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Surface tension</w:t>
            </w:r>
          </w:p>
        </w:tc>
        <w:tc>
          <w:tcPr>
            <w:tcW w:w="531" w:type="pct"/>
          </w:tcPr>
          <w:p w14:paraId="59ABC98A"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E5F8F4C"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3091A1F"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F3BE3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A63AC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6926159" w14:textId="77777777" w:rsidTr="0094409A">
        <w:trPr>
          <w:trHeight w:val="77"/>
        </w:trPr>
        <w:tc>
          <w:tcPr>
            <w:tcW w:w="5000" w:type="pct"/>
            <w:gridSpan w:val="7"/>
          </w:tcPr>
          <w:p w14:paraId="45F86DA0"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B3.9 Viscosity</w:t>
            </w:r>
          </w:p>
        </w:tc>
      </w:tr>
      <w:tr w:rsidR="0094409A" w:rsidRPr="00D72F55" w14:paraId="0B95A397" w14:textId="77777777" w:rsidTr="0094409A">
        <w:trPr>
          <w:trHeight w:val="532"/>
        </w:trPr>
        <w:tc>
          <w:tcPr>
            <w:tcW w:w="598" w:type="pct"/>
          </w:tcPr>
          <w:p w14:paraId="18AD857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Viscosity</w:t>
            </w:r>
          </w:p>
        </w:tc>
        <w:tc>
          <w:tcPr>
            <w:tcW w:w="531" w:type="pct"/>
          </w:tcPr>
          <w:p w14:paraId="53E558C1"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08AC4FF"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06B43F29"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BE7B7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36B046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5186397" w14:textId="77777777" w:rsidTr="0094409A">
        <w:trPr>
          <w:trHeight w:val="77"/>
        </w:trPr>
        <w:tc>
          <w:tcPr>
            <w:tcW w:w="5000" w:type="pct"/>
            <w:gridSpan w:val="7"/>
          </w:tcPr>
          <w:p w14:paraId="06B1911B"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B4 – Physical hazards and respective characteristics</w:t>
            </w:r>
          </w:p>
        </w:tc>
      </w:tr>
      <w:tr w:rsidR="0094409A" w:rsidRPr="00D72F55" w14:paraId="7AB879C8" w14:textId="77777777" w:rsidTr="0094409A">
        <w:trPr>
          <w:trHeight w:val="532"/>
        </w:trPr>
        <w:tc>
          <w:tcPr>
            <w:tcW w:w="598" w:type="pct"/>
          </w:tcPr>
          <w:p w14:paraId="73B18D31"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B4.1 – Explosives</w:t>
            </w:r>
          </w:p>
        </w:tc>
        <w:tc>
          <w:tcPr>
            <w:tcW w:w="531" w:type="pct"/>
          </w:tcPr>
          <w:p w14:paraId="7D827BD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en-US"/>
              </w:rPr>
              <w:t>Differential Scanning Calorimetry method (</w:t>
            </w:r>
            <w:r w:rsidRPr="00D72F55">
              <w:rPr>
                <w:rFonts w:ascii="Arial" w:hAnsi="Arial" w:cs="Arial"/>
                <w:sz w:val="20"/>
                <w:szCs w:val="20"/>
                <w:lang w:eastAsia="sv-SE"/>
              </w:rPr>
              <w:t>DSC)</w:t>
            </w:r>
          </w:p>
          <w:p w14:paraId="11D70995" w14:textId="77777777" w:rsidR="0094409A" w:rsidRPr="00D72F55" w:rsidRDefault="0094409A" w:rsidP="000B44E8">
            <w:pPr>
              <w:suppressAutoHyphens w:val="0"/>
              <w:spacing w:line="240" w:lineRule="auto"/>
              <w:rPr>
                <w:rFonts w:ascii="Arial" w:hAnsi="Arial" w:cs="Arial"/>
                <w:sz w:val="20"/>
                <w:szCs w:val="20"/>
                <w:lang w:eastAsia="sv-SE"/>
              </w:rPr>
            </w:pPr>
          </w:p>
          <w:p w14:paraId="01975E71" w14:textId="77777777" w:rsidR="0094409A" w:rsidRPr="00D72F55" w:rsidRDefault="0094409A" w:rsidP="00D72F55">
            <w:pPr>
              <w:suppressAutoHyphens w:val="0"/>
              <w:spacing w:line="240" w:lineRule="auto"/>
              <w:rPr>
                <w:rFonts w:ascii="Arial" w:hAnsi="Arial" w:cs="Arial"/>
                <w:sz w:val="20"/>
                <w:szCs w:val="20"/>
                <w:lang w:eastAsia="sv-SE"/>
              </w:rPr>
            </w:pPr>
          </w:p>
          <w:p w14:paraId="270EC934" w14:textId="77777777" w:rsidR="0094409A" w:rsidRPr="00D72F55" w:rsidRDefault="0094409A" w:rsidP="00D72F55">
            <w:pPr>
              <w:suppressAutoHyphens w:val="0"/>
              <w:spacing w:line="240" w:lineRule="auto"/>
              <w:rPr>
                <w:rFonts w:ascii="Arial" w:hAnsi="Arial" w:cs="Arial"/>
                <w:sz w:val="20"/>
                <w:szCs w:val="20"/>
                <w:lang w:eastAsia="sv-SE"/>
              </w:rPr>
            </w:pPr>
          </w:p>
          <w:p w14:paraId="7D49938C" w14:textId="77777777" w:rsidR="0094409A" w:rsidRPr="00D72F55" w:rsidRDefault="0094409A" w:rsidP="00D72F55">
            <w:pPr>
              <w:suppressAutoHyphens w:val="0"/>
              <w:spacing w:line="240" w:lineRule="auto"/>
              <w:rPr>
                <w:rFonts w:ascii="Arial" w:hAnsi="Arial" w:cs="Arial"/>
                <w:sz w:val="20"/>
                <w:szCs w:val="20"/>
                <w:lang w:eastAsia="sv-SE"/>
              </w:rPr>
            </w:pPr>
          </w:p>
          <w:p w14:paraId="0AAE6E64" w14:textId="77777777" w:rsidR="0094409A" w:rsidRPr="00D72F55" w:rsidRDefault="0094409A" w:rsidP="00D72F55">
            <w:pPr>
              <w:suppressAutoHyphens w:val="0"/>
              <w:spacing w:line="240" w:lineRule="auto"/>
              <w:rPr>
                <w:rFonts w:ascii="Arial" w:hAnsi="Arial" w:cs="Arial"/>
                <w:sz w:val="20"/>
                <w:szCs w:val="20"/>
                <w:lang w:eastAsia="sv-SE"/>
              </w:rPr>
            </w:pPr>
          </w:p>
          <w:p w14:paraId="60CDAC3F" w14:textId="77777777" w:rsidR="0094409A" w:rsidRPr="00D72F55" w:rsidRDefault="0094409A" w:rsidP="00D72F55">
            <w:pPr>
              <w:suppressAutoHyphens w:val="0"/>
              <w:spacing w:line="240" w:lineRule="auto"/>
              <w:rPr>
                <w:rFonts w:ascii="Arial" w:hAnsi="Arial" w:cs="Arial"/>
                <w:sz w:val="20"/>
                <w:szCs w:val="20"/>
                <w:lang w:eastAsia="sv-SE"/>
              </w:rPr>
            </w:pPr>
          </w:p>
          <w:p w14:paraId="4D55D66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Literature survey </w:t>
            </w:r>
            <w:r w:rsidRPr="00D72F55">
              <w:rPr>
                <w:rFonts w:ascii="Arial" w:hAnsi="Arial" w:cs="Arial"/>
                <w:bCs/>
                <w:sz w:val="20"/>
                <w:szCs w:val="20"/>
                <w:lang w:eastAsia="en-US"/>
              </w:rPr>
              <w:t>on explosive and oxidizing properties of the ingredients of the product FANGA RAT-DICAL-TECH</w:t>
            </w:r>
          </w:p>
          <w:p w14:paraId="710E6436"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tc>
        <w:tc>
          <w:tcPr>
            <w:tcW w:w="598" w:type="pct"/>
          </w:tcPr>
          <w:p w14:paraId="50275A1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0B6E7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53E5F6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382AFA6E" w14:textId="77777777" w:rsidR="0094409A" w:rsidRPr="00D72F55" w:rsidRDefault="0094409A" w:rsidP="00D72F55">
            <w:pPr>
              <w:suppressAutoHyphens w:val="0"/>
              <w:spacing w:line="240" w:lineRule="auto"/>
              <w:rPr>
                <w:rFonts w:ascii="Arial" w:hAnsi="Arial" w:cs="Arial"/>
                <w:i/>
                <w:sz w:val="20"/>
                <w:szCs w:val="20"/>
                <w:lang w:eastAsia="sv-SE"/>
              </w:rPr>
            </w:pPr>
            <w:r w:rsidRPr="00D72F55">
              <w:rPr>
                <w:rFonts w:ascii="Arial" w:hAnsi="Arial" w:cs="Arial"/>
                <w:sz w:val="20"/>
                <w:szCs w:val="20"/>
                <w:lang w:eastAsia="sv-SE"/>
              </w:rPr>
              <w:t>Batch 22/11</w:t>
            </w:r>
          </w:p>
          <w:p w14:paraId="63D61118"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p w14:paraId="265ABC5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1F7D0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1B183D2B"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BEF5F43"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eastAsia="Times New Roman" w:hAnsi="Arial" w:cs="Arial"/>
                <w:color w:val="000000"/>
                <w:sz w:val="20"/>
                <w:szCs w:val="20"/>
                <w:lang w:val="de-DE" w:eastAsia="de-DE"/>
              </w:rPr>
              <w:t>FANGA RAT DICAL TECH</w:t>
            </w:r>
          </w:p>
        </w:tc>
        <w:tc>
          <w:tcPr>
            <w:tcW w:w="2047" w:type="pct"/>
          </w:tcPr>
          <w:p w14:paraId="7926402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first phase, </w:t>
            </w:r>
            <w:r w:rsidRPr="00D72F55">
              <w:rPr>
                <w:rFonts w:ascii="Arial" w:hAnsi="Arial" w:cs="Arial"/>
                <w:bCs/>
                <w:sz w:val="20"/>
                <w:szCs w:val="20"/>
                <w:lang w:val="en-US" w:eastAsia="en-US"/>
              </w:rPr>
              <w:t xml:space="preserve">one strong exothermic peak at 249.5 °C with an enthalpy difference of 487.7 J/g </w:t>
            </w:r>
            <w:r w:rsidRPr="00D72F55">
              <w:rPr>
                <w:rFonts w:ascii="Arial" w:hAnsi="Arial" w:cs="Arial"/>
                <w:sz w:val="20"/>
                <w:szCs w:val="20"/>
                <w:lang w:val="en-US" w:eastAsia="en-US"/>
              </w:rPr>
              <w:t>which is lower than the limit enthalpy difference of 500 J/g indicated</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in the Regulation (EC) N°. 1272/2008 of the European Parliament and of the Council on</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classification, labelling and packaging of substances and mixtures.</w:t>
            </w:r>
          </w:p>
          <w:p w14:paraId="4B7784C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third phase, </w:t>
            </w:r>
            <w:r w:rsidRPr="00D72F55">
              <w:rPr>
                <w:rFonts w:ascii="Arial" w:hAnsi="Arial" w:cs="Arial"/>
                <w:bCs/>
                <w:sz w:val="20"/>
                <w:szCs w:val="20"/>
                <w:lang w:val="en-US" w:eastAsia="en-US"/>
              </w:rPr>
              <w:t xml:space="preserve">neither endothermic nor exothermic peak was observed up to 500 °C </w:t>
            </w:r>
            <w:r w:rsidRPr="00D72F55">
              <w:rPr>
                <w:rFonts w:ascii="Arial" w:hAnsi="Arial" w:cs="Arial"/>
                <w:sz w:val="20"/>
                <w:szCs w:val="20"/>
                <w:lang w:val="en-US" w:eastAsia="en-US"/>
              </w:rPr>
              <w:t>under the experimental conditions used.</w:t>
            </w:r>
          </w:p>
          <w:p w14:paraId="432D0508" w14:textId="77777777" w:rsidR="0094409A" w:rsidRPr="00D72F55" w:rsidRDefault="0094409A" w:rsidP="00D72F55">
            <w:pPr>
              <w:keepNext/>
              <w:suppressAutoHyphens w:val="0"/>
              <w:spacing w:line="240" w:lineRule="auto"/>
              <w:rPr>
                <w:rFonts w:ascii="Arial" w:hAnsi="Arial" w:cs="Arial"/>
                <w:bCs/>
                <w:sz w:val="20"/>
                <w:szCs w:val="20"/>
                <w:lang w:val="en-US" w:eastAsia="en-US"/>
              </w:rPr>
            </w:pPr>
            <w:r w:rsidRPr="00D72F55">
              <w:rPr>
                <w:rFonts w:ascii="Arial" w:hAnsi="Arial" w:cs="Arial"/>
                <w:bCs/>
                <w:sz w:val="20"/>
                <w:szCs w:val="20"/>
                <w:lang w:val="en-US" w:eastAsia="en-US"/>
              </w:rPr>
              <w:t>This thermodynamic information allows knowing that a test on explosive properties with EC A14 method should not be required.</w:t>
            </w:r>
          </w:p>
          <w:p w14:paraId="3126D5BB" w14:textId="77777777" w:rsidR="0094409A" w:rsidRPr="00D72F55" w:rsidRDefault="0094409A" w:rsidP="00D72F55">
            <w:pPr>
              <w:keepNext/>
              <w:suppressAutoHyphens w:val="0"/>
              <w:spacing w:line="240" w:lineRule="auto"/>
              <w:rPr>
                <w:rFonts w:ascii="Arial" w:hAnsi="Arial" w:cs="Arial"/>
                <w:bCs/>
                <w:sz w:val="20"/>
                <w:szCs w:val="20"/>
                <w:lang w:val="en-US" w:eastAsia="en-US"/>
              </w:rPr>
            </w:pPr>
          </w:p>
          <w:p w14:paraId="39E227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no components are classified as explosive or have low explosive limits in air. However due to very low content of these substances in the product FANGA RAT-DICAL TECH (&lt; 2.5% total) these substances are not considered as being able to lead to a classification of the product.</w:t>
            </w:r>
          </w:p>
          <w:p w14:paraId="3421688A"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In addition, The DSC graph shows an exothermic effect with decomposition energy lower than 500 J/g which confirms that the product FANGA RONGEUR PRO and consequently FANGA B+ RONGEUR are not likely to be explosive.</w:t>
            </w:r>
          </w:p>
        </w:tc>
        <w:tc>
          <w:tcPr>
            <w:tcW w:w="645" w:type="pct"/>
            <w:gridSpan w:val="2"/>
          </w:tcPr>
          <w:p w14:paraId="00B442A4" w14:textId="77777777" w:rsidR="0094409A" w:rsidRPr="008C06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11-920010-024</w:t>
            </w:r>
            <w:r w:rsidRPr="008C0655">
              <w:rPr>
                <w:rFonts w:ascii="Arial" w:hAnsi="Arial" w:cs="Arial"/>
                <w:sz w:val="20"/>
                <w:szCs w:val="20"/>
                <w:vertAlign w:val="superscript"/>
                <w:lang w:eastAsia="sv-SE"/>
              </w:rPr>
              <w:footnoteReference w:id="5"/>
            </w:r>
          </w:p>
          <w:p w14:paraId="1E6D2C27" w14:textId="77777777" w:rsidR="0094409A" w:rsidRPr="00CC10AF"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5D438BD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0B44E8">
              <w:rPr>
                <w:rFonts w:ascii="Arial" w:eastAsia="Times New Roman" w:hAnsi="Arial" w:cs="Arial"/>
                <w:b/>
                <w:color w:val="000000"/>
                <w:sz w:val="20"/>
                <w:szCs w:val="20"/>
                <w:lang w:val="en-US" w:eastAsia="de-DE"/>
              </w:rPr>
              <w:t>Acc</w:t>
            </w:r>
            <w:r w:rsidRPr="00D72F55">
              <w:rPr>
                <w:rFonts w:ascii="Arial" w:eastAsia="Times New Roman" w:hAnsi="Arial" w:cs="Arial"/>
                <w:b/>
                <w:color w:val="000000"/>
                <w:sz w:val="20"/>
                <w:szCs w:val="20"/>
                <w:lang w:val="en-US" w:eastAsia="de-DE"/>
              </w:rPr>
              <w:t>eptable. The product is not explosive</w:t>
            </w:r>
            <w:r w:rsidRPr="00D72F55">
              <w:rPr>
                <w:rFonts w:ascii="Arial" w:eastAsia="Times New Roman" w:hAnsi="Arial" w:cs="Arial"/>
                <w:color w:val="000000"/>
                <w:sz w:val="20"/>
                <w:szCs w:val="20"/>
                <w:lang w:val="en-US" w:eastAsia="de-DE"/>
              </w:rPr>
              <w:t xml:space="preserve">. </w:t>
            </w:r>
            <w:r w:rsidRPr="00D72F55">
              <w:rPr>
                <w:rFonts w:ascii="Arial" w:eastAsia="Times New Roman" w:hAnsi="Arial" w:cs="Arial"/>
                <w:b/>
                <w:color w:val="000000"/>
                <w:sz w:val="20"/>
                <w:szCs w:val="20"/>
                <w:lang w:val="en-US" w:eastAsia="de-DE"/>
              </w:rPr>
              <w:t>Read across is acceptable.</w:t>
            </w:r>
          </w:p>
          <w:p w14:paraId="03589AE0"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3A446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4B5F6375"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776E5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1D0326D"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B2B7C5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E4E732B"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12A516BC"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6265E32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C8BD4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12A37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715CF24"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tc>
      </w:tr>
      <w:tr w:rsidR="0094409A" w:rsidRPr="00D72F55" w14:paraId="008D3A85" w14:textId="77777777" w:rsidTr="0094409A">
        <w:trPr>
          <w:trHeight w:val="532"/>
        </w:trPr>
        <w:tc>
          <w:tcPr>
            <w:tcW w:w="598" w:type="pct"/>
          </w:tcPr>
          <w:p w14:paraId="1224E878"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B4.2 – Flammable gases</w:t>
            </w:r>
          </w:p>
        </w:tc>
        <w:tc>
          <w:tcPr>
            <w:tcW w:w="531" w:type="pct"/>
          </w:tcPr>
          <w:p w14:paraId="2CF6EBF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7C7D25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7DD9C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3BBDC0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9FBFC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F358534" w14:textId="77777777" w:rsidTr="0094409A">
        <w:trPr>
          <w:trHeight w:val="532"/>
        </w:trPr>
        <w:tc>
          <w:tcPr>
            <w:tcW w:w="598" w:type="pct"/>
          </w:tcPr>
          <w:p w14:paraId="450AB24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B4.3 – Flammable aerosols</w:t>
            </w:r>
          </w:p>
        </w:tc>
        <w:tc>
          <w:tcPr>
            <w:tcW w:w="531" w:type="pct"/>
          </w:tcPr>
          <w:p w14:paraId="4666C70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FED5BE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FEBDE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6CC3A6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3E910C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80D75D7" w14:textId="77777777" w:rsidTr="0094409A">
        <w:trPr>
          <w:trHeight w:val="532"/>
        </w:trPr>
        <w:tc>
          <w:tcPr>
            <w:tcW w:w="598" w:type="pct"/>
          </w:tcPr>
          <w:p w14:paraId="1343C66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B4.4 – Oxidising gases</w:t>
            </w:r>
          </w:p>
        </w:tc>
        <w:tc>
          <w:tcPr>
            <w:tcW w:w="531" w:type="pct"/>
          </w:tcPr>
          <w:p w14:paraId="2A1E2A5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24B20CC"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736201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7A782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F609A5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5F155DEB" w14:textId="77777777" w:rsidTr="0094409A">
        <w:trPr>
          <w:trHeight w:val="532"/>
        </w:trPr>
        <w:tc>
          <w:tcPr>
            <w:tcW w:w="598" w:type="pct"/>
          </w:tcPr>
          <w:p w14:paraId="576E6D1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B4.5 – Gases under pressure</w:t>
            </w:r>
          </w:p>
        </w:tc>
        <w:tc>
          <w:tcPr>
            <w:tcW w:w="531" w:type="pct"/>
          </w:tcPr>
          <w:p w14:paraId="425C80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1C9B41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20EF3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B0CAF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3689B2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A9FB55F" w14:textId="77777777" w:rsidTr="0094409A">
        <w:trPr>
          <w:trHeight w:val="532"/>
        </w:trPr>
        <w:tc>
          <w:tcPr>
            <w:tcW w:w="598" w:type="pct"/>
          </w:tcPr>
          <w:p w14:paraId="51C0DB09"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B4.6 – Flammable liquids</w:t>
            </w:r>
          </w:p>
        </w:tc>
        <w:tc>
          <w:tcPr>
            <w:tcW w:w="531" w:type="pct"/>
          </w:tcPr>
          <w:p w14:paraId="6E9FB9DD"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00AA4C13"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03520E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313B6FD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03E8C7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888EF8C" w14:textId="77777777" w:rsidTr="0094409A">
        <w:trPr>
          <w:trHeight w:val="532"/>
        </w:trPr>
        <w:tc>
          <w:tcPr>
            <w:tcW w:w="598" w:type="pct"/>
          </w:tcPr>
          <w:p w14:paraId="2BFDAA2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B4.7 – Flammable  solids</w:t>
            </w:r>
          </w:p>
        </w:tc>
        <w:tc>
          <w:tcPr>
            <w:tcW w:w="531" w:type="pct"/>
          </w:tcPr>
          <w:p w14:paraId="3D76175A"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 A10(2008)</w:t>
            </w:r>
          </w:p>
          <w:p w14:paraId="766AA877"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74CDD61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79B09B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1D1B2B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54C0DCA8"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5DE0741"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Preliminary test:</w:t>
            </w:r>
            <w:r w:rsidRPr="00D72F55">
              <w:rPr>
                <w:rFonts w:ascii="Arial" w:eastAsia="Arial Unicode MS" w:hAnsi="Arial" w:cs="Arial"/>
                <w:sz w:val="20"/>
                <w:szCs w:val="20"/>
                <w:lang w:val="en-US" w:eastAsia="en-US"/>
              </w:rPr>
              <w:t xml:space="preserve"> </w:t>
            </w:r>
          </w:p>
          <w:p w14:paraId="31C9038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en-US"/>
              </w:rPr>
            </w:pPr>
            <w:r w:rsidRPr="00D72F55">
              <w:rPr>
                <w:rFonts w:ascii="Arial" w:hAnsi="Arial" w:cs="Arial"/>
                <w:sz w:val="20"/>
                <w:szCs w:val="20"/>
                <w:lang w:val="en-US" w:eastAsia="sv-SE"/>
              </w:rPr>
              <w:t xml:space="preserve">Results of assays 1 and 2: </w:t>
            </w:r>
            <w:r w:rsidRPr="00D72F55">
              <w:rPr>
                <w:rFonts w:ascii="Arial" w:hAnsi="Arial" w:cs="Arial"/>
                <w:sz w:val="20"/>
                <w:szCs w:val="20"/>
                <w:lang w:val="en-US" w:eastAsia="en-US"/>
              </w:rPr>
              <w:t>The test item ignited and reddened at the contact of the burner’s flame but no propagation of the flame was observed.</w:t>
            </w:r>
          </w:p>
          <w:p w14:paraId="0798633A"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Main test:</w:t>
            </w:r>
            <w:r w:rsidRPr="00D72F55">
              <w:rPr>
                <w:rFonts w:ascii="Arial" w:eastAsia="Arial Unicode MS" w:hAnsi="Arial" w:cs="Arial"/>
                <w:sz w:val="20"/>
                <w:szCs w:val="20"/>
                <w:lang w:val="en-US" w:eastAsia="en-US"/>
              </w:rPr>
              <w:t xml:space="preserve"> Taking into account the results obtained during the preliminary test, no main test was performed. </w:t>
            </w:r>
          </w:p>
          <w:p w14:paraId="7C23691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The test item was not considered as flammable under the conditions of the test.</w:t>
            </w:r>
          </w:p>
        </w:tc>
        <w:tc>
          <w:tcPr>
            <w:tcW w:w="645" w:type="pct"/>
            <w:gridSpan w:val="2"/>
          </w:tcPr>
          <w:p w14:paraId="7584241F"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696AA81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BBEF9FB"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highly flammable; Read accross is acceptable.</w:t>
            </w:r>
          </w:p>
        </w:tc>
      </w:tr>
      <w:tr w:rsidR="0094409A" w:rsidRPr="00D72F55" w14:paraId="2EE22349" w14:textId="77777777" w:rsidTr="0094409A">
        <w:trPr>
          <w:trHeight w:val="532"/>
        </w:trPr>
        <w:tc>
          <w:tcPr>
            <w:tcW w:w="598" w:type="pct"/>
          </w:tcPr>
          <w:p w14:paraId="285A8DC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B4.8 – Self-reactive substances and mixtures</w:t>
            </w:r>
          </w:p>
        </w:tc>
        <w:tc>
          <w:tcPr>
            <w:tcW w:w="531" w:type="pct"/>
          </w:tcPr>
          <w:p w14:paraId="34FDBC7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5334140"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A5AF3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 xml:space="preserve">The product does not contain </w:t>
            </w:r>
            <w:r w:rsidR="00E14343" w:rsidRPr="00D72F55">
              <w:rPr>
                <w:rFonts w:ascii="Arial" w:hAnsi="Arial" w:cs="Arial"/>
                <w:sz w:val="20"/>
                <w:szCs w:val="20"/>
                <w:lang w:val="en-GB" w:eastAsia="de-DE"/>
              </w:rPr>
              <w:t>self-reactive</w:t>
            </w:r>
            <w:r w:rsidRPr="00D72F55">
              <w:rPr>
                <w:rFonts w:ascii="Arial" w:hAnsi="Arial" w:cs="Arial"/>
                <w:sz w:val="20"/>
                <w:szCs w:val="20"/>
                <w:lang w:val="en-GB" w:eastAsia="de-DE"/>
              </w:rPr>
              <w:t xml:space="preserve"> substances.</w:t>
            </w:r>
          </w:p>
        </w:tc>
        <w:tc>
          <w:tcPr>
            <w:tcW w:w="645" w:type="pct"/>
            <w:gridSpan w:val="2"/>
          </w:tcPr>
          <w:p w14:paraId="2E4D272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0E43C1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03A720" w14:textId="77777777" w:rsidTr="0094409A">
        <w:trPr>
          <w:trHeight w:val="532"/>
        </w:trPr>
        <w:tc>
          <w:tcPr>
            <w:tcW w:w="598" w:type="pct"/>
          </w:tcPr>
          <w:p w14:paraId="347074B2"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B4.9 – Pyrophoric liquids</w:t>
            </w:r>
          </w:p>
        </w:tc>
        <w:tc>
          <w:tcPr>
            <w:tcW w:w="531" w:type="pct"/>
          </w:tcPr>
          <w:p w14:paraId="5939ADF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color w:val="000000"/>
                <w:sz w:val="20"/>
                <w:szCs w:val="20"/>
                <w:lang w:val="en-GB" w:eastAsia="sv-SE"/>
              </w:rPr>
              <w:t>-</w:t>
            </w:r>
          </w:p>
        </w:tc>
        <w:tc>
          <w:tcPr>
            <w:tcW w:w="598" w:type="pct"/>
          </w:tcPr>
          <w:p w14:paraId="14D32297"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2E2B02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8BC17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5891BF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C3F21F2" w14:textId="77777777" w:rsidTr="0094409A">
        <w:trPr>
          <w:trHeight w:val="532"/>
        </w:trPr>
        <w:tc>
          <w:tcPr>
            <w:tcW w:w="598" w:type="pct"/>
          </w:tcPr>
          <w:p w14:paraId="3F2F7E3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B4.10 – Pyrophoric solids</w:t>
            </w:r>
          </w:p>
        </w:tc>
        <w:tc>
          <w:tcPr>
            <w:tcW w:w="531" w:type="pct"/>
          </w:tcPr>
          <w:p w14:paraId="1C0B08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E40103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ABC059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A2F87C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C79159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EC82B23" w14:textId="77777777" w:rsidTr="0094409A">
        <w:trPr>
          <w:trHeight w:val="532"/>
        </w:trPr>
        <w:tc>
          <w:tcPr>
            <w:tcW w:w="598" w:type="pct"/>
          </w:tcPr>
          <w:p w14:paraId="0D0608B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B4.11 – Self heating substances and mixtures</w:t>
            </w:r>
          </w:p>
        </w:tc>
        <w:tc>
          <w:tcPr>
            <w:tcW w:w="531" w:type="pct"/>
          </w:tcPr>
          <w:p w14:paraId="3B886EF4"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EC A16 (2008)</w:t>
            </w:r>
          </w:p>
        </w:tc>
        <w:tc>
          <w:tcPr>
            <w:tcW w:w="598" w:type="pct"/>
          </w:tcPr>
          <w:p w14:paraId="7C155BC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5A6E088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A490D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6F945919"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292AF9C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noProof/>
                <w:sz w:val="20"/>
                <w:szCs w:val="20"/>
                <w:lang w:val="en-US" w:eastAsia="de-DE"/>
              </w:rPr>
              <w:t>No self ignition temperature of the test item was observed up to 400 °C (corrected value).</w:t>
            </w:r>
          </w:p>
        </w:tc>
        <w:tc>
          <w:tcPr>
            <w:tcW w:w="645" w:type="pct"/>
            <w:gridSpan w:val="2"/>
          </w:tcPr>
          <w:p w14:paraId="70BC740C"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11-920010-024</w:t>
            </w:r>
          </w:p>
        </w:tc>
        <w:tc>
          <w:tcPr>
            <w:tcW w:w="581" w:type="pct"/>
            <w:shd w:val="clear" w:color="auto" w:fill="D9D9D9"/>
          </w:tcPr>
          <w:p w14:paraId="08BCD1C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auto-flammable. Read accross is acceptable.</w:t>
            </w:r>
          </w:p>
        </w:tc>
      </w:tr>
      <w:tr w:rsidR="0094409A" w:rsidRPr="00D72F55" w14:paraId="53637773" w14:textId="77777777" w:rsidTr="0094409A">
        <w:trPr>
          <w:trHeight w:val="532"/>
        </w:trPr>
        <w:tc>
          <w:tcPr>
            <w:tcW w:w="598" w:type="pct"/>
          </w:tcPr>
          <w:p w14:paraId="702BBCD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B4.12 – Substances and mixtures which in contact with water emit flammable</w:t>
            </w:r>
          </w:p>
        </w:tc>
        <w:tc>
          <w:tcPr>
            <w:tcW w:w="531" w:type="pct"/>
          </w:tcPr>
          <w:p w14:paraId="58F9AB1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D24DFA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A5DFA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88170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8CE0A0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759F2D4" w14:textId="77777777" w:rsidTr="0094409A">
        <w:trPr>
          <w:trHeight w:val="532"/>
        </w:trPr>
        <w:tc>
          <w:tcPr>
            <w:tcW w:w="598" w:type="pct"/>
          </w:tcPr>
          <w:p w14:paraId="29EA468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B4.13 – Oxidising liquids</w:t>
            </w:r>
          </w:p>
        </w:tc>
        <w:tc>
          <w:tcPr>
            <w:tcW w:w="531" w:type="pct"/>
          </w:tcPr>
          <w:p w14:paraId="1B9F8088" w14:textId="77777777" w:rsidR="0094409A" w:rsidRPr="00D72F55" w:rsidRDefault="0094409A" w:rsidP="00CC10AF">
            <w:pPr>
              <w:suppressAutoHyphens w:val="0"/>
              <w:spacing w:line="240" w:lineRule="auto"/>
              <w:rPr>
                <w:rFonts w:ascii="Arial" w:hAnsi="Arial" w:cs="Arial"/>
                <w:sz w:val="20"/>
                <w:szCs w:val="20"/>
                <w:lang w:val="en-GB" w:eastAsia="de-DE"/>
              </w:rPr>
            </w:pPr>
          </w:p>
        </w:tc>
        <w:tc>
          <w:tcPr>
            <w:tcW w:w="598" w:type="pct"/>
          </w:tcPr>
          <w:p w14:paraId="5112A7B0"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53B7F35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2FE1EE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F356E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D3FB1FA" w14:textId="77777777" w:rsidTr="0094409A">
        <w:trPr>
          <w:trHeight w:val="532"/>
        </w:trPr>
        <w:tc>
          <w:tcPr>
            <w:tcW w:w="598" w:type="pct"/>
          </w:tcPr>
          <w:p w14:paraId="20C55BE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B4.14 – Oxidising solids</w:t>
            </w:r>
          </w:p>
        </w:tc>
        <w:tc>
          <w:tcPr>
            <w:tcW w:w="531" w:type="pct"/>
          </w:tcPr>
          <w:p w14:paraId="4E6358D3"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 xml:space="preserve">Literature survey </w:t>
            </w:r>
            <w:r w:rsidRPr="00D72F55">
              <w:rPr>
                <w:rFonts w:ascii="Arial" w:hAnsi="Arial" w:cs="Arial"/>
                <w:bCs/>
                <w:sz w:val="20"/>
                <w:szCs w:val="20"/>
                <w:lang w:val="en-US" w:eastAsia="en-US"/>
              </w:rPr>
              <w:t xml:space="preserve">on explosive and oxidizing properties of the ingredients of the product </w:t>
            </w:r>
            <w:r w:rsidRPr="00D72F55">
              <w:rPr>
                <w:rFonts w:ascii="Arial" w:hAnsi="Arial" w:cs="Arial"/>
                <w:bCs/>
                <w:sz w:val="20"/>
                <w:szCs w:val="20"/>
                <w:lang w:val="en-US" w:eastAsia="en-US"/>
              </w:rPr>
              <w:lastRenderedPageBreak/>
              <w:t>FANGA RAT-DICAL TECH</w:t>
            </w:r>
          </w:p>
        </w:tc>
        <w:tc>
          <w:tcPr>
            <w:tcW w:w="598" w:type="pct"/>
          </w:tcPr>
          <w:p w14:paraId="5453816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lastRenderedPageBreak/>
              <w:t>FANGA RAT DICAL TECH</w:t>
            </w:r>
          </w:p>
        </w:tc>
        <w:tc>
          <w:tcPr>
            <w:tcW w:w="2047" w:type="pct"/>
          </w:tcPr>
          <w:p w14:paraId="22990638"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the components have no potential for oxidising properties.</w:t>
            </w:r>
          </w:p>
          <w:p w14:paraId="63906117"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Accordingly, the product FANGA B+ RONGEUR is not expected to present a significant hasard and testing is considered as unnecessary.</w:t>
            </w:r>
          </w:p>
          <w:p w14:paraId="34E9ABE3"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p>
        </w:tc>
        <w:tc>
          <w:tcPr>
            <w:tcW w:w="645" w:type="pct"/>
            <w:gridSpan w:val="2"/>
          </w:tcPr>
          <w:p w14:paraId="0373F8F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11-920010-028</w:t>
            </w:r>
          </w:p>
        </w:tc>
        <w:tc>
          <w:tcPr>
            <w:tcW w:w="581" w:type="pct"/>
            <w:shd w:val="clear" w:color="auto" w:fill="D9D9D9"/>
          </w:tcPr>
          <w:p w14:paraId="1322B283"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Acceptable</w:t>
            </w:r>
          </w:p>
          <w:p w14:paraId="35270775" w14:textId="77777777" w:rsidR="0094409A" w:rsidRPr="00D72F55" w:rsidRDefault="0094409A" w:rsidP="00D72F55">
            <w:pPr>
              <w:suppressAutoHyphens w:val="0"/>
              <w:spacing w:line="240" w:lineRule="auto"/>
              <w:rPr>
                <w:rFonts w:ascii="Arial" w:hAnsi="Arial" w:cs="Arial"/>
                <w:b/>
                <w:color w:val="000000"/>
                <w:sz w:val="20"/>
                <w:szCs w:val="20"/>
                <w:lang w:eastAsia="sv-SE"/>
              </w:rPr>
            </w:pPr>
          </w:p>
          <w:p w14:paraId="3555F25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 xml:space="preserve">Justification for non oxidizing properties have already been provided for the </w:t>
            </w:r>
            <w:r w:rsidRPr="00D72F55">
              <w:rPr>
                <w:rFonts w:ascii="Arial" w:hAnsi="Arial" w:cs="Arial"/>
                <w:b/>
                <w:color w:val="000000"/>
                <w:sz w:val="20"/>
                <w:szCs w:val="20"/>
                <w:lang w:eastAsia="sv-SE"/>
              </w:rPr>
              <w:lastRenderedPageBreak/>
              <w:t>product FANGA RAT-DICAL TECH. Read accross of the two compositions  allows to accept this justification</w:t>
            </w:r>
            <w:r w:rsidRPr="00D72F55">
              <w:rPr>
                <w:rFonts w:ascii="Arial" w:eastAsia="Times New Roman" w:hAnsi="Arial" w:cs="Arial"/>
                <w:b/>
                <w:color w:val="000000"/>
                <w:sz w:val="20"/>
                <w:szCs w:val="20"/>
                <w:lang w:val="en-GB" w:eastAsia="de-DE"/>
              </w:rPr>
              <w:t>.</w:t>
            </w:r>
          </w:p>
        </w:tc>
      </w:tr>
      <w:tr w:rsidR="0094409A" w:rsidRPr="00D72F55" w14:paraId="053F6D3A" w14:textId="77777777" w:rsidTr="0094409A">
        <w:trPr>
          <w:trHeight w:val="532"/>
        </w:trPr>
        <w:tc>
          <w:tcPr>
            <w:tcW w:w="598" w:type="pct"/>
          </w:tcPr>
          <w:p w14:paraId="4F9B95A4"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B4.15 – Organic peroxides</w:t>
            </w:r>
          </w:p>
        </w:tc>
        <w:tc>
          <w:tcPr>
            <w:tcW w:w="531" w:type="pct"/>
          </w:tcPr>
          <w:p w14:paraId="1EC89BE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1111D94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74C8D23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73500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550F79"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50C08C1" w14:textId="77777777" w:rsidTr="0094409A">
        <w:trPr>
          <w:trHeight w:val="532"/>
        </w:trPr>
        <w:tc>
          <w:tcPr>
            <w:tcW w:w="598" w:type="pct"/>
          </w:tcPr>
          <w:p w14:paraId="6D4DFC7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B4.16 – Corrosive to metals</w:t>
            </w:r>
          </w:p>
        </w:tc>
        <w:tc>
          <w:tcPr>
            <w:tcW w:w="531" w:type="pct"/>
          </w:tcPr>
          <w:p w14:paraId="63DC7757" w14:textId="77777777" w:rsidR="0094409A" w:rsidRPr="00D72F55" w:rsidRDefault="0094409A" w:rsidP="00CC10AF">
            <w:pPr>
              <w:suppressAutoHyphens w:val="0"/>
              <w:spacing w:line="240" w:lineRule="auto"/>
              <w:rPr>
                <w:rFonts w:ascii="Arial" w:eastAsia="Times New Roman" w:hAnsi="Arial" w:cs="Arial"/>
                <w:color w:val="000000"/>
                <w:sz w:val="20"/>
                <w:szCs w:val="20"/>
                <w:lang w:val="fr-FR" w:eastAsia="de-DE"/>
              </w:rPr>
            </w:pPr>
          </w:p>
        </w:tc>
        <w:tc>
          <w:tcPr>
            <w:tcW w:w="598" w:type="pct"/>
          </w:tcPr>
          <w:p w14:paraId="1BDB315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43002C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8B7DAD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4052D6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E9CC84D" w14:textId="77777777" w:rsidTr="0094409A">
        <w:trPr>
          <w:trHeight w:val="77"/>
        </w:trPr>
        <w:tc>
          <w:tcPr>
            <w:tcW w:w="5000" w:type="pct"/>
            <w:gridSpan w:val="7"/>
          </w:tcPr>
          <w:p w14:paraId="79B8B8F7"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hAnsi="Arial" w:cs="Arial"/>
                <w:b/>
                <w:sz w:val="20"/>
                <w:szCs w:val="20"/>
                <w:lang w:eastAsia="sv-SE"/>
              </w:rPr>
              <w:t>B4.17 Additionnal physical indications of hazard</w:t>
            </w:r>
          </w:p>
        </w:tc>
      </w:tr>
    </w:tbl>
    <w:p w14:paraId="33A02F0B" w14:textId="77777777" w:rsidR="0094409A" w:rsidRPr="00D72F55" w:rsidRDefault="0094409A" w:rsidP="00CC10AF">
      <w:pPr>
        <w:spacing w:line="240" w:lineRule="auto"/>
        <w:rPr>
          <w:rFonts w:ascii="Arial" w:hAnsi="Arial" w:cs="Arial"/>
          <w:sz w:val="20"/>
          <w:szCs w:val="20"/>
        </w:rPr>
      </w:pPr>
    </w:p>
    <w:p w14:paraId="23399409" w14:textId="77777777" w:rsidR="0094409A" w:rsidRPr="00D72F55" w:rsidRDefault="0094409A" w:rsidP="00D72F55">
      <w:pPr>
        <w:spacing w:line="240" w:lineRule="auto"/>
        <w:rPr>
          <w:rFonts w:ascii="Arial" w:hAnsi="Arial" w:cs="Arial"/>
          <w:sz w:val="20"/>
          <w:szCs w:val="20"/>
        </w:rPr>
        <w:sectPr w:rsidR="0094409A" w:rsidRPr="00D72F55">
          <w:headerReference w:type="even" r:id="rId25"/>
          <w:footerReference w:type="even" r:id="rId26"/>
          <w:footerReference w:type="default" r:id="rId27"/>
          <w:headerReference w:type="first" r:id="rId28"/>
          <w:footerReference w:type="first" r:id="rId29"/>
          <w:pgSz w:w="16838" w:h="11906" w:orient="landscape"/>
          <w:pgMar w:top="1417" w:right="1417" w:bottom="1416" w:left="1417" w:header="708" w:footer="708" w:gutter="0"/>
          <w:cols w:space="720"/>
          <w:docGrid w:linePitch="600" w:charSpace="36864"/>
        </w:sectPr>
      </w:pPr>
    </w:p>
    <w:p w14:paraId="72F0EB58" w14:textId="77777777" w:rsidR="009E4B7C" w:rsidRPr="00D72F55" w:rsidRDefault="009E4B7C" w:rsidP="00D72F55">
      <w:pPr>
        <w:spacing w:line="240" w:lineRule="auto"/>
        <w:jc w:val="both"/>
        <w:rPr>
          <w:rFonts w:ascii="Arial" w:hAnsi="Arial" w:cs="Arial"/>
          <w:sz w:val="20"/>
          <w:szCs w:val="20"/>
          <w:lang w:val="en-GB"/>
        </w:rPr>
      </w:pPr>
    </w:p>
    <w:p w14:paraId="1F8173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u w:val="single"/>
        </w:rPr>
        <w:t>Conclusion:</w:t>
      </w:r>
    </w:p>
    <w:p w14:paraId="442B4D19" w14:textId="77777777" w:rsidR="002F3468" w:rsidRPr="00D72F55" w:rsidRDefault="002F3468" w:rsidP="00D72F55">
      <w:pPr>
        <w:spacing w:line="240" w:lineRule="auto"/>
        <w:jc w:val="both"/>
        <w:rPr>
          <w:rFonts w:ascii="Arial" w:hAnsi="Arial" w:cs="Arial"/>
          <w:sz w:val="20"/>
          <w:szCs w:val="20"/>
        </w:rPr>
      </w:pPr>
    </w:p>
    <w:p w14:paraId="4C399F2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 xml:space="preserve">The product </w:t>
      </w:r>
    </w:p>
    <w:p w14:paraId="599CA584" w14:textId="77777777"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a cereal bait ready-to-use rodenticide.</w:t>
      </w:r>
    </w:p>
    <w:p w14:paraId="698691D1" w14:textId="77777777" w:rsidR="008C0655" w:rsidRPr="008C0655" w:rsidRDefault="008C0655" w:rsidP="00D72F55">
      <w:pPr>
        <w:spacing w:line="240" w:lineRule="auto"/>
        <w:jc w:val="both"/>
        <w:rPr>
          <w:rFonts w:ascii="Arial" w:hAnsi="Arial" w:cs="Arial"/>
          <w:sz w:val="20"/>
          <w:szCs w:val="20"/>
          <w:lang w:val="en-GB"/>
        </w:rPr>
      </w:pPr>
    </w:p>
    <w:p w14:paraId="6A94E919" w14:textId="77777777" w:rsidR="009E4B7C" w:rsidRPr="00CC10AF" w:rsidRDefault="009E4B7C" w:rsidP="00D72F55">
      <w:pPr>
        <w:spacing w:line="240" w:lineRule="auto"/>
        <w:jc w:val="both"/>
        <w:rPr>
          <w:rFonts w:ascii="Arial" w:hAnsi="Arial" w:cs="Arial"/>
          <w:sz w:val="20"/>
          <w:szCs w:val="20"/>
          <w:lang w:val="en-GB"/>
        </w:rPr>
      </w:pPr>
      <w:r w:rsidRPr="00CC10AF">
        <w:rPr>
          <w:rFonts w:ascii="Arial" w:hAnsi="Arial" w:cs="Arial"/>
          <w:sz w:val="20"/>
          <w:szCs w:val="20"/>
          <w:lang w:val="en-GB"/>
        </w:rPr>
        <w:t xml:space="preserve">Considering the small changes of composition and the non-physico-chemical classification of formulants, physico-chemical properties of FANGA RONGEUR PRO can be extrapolated to FANGA B+RONGEUR. </w:t>
      </w:r>
    </w:p>
    <w:p w14:paraId="6DBF4CAE" w14:textId="77777777" w:rsidR="0094409A" w:rsidRPr="000B44E8" w:rsidRDefault="0094409A" w:rsidP="00D72F55">
      <w:pPr>
        <w:spacing w:line="240" w:lineRule="auto"/>
        <w:jc w:val="both"/>
        <w:rPr>
          <w:rFonts w:ascii="Arial" w:hAnsi="Arial" w:cs="Arial"/>
          <w:sz w:val="20"/>
          <w:szCs w:val="20"/>
        </w:rPr>
      </w:pPr>
    </w:p>
    <w:p w14:paraId="5EED9EE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FANGA B+ RONGEUR is not flammable, not autoflammable up to 400°C, has no explosive properties and no oxidizing properties. It is not dusty (nearly dust free).</w:t>
      </w:r>
    </w:p>
    <w:p w14:paraId="5CF6E3B4" w14:textId="77777777" w:rsidR="001E5B6C" w:rsidRPr="00D72F55" w:rsidRDefault="001E5B6C" w:rsidP="00D72F55">
      <w:pPr>
        <w:spacing w:line="240" w:lineRule="auto"/>
        <w:jc w:val="both"/>
        <w:rPr>
          <w:rFonts w:ascii="Arial" w:hAnsi="Arial" w:cs="Arial"/>
          <w:sz w:val="20"/>
          <w:szCs w:val="20"/>
        </w:rPr>
      </w:pPr>
    </w:p>
    <w:p w14:paraId="068A6907" w14:textId="77777777" w:rsidR="00B50B5F" w:rsidRPr="00D72F55" w:rsidRDefault="009E4B7C" w:rsidP="00D72F55">
      <w:pPr>
        <w:spacing w:line="240" w:lineRule="auto"/>
        <w:jc w:val="both"/>
        <w:rPr>
          <w:rFonts w:ascii="Arial" w:hAnsi="Arial" w:cs="Arial"/>
          <w:bCs/>
          <w:sz w:val="20"/>
          <w:szCs w:val="20"/>
        </w:rPr>
      </w:pPr>
      <w:r w:rsidRPr="00D72F55">
        <w:rPr>
          <w:rFonts w:ascii="Arial" w:hAnsi="Arial" w:cs="Arial"/>
          <w:sz w:val="20"/>
          <w:szCs w:val="20"/>
        </w:rPr>
        <w:t xml:space="preserve">No change appeared in the appearance of the biocidal product or the packaging after storage procedures for 14 days at </w:t>
      </w:r>
      <w:r w:rsidRPr="00D72F55">
        <w:rPr>
          <w:rFonts w:ascii="Arial" w:hAnsi="Arial" w:cs="Arial"/>
          <w:bCs/>
          <w:sz w:val="20"/>
          <w:szCs w:val="20"/>
        </w:rPr>
        <w:t>54 ±2</w:t>
      </w:r>
      <w:r w:rsidR="008C0655">
        <w:rPr>
          <w:rFonts w:ascii="Arial" w:hAnsi="Arial" w:cs="Arial"/>
          <w:bCs/>
          <w:sz w:val="20"/>
          <w:szCs w:val="20"/>
        </w:rPr>
        <w:t xml:space="preserve"> </w:t>
      </w:r>
      <w:r w:rsidRPr="008C0655">
        <w:rPr>
          <w:rFonts w:ascii="Arial" w:hAnsi="Arial" w:cs="Arial"/>
          <w:bCs/>
          <w:sz w:val="20"/>
          <w:szCs w:val="20"/>
        </w:rPr>
        <w:t xml:space="preserve">°C and 2 years at ambient temperature in PE sachets. A significant change was </w:t>
      </w:r>
      <w:r w:rsidRPr="00CC10AF">
        <w:rPr>
          <w:rFonts w:ascii="Arial" w:hAnsi="Arial" w:cs="Arial"/>
          <w:bCs/>
          <w:sz w:val="20"/>
          <w:szCs w:val="20"/>
        </w:rPr>
        <w:t>observed in the content of Brodifacoum in FANGA B+ RONGEUR (-27.8</w:t>
      </w:r>
      <w:r w:rsidR="008C0655">
        <w:rPr>
          <w:rFonts w:ascii="Arial" w:hAnsi="Arial" w:cs="Arial"/>
          <w:bCs/>
          <w:sz w:val="20"/>
          <w:szCs w:val="20"/>
        </w:rPr>
        <w:t xml:space="preserve"> </w:t>
      </w:r>
      <w:r w:rsidRPr="008C0655">
        <w:rPr>
          <w:rFonts w:ascii="Arial" w:hAnsi="Arial" w:cs="Arial"/>
          <w:bCs/>
          <w:sz w:val="20"/>
          <w:szCs w:val="20"/>
        </w:rPr>
        <w:t>% deviation from T=0 value) after 2 years of storage. Nevertheless, it has been demonstrated that the variations were not linear during storage stability and cannot be related to a degradatio</w:t>
      </w:r>
      <w:r w:rsidRPr="00CC10AF">
        <w:rPr>
          <w:rFonts w:ascii="Arial" w:hAnsi="Arial" w:cs="Arial"/>
          <w:bCs/>
          <w:sz w:val="20"/>
          <w:szCs w:val="20"/>
        </w:rPr>
        <w:t xml:space="preserve">n of the active substance. </w:t>
      </w:r>
      <w:r w:rsidRPr="00CC10AF">
        <w:rPr>
          <w:rFonts w:ascii="Arial" w:hAnsi="Arial" w:cs="Arial"/>
          <w:sz w:val="20"/>
          <w:szCs w:val="20"/>
        </w:rPr>
        <w:t xml:space="preserve">It can be due to the heterogenity of the product. </w:t>
      </w:r>
      <w:r w:rsidRPr="000B44E8">
        <w:rPr>
          <w:rFonts w:ascii="Arial" w:hAnsi="Arial" w:cs="Arial"/>
          <w:bCs/>
          <w:sz w:val="20"/>
          <w:szCs w:val="20"/>
        </w:rPr>
        <w:t>FR considers that the product is stable after accelerated and long term storage. The product is stable in PE sac</w:t>
      </w:r>
      <w:r w:rsidRPr="00D72F55">
        <w:rPr>
          <w:rFonts w:ascii="Arial" w:hAnsi="Arial" w:cs="Arial"/>
          <w:bCs/>
          <w:sz w:val="20"/>
          <w:szCs w:val="20"/>
        </w:rPr>
        <w:t>h</w:t>
      </w:r>
      <w:r w:rsidR="00E14343" w:rsidRPr="00D72F55">
        <w:rPr>
          <w:rFonts w:ascii="Arial" w:hAnsi="Arial" w:cs="Arial"/>
          <w:bCs/>
          <w:sz w:val="20"/>
          <w:szCs w:val="20"/>
        </w:rPr>
        <w:t>e</w:t>
      </w:r>
      <w:r w:rsidRPr="00D72F55">
        <w:rPr>
          <w:rFonts w:ascii="Arial" w:hAnsi="Arial" w:cs="Arial"/>
          <w:bCs/>
          <w:sz w:val="20"/>
          <w:szCs w:val="20"/>
        </w:rPr>
        <w:t>ts and therefore is compatible with all claimed packaging.</w:t>
      </w:r>
      <w:r w:rsidR="00B50B5F" w:rsidRPr="00D72F55">
        <w:rPr>
          <w:rFonts w:ascii="Arial" w:hAnsi="Arial" w:cs="Arial"/>
          <w:bCs/>
          <w:sz w:val="20"/>
          <w:szCs w:val="20"/>
        </w:rPr>
        <w:t xml:space="preserve"> </w:t>
      </w:r>
      <w:r w:rsidR="00B50B5F" w:rsidRPr="00D72F55">
        <w:rPr>
          <w:rFonts w:ascii="Arial" w:hAnsi="Arial" w:cs="Arial"/>
          <w:sz w:val="20"/>
          <w:szCs w:val="20"/>
        </w:rPr>
        <w:t xml:space="preserve">Technical properties were not changed after storage. </w:t>
      </w:r>
    </w:p>
    <w:p w14:paraId="06EBF5F5" w14:textId="77777777" w:rsidR="009E4B7C" w:rsidRPr="00D72F55" w:rsidRDefault="009E4B7C" w:rsidP="00D72F55">
      <w:pPr>
        <w:spacing w:line="240" w:lineRule="auto"/>
        <w:jc w:val="both"/>
        <w:rPr>
          <w:rFonts w:ascii="Arial" w:hAnsi="Arial" w:cs="Arial"/>
          <w:bCs/>
          <w:sz w:val="20"/>
          <w:szCs w:val="20"/>
        </w:rPr>
      </w:pPr>
    </w:p>
    <w:p w14:paraId="25476543" w14:textId="77777777" w:rsidR="00E14343" w:rsidRPr="00D72F55" w:rsidRDefault="00E14343" w:rsidP="00D72F55">
      <w:pPr>
        <w:spacing w:line="240" w:lineRule="auto"/>
        <w:jc w:val="both"/>
        <w:rPr>
          <w:rFonts w:ascii="Arial" w:hAnsi="Arial" w:cs="Arial"/>
          <w:bCs/>
          <w:sz w:val="20"/>
          <w:szCs w:val="20"/>
        </w:rPr>
      </w:pPr>
      <w:r w:rsidRPr="00D72F55">
        <w:rPr>
          <w:rFonts w:ascii="Arial" w:hAnsi="Arial" w:cs="Arial"/>
          <w:bCs/>
          <w:sz w:val="20"/>
          <w:szCs w:val="20"/>
        </w:rPr>
        <w:t>The active subtance is sensitive to light. Therefore, the product must be store away from light.</w:t>
      </w:r>
    </w:p>
    <w:p w14:paraId="3F048A17" w14:textId="77777777" w:rsidR="00AE6EAC" w:rsidRPr="00D72F55" w:rsidRDefault="00AE6EAC" w:rsidP="00D72F55">
      <w:pPr>
        <w:spacing w:line="240" w:lineRule="auto"/>
        <w:jc w:val="both"/>
        <w:rPr>
          <w:rFonts w:ascii="Arial" w:hAnsi="Arial" w:cs="Arial"/>
          <w:sz w:val="20"/>
          <w:szCs w:val="20"/>
        </w:rPr>
      </w:pPr>
    </w:p>
    <w:p w14:paraId="2C326A86" w14:textId="77777777" w:rsidR="009E4B7C" w:rsidRPr="00D72F55" w:rsidRDefault="009E4B7C" w:rsidP="00D72F55">
      <w:pPr>
        <w:spacing w:line="240" w:lineRule="auto"/>
        <w:jc w:val="both"/>
        <w:rPr>
          <w:rFonts w:ascii="Arial" w:hAnsi="Arial" w:cs="Arial"/>
          <w:bCs/>
          <w:sz w:val="20"/>
          <w:szCs w:val="20"/>
        </w:rPr>
      </w:pPr>
      <w:r w:rsidRPr="00D72F55">
        <w:rPr>
          <w:rFonts w:ascii="Arial" w:hAnsi="Arial" w:cs="Arial"/>
          <w:bCs/>
          <w:sz w:val="20"/>
          <w:szCs w:val="20"/>
        </w:rPr>
        <w:t>FANGA B+ RONGEUR is not classified for physico-chemical properties.</w:t>
      </w:r>
    </w:p>
    <w:p w14:paraId="252D6C2D" w14:textId="77777777" w:rsidR="009E4B7C" w:rsidRPr="00D72F55" w:rsidRDefault="009E4B7C" w:rsidP="00D72F55">
      <w:pPr>
        <w:spacing w:line="240" w:lineRule="auto"/>
        <w:jc w:val="both"/>
        <w:rPr>
          <w:rFonts w:ascii="Arial" w:hAnsi="Arial" w:cs="Arial"/>
          <w:bCs/>
          <w:sz w:val="20"/>
          <w:szCs w:val="20"/>
        </w:rPr>
      </w:pPr>
    </w:p>
    <w:p w14:paraId="5A9BB77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bCs/>
          <w:sz w:val="20"/>
          <w:szCs w:val="20"/>
        </w:rPr>
        <w:t>Shelf life: 2 years</w:t>
      </w:r>
    </w:p>
    <w:p w14:paraId="22DB18A5" w14:textId="77777777" w:rsidR="009E4B7C" w:rsidRPr="00D72F55" w:rsidRDefault="009E4B7C" w:rsidP="00D72F55">
      <w:pPr>
        <w:spacing w:line="240" w:lineRule="auto"/>
        <w:jc w:val="both"/>
        <w:rPr>
          <w:rFonts w:ascii="Arial" w:hAnsi="Arial" w:cs="Arial"/>
          <w:sz w:val="20"/>
          <w:szCs w:val="20"/>
        </w:rPr>
      </w:pPr>
    </w:p>
    <w:p w14:paraId="4A4D2A70" w14:textId="77777777" w:rsidR="009E4B7C" w:rsidRPr="00D72F55" w:rsidRDefault="009E4B7C" w:rsidP="00D72F55">
      <w:pPr>
        <w:pStyle w:val="Titre3"/>
        <w:spacing w:before="0" w:after="0"/>
        <w:rPr>
          <w:sz w:val="20"/>
          <w:szCs w:val="20"/>
        </w:rPr>
      </w:pPr>
      <w:bookmarkStart w:id="31" w:name="_Toc520192122"/>
      <w:r w:rsidRPr="00D72F55">
        <w:rPr>
          <w:sz w:val="20"/>
          <w:szCs w:val="20"/>
        </w:rPr>
        <w:t>Analytical methods for detection and identification</w:t>
      </w:r>
      <w:bookmarkEnd w:id="31"/>
    </w:p>
    <w:p w14:paraId="0D61E2E2" w14:textId="77777777" w:rsidR="009E4B7C" w:rsidRPr="00D72F55" w:rsidRDefault="009E4B7C" w:rsidP="00D72F55">
      <w:pPr>
        <w:pStyle w:val="Titre4"/>
        <w:spacing w:before="0" w:after="0"/>
        <w:rPr>
          <w:sz w:val="20"/>
          <w:szCs w:val="20"/>
        </w:rPr>
      </w:pPr>
      <w:bookmarkStart w:id="32" w:name="_Toc520192123"/>
      <w:r w:rsidRPr="00D72F55">
        <w:rPr>
          <w:sz w:val="20"/>
          <w:szCs w:val="20"/>
        </w:rPr>
        <w:t>Analytical method for determining the active substance and relevant component in the biocidal product</w:t>
      </w:r>
      <w:bookmarkEnd w:id="32"/>
    </w:p>
    <w:p w14:paraId="7F49A38E" w14:textId="77777777" w:rsidR="009E4B7C" w:rsidRPr="00D72F55" w:rsidRDefault="009E4B7C" w:rsidP="00D72F55">
      <w:pPr>
        <w:spacing w:line="240" w:lineRule="auto"/>
        <w:jc w:val="both"/>
        <w:rPr>
          <w:rFonts w:ascii="Arial" w:hAnsi="Arial" w:cs="Arial"/>
          <w:sz w:val="20"/>
          <w:szCs w:val="20"/>
          <w:lang w:val="en-GB"/>
        </w:rPr>
      </w:pPr>
    </w:p>
    <w:p w14:paraId="47148C4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Analytical method for the determination of brodifacoum in the product has been provided. </w:t>
      </w:r>
    </w:p>
    <w:p w14:paraId="7A5645D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Principle of the method: brodifacoum is analyzed after extraction from the product with methanol, filtered and quantified by reverse phase HPLC-UV. </w:t>
      </w:r>
    </w:p>
    <w:p w14:paraId="5AC28FAA" w14:textId="77777777" w:rsidR="009E4B7C" w:rsidRPr="00D72F55" w:rsidRDefault="009E4B7C" w:rsidP="00D72F55">
      <w:pPr>
        <w:spacing w:line="240" w:lineRule="auto"/>
        <w:jc w:val="both"/>
        <w:rPr>
          <w:rFonts w:ascii="Arial" w:hAnsi="Arial" w:cs="Arial"/>
          <w:sz w:val="20"/>
          <w:szCs w:val="20"/>
          <w:lang w:val="en-GB"/>
        </w:rPr>
      </w:pPr>
    </w:p>
    <w:p w14:paraId="750E541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Chromatographic conditions:</w:t>
      </w:r>
    </w:p>
    <w:p w14:paraId="41BC95FA" w14:textId="77777777" w:rsidR="001E5B6C" w:rsidRPr="00D72F55" w:rsidRDefault="001E5B6C" w:rsidP="00D72F55">
      <w:pPr>
        <w:spacing w:line="240" w:lineRule="auto"/>
        <w:jc w:val="both"/>
        <w:rPr>
          <w:rFonts w:ascii="Arial" w:hAnsi="Arial" w:cs="Arial"/>
          <w:sz w:val="20"/>
          <w:szCs w:val="20"/>
          <w:lang w:val="en-GB"/>
        </w:rPr>
      </w:pPr>
    </w:p>
    <w:p w14:paraId="7AD2647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Colum: Zorbax SB Phenyl, length: 25cm, internal diameter: 3.0mm, granulometry: 5.0µm, Agilent.</w:t>
      </w:r>
    </w:p>
    <w:p w14:paraId="746548D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Detector: UV, 265nm.</w:t>
      </w:r>
    </w:p>
    <w:p w14:paraId="6CA7C2F5" w14:textId="77777777" w:rsidR="001E5B6C" w:rsidRPr="00D72F55" w:rsidRDefault="001E5B6C" w:rsidP="00D72F55">
      <w:pPr>
        <w:spacing w:line="240" w:lineRule="auto"/>
        <w:jc w:val="both"/>
        <w:rPr>
          <w:rFonts w:ascii="Arial" w:hAnsi="Arial" w:cs="Arial"/>
          <w:sz w:val="20"/>
          <w:szCs w:val="20"/>
          <w:lang w:val="en-GB"/>
        </w:rPr>
      </w:pPr>
    </w:p>
    <w:p w14:paraId="7AEF1807"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Mobile phase: Eluent A acetonitrile, Eluent B water/acetic acid 34/1.</w:t>
      </w:r>
    </w:p>
    <w:p w14:paraId="4179BB74" w14:textId="77777777" w:rsidR="009E4B7C" w:rsidRPr="00D72F55" w:rsidRDefault="009E4B7C" w:rsidP="00D72F55">
      <w:pPr>
        <w:spacing w:line="240" w:lineRule="auto"/>
        <w:jc w:val="both"/>
        <w:rPr>
          <w:rFonts w:ascii="Arial" w:hAnsi="Arial" w:cs="Arial"/>
          <w:sz w:val="20"/>
          <w:szCs w:val="20"/>
          <w:lang w:val="en-GB"/>
        </w:rPr>
      </w:pPr>
    </w:p>
    <w:p w14:paraId="7619352B" w14:textId="77777777" w:rsidR="009E4B7C" w:rsidRPr="00D72F55" w:rsidRDefault="009E4B7C" w:rsidP="00D72F55">
      <w:pPr>
        <w:spacing w:line="240" w:lineRule="auto"/>
        <w:jc w:val="both"/>
        <w:rPr>
          <w:rFonts w:ascii="Arial" w:hAnsi="Arial" w:cs="Arial"/>
          <w:sz w:val="20"/>
          <w:szCs w:val="20"/>
          <w:lang w:val="en-GB"/>
        </w:rPr>
      </w:pPr>
    </w:p>
    <w:tbl>
      <w:tblPr>
        <w:tblW w:w="0" w:type="auto"/>
        <w:tblInd w:w="108" w:type="dxa"/>
        <w:tblLayout w:type="fixed"/>
        <w:tblLook w:val="0000" w:firstRow="0" w:lastRow="0" w:firstColumn="0" w:lastColumn="0" w:noHBand="0" w:noVBand="0"/>
      </w:tblPr>
      <w:tblGrid>
        <w:gridCol w:w="2303"/>
        <w:gridCol w:w="2303"/>
        <w:gridCol w:w="2303"/>
        <w:gridCol w:w="2314"/>
      </w:tblGrid>
      <w:tr w:rsidR="009E4B7C" w:rsidRPr="00D72F55" w14:paraId="1CBF3F0F" w14:textId="77777777">
        <w:tc>
          <w:tcPr>
            <w:tcW w:w="2303" w:type="dxa"/>
            <w:tcBorders>
              <w:top w:val="single" w:sz="4" w:space="0" w:color="000000"/>
              <w:left w:val="single" w:sz="4" w:space="0" w:color="000000"/>
              <w:bottom w:val="single" w:sz="4" w:space="0" w:color="000000"/>
            </w:tcBorders>
            <w:shd w:val="clear" w:color="auto" w:fill="auto"/>
          </w:tcPr>
          <w:p w14:paraId="40199F44"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Time (min)</w:t>
            </w:r>
          </w:p>
        </w:tc>
        <w:tc>
          <w:tcPr>
            <w:tcW w:w="2303" w:type="dxa"/>
            <w:tcBorders>
              <w:top w:val="single" w:sz="4" w:space="0" w:color="000000"/>
              <w:left w:val="single" w:sz="4" w:space="0" w:color="000000"/>
              <w:bottom w:val="single" w:sz="4" w:space="0" w:color="000000"/>
            </w:tcBorders>
            <w:shd w:val="clear" w:color="auto" w:fill="auto"/>
          </w:tcPr>
          <w:p w14:paraId="31FFDC3B"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A</w:t>
            </w:r>
          </w:p>
        </w:tc>
        <w:tc>
          <w:tcPr>
            <w:tcW w:w="2303" w:type="dxa"/>
            <w:tcBorders>
              <w:top w:val="single" w:sz="4" w:space="0" w:color="000000"/>
              <w:left w:val="single" w:sz="4" w:space="0" w:color="000000"/>
              <w:bottom w:val="single" w:sz="4" w:space="0" w:color="000000"/>
            </w:tcBorders>
            <w:shd w:val="clear" w:color="auto" w:fill="auto"/>
          </w:tcPr>
          <w:p w14:paraId="3FB085D2"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%B</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20AA094"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
                <w:bCs/>
                <w:sz w:val="20"/>
                <w:szCs w:val="20"/>
                <w:lang w:val="en-GB"/>
              </w:rPr>
              <w:t>Rate (mL/min)</w:t>
            </w:r>
          </w:p>
        </w:tc>
      </w:tr>
      <w:tr w:rsidR="009E4B7C" w:rsidRPr="00D72F55" w14:paraId="382E7761" w14:textId="77777777">
        <w:tc>
          <w:tcPr>
            <w:tcW w:w="2303" w:type="dxa"/>
            <w:tcBorders>
              <w:top w:val="single" w:sz="4" w:space="0" w:color="000000"/>
              <w:left w:val="single" w:sz="4" w:space="0" w:color="000000"/>
              <w:bottom w:val="single" w:sz="4" w:space="0" w:color="000000"/>
            </w:tcBorders>
            <w:shd w:val="clear" w:color="auto" w:fill="auto"/>
          </w:tcPr>
          <w:p w14:paraId="6FE2EE80" w14:textId="77777777" w:rsidR="009E4B7C" w:rsidRPr="00D72F55" w:rsidRDefault="009E4B7C" w:rsidP="008C06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0</w:t>
            </w:r>
          </w:p>
          <w:p w14:paraId="6FE48C59" w14:textId="77777777" w:rsidR="009E4B7C" w:rsidRPr="00D72F55" w:rsidRDefault="009E4B7C" w:rsidP="00CC10AF">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15</w:t>
            </w:r>
          </w:p>
        </w:tc>
        <w:tc>
          <w:tcPr>
            <w:tcW w:w="2303" w:type="dxa"/>
            <w:tcBorders>
              <w:top w:val="single" w:sz="4" w:space="0" w:color="000000"/>
              <w:left w:val="single" w:sz="4" w:space="0" w:color="000000"/>
              <w:bottom w:val="single" w:sz="4" w:space="0" w:color="000000"/>
            </w:tcBorders>
            <w:shd w:val="clear" w:color="auto" w:fill="auto"/>
          </w:tcPr>
          <w:p w14:paraId="2DE9293F" w14:textId="77777777" w:rsidR="009E4B7C" w:rsidRPr="00D72F55" w:rsidRDefault="009E4B7C" w:rsidP="000B44E8">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p w14:paraId="64E0138D"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tc>
        <w:tc>
          <w:tcPr>
            <w:tcW w:w="2303" w:type="dxa"/>
            <w:tcBorders>
              <w:top w:val="single" w:sz="4" w:space="0" w:color="000000"/>
              <w:left w:val="single" w:sz="4" w:space="0" w:color="000000"/>
              <w:bottom w:val="single" w:sz="4" w:space="0" w:color="000000"/>
            </w:tcBorders>
            <w:shd w:val="clear" w:color="auto" w:fill="auto"/>
          </w:tcPr>
          <w:p w14:paraId="035AF4D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p w14:paraId="5370D106"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A0FADF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1.0</w:t>
            </w:r>
          </w:p>
          <w:p w14:paraId="3692C8CF"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Cs/>
                <w:sz w:val="20"/>
                <w:szCs w:val="20"/>
                <w:lang w:val="en-GB"/>
              </w:rPr>
              <w:t>1.0</w:t>
            </w:r>
          </w:p>
        </w:tc>
      </w:tr>
    </w:tbl>
    <w:p w14:paraId="69A69755" w14:textId="77777777" w:rsidR="009E4B7C" w:rsidRPr="00D72F55" w:rsidRDefault="009E4B7C" w:rsidP="008C0655">
      <w:pPr>
        <w:spacing w:line="240" w:lineRule="auto"/>
        <w:jc w:val="both"/>
        <w:rPr>
          <w:rFonts w:ascii="Arial" w:hAnsi="Arial" w:cs="Arial"/>
          <w:sz w:val="20"/>
          <w:szCs w:val="20"/>
          <w:lang w:val="en-GB"/>
        </w:rPr>
      </w:pPr>
    </w:p>
    <w:p w14:paraId="37088294"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Rate: 1(mL/min).</w:t>
      </w:r>
    </w:p>
    <w:p w14:paraId="5C86346A"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Oven temperature: 30°C.</w:t>
      </w:r>
    </w:p>
    <w:p w14:paraId="2395BF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Volume injected: 20µL.</w:t>
      </w:r>
    </w:p>
    <w:p w14:paraId="42E9B1D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Retention times (min): 4.9 for brodifacoum I and 5.4 for brodifacoum II.</w:t>
      </w:r>
    </w:p>
    <w:p w14:paraId="1A5777F1" w14:textId="77777777" w:rsidR="009E4B7C" w:rsidRPr="00D72F55" w:rsidRDefault="009E4B7C" w:rsidP="00D72F55">
      <w:pPr>
        <w:spacing w:line="240" w:lineRule="auto"/>
        <w:jc w:val="both"/>
        <w:rPr>
          <w:rFonts w:ascii="Arial" w:hAnsi="Arial" w:cs="Arial"/>
          <w:sz w:val="20"/>
          <w:szCs w:val="20"/>
          <w:lang w:val="en-GB"/>
        </w:rPr>
      </w:pPr>
    </w:p>
    <w:p w14:paraId="28A12A4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Linearity was performed with 5 calibration standards, prepared in methanol, from 0.51 to 1.50mg/L. The same linearity was used for the determination of active substance in the product FANGA RONGEUR PRO and FANGA BLOC SP PRO. </w:t>
      </w:r>
    </w:p>
    <w:p w14:paraId="49E085F8" w14:textId="77777777" w:rsidR="001E5B6C" w:rsidRPr="00D72F55" w:rsidRDefault="001E5B6C" w:rsidP="00D72F55">
      <w:pPr>
        <w:spacing w:line="240" w:lineRule="auto"/>
        <w:jc w:val="both"/>
        <w:rPr>
          <w:rFonts w:ascii="Arial" w:hAnsi="Arial" w:cs="Arial"/>
          <w:sz w:val="20"/>
          <w:szCs w:val="20"/>
          <w:lang w:val="en-GB"/>
        </w:rPr>
      </w:pPr>
    </w:p>
    <w:p w14:paraId="458045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Precision was performed by analyzing twice five samples of FANGA BLOC SP PRO. The extraction is the same as for FANGA RONGEUR PRO.</w:t>
      </w:r>
    </w:p>
    <w:p w14:paraId="64EB81A7" w14:textId="77777777" w:rsidR="009E4B7C" w:rsidRPr="00D72F55" w:rsidRDefault="009E4B7C" w:rsidP="00D72F55">
      <w:pPr>
        <w:spacing w:line="240" w:lineRule="auto"/>
        <w:jc w:val="both"/>
        <w:rPr>
          <w:rFonts w:ascii="Arial" w:hAnsi="Arial" w:cs="Arial"/>
          <w:sz w:val="20"/>
          <w:szCs w:val="20"/>
          <w:lang w:val="en-GB"/>
        </w:rPr>
      </w:pPr>
    </w:p>
    <w:p w14:paraId="39D9D27D"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lang w:val="en-GB"/>
        </w:rPr>
        <w:lastRenderedPageBreak/>
        <w:t>Specificity and accuracy were performed with the formulation FANGA RONGEUR PRO:</w:t>
      </w:r>
    </w:p>
    <w:p w14:paraId="746CD1AF"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Test item:</w:t>
      </w:r>
      <w:r w:rsidRPr="00D72F55">
        <w:rPr>
          <w:rFonts w:ascii="Arial" w:hAnsi="Arial" w:cs="Arial"/>
          <w:sz w:val="20"/>
          <w:szCs w:val="20"/>
          <w:lang w:val="en-GB"/>
        </w:rPr>
        <w:t xml:space="preserve"> FANGA RONGEUR PRO, Batch 22/11.</w:t>
      </w:r>
    </w:p>
    <w:p w14:paraId="0DB52355" w14:textId="77777777" w:rsidR="001E5B6C" w:rsidRPr="00D72F55" w:rsidRDefault="001E5B6C" w:rsidP="00D72F55">
      <w:pPr>
        <w:spacing w:line="240" w:lineRule="auto"/>
        <w:jc w:val="both"/>
        <w:rPr>
          <w:rFonts w:ascii="Arial" w:hAnsi="Arial" w:cs="Arial"/>
          <w:sz w:val="20"/>
          <w:szCs w:val="20"/>
          <w:u w:val="single"/>
          <w:lang w:val="en-GB"/>
        </w:rPr>
      </w:pPr>
    </w:p>
    <w:p w14:paraId="791937FC"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Blank formulation (FANGA RONGEUR PRO):</w:t>
      </w:r>
      <w:r w:rsidRPr="00D72F55">
        <w:rPr>
          <w:rFonts w:ascii="Arial" w:hAnsi="Arial" w:cs="Arial"/>
          <w:sz w:val="20"/>
          <w:szCs w:val="20"/>
          <w:lang w:val="en-GB"/>
        </w:rPr>
        <w:t xml:space="preserve"> Batch 27/11.</w:t>
      </w:r>
    </w:p>
    <w:p w14:paraId="5785C305" w14:textId="77777777" w:rsidR="001E5B6C" w:rsidRPr="00D72F55" w:rsidRDefault="001E5B6C" w:rsidP="00D72F55">
      <w:pPr>
        <w:spacing w:line="240" w:lineRule="auto"/>
        <w:jc w:val="both"/>
        <w:rPr>
          <w:rFonts w:ascii="Arial" w:hAnsi="Arial" w:cs="Arial"/>
          <w:sz w:val="20"/>
          <w:szCs w:val="20"/>
          <w:u w:val="single"/>
          <w:lang w:val="en-GB"/>
        </w:rPr>
      </w:pPr>
    </w:p>
    <w:p w14:paraId="4197760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u w:val="single"/>
          <w:lang w:val="en-GB"/>
        </w:rPr>
        <w:t>Reference item</w:t>
      </w:r>
      <w:r w:rsidRPr="00D72F55">
        <w:rPr>
          <w:rFonts w:ascii="Arial" w:hAnsi="Arial" w:cs="Arial"/>
          <w:sz w:val="20"/>
          <w:szCs w:val="20"/>
          <w:lang w:val="en-GB"/>
        </w:rPr>
        <w:t>: brodifacoum, purity 99.3%, batch SZB8324XV (supplier: SIGMA Aldrich).</w:t>
      </w:r>
    </w:p>
    <w:p w14:paraId="6A98A564" w14:textId="77777777" w:rsidR="009E4B7C" w:rsidRPr="00D72F55" w:rsidRDefault="009E4B7C" w:rsidP="00D72F55">
      <w:pPr>
        <w:spacing w:line="240" w:lineRule="auto"/>
        <w:jc w:val="both"/>
        <w:rPr>
          <w:rFonts w:ascii="Arial" w:hAnsi="Arial" w:cs="Arial"/>
          <w:sz w:val="20"/>
          <w:szCs w:val="20"/>
          <w:lang w:val="en-GB"/>
        </w:rPr>
      </w:pPr>
    </w:p>
    <w:p w14:paraId="7D0DD0E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Results are summarized in the following table.</w:t>
      </w:r>
    </w:p>
    <w:p w14:paraId="16143D7C" w14:textId="77777777" w:rsidR="009E4B7C" w:rsidRPr="00D72F55" w:rsidRDefault="009E4B7C" w:rsidP="00D72F55">
      <w:pPr>
        <w:spacing w:line="240" w:lineRule="auto"/>
        <w:rPr>
          <w:rFonts w:ascii="Arial" w:hAnsi="Arial" w:cs="Arial"/>
          <w:sz w:val="20"/>
          <w:szCs w:val="20"/>
        </w:rPr>
        <w:sectPr w:rsidR="009E4B7C" w:rsidRPr="00D72F55">
          <w:headerReference w:type="even" r:id="rId30"/>
          <w:footerReference w:type="even" r:id="rId31"/>
          <w:footerReference w:type="default" r:id="rId32"/>
          <w:headerReference w:type="first" r:id="rId33"/>
          <w:footerReference w:type="first" r:id="rId34"/>
          <w:pgSz w:w="11906" w:h="16838"/>
          <w:pgMar w:top="1417" w:right="1416" w:bottom="1417" w:left="1417" w:header="708" w:footer="708" w:gutter="0"/>
          <w:cols w:space="720"/>
          <w:docGrid w:linePitch="600" w:charSpace="36864"/>
        </w:sectPr>
      </w:pPr>
    </w:p>
    <w:p w14:paraId="2187726D" w14:textId="77777777" w:rsidR="009E4B7C" w:rsidRPr="008C0655" w:rsidRDefault="009E4B7C" w:rsidP="00D72F55">
      <w:pPr>
        <w:pStyle w:val="Lgende1"/>
        <w:spacing w:line="240" w:lineRule="auto"/>
        <w:jc w:val="both"/>
        <w:rPr>
          <w:rFonts w:ascii="Arial" w:hAnsi="Arial" w:cs="Arial"/>
          <w:lang w:val="en-GB"/>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2.3.4.1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Fonts w:ascii="Arial" w:hAnsi="Arial" w:cs="Arial"/>
          <w:lang w:val="en-GB"/>
        </w:rPr>
        <w:t>Analytical method for the determination of brodifacoum (reverse phase HPLC-UV)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417"/>
        <w:gridCol w:w="1134"/>
        <w:gridCol w:w="1985"/>
        <w:gridCol w:w="1248"/>
        <w:gridCol w:w="1276"/>
        <w:gridCol w:w="1287"/>
        <w:gridCol w:w="698"/>
        <w:gridCol w:w="708"/>
        <w:gridCol w:w="1342"/>
        <w:gridCol w:w="1622"/>
      </w:tblGrid>
      <w:tr w:rsidR="003E1176" w:rsidRPr="00D72F55" w14:paraId="39378913" w14:textId="77777777" w:rsidTr="004C2A2A">
        <w:tc>
          <w:tcPr>
            <w:tcW w:w="1805" w:type="dxa"/>
            <w:vMerge w:val="restart"/>
            <w:shd w:val="clear" w:color="auto" w:fill="auto"/>
            <w:vAlign w:val="center"/>
          </w:tcPr>
          <w:p w14:paraId="643D71CC" w14:textId="77777777" w:rsidR="009E4B7C" w:rsidRPr="00CC10AF" w:rsidRDefault="009E4B7C" w:rsidP="00D72F55">
            <w:pPr>
              <w:autoSpaceDE w:val="0"/>
              <w:spacing w:line="240" w:lineRule="auto"/>
              <w:rPr>
                <w:rFonts w:ascii="Arial" w:hAnsi="Arial" w:cs="Arial"/>
                <w:b/>
                <w:bCs/>
                <w:sz w:val="20"/>
                <w:szCs w:val="20"/>
                <w:lang w:val="en-GB"/>
              </w:rPr>
            </w:pPr>
            <w:r w:rsidRPr="00CC10AF">
              <w:rPr>
                <w:rFonts w:ascii="Arial" w:hAnsi="Arial" w:cs="Arial"/>
                <w:b/>
                <w:bCs/>
                <w:sz w:val="20"/>
                <w:szCs w:val="20"/>
                <w:lang w:val="en-GB"/>
              </w:rPr>
              <w:t>Sample</w:t>
            </w:r>
          </w:p>
        </w:tc>
        <w:tc>
          <w:tcPr>
            <w:tcW w:w="1417" w:type="dxa"/>
            <w:vMerge w:val="restart"/>
            <w:shd w:val="clear" w:color="auto" w:fill="auto"/>
            <w:vAlign w:val="center"/>
          </w:tcPr>
          <w:p w14:paraId="244393C6" w14:textId="77777777" w:rsidR="009E4B7C" w:rsidRPr="000B44E8" w:rsidRDefault="009E4B7C" w:rsidP="00D72F55">
            <w:pPr>
              <w:autoSpaceDE w:val="0"/>
              <w:spacing w:line="240" w:lineRule="auto"/>
              <w:rPr>
                <w:rFonts w:ascii="Arial" w:hAnsi="Arial" w:cs="Arial"/>
                <w:b/>
                <w:bCs/>
                <w:sz w:val="20"/>
                <w:szCs w:val="20"/>
                <w:lang w:val="en-GB"/>
              </w:rPr>
            </w:pPr>
            <w:r w:rsidRPr="000B44E8">
              <w:rPr>
                <w:rFonts w:ascii="Arial" w:hAnsi="Arial" w:cs="Arial"/>
                <w:b/>
                <w:bCs/>
                <w:sz w:val="20"/>
                <w:szCs w:val="20"/>
                <w:lang w:val="en-GB"/>
              </w:rPr>
              <w:t>Test substance</w:t>
            </w:r>
          </w:p>
        </w:tc>
        <w:tc>
          <w:tcPr>
            <w:tcW w:w="1134" w:type="dxa"/>
            <w:vMerge w:val="restart"/>
            <w:shd w:val="clear" w:color="auto" w:fill="auto"/>
            <w:vAlign w:val="center"/>
          </w:tcPr>
          <w:p w14:paraId="4F88E5A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Analytical method</w:t>
            </w:r>
          </w:p>
        </w:tc>
        <w:tc>
          <w:tcPr>
            <w:tcW w:w="1985" w:type="dxa"/>
            <w:vMerge w:val="restart"/>
            <w:shd w:val="clear" w:color="auto" w:fill="auto"/>
            <w:vAlign w:val="center"/>
          </w:tcPr>
          <w:p w14:paraId="51DEFF8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Fortification range/ number of measurements</w:t>
            </w:r>
          </w:p>
        </w:tc>
        <w:tc>
          <w:tcPr>
            <w:tcW w:w="1248" w:type="dxa"/>
            <w:vMerge w:val="restart"/>
            <w:shd w:val="clear" w:color="auto" w:fill="auto"/>
            <w:vAlign w:val="center"/>
          </w:tcPr>
          <w:p w14:paraId="72FD98EF"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Linearity</w:t>
            </w:r>
          </w:p>
        </w:tc>
        <w:tc>
          <w:tcPr>
            <w:tcW w:w="1276" w:type="dxa"/>
            <w:vMerge w:val="restart"/>
            <w:shd w:val="clear" w:color="auto" w:fill="auto"/>
            <w:vAlign w:val="center"/>
          </w:tcPr>
          <w:p w14:paraId="05E10030"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Specificity</w:t>
            </w:r>
          </w:p>
        </w:tc>
        <w:tc>
          <w:tcPr>
            <w:tcW w:w="2693" w:type="dxa"/>
            <w:gridSpan w:val="3"/>
            <w:shd w:val="clear" w:color="auto" w:fill="auto"/>
            <w:vAlign w:val="center"/>
          </w:tcPr>
          <w:p w14:paraId="23D0F28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Recovery rate (%)</w:t>
            </w:r>
          </w:p>
        </w:tc>
        <w:tc>
          <w:tcPr>
            <w:tcW w:w="1342" w:type="dxa"/>
            <w:vMerge w:val="restart"/>
            <w:shd w:val="clear" w:color="auto" w:fill="auto"/>
            <w:vAlign w:val="center"/>
          </w:tcPr>
          <w:p w14:paraId="21F5DF25"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Repeatability</w:t>
            </w:r>
          </w:p>
        </w:tc>
        <w:tc>
          <w:tcPr>
            <w:tcW w:w="1622" w:type="dxa"/>
            <w:vMerge w:val="restart"/>
            <w:shd w:val="clear" w:color="auto" w:fill="auto"/>
            <w:vAlign w:val="center"/>
          </w:tcPr>
          <w:p w14:paraId="707E52B3"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GB"/>
              </w:rPr>
              <w:t>Reference</w:t>
            </w:r>
          </w:p>
        </w:tc>
      </w:tr>
      <w:tr w:rsidR="003E1176" w:rsidRPr="00D72F55" w14:paraId="15A8330E" w14:textId="77777777" w:rsidTr="004C2A2A">
        <w:tc>
          <w:tcPr>
            <w:tcW w:w="1805" w:type="dxa"/>
            <w:vMerge/>
            <w:shd w:val="clear" w:color="auto" w:fill="auto"/>
            <w:vAlign w:val="center"/>
          </w:tcPr>
          <w:p w14:paraId="2292750C"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417" w:type="dxa"/>
            <w:vMerge/>
            <w:shd w:val="clear" w:color="auto" w:fill="auto"/>
            <w:vAlign w:val="center"/>
          </w:tcPr>
          <w:p w14:paraId="67A10A5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134" w:type="dxa"/>
            <w:vMerge/>
            <w:shd w:val="clear" w:color="auto" w:fill="auto"/>
            <w:vAlign w:val="center"/>
          </w:tcPr>
          <w:p w14:paraId="2816F2FE"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985" w:type="dxa"/>
            <w:vMerge/>
            <w:shd w:val="clear" w:color="auto" w:fill="auto"/>
            <w:vAlign w:val="center"/>
          </w:tcPr>
          <w:p w14:paraId="1374BB04"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48" w:type="dxa"/>
            <w:vMerge/>
            <w:shd w:val="clear" w:color="auto" w:fill="auto"/>
            <w:vAlign w:val="center"/>
          </w:tcPr>
          <w:p w14:paraId="0037398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76" w:type="dxa"/>
            <w:vMerge/>
            <w:shd w:val="clear" w:color="auto" w:fill="auto"/>
            <w:vAlign w:val="center"/>
          </w:tcPr>
          <w:p w14:paraId="61A6EF45"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87" w:type="dxa"/>
            <w:shd w:val="clear" w:color="auto" w:fill="auto"/>
            <w:vAlign w:val="center"/>
          </w:tcPr>
          <w:p w14:paraId="5C36143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range</w:t>
            </w:r>
          </w:p>
        </w:tc>
        <w:tc>
          <w:tcPr>
            <w:tcW w:w="698" w:type="dxa"/>
            <w:shd w:val="clear" w:color="auto" w:fill="auto"/>
            <w:vAlign w:val="center"/>
          </w:tcPr>
          <w:p w14:paraId="21B35F2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Mean</w:t>
            </w:r>
          </w:p>
        </w:tc>
        <w:tc>
          <w:tcPr>
            <w:tcW w:w="708" w:type="dxa"/>
            <w:shd w:val="clear" w:color="auto" w:fill="auto"/>
            <w:vAlign w:val="center"/>
          </w:tcPr>
          <w:p w14:paraId="7955F95C"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St dev.</w:t>
            </w:r>
          </w:p>
        </w:tc>
        <w:tc>
          <w:tcPr>
            <w:tcW w:w="1342" w:type="dxa"/>
            <w:vMerge/>
            <w:shd w:val="clear" w:color="auto" w:fill="auto"/>
            <w:vAlign w:val="center"/>
          </w:tcPr>
          <w:p w14:paraId="724C4657"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622" w:type="dxa"/>
            <w:vMerge/>
            <w:shd w:val="clear" w:color="auto" w:fill="auto"/>
            <w:vAlign w:val="center"/>
          </w:tcPr>
          <w:p w14:paraId="733364A0" w14:textId="77777777" w:rsidR="009E4B7C" w:rsidRPr="00D72F55" w:rsidRDefault="009E4B7C" w:rsidP="00D72F55">
            <w:pPr>
              <w:autoSpaceDE w:val="0"/>
              <w:snapToGrid w:val="0"/>
              <w:spacing w:line="240" w:lineRule="auto"/>
              <w:rPr>
                <w:rFonts w:ascii="Arial" w:hAnsi="Arial" w:cs="Arial"/>
                <w:b/>
                <w:bCs/>
                <w:sz w:val="20"/>
                <w:szCs w:val="20"/>
                <w:lang w:val="en-GB"/>
              </w:rPr>
            </w:pPr>
          </w:p>
        </w:tc>
      </w:tr>
      <w:tr w:rsidR="003E1176" w:rsidRPr="00D72F55" w14:paraId="409D2F83" w14:textId="77777777" w:rsidTr="004C2A2A">
        <w:tc>
          <w:tcPr>
            <w:tcW w:w="1805" w:type="dxa"/>
            <w:shd w:val="clear" w:color="auto" w:fill="auto"/>
            <w:vAlign w:val="center"/>
          </w:tcPr>
          <w:p w14:paraId="70BB6D56" w14:textId="77777777" w:rsidR="009E4B7C" w:rsidRPr="00D72F55" w:rsidRDefault="009E4B7C" w:rsidP="008C0655">
            <w:pPr>
              <w:autoSpaceDE w:val="0"/>
              <w:spacing w:line="240" w:lineRule="auto"/>
              <w:rPr>
                <w:rFonts w:ascii="Arial" w:hAnsi="Arial" w:cs="Arial"/>
                <w:bCs/>
                <w:sz w:val="20"/>
                <w:szCs w:val="20"/>
                <w:lang w:val="en-GB"/>
              </w:rPr>
            </w:pPr>
            <w:r w:rsidRPr="00D72F55">
              <w:rPr>
                <w:rFonts w:ascii="Arial" w:hAnsi="Arial" w:cs="Arial"/>
                <w:bCs/>
                <w:sz w:val="20"/>
                <w:szCs w:val="20"/>
                <w:lang w:val="en-GB"/>
              </w:rPr>
              <w:t>FANGA  RONGEUR PRO</w:t>
            </w:r>
          </w:p>
          <w:p w14:paraId="615E607F" w14:textId="77777777" w:rsidR="009E4B7C" w:rsidRPr="00D72F55" w:rsidRDefault="009E4B7C" w:rsidP="00CC10AF">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22/11</w:t>
            </w:r>
          </w:p>
          <w:p w14:paraId="7CA8C379" w14:textId="77777777" w:rsidR="009E4B7C" w:rsidRPr="00D72F55" w:rsidRDefault="009E4B7C" w:rsidP="000B44E8">
            <w:pPr>
              <w:autoSpaceDE w:val="0"/>
              <w:spacing w:line="240" w:lineRule="auto"/>
              <w:rPr>
                <w:rFonts w:ascii="Arial" w:hAnsi="Arial" w:cs="Arial"/>
                <w:bCs/>
                <w:sz w:val="20"/>
                <w:szCs w:val="20"/>
                <w:lang w:val="en-GB"/>
              </w:rPr>
            </w:pPr>
          </w:p>
          <w:p w14:paraId="715FE2E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Blank formulation </w:t>
            </w:r>
          </w:p>
          <w:p w14:paraId="0690B22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27/11</w:t>
            </w:r>
          </w:p>
        </w:tc>
        <w:tc>
          <w:tcPr>
            <w:tcW w:w="1417" w:type="dxa"/>
            <w:shd w:val="clear" w:color="auto" w:fill="auto"/>
            <w:vAlign w:val="center"/>
          </w:tcPr>
          <w:p w14:paraId="780E595A"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brodifacoum</w:t>
            </w:r>
          </w:p>
        </w:tc>
        <w:tc>
          <w:tcPr>
            <w:tcW w:w="1134" w:type="dxa"/>
            <w:shd w:val="clear" w:color="auto" w:fill="auto"/>
            <w:vAlign w:val="center"/>
          </w:tcPr>
          <w:p w14:paraId="5986C8D4"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reverse phase HPLC-UV</w:t>
            </w:r>
          </w:p>
        </w:tc>
        <w:tc>
          <w:tcPr>
            <w:tcW w:w="1985" w:type="dxa"/>
            <w:shd w:val="clear" w:color="auto" w:fill="auto"/>
            <w:vAlign w:val="center"/>
          </w:tcPr>
          <w:p w14:paraId="22D3660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Fortification levels: reconstituted sample at 1 concentration level (0.005%, 1mg/L in solution after dilution).</w:t>
            </w:r>
          </w:p>
          <w:p w14:paraId="22FDDB6F" w14:textId="77777777" w:rsidR="009E4B7C" w:rsidRPr="00D72F55" w:rsidRDefault="009E4B7C" w:rsidP="00D72F55">
            <w:pPr>
              <w:autoSpaceDE w:val="0"/>
              <w:spacing w:line="240" w:lineRule="auto"/>
              <w:rPr>
                <w:rFonts w:ascii="Arial" w:hAnsi="Arial" w:cs="Arial"/>
                <w:bCs/>
                <w:sz w:val="20"/>
                <w:szCs w:val="20"/>
                <w:lang w:val="en-GB"/>
              </w:rPr>
            </w:pPr>
          </w:p>
          <w:p w14:paraId="7FD7F056"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Two samples prepared and analysed in duplicate.</w:t>
            </w:r>
          </w:p>
        </w:tc>
        <w:tc>
          <w:tcPr>
            <w:tcW w:w="1248" w:type="dxa"/>
            <w:shd w:val="clear" w:color="auto" w:fill="auto"/>
            <w:vAlign w:val="center"/>
          </w:tcPr>
          <w:p w14:paraId="1A2C0A3B"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0.51-1.50mg/L</w:t>
            </w:r>
          </w:p>
          <w:p w14:paraId="26913DFF" w14:textId="77777777" w:rsidR="009E4B7C" w:rsidRPr="00D72F55" w:rsidRDefault="009E4B7C" w:rsidP="00D72F55">
            <w:pPr>
              <w:autoSpaceDE w:val="0"/>
              <w:spacing w:line="240" w:lineRule="auto"/>
              <w:rPr>
                <w:rFonts w:ascii="Arial" w:hAnsi="Arial" w:cs="Arial"/>
                <w:bCs/>
                <w:sz w:val="20"/>
                <w:szCs w:val="20"/>
                <w:lang w:val="en-GB"/>
              </w:rPr>
            </w:pPr>
          </w:p>
          <w:p w14:paraId="2D041AD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Y= 1.4717x -0.09</w:t>
            </w:r>
          </w:p>
          <w:p w14:paraId="118623E4" w14:textId="77777777" w:rsidR="009E4B7C" w:rsidRPr="00D72F55" w:rsidRDefault="009E4B7C" w:rsidP="00D72F55">
            <w:pPr>
              <w:autoSpaceDE w:val="0"/>
              <w:spacing w:line="240" w:lineRule="auto"/>
              <w:rPr>
                <w:rFonts w:ascii="Arial" w:hAnsi="Arial" w:cs="Arial"/>
                <w:bCs/>
                <w:sz w:val="20"/>
                <w:szCs w:val="20"/>
                <w:lang w:val="en-GB"/>
              </w:rPr>
            </w:pPr>
          </w:p>
          <w:p w14:paraId="621B92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w:t>
            </w:r>
            <w:r w:rsidRPr="00D72F55">
              <w:rPr>
                <w:rFonts w:ascii="Arial" w:hAnsi="Arial" w:cs="Arial"/>
                <w:bCs/>
                <w:sz w:val="20"/>
                <w:szCs w:val="20"/>
                <w:vertAlign w:val="superscript"/>
                <w:lang w:val="en-GB"/>
              </w:rPr>
              <w:t>2</w:t>
            </w:r>
            <w:r w:rsidRPr="00D72F55">
              <w:rPr>
                <w:rFonts w:ascii="Arial" w:hAnsi="Arial" w:cs="Arial"/>
                <w:bCs/>
                <w:sz w:val="20"/>
                <w:szCs w:val="20"/>
                <w:lang w:val="en-GB"/>
              </w:rPr>
              <w:t>=0.9965</w:t>
            </w:r>
          </w:p>
        </w:tc>
        <w:tc>
          <w:tcPr>
            <w:tcW w:w="1276" w:type="dxa"/>
            <w:shd w:val="clear" w:color="auto" w:fill="auto"/>
            <w:vAlign w:val="center"/>
          </w:tcPr>
          <w:p w14:paraId="56CB880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No interference observed in solvent blank and formulation blank.</w:t>
            </w:r>
          </w:p>
        </w:tc>
        <w:tc>
          <w:tcPr>
            <w:tcW w:w="1287" w:type="dxa"/>
            <w:shd w:val="clear" w:color="auto" w:fill="auto"/>
            <w:vAlign w:val="center"/>
          </w:tcPr>
          <w:p w14:paraId="592F3B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100-101%</w:t>
            </w:r>
          </w:p>
          <w:p w14:paraId="0405DE38"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2 reconstituted sample at 0.005% of brodifacoum in duplicate (1mg/L).</w:t>
            </w:r>
          </w:p>
        </w:tc>
        <w:tc>
          <w:tcPr>
            <w:tcW w:w="698" w:type="dxa"/>
            <w:shd w:val="clear" w:color="auto" w:fill="auto"/>
            <w:vAlign w:val="center"/>
          </w:tcPr>
          <w:p w14:paraId="702AC5FC"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100.5%</w:t>
            </w:r>
          </w:p>
        </w:tc>
        <w:tc>
          <w:tcPr>
            <w:tcW w:w="708" w:type="dxa"/>
            <w:shd w:val="clear" w:color="auto" w:fill="auto"/>
            <w:vAlign w:val="center"/>
          </w:tcPr>
          <w:p w14:paraId="33FA44DE"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 0.58</w:t>
            </w:r>
          </w:p>
          <w:p w14:paraId="2330B6EA" w14:textId="77777777" w:rsidR="009E4B7C" w:rsidRPr="00D72F55" w:rsidRDefault="009E4B7C" w:rsidP="00D72F55">
            <w:pPr>
              <w:autoSpaceDE w:val="0"/>
              <w:spacing w:line="240" w:lineRule="auto"/>
              <w:rPr>
                <w:rFonts w:ascii="Arial" w:hAnsi="Arial" w:cs="Arial"/>
                <w:bCs/>
                <w:sz w:val="20"/>
                <w:szCs w:val="20"/>
                <w:lang w:val="en-GB"/>
              </w:rPr>
            </w:pPr>
          </w:p>
          <w:p w14:paraId="1EE606A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0.57%</w:t>
            </w:r>
          </w:p>
        </w:tc>
        <w:tc>
          <w:tcPr>
            <w:tcW w:w="1342" w:type="dxa"/>
            <w:shd w:val="clear" w:color="auto" w:fill="auto"/>
            <w:vAlign w:val="center"/>
          </w:tcPr>
          <w:p w14:paraId="799AE240"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5 samples (FANGA BLOC PRO) in duplicate</w:t>
            </w:r>
          </w:p>
          <w:p w14:paraId="45E6B56C" w14:textId="77777777" w:rsidR="009E4B7C" w:rsidRPr="00D72F55" w:rsidRDefault="009E4B7C" w:rsidP="00D72F55">
            <w:pPr>
              <w:autoSpaceDE w:val="0"/>
              <w:spacing w:line="240" w:lineRule="auto"/>
              <w:rPr>
                <w:rFonts w:ascii="Arial" w:hAnsi="Arial" w:cs="Arial"/>
                <w:bCs/>
                <w:sz w:val="20"/>
                <w:szCs w:val="20"/>
                <w:lang w:val="en-GB"/>
              </w:rPr>
            </w:pPr>
          </w:p>
          <w:p w14:paraId="3ECAD9F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Mean: 0.0045% (w/w)</w:t>
            </w:r>
          </w:p>
          <w:p w14:paraId="07187129"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SD:0.0001</w:t>
            </w:r>
          </w:p>
          <w:p w14:paraId="4FB9ED9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2.90%</w:t>
            </w:r>
          </w:p>
          <w:p w14:paraId="2ADD70F6" w14:textId="77777777" w:rsidR="009E4B7C" w:rsidRPr="00D72F55" w:rsidRDefault="009E4B7C" w:rsidP="00D72F55">
            <w:pPr>
              <w:autoSpaceDE w:val="0"/>
              <w:spacing w:line="240" w:lineRule="auto"/>
              <w:rPr>
                <w:rFonts w:ascii="Arial" w:hAnsi="Arial" w:cs="Arial"/>
                <w:bCs/>
                <w:sz w:val="20"/>
                <w:szCs w:val="20"/>
                <w:lang w:val="en-GB"/>
              </w:rPr>
            </w:pPr>
          </w:p>
          <w:p w14:paraId="0C43477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Horwitz value: 6.04</w:t>
            </w:r>
          </w:p>
        </w:tc>
        <w:tc>
          <w:tcPr>
            <w:tcW w:w="1622" w:type="dxa"/>
            <w:shd w:val="clear" w:color="auto" w:fill="auto"/>
            <w:vAlign w:val="center"/>
          </w:tcPr>
          <w:p w14:paraId="0C1864C3"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RICAU </w:t>
            </w:r>
            <w:r w:rsidR="00B50B5F" w:rsidRPr="00D72F55">
              <w:rPr>
                <w:rFonts w:ascii="Arial" w:hAnsi="Arial" w:cs="Arial"/>
                <w:bCs/>
                <w:sz w:val="20"/>
                <w:szCs w:val="20"/>
                <w:lang w:val="en-GB"/>
              </w:rPr>
              <w:t>H</w:t>
            </w:r>
            <w:r w:rsidRPr="00D72F55">
              <w:rPr>
                <w:rFonts w:ascii="Arial" w:hAnsi="Arial" w:cs="Arial"/>
                <w:bCs/>
                <w:sz w:val="20"/>
                <w:szCs w:val="20"/>
                <w:lang w:val="en-GB"/>
              </w:rPr>
              <w:t>élène, report No. 11-920010-015, May 2012</w:t>
            </w:r>
          </w:p>
          <w:p w14:paraId="1EDE54D9" w14:textId="77777777" w:rsidR="009E4B7C" w:rsidRPr="00D72F55" w:rsidRDefault="009E4B7C" w:rsidP="00D72F55">
            <w:pPr>
              <w:autoSpaceDE w:val="0"/>
              <w:spacing w:line="240" w:lineRule="auto"/>
              <w:rPr>
                <w:rFonts w:ascii="Arial" w:hAnsi="Arial" w:cs="Arial"/>
                <w:bCs/>
                <w:sz w:val="20"/>
                <w:szCs w:val="20"/>
                <w:lang w:val="en-GB"/>
              </w:rPr>
            </w:pPr>
          </w:p>
          <w:p w14:paraId="5269D1A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Cs/>
                <w:sz w:val="20"/>
                <w:szCs w:val="20"/>
                <w:lang w:val="en-GB"/>
              </w:rPr>
              <w:t>RICAU Hélène, report No. 11-920010-031, February 2012</w:t>
            </w:r>
          </w:p>
        </w:tc>
      </w:tr>
    </w:tbl>
    <w:p w14:paraId="69349CBD" w14:textId="77777777" w:rsidR="009E4B7C" w:rsidRPr="00D72F55" w:rsidRDefault="009E4B7C" w:rsidP="008C0655">
      <w:pPr>
        <w:spacing w:line="240" w:lineRule="auto"/>
        <w:jc w:val="both"/>
        <w:rPr>
          <w:rFonts w:ascii="Arial" w:eastAsia="Times New Roman" w:hAnsi="Arial" w:cs="Arial"/>
          <w:sz w:val="20"/>
          <w:szCs w:val="20"/>
        </w:rPr>
      </w:pPr>
    </w:p>
    <w:p w14:paraId="226DEAEF" w14:textId="77777777" w:rsidR="009E4B7C" w:rsidRPr="00D72F55" w:rsidRDefault="009E4B7C" w:rsidP="00CC10AF">
      <w:pPr>
        <w:spacing w:line="240" w:lineRule="auto"/>
        <w:jc w:val="both"/>
        <w:rPr>
          <w:rFonts w:ascii="Arial" w:eastAsia="Times New Roman" w:hAnsi="Arial" w:cs="Arial"/>
          <w:sz w:val="20"/>
          <w:szCs w:val="20"/>
          <w:lang w:val="en-GB"/>
        </w:rPr>
      </w:pPr>
    </w:p>
    <w:p w14:paraId="6DDA985B" w14:textId="77777777" w:rsidR="009E4B7C" w:rsidRPr="008C0655" w:rsidRDefault="009E4B7C" w:rsidP="000B44E8">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Chromatograms were provided for the formulation blank, reference item and test item (at 0.005</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w/w of active substance). No interference has been observed at the retention time of brodifacoum. Specificity of the method is acceptable.</w:t>
      </w:r>
    </w:p>
    <w:p w14:paraId="7613CA79" w14:textId="77777777" w:rsidR="008C06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Linearity has been demonstrated with 5 calibration standards.</w:t>
      </w:r>
    </w:p>
    <w:p w14:paraId="704B880E" w14:textId="77777777" w:rsidR="009E4B7C" w:rsidRPr="008C0655" w:rsidRDefault="009E4B7C" w:rsidP="00D72F55">
      <w:pPr>
        <w:spacing w:line="240" w:lineRule="auto"/>
        <w:jc w:val="both"/>
        <w:rPr>
          <w:rFonts w:ascii="Arial" w:eastAsia="Times New Roman" w:hAnsi="Arial" w:cs="Arial"/>
          <w:sz w:val="20"/>
          <w:szCs w:val="20"/>
          <w:lang w:val="en-GB"/>
        </w:rPr>
      </w:pPr>
    </w:p>
    <w:p w14:paraId="1CAF63EB" w14:textId="77777777" w:rsidR="009E4B7C" w:rsidRPr="008C0655" w:rsidRDefault="009E4B7C" w:rsidP="00D72F55">
      <w:pPr>
        <w:spacing w:line="240" w:lineRule="auto"/>
        <w:jc w:val="both"/>
        <w:rPr>
          <w:rFonts w:ascii="Arial" w:eastAsia="Times New Roman" w:hAnsi="Arial" w:cs="Arial"/>
          <w:sz w:val="20"/>
          <w:szCs w:val="20"/>
          <w:lang w:val="en-GB"/>
        </w:rPr>
      </w:pPr>
      <w:r w:rsidRPr="008C0655">
        <w:rPr>
          <w:rFonts w:ascii="Arial" w:eastAsia="Times New Roman" w:hAnsi="Arial" w:cs="Arial"/>
          <w:sz w:val="20"/>
          <w:szCs w:val="20"/>
          <w:lang w:val="en-GB"/>
        </w:rPr>
        <w:t>According to Sanco/3030/99 rev.4, recoveries should be between 80-120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for active substances with nominal content below 0.01%. Accuracy is acceptable.</w:t>
      </w:r>
    </w:p>
    <w:p w14:paraId="0F98F854"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RSD is below Horwitz value. Repeatability is acceptable.</w:t>
      </w:r>
    </w:p>
    <w:p w14:paraId="7A7B6CB4" w14:textId="77777777" w:rsidR="009E4B7C" w:rsidRPr="00D72F55" w:rsidRDefault="009E4B7C" w:rsidP="00D72F55">
      <w:pPr>
        <w:spacing w:line="240" w:lineRule="auto"/>
        <w:jc w:val="both"/>
        <w:rPr>
          <w:rFonts w:ascii="Arial" w:hAnsi="Arial" w:cs="Arial"/>
          <w:sz w:val="20"/>
          <w:szCs w:val="20"/>
          <w:lang w:val="en-GB"/>
        </w:rPr>
      </w:pPr>
      <w:r w:rsidRPr="000B44E8">
        <w:rPr>
          <w:rFonts w:ascii="Arial" w:eastAsia="Times New Roman" w:hAnsi="Arial" w:cs="Arial"/>
          <w:sz w:val="20"/>
          <w:szCs w:val="20"/>
          <w:lang w:val="en-GB"/>
        </w:rPr>
        <w:t>It is concluded that the provided method is validated and accep</w:t>
      </w:r>
      <w:r w:rsidRPr="00D72F55">
        <w:rPr>
          <w:rFonts w:ascii="Arial" w:eastAsia="Times New Roman" w:hAnsi="Arial" w:cs="Arial"/>
          <w:sz w:val="20"/>
          <w:szCs w:val="20"/>
          <w:lang w:val="en-GB"/>
        </w:rPr>
        <w:t>table for the product FANGA RONGEUR PRO.</w:t>
      </w:r>
    </w:p>
    <w:p w14:paraId="6C062C73" w14:textId="77777777" w:rsidR="009E4B7C" w:rsidRPr="00D72F55" w:rsidRDefault="009E4B7C" w:rsidP="00D72F55">
      <w:pPr>
        <w:spacing w:line="240" w:lineRule="auto"/>
        <w:jc w:val="both"/>
        <w:rPr>
          <w:rFonts w:ascii="Arial" w:hAnsi="Arial" w:cs="Arial"/>
          <w:sz w:val="20"/>
          <w:szCs w:val="20"/>
          <w:lang w:val="en-GB"/>
        </w:rPr>
      </w:pPr>
    </w:p>
    <w:p w14:paraId="43E429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sz w:val="20"/>
          <w:szCs w:val="20"/>
          <w:u w:val="single"/>
          <w:lang w:val="en-GB"/>
        </w:rPr>
        <w:t>Extrapolation to the product FANGA B+ RONGEUR</w:t>
      </w:r>
    </w:p>
    <w:p w14:paraId="2322428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Specificity of the method with the formulation FANGA B+ RONGEUR has been demonstrated in the report </w:t>
      </w:r>
      <w:r w:rsidRPr="00D72F55">
        <w:rPr>
          <w:rFonts w:ascii="Arial" w:hAnsi="Arial" w:cs="Arial"/>
          <w:sz w:val="20"/>
          <w:szCs w:val="20"/>
          <w:lang w:val="en-US"/>
        </w:rPr>
        <w:t>CRA-W Study n° 22718. Chromatogram</w:t>
      </w:r>
      <w:r w:rsidR="00B50B5F" w:rsidRPr="00D72F55">
        <w:rPr>
          <w:rFonts w:ascii="Arial" w:hAnsi="Arial" w:cs="Arial"/>
          <w:sz w:val="20"/>
          <w:szCs w:val="20"/>
          <w:lang w:val="en-US"/>
        </w:rPr>
        <w:t>s</w:t>
      </w:r>
      <w:r w:rsidRPr="00D72F55">
        <w:rPr>
          <w:rFonts w:ascii="Arial" w:hAnsi="Arial" w:cs="Arial"/>
          <w:sz w:val="20"/>
          <w:szCs w:val="20"/>
          <w:lang w:val="en-US"/>
        </w:rPr>
        <w:t xml:space="preserve"> of the blank formulation, calibration standard and test item have been provided. No interference at the retention time of brodifacoum was observed. Nevertheless, accuracy must be demonstrated at 0.001%w/w.  </w:t>
      </w:r>
      <w:r w:rsidRPr="00D72F55">
        <w:rPr>
          <w:rFonts w:ascii="Arial" w:hAnsi="Arial" w:cs="Arial"/>
          <w:sz w:val="20"/>
          <w:szCs w:val="20"/>
          <w:lang w:val="en-GB"/>
        </w:rPr>
        <w:t>A complementary analytical method for the determination of brodifacoum in FANGA B+RONGEUR by definition of the accuracy of the method was required during the first evaluation</w:t>
      </w:r>
      <w:r w:rsidR="00B50B5F" w:rsidRPr="00D72F55">
        <w:rPr>
          <w:rFonts w:ascii="Arial" w:hAnsi="Arial" w:cs="Arial"/>
          <w:sz w:val="20"/>
          <w:szCs w:val="20"/>
          <w:lang w:val="en-GB"/>
        </w:rPr>
        <w:t>.</w:t>
      </w:r>
    </w:p>
    <w:p w14:paraId="745E1897" w14:textId="77777777" w:rsidR="00B50B5F" w:rsidRPr="00D72F55" w:rsidRDefault="00B50B5F" w:rsidP="00D72F55">
      <w:pPr>
        <w:spacing w:line="240" w:lineRule="auto"/>
        <w:jc w:val="both"/>
        <w:rPr>
          <w:rFonts w:ascii="Arial" w:hAnsi="Arial" w:cs="Arial"/>
          <w:b/>
          <w:sz w:val="20"/>
          <w:szCs w:val="20"/>
          <w:u w:val="single"/>
          <w:lang w:val="en-US"/>
        </w:rPr>
        <w:sectPr w:rsidR="00B50B5F" w:rsidRPr="00D72F55">
          <w:headerReference w:type="even" r:id="rId35"/>
          <w:footerReference w:type="even" r:id="rId36"/>
          <w:footerReference w:type="default" r:id="rId37"/>
          <w:headerReference w:type="first" r:id="rId38"/>
          <w:footerReference w:type="first" r:id="rId39"/>
          <w:pgSz w:w="16838" w:h="11906" w:orient="landscape"/>
          <w:pgMar w:top="1418" w:right="1418" w:bottom="1418" w:left="1418" w:header="709" w:footer="709" w:gutter="0"/>
          <w:cols w:space="720"/>
          <w:docGrid w:linePitch="600" w:charSpace="36864"/>
        </w:sectPr>
      </w:pPr>
    </w:p>
    <w:p w14:paraId="58E24ED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lastRenderedPageBreak/>
        <w:t>Accuracy of the analytical method: additional data provided in August 2013 (report 11-920010-027, H.RICAU, May 2012)</w:t>
      </w:r>
    </w:p>
    <w:p w14:paraId="7CF877C8" w14:textId="77777777" w:rsidR="002F3468" w:rsidRPr="00D72F55" w:rsidRDefault="002F3468" w:rsidP="00D72F55">
      <w:pPr>
        <w:spacing w:line="240" w:lineRule="auto"/>
        <w:jc w:val="both"/>
        <w:rPr>
          <w:rFonts w:ascii="Arial" w:hAnsi="Arial" w:cs="Arial"/>
          <w:sz w:val="20"/>
          <w:szCs w:val="20"/>
          <w:lang w:val="en-US"/>
        </w:rPr>
      </w:pPr>
    </w:p>
    <w:p w14:paraId="63182B6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data regarding the accuracy of the method for the determination of brodifacoum in biocidal products of the frame formulation FANGA RONGEUR PRO have been provided. Results are summarized below:</w:t>
      </w:r>
    </w:p>
    <w:p w14:paraId="31457F5C" w14:textId="77777777" w:rsidR="00B50B5F" w:rsidRPr="00D72F55" w:rsidRDefault="00B50B5F" w:rsidP="00D72F55">
      <w:pPr>
        <w:spacing w:line="240" w:lineRule="auto"/>
        <w:jc w:val="both"/>
        <w:rPr>
          <w:rFonts w:ascii="Arial" w:hAnsi="Arial" w:cs="Arial"/>
          <w:sz w:val="20"/>
          <w:szCs w:val="20"/>
          <w:lang w:val="en-US"/>
        </w:rPr>
      </w:pPr>
    </w:p>
    <w:p w14:paraId="5233B2B4"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Test item: FANGA RONGEUR PRO, batch 11-203 (formulations tested at 0.001% w/w and 0.005</w:t>
      </w:r>
      <w:r w:rsidR="008C0655">
        <w:rPr>
          <w:rFonts w:ascii="Arial" w:hAnsi="Arial" w:cs="Arial"/>
          <w:sz w:val="20"/>
          <w:szCs w:val="20"/>
          <w:lang w:val="en-US"/>
        </w:rPr>
        <w:t xml:space="preserve"> </w:t>
      </w:r>
      <w:r w:rsidRPr="008C0655">
        <w:rPr>
          <w:rFonts w:ascii="Arial" w:hAnsi="Arial" w:cs="Arial"/>
          <w:sz w:val="20"/>
          <w:szCs w:val="20"/>
          <w:lang w:val="en-US"/>
        </w:rPr>
        <w:t>% w/w)</w:t>
      </w:r>
    </w:p>
    <w:p w14:paraId="245B8BC5" w14:textId="77777777" w:rsidR="009E4B7C" w:rsidRPr="00CC10AF" w:rsidRDefault="009E4B7C" w:rsidP="00D72F55">
      <w:pPr>
        <w:spacing w:line="240" w:lineRule="auto"/>
        <w:jc w:val="both"/>
        <w:rPr>
          <w:rFonts w:ascii="Arial" w:hAnsi="Arial" w:cs="Arial"/>
          <w:sz w:val="20"/>
          <w:szCs w:val="20"/>
          <w:lang w:val="en-US"/>
        </w:rPr>
      </w:pPr>
      <w:r w:rsidRPr="00CC10AF">
        <w:rPr>
          <w:rFonts w:ascii="Arial" w:hAnsi="Arial" w:cs="Arial"/>
          <w:sz w:val="20"/>
          <w:szCs w:val="20"/>
          <w:lang w:val="en-US"/>
        </w:rPr>
        <w:t>Blank formulation: batch 11-203BF</w:t>
      </w:r>
    </w:p>
    <w:p w14:paraId="670DB904" w14:textId="77777777" w:rsidR="009E4B7C" w:rsidRPr="00D72F55" w:rsidRDefault="009E4B7C" w:rsidP="00D72F55">
      <w:pPr>
        <w:spacing w:line="240" w:lineRule="auto"/>
        <w:jc w:val="both"/>
        <w:rPr>
          <w:rFonts w:ascii="Arial" w:hAnsi="Arial" w:cs="Arial"/>
          <w:sz w:val="20"/>
          <w:szCs w:val="20"/>
          <w:lang w:val="en-US"/>
        </w:rPr>
      </w:pPr>
      <w:r w:rsidRPr="000B44E8">
        <w:rPr>
          <w:rFonts w:ascii="Arial" w:hAnsi="Arial" w:cs="Arial"/>
          <w:sz w:val="20"/>
          <w:szCs w:val="20"/>
          <w:lang w:val="en-US"/>
        </w:rPr>
        <w:t>Reference item: brodifacoum, batch SZB8324XV, 99.3%, supplier: Sigma Aldrich</w:t>
      </w:r>
    </w:p>
    <w:p w14:paraId="147FADFD" w14:textId="77777777" w:rsidR="00B50B5F" w:rsidRPr="00D72F55" w:rsidRDefault="00B50B5F" w:rsidP="00D72F55">
      <w:pPr>
        <w:spacing w:line="240" w:lineRule="auto"/>
        <w:jc w:val="both"/>
        <w:rPr>
          <w:rFonts w:ascii="Arial" w:hAnsi="Arial" w:cs="Arial"/>
          <w:b/>
          <w:sz w:val="20"/>
          <w:szCs w:val="20"/>
          <w:u w:val="single"/>
          <w:lang w:val="en-US"/>
        </w:rPr>
      </w:pPr>
    </w:p>
    <w:p w14:paraId="01428D1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Principle</w:t>
      </w:r>
      <w:r w:rsidRPr="00D72F55">
        <w:rPr>
          <w:rFonts w:ascii="Arial" w:hAnsi="Arial" w:cs="Arial"/>
          <w:sz w:val="20"/>
          <w:szCs w:val="20"/>
          <w:lang w:val="en-US"/>
        </w:rPr>
        <w:t>: extraction with methanol and determination with HPLC-UV</w:t>
      </w:r>
    </w:p>
    <w:p w14:paraId="712B7E73" w14:textId="77777777" w:rsidR="00B50B5F" w:rsidRPr="00D72F55" w:rsidRDefault="00B50B5F" w:rsidP="00D72F55">
      <w:pPr>
        <w:spacing w:line="240" w:lineRule="auto"/>
        <w:jc w:val="both"/>
        <w:rPr>
          <w:rFonts w:ascii="Arial" w:hAnsi="Arial" w:cs="Arial"/>
          <w:b/>
          <w:sz w:val="20"/>
          <w:szCs w:val="20"/>
          <w:u w:val="single"/>
          <w:lang w:val="en-US"/>
        </w:rPr>
      </w:pPr>
    </w:p>
    <w:p w14:paraId="2C9EEC7A"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Accuracy results</w:t>
      </w:r>
      <w:r w:rsidRPr="00D72F55">
        <w:rPr>
          <w:rFonts w:ascii="Arial" w:hAnsi="Arial" w:cs="Arial"/>
          <w:sz w:val="20"/>
          <w:szCs w:val="20"/>
          <w:lang w:val="en-US"/>
        </w:rPr>
        <w:t>: Accuracy was performed with blank formulation fortified with brodifacoum at 0.005</w:t>
      </w:r>
      <w:r w:rsidR="008C0655">
        <w:rPr>
          <w:rFonts w:ascii="Arial" w:hAnsi="Arial" w:cs="Arial"/>
          <w:sz w:val="20"/>
          <w:szCs w:val="20"/>
          <w:lang w:val="en-US"/>
        </w:rPr>
        <w:t xml:space="preserve"> </w:t>
      </w:r>
      <w:r w:rsidRPr="008C0655">
        <w:rPr>
          <w:rFonts w:ascii="Arial" w:hAnsi="Arial" w:cs="Arial"/>
          <w:sz w:val="20"/>
          <w:szCs w:val="20"/>
          <w:lang w:val="en-US"/>
        </w:rPr>
        <w:t xml:space="preserve">% w/w (0.5g of blank formulation spiked with 0.25mL of a solution of brodicacoum with a concentration of 0.1mg/mL). Two reconstituted samples were prepared and injected twice. </w:t>
      </w:r>
    </w:p>
    <w:p w14:paraId="67E2DC82"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1): 101</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05325F6A"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2): 100</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78832678" w14:textId="77777777" w:rsidR="009E4B7C" w:rsidRPr="00CC10AF"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recoveries are in acceptable range (80-120</w:t>
      </w:r>
      <w:r w:rsidR="008C0655">
        <w:rPr>
          <w:rFonts w:ascii="Arial" w:hAnsi="Arial" w:cs="Arial"/>
          <w:sz w:val="20"/>
          <w:szCs w:val="20"/>
          <w:lang w:val="en-US"/>
        </w:rPr>
        <w:t xml:space="preserve"> </w:t>
      </w:r>
      <w:r w:rsidRPr="008C0655">
        <w:rPr>
          <w:rFonts w:ascii="Arial" w:hAnsi="Arial" w:cs="Arial"/>
          <w:sz w:val="20"/>
          <w:szCs w:val="20"/>
          <w:lang w:val="en-US"/>
        </w:rPr>
        <w:t>%) for a content of active substance below 0.01% in the formulation.</w:t>
      </w:r>
    </w:p>
    <w:p w14:paraId="5A67B5F0" w14:textId="77777777" w:rsidR="002F3468" w:rsidRPr="000B44E8" w:rsidRDefault="002F3468" w:rsidP="00D72F55">
      <w:pPr>
        <w:spacing w:line="240" w:lineRule="auto"/>
        <w:jc w:val="both"/>
        <w:rPr>
          <w:rFonts w:ascii="Arial" w:hAnsi="Arial" w:cs="Arial"/>
          <w:sz w:val="20"/>
          <w:szCs w:val="20"/>
          <w:lang w:val="en-US"/>
        </w:rPr>
      </w:pPr>
    </w:p>
    <w:p w14:paraId="57BBAB34" w14:textId="77777777" w:rsidR="009E4B7C" w:rsidRPr="008C0655" w:rsidRDefault="009E4B7C" w:rsidP="00D72F55">
      <w:pPr>
        <w:spacing w:line="240" w:lineRule="auto"/>
        <w:jc w:val="both"/>
        <w:rPr>
          <w:rFonts w:ascii="Arial" w:hAnsi="Arial" w:cs="Arial"/>
          <w:b/>
          <w:sz w:val="20"/>
          <w:szCs w:val="20"/>
          <w:lang w:val="en-US"/>
        </w:rPr>
      </w:pPr>
      <w:r w:rsidRPr="00D72F55">
        <w:rPr>
          <w:rFonts w:ascii="Arial" w:hAnsi="Arial" w:cs="Arial"/>
          <w:sz w:val="20"/>
          <w:szCs w:val="20"/>
          <w:lang w:val="en-US"/>
        </w:rPr>
        <w:t>Nevertheless, accuracy was performed with samples fortified at 0.005</w:t>
      </w:r>
      <w:r w:rsidR="008C0655">
        <w:rPr>
          <w:rFonts w:ascii="Arial" w:hAnsi="Arial" w:cs="Arial"/>
          <w:sz w:val="20"/>
          <w:szCs w:val="20"/>
          <w:lang w:val="en-US"/>
        </w:rPr>
        <w:t xml:space="preserve"> </w:t>
      </w:r>
      <w:r w:rsidRPr="008C0655">
        <w:rPr>
          <w:rFonts w:ascii="Arial" w:hAnsi="Arial" w:cs="Arial"/>
          <w:sz w:val="20"/>
          <w:szCs w:val="20"/>
          <w:lang w:val="en-US"/>
        </w:rPr>
        <w:t>% w/w of brodifacoum. Accuracy must be demonstrated with samples fortified at the lowest content of brodifacoum in FANGA B+ RONGEUR (0.001</w:t>
      </w:r>
      <w:r w:rsidR="008C0655">
        <w:rPr>
          <w:rFonts w:ascii="Arial" w:hAnsi="Arial" w:cs="Arial"/>
          <w:sz w:val="20"/>
          <w:szCs w:val="20"/>
          <w:lang w:val="en-US"/>
        </w:rPr>
        <w:t xml:space="preserve"> </w:t>
      </w:r>
      <w:r w:rsidRPr="008C0655">
        <w:rPr>
          <w:rFonts w:ascii="Arial" w:hAnsi="Arial" w:cs="Arial"/>
          <w:sz w:val="20"/>
          <w:szCs w:val="20"/>
          <w:lang w:val="en-US"/>
        </w:rPr>
        <w:t>% w/w). Additional data were requested and are reported below</w:t>
      </w:r>
      <w:r w:rsidRPr="008C0655">
        <w:rPr>
          <w:rFonts w:ascii="Arial" w:hAnsi="Arial" w:cs="Arial"/>
          <w:b/>
          <w:sz w:val="20"/>
          <w:szCs w:val="20"/>
          <w:lang w:val="en-US"/>
        </w:rPr>
        <w:t>.</w:t>
      </w:r>
    </w:p>
    <w:p w14:paraId="55A3BCC3" w14:textId="77777777" w:rsidR="002F3468" w:rsidRPr="00CC10AF" w:rsidRDefault="002F3468" w:rsidP="00D72F55">
      <w:pPr>
        <w:spacing w:line="240" w:lineRule="auto"/>
        <w:jc w:val="both"/>
        <w:rPr>
          <w:rFonts w:ascii="Arial" w:hAnsi="Arial" w:cs="Arial"/>
          <w:sz w:val="20"/>
          <w:szCs w:val="20"/>
          <w:lang w:val="en-GB"/>
        </w:rPr>
      </w:pPr>
    </w:p>
    <w:p w14:paraId="058D5AA3" w14:textId="77777777" w:rsidR="009E4B7C" w:rsidRPr="008C0655"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Additional validation data on accuracy were provided in report No. R15-920010</w:t>
      </w:r>
      <w:r w:rsidRPr="00D72F55">
        <w:rPr>
          <w:rFonts w:ascii="Arial" w:hAnsi="Arial" w:cs="Arial"/>
          <w:sz w:val="20"/>
          <w:szCs w:val="20"/>
          <w:lang w:val="en-GB"/>
        </w:rPr>
        <w:t>-002. A blank formulation of FANGA B+ RONGEUR (BDB10V1) was fortified with brodifacoum at a content of 0.001% (10ppm). Two samples were prepared and injected twice. Mean recovery was 98</w:t>
      </w:r>
      <w:r w:rsidR="008C0655">
        <w:rPr>
          <w:rFonts w:ascii="Arial" w:hAnsi="Arial" w:cs="Arial"/>
          <w:sz w:val="20"/>
          <w:szCs w:val="20"/>
          <w:lang w:val="en-GB"/>
        </w:rPr>
        <w:t xml:space="preserve"> </w:t>
      </w:r>
      <w:r w:rsidRPr="008C0655">
        <w:rPr>
          <w:rFonts w:ascii="Arial" w:hAnsi="Arial" w:cs="Arial"/>
          <w:sz w:val="20"/>
          <w:szCs w:val="20"/>
          <w:lang w:val="en-GB"/>
        </w:rPr>
        <w:t>%. Results are in acceptable range (80-120</w:t>
      </w:r>
      <w:r w:rsidR="008C0655">
        <w:rPr>
          <w:rFonts w:ascii="Arial" w:hAnsi="Arial" w:cs="Arial"/>
          <w:sz w:val="20"/>
          <w:szCs w:val="20"/>
          <w:lang w:val="en-GB"/>
        </w:rPr>
        <w:t xml:space="preserve"> </w:t>
      </w:r>
      <w:r w:rsidRPr="008C0655">
        <w:rPr>
          <w:rFonts w:ascii="Arial" w:hAnsi="Arial" w:cs="Arial"/>
          <w:sz w:val="20"/>
          <w:szCs w:val="20"/>
          <w:lang w:val="en-GB"/>
        </w:rPr>
        <w:t>%). The method is considered suitable for the determination of brodifacoum in the product FANGA B+ RONGEUR.</w:t>
      </w:r>
    </w:p>
    <w:p w14:paraId="1ADAD1DE" w14:textId="77777777" w:rsidR="009E4B7C" w:rsidRPr="00CC10AF" w:rsidRDefault="009E4B7C" w:rsidP="00D72F55">
      <w:pPr>
        <w:spacing w:line="240" w:lineRule="auto"/>
        <w:jc w:val="both"/>
        <w:rPr>
          <w:rFonts w:ascii="Arial" w:hAnsi="Arial" w:cs="Arial"/>
          <w:sz w:val="20"/>
          <w:szCs w:val="20"/>
          <w:lang w:val="en-GB"/>
        </w:rPr>
      </w:pPr>
    </w:p>
    <w:p w14:paraId="57B20365" w14:textId="77777777" w:rsidR="009E4B7C" w:rsidRPr="000B44E8" w:rsidRDefault="009E4B7C" w:rsidP="00D72F55">
      <w:pPr>
        <w:pStyle w:val="Titre4"/>
        <w:spacing w:before="0" w:after="0"/>
        <w:rPr>
          <w:sz w:val="20"/>
          <w:szCs w:val="20"/>
        </w:rPr>
      </w:pPr>
      <w:bookmarkStart w:id="33" w:name="_Toc520192124"/>
      <w:r w:rsidRPr="000B44E8">
        <w:rPr>
          <w:sz w:val="20"/>
          <w:szCs w:val="20"/>
        </w:rPr>
        <w:t>Analytical methods for determining relevant components and/or residues in different matrices</w:t>
      </w:r>
      <w:bookmarkEnd w:id="33"/>
    </w:p>
    <w:p w14:paraId="63391A0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 letter of access has been provided by Activa to TRIPLAN for analytical methods in the different matrices.</w:t>
      </w:r>
    </w:p>
    <w:p w14:paraId="20A92ED4"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15764725" w14:textId="77777777" w:rsidR="002F3468" w:rsidRPr="00D72F55" w:rsidRDefault="002F3468" w:rsidP="00D72F55">
      <w:pPr>
        <w:spacing w:line="240" w:lineRule="auto"/>
        <w:jc w:val="both"/>
        <w:rPr>
          <w:rFonts w:ascii="Arial" w:hAnsi="Arial" w:cs="Arial"/>
          <w:sz w:val="20"/>
          <w:szCs w:val="20"/>
          <w:lang w:val="en-GB"/>
        </w:rPr>
      </w:pPr>
    </w:p>
    <w:p w14:paraId="75941EE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Since there is no risk of contact with alimentation, no analytical method is required for the determination of brodifacoum residues in food and feedstuff.</w:t>
      </w:r>
    </w:p>
    <w:p w14:paraId="4E7229D5" w14:textId="77777777" w:rsidR="009E4B7C" w:rsidRPr="00D72F55" w:rsidRDefault="009E4B7C" w:rsidP="00D72F55">
      <w:pPr>
        <w:spacing w:line="240" w:lineRule="auto"/>
        <w:jc w:val="both"/>
        <w:rPr>
          <w:rFonts w:ascii="Arial" w:hAnsi="Arial" w:cs="Arial"/>
          <w:sz w:val="20"/>
          <w:szCs w:val="20"/>
          <w:lang w:val="en-GB"/>
        </w:rPr>
      </w:pPr>
    </w:p>
    <w:p w14:paraId="0CBBA6ED" w14:textId="77777777" w:rsidR="009E4B7C" w:rsidRPr="00D72F55" w:rsidRDefault="009E4B7C" w:rsidP="00D72F55">
      <w:pPr>
        <w:pStyle w:val="Titre2"/>
        <w:spacing w:before="0" w:after="0"/>
        <w:rPr>
          <w:rFonts w:eastAsia="Times New Roman"/>
          <w:sz w:val="20"/>
          <w:szCs w:val="20"/>
        </w:rPr>
      </w:pPr>
      <w:bookmarkStart w:id="34" w:name="_Toc520192125"/>
      <w:r w:rsidRPr="00D72F55">
        <w:rPr>
          <w:sz w:val="20"/>
          <w:szCs w:val="20"/>
        </w:rPr>
        <w:t>Risk assessment for Physico-chemical properties</w:t>
      </w:r>
      <w:bookmarkEnd w:id="34"/>
    </w:p>
    <w:p w14:paraId="15FF7DB5" w14:textId="77777777" w:rsidR="002F3468" w:rsidRPr="00D72F55" w:rsidRDefault="002F3468" w:rsidP="00D72F55">
      <w:pPr>
        <w:spacing w:line="240" w:lineRule="auto"/>
        <w:jc w:val="both"/>
        <w:rPr>
          <w:rFonts w:ascii="Arial" w:eastAsia="Times New Roman" w:hAnsi="Arial" w:cs="Arial"/>
          <w:sz w:val="20"/>
          <w:szCs w:val="20"/>
          <w:lang w:val="en-GB"/>
        </w:rPr>
      </w:pPr>
    </w:p>
    <w:p w14:paraId="058657A8"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a ready-to-use grain bait. The product is not highly flammable, not auto-flammable (up to 400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°C), not explosive and does not have oxidizing properties.</w:t>
      </w:r>
    </w:p>
    <w:p w14:paraId="0DDD85C7" w14:textId="77777777" w:rsidR="002F3468" w:rsidRPr="00CC10AF" w:rsidRDefault="002F3468" w:rsidP="00D72F55">
      <w:pPr>
        <w:spacing w:line="240" w:lineRule="auto"/>
        <w:jc w:val="both"/>
        <w:rPr>
          <w:rFonts w:ascii="Arial" w:eastAsia="Times New Roman" w:hAnsi="Arial" w:cs="Arial"/>
          <w:sz w:val="20"/>
          <w:szCs w:val="20"/>
          <w:lang w:val="en-GB"/>
        </w:rPr>
      </w:pPr>
    </w:p>
    <w:p w14:paraId="0661CA2F" w14:textId="77777777" w:rsidR="009E4B7C" w:rsidRPr="00CC10AF"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variation of the active substance after long term storage in PE bags is above 10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Nevertheless, it is not related to a</w:t>
      </w:r>
      <w:r w:rsidRPr="00CC10AF">
        <w:rPr>
          <w:rFonts w:ascii="Arial" w:eastAsia="Times New Roman" w:hAnsi="Arial" w:cs="Arial"/>
          <w:sz w:val="20"/>
          <w:szCs w:val="20"/>
          <w:lang w:val="en-GB"/>
        </w:rPr>
        <w:t xml:space="preserve"> degradation of the active substance and it can be due to the heterogeneity of the product. </w:t>
      </w:r>
    </w:p>
    <w:p w14:paraId="70962AF6" w14:textId="77777777" w:rsidR="002F3468" w:rsidRPr="000B44E8" w:rsidRDefault="002F3468" w:rsidP="00D72F55">
      <w:pPr>
        <w:spacing w:line="240" w:lineRule="auto"/>
        <w:jc w:val="both"/>
        <w:rPr>
          <w:rFonts w:ascii="Arial" w:eastAsia="Times New Roman" w:hAnsi="Arial" w:cs="Arial"/>
          <w:sz w:val="20"/>
          <w:szCs w:val="20"/>
          <w:lang w:val="en-GB"/>
        </w:rPr>
      </w:pPr>
    </w:p>
    <w:p w14:paraId="4BFB20EB"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eastAsia="Times New Roman" w:hAnsi="Arial" w:cs="Arial"/>
          <w:sz w:val="20"/>
          <w:szCs w:val="20"/>
          <w:lang w:val="en-GB"/>
        </w:rPr>
        <w:t>The product is compatible with all claimed packaging.</w:t>
      </w:r>
    </w:p>
    <w:p w14:paraId="7C2AB374" w14:textId="77777777" w:rsidR="002F3468" w:rsidRPr="00D72F55" w:rsidRDefault="002F3468" w:rsidP="00D72F55">
      <w:pPr>
        <w:spacing w:line="240" w:lineRule="auto"/>
        <w:jc w:val="both"/>
        <w:rPr>
          <w:rFonts w:ascii="Arial" w:hAnsi="Arial" w:cs="Arial"/>
          <w:b/>
          <w:i/>
          <w:sz w:val="20"/>
          <w:szCs w:val="20"/>
          <w:lang w:val="en-GB"/>
        </w:rPr>
      </w:pPr>
    </w:p>
    <w:p w14:paraId="0D33726A" w14:textId="77777777" w:rsidR="009E4B7C" w:rsidRPr="00CC10AF" w:rsidRDefault="009E4B7C" w:rsidP="00CC10AF">
      <w:pPr>
        <w:spacing w:line="240" w:lineRule="auto"/>
        <w:jc w:val="both"/>
        <w:rPr>
          <w:rFonts w:ascii="Arial" w:hAnsi="Arial" w:cs="Arial"/>
          <w:bCs/>
          <w:sz w:val="20"/>
          <w:szCs w:val="20"/>
          <w:lang w:val="en-GB"/>
        </w:rPr>
      </w:pPr>
      <w:r w:rsidRPr="00CC10AF">
        <w:rPr>
          <w:rFonts w:ascii="Arial" w:hAnsi="Arial" w:cs="Arial"/>
          <w:b/>
          <w:i/>
          <w:sz w:val="20"/>
          <w:szCs w:val="20"/>
          <w:lang w:val="en-GB"/>
        </w:rPr>
        <w:t>Risk mitigation measures linked to assessment of physico-chemical properties</w:t>
      </w:r>
    </w:p>
    <w:p w14:paraId="09B8F6FF" w14:textId="77777777" w:rsidR="009E4B7C" w:rsidRPr="00CC10AF" w:rsidRDefault="009E4B7C" w:rsidP="009857EB">
      <w:pPr>
        <w:pStyle w:val="Default"/>
        <w:numPr>
          <w:ilvl w:val="0"/>
          <w:numId w:val="4"/>
        </w:numPr>
        <w:ind w:left="426" w:hanging="426"/>
        <w:jc w:val="both"/>
        <w:rPr>
          <w:rFonts w:ascii="Arial" w:hAnsi="Arial" w:cs="Arial"/>
          <w:b/>
          <w:i/>
          <w:sz w:val="20"/>
          <w:szCs w:val="20"/>
          <w:lang w:val="en-GB"/>
        </w:rPr>
      </w:pPr>
      <w:r w:rsidRPr="00CC10AF">
        <w:rPr>
          <w:rFonts w:ascii="Arial" w:hAnsi="Arial" w:cs="Arial"/>
          <w:bCs/>
          <w:sz w:val="20"/>
          <w:szCs w:val="20"/>
          <w:lang w:val="en-GB"/>
        </w:rPr>
        <w:t>Store away from light.</w:t>
      </w:r>
    </w:p>
    <w:p w14:paraId="17E847BE" w14:textId="77777777" w:rsidR="0094409A" w:rsidRPr="000B44E8" w:rsidRDefault="0094409A" w:rsidP="000B44E8">
      <w:pPr>
        <w:spacing w:line="240" w:lineRule="auto"/>
        <w:jc w:val="both"/>
        <w:rPr>
          <w:rFonts w:ascii="Arial" w:hAnsi="Arial" w:cs="Arial"/>
          <w:b/>
          <w:i/>
          <w:sz w:val="20"/>
          <w:szCs w:val="20"/>
          <w:lang w:val="en-GB"/>
        </w:rPr>
      </w:pPr>
    </w:p>
    <w:p w14:paraId="4514F2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assessment of physico-chemical properties</w:t>
      </w:r>
    </w:p>
    <w:p w14:paraId="4FB583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r w:rsidR="002F3468" w:rsidRPr="00D72F55">
        <w:rPr>
          <w:rFonts w:ascii="Arial" w:hAnsi="Arial" w:cs="Arial"/>
          <w:sz w:val="20"/>
          <w:szCs w:val="20"/>
          <w:lang w:val="en-GB"/>
        </w:rPr>
        <w:t>.</w:t>
      </w:r>
    </w:p>
    <w:p w14:paraId="0176BB28" w14:textId="77777777" w:rsidR="009E4B7C" w:rsidRPr="00D72F55" w:rsidRDefault="009E4B7C" w:rsidP="00D72F55">
      <w:pPr>
        <w:pageBreakBefore/>
        <w:spacing w:line="240" w:lineRule="auto"/>
        <w:jc w:val="both"/>
        <w:rPr>
          <w:rFonts w:ascii="Arial" w:hAnsi="Arial" w:cs="Arial"/>
          <w:sz w:val="20"/>
          <w:szCs w:val="20"/>
          <w:lang w:val="en-GB"/>
        </w:rPr>
      </w:pPr>
    </w:p>
    <w:p w14:paraId="42F6A487" w14:textId="77777777" w:rsidR="009E4B7C" w:rsidRPr="008C0655" w:rsidRDefault="009E4B7C" w:rsidP="00D72F55">
      <w:pPr>
        <w:pStyle w:val="Titre2"/>
        <w:spacing w:before="0" w:after="0"/>
        <w:rPr>
          <w:sz w:val="20"/>
          <w:szCs w:val="20"/>
        </w:rPr>
      </w:pPr>
      <w:bookmarkStart w:id="35" w:name="_Toc520192126"/>
      <w:r w:rsidRPr="00D72F55">
        <w:rPr>
          <w:sz w:val="20"/>
          <w:szCs w:val="20"/>
        </w:rPr>
        <w:t>Effectiveness</w:t>
      </w:r>
      <w:r w:rsidRPr="008C0655">
        <w:rPr>
          <w:sz w:val="20"/>
          <w:szCs w:val="20"/>
        </w:rPr>
        <w:t xml:space="preserve"> against target organisms</w:t>
      </w:r>
      <w:bookmarkEnd w:id="35"/>
    </w:p>
    <w:p w14:paraId="0B12B553" w14:textId="77777777" w:rsidR="009E4B7C" w:rsidRPr="00CC10AF" w:rsidRDefault="009E4B7C" w:rsidP="00D72F55">
      <w:pPr>
        <w:pStyle w:val="Titre3"/>
        <w:spacing w:before="0" w:after="0"/>
        <w:rPr>
          <w:sz w:val="20"/>
          <w:szCs w:val="20"/>
        </w:rPr>
      </w:pPr>
      <w:bookmarkStart w:id="36" w:name="_Toc520192127"/>
      <w:r w:rsidRPr="00CC10AF">
        <w:rPr>
          <w:sz w:val="20"/>
          <w:szCs w:val="20"/>
        </w:rPr>
        <w:t>Function</w:t>
      </w:r>
      <w:bookmarkEnd w:id="36"/>
    </w:p>
    <w:p w14:paraId="67C2EDC4" w14:textId="77777777" w:rsidR="002F3468" w:rsidRPr="000B44E8" w:rsidRDefault="002F3468" w:rsidP="00D72F55">
      <w:pPr>
        <w:spacing w:line="240" w:lineRule="auto"/>
        <w:jc w:val="both"/>
        <w:rPr>
          <w:rFonts w:ascii="Arial" w:hAnsi="Arial" w:cs="Arial"/>
          <w:sz w:val="20"/>
          <w:szCs w:val="20"/>
          <w:lang w:val="en-GB"/>
        </w:rPr>
      </w:pPr>
    </w:p>
    <w:p w14:paraId="3C28766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MG 03: Pest Control.</w:t>
      </w:r>
    </w:p>
    <w:p w14:paraId="775262F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Product Type 14: Rodenticide.</w:t>
      </w:r>
    </w:p>
    <w:p w14:paraId="2EAAB37C" w14:textId="77777777" w:rsidR="009E4B7C" w:rsidRPr="00D72F55" w:rsidRDefault="009E4B7C" w:rsidP="00D72F55">
      <w:pPr>
        <w:spacing w:line="240" w:lineRule="auto"/>
        <w:jc w:val="both"/>
        <w:rPr>
          <w:rFonts w:ascii="Arial" w:hAnsi="Arial" w:cs="Arial"/>
          <w:sz w:val="20"/>
          <w:szCs w:val="20"/>
          <w:lang w:val="en-GB"/>
        </w:rPr>
      </w:pPr>
    </w:p>
    <w:p w14:paraId="65B4604E" w14:textId="77777777" w:rsidR="009E4B7C" w:rsidRPr="00D72F55" w:rsidRDefault="009E4B7C" w:rsidP="00D72F55">
      <w:pPr>
        <w:pStyle w:val="Titre3"/>
        <w:spacing w:before="0" w:after="0"/>
        <w:rPr>
          <w:color w:val="000000"/>
          <w:sz w:val="20"/>
          <w:szCs w:val="20"/>
          <w:lang w:val="en-US"/>
        </w:rPr>
      </w:pPr>
      <w:bookmarkStart w:id="37" w:name="_Toc520192128"/>
      <w:r w:rsidRPr="00D72F55">
        <w:rPr>
          <w:sz w:val="20"/>
          <w:szCs w:val="20"/>
        </w:rPr>
        <w:t>Organisms to be controlled and products, organisms or objects to be protected</w:t>
      </w:r>
      <w:bookmarkEnd w:id="37"/>
      <w:r w:rsidRPr="00D72F55">
        <w:rPr>
          <w:sz w:val="20"/>
          <w:szCs w:val="20"/>
        </w:rPr>
        <w:t xml:space="preserve"> </w:t>
      </w:r>
    </w:p>
    <w:p w14:paraId="53DF7C62" w14:textId="77777777" w:rsidR="002F3468" w:rsidRPr="00D72F55" w:rsidRDefault="002F3468" w:rsidP="00D72F55">
      <w:pPr>
        <w:spacing w:line="240" w:lineRule="auto"/>
        <w:jc w:val="both"/>
        <w:rPr>
          <w:rFonts w:ascii="Arial" w:hAnsi="Arial" w:cs="Arial"/>
          <w:sz w:val="20"/>
          <w:szCs w:val="20"/>
          <w:lang w:val="en-US"/>
        </w:rPr>
      </w:pPr>
    </w:p>
    <w:p w14:paraId="3FB39298" w14:textId="77777777" w:rsidR="004C2A2A" w:rsidRPr="00D72F55" w:rsidRDefault="004C2A2A" w:rsidP="00D72F55">
      <w:pPr>
        <w:spacing w:line="240" w:lineRule="auto"/>
        <w:jc w:val="both"/>
        <w:rPr>
          <w:rFonts w:ascii="Arial" w:hAnsi="Arial" w:cs="Arial"/>
          <w:i/>
          <w:sz w:val="20"/>
          <w:szCs w:val="20"/>
          <w:lang w:val="en-US"/>
        </w:rPr>
      </w:pPr>
      <w:r w:rsidRPr="00D72F55">
        <w:rPr>
          <w:rFonts w:ascii="Arial" w:hAnsi="Arial" w:cs="Arial"/>
          <w:sz w:val="20"/>
          <w:szCs w:val="20"/>
          <w:lang w:val="en-US"/>
        </w:rPr>
        <w:t xml:space="preserve">According to the uses claimed by the applicant, the product FANGA B+ RONGEUR is intended to be used to control rats and mice. The target organisms to be controlled are </w:t>
      </w:r>
      <w:r w:rsidRPr="00D72F55">
        <w:rPr>
          <w:rFonts w:ascii="Arial" w:hAnsi="Arial" w:cs="Arial"/>
          <w:i/>
          <w:sz w:val="20"/>
          <w:szCs w:val="20"/>
          <w:lang w:val="en-US"/>
        </w:rPr>
        <w:t xml:space="preserve">Mus musculus, Rattus norvegicus and Rattus rattus. </w:t>
      </w:r>
    </w:p>
    <w:p w14:paraId="670BA6A3" w14:textId="77777777" w:rsidR="002F3468" w:rsidRPr="00D72F55" w:rsidRDefault="002F3468" w:rsidP="00D72F55">
      <w:pPr>
        <w:spacing w:line="240" w:lineRule="auto"/>
        <w:jc w:val="both"/>
        <w:rPr>
          <w:rFonts w:ascii="Arial" w:hAnsi="Arial" w:cs="Arial"/>
          <w:i/>
          <w:sz w:val="20"/>
          <w:szCs w:val="20"/>
          <w:lang w:val="en-US"/>
        </w:rPr>
      </w:pPr>
    </w:p>
    <w:p w14:paraId="450497C0"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FANGA B+ RONGEUR is used in and around buildings, open areas by professional and non-professional users, and in waste dumps by professional users only. </w:t>
      </w:r>
    </w:p>
    <w:p w14:paraId="5C3E871A"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The products, organisms or objects to be protected are public and private buildings, farms, opens areas and waste dump sites.</w:t>
      </w:r>
    </w:p>
    <w:p w14:paraId="65D1CEEE" w14:textId="77777777" w:rsidR="004C2A2A" w:rsidRPr="00D72F55" w:rsidRDefault="004C2A2A" w:rsidP="00D72F55">
      <w:pPr>
        <w:spacing w:line="240" w:lineRule="auto"/>
        <w:jc w:val="both"/>
        <w:rPr>
          <w:rFonts w:ascii="Arial" w:hAnsi="Arial" w:cs="Arial"/>
          <w:sz w:val="20"/>
          <w:szCs w:val="20"/>
          <w:lang w:val="en-US"/>
        </w:rPr>
      </w:pPr>
    </w:p>
    <w:p w14:paraId="3CFC5C2C" w14:textId="77777777" w:rsidR="004C2A2A" w:rsidRPr="00D72F55" w:rsidRDefault="004C2A2A" w:rsidP="00D72F55">
      <w:pPr>
        <w:spacing w:line="240" w:lineRule="auto"/>
        <w:jc w:val="both"/>
        <w:rPr>
          <w:rFonts w:ascii="Arial" w:hAnsi="Arial" w:cs="Arial"/>
          <w:sz w:val="20"/>
          <w:szCs w:val="20"/>
          <w:u w:val="single"/>
          <w:lang w:val="en-US"/>
        </w:rPr>
      </w:pPr>
      <w:r w:rsidRPr="00D72F55">
        <w:rPr>
          <w:rFonts w:ascii="Arial" w:hAnsi="Arial" w:cs="Arial"/>
          <w:sz w:val="20"/>
          <w:szCs w:val="20"/>
          <w:u w:val="single"/>
          <w:lang w:val="en-US"/>
        </w:rPr>
        <w:t>The application rates recommended by the applicant are the following (see also Annex 0a):</w:t>
      </w:r>
    </w:p>
    <w:p w14:paraId="3868EA6A" w14:textId="3AF4A25F" w:rsidR="004C2A2A" w:rsidRPr="00D72F55"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Rats: 180-200 g grains/secured bait point separated by 5-10 m.</w:t>
      </w:r>
    </w:p>
    <w:p w14:paraId="4599CB7C" w14:textId="086C0FC2" w:rsidR="00CB2A59"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Mice: 30-40 g grains/secured bait point separated by 1-2 m.</w:t>
      </w:r>
    </w:p>
    <w:p w14:paraId="1DFF7C67" w14:textId="77777777" w:rsidR="00DC51FA" w:rsidRDefault="00DC51FA" w:rsidP="00DC51FA">
      <w:pPr>
        <w:spacing w:line="240" w:lineRule="auto"/>
        <w:jc w:val="both"/>
        <w:rPr>
          <w:rFonts w:ascii="Arial" w:hAnsi="Arial" w:cs="Arial"/>
          <w:sz w:val="20"/>
          <w:szCs w:val="20"/>
          <w:lang w:val="en-US"/>
        </w:rPr>
      </w:pPr>
    </w:p>
    <w:p w14:paraId="6D542FA4" w14:textId="77777777" w:rsidR="00DC51FA" w:rsidRDefault="00DC51FA" w:rsidP="00DC51FA">
      <w:pPr>
        <w:spacing w:line="240" w:lineRule="auto"/>
        <w:jc w:val="both"/>
        <w:rPr>
          <w:rFonts w:ascii="Arial" w:hAnsi="Arial" w:cs="Arial"/>
          <w:sz w:val="20"/>
          <w:szCs w:val="20"/>
          <w:lang w:val="en-US"/>
        </w:rPr>
      </w:pPr>
    </w:p>
    <w:p w14:paraId="2DA8232C" w14:textId="1324DF16" w:rsidR="00CB2A59" w:rsidRPr="00DC51FA" w:rsidRDefault="00CB2A59" w:rsidP="009857EB">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sidR="00DC51FA">
        <w:rPr>
          <w:rFonts w:ascii="Arial" w:hAnsi="Arial" w:cs="Arial"/>
          <w:b/>
          <w:szCs w:val="22"/>
          <w:u w:val="single"/>
          <w:lang w:val="en-US"/>
        </w:rPr>
        <w:t xml:space="preserve"> application</w:t>
      </w:r>
      <w:r w:rsidR="00A57657">
        <w:rPr>
          <w:rFonts w:ascii="Arial" w:hAnsi="Arial" w:cs="Arial"/>
          <w:b/>
          <w:szCs w:val="22"/>
          <w:u w:val="single"/>
          <w:lang w:val="en-US"/>
        </w:rPr>
        <w:t xml:space="preserve"> - 2019</w:t>
      </w:r>
    </w:p>
    <w:p w14:paraId="265A2A79" w14:textId="2FEA59B2" w:rsidR="00CB2A59" w:rsidRPr="00DC51FA" w:rsidRDefault="00CB2A59" w:rsidP="00DC51FA">
      <w:pPr>
        <w:shd w:val="clear" w:color="auto" w:fill="D9D9D9" w:themeFill="background1" w:themeFillShade="D9"/>
        <w:spacing w:line="240" w:lineRule="auto"/>
        <w:jc w:val="both"/>
        <w:rPr>
          <w:rFonts w:ascii="Arial" w:hAnsi="Arial" w:cs="Arial"/>
          <w:sz w:val="20"/>
          <w:szCs w:val="20"/>
          <w:lang w:val="en-US"/>
        </w:rPr>
      </w:pPr>
      <w:r w:rsidRPr="00DC51FA">
        <w:rPr>
          <w:rFonts w:ascii="Arial" w:hAnsi="Arial" w:cs="Arial"/>
          <w:sz w:val="20"/>
          <w:szCs w:val="20"/>
          <w:lang w:val="en-US"/>
        </w:rPr>
        <w:t xml:space="preserve">The uses are the same as above, but the application rate is reduced to 100 g against rats instead </w:t>
      </w:r>
      <w:r w:rsidR="00BA7275">
        <w:rPr>
          <w:rFonts w:ascii="Arial" w:hAnsi="Arial" w:cs="Arial"/>
          <w:sz w:val="20"/>
          <w:szCs w:val="20"/>
          <w:lang w:val="en-US"/>
        </w:rPr>
        <w:t xml:space="preserve">of </w:t>
      </w:r>
      <w:r w:rsidRPr="00DC51FA">
        <w:rPr>
          <w:rFonts w:ascii="Arial" w:hAnsi="Arial" w:cs="Arial"/>
          <w:sz w:val="20"/>
          <w:szCs w:val="20"/>
          <w:lang w:val="en-US"/>
        </w:rPr>
        <w:t>180-200 g.</w:t>
      </w:r>
    </w:p>
    <w:p w14:paraId="382031A2" w14:textId="77777777" w:rsidR="00CB2A59" w:rsidRPr="00D72F55" w:rsidRDefault="00CB2A59" w:rsidP="000D22B2">
      <w:pPr>
        <w:spacing w:line="240" w:lineRule="auto"/>
        <w:jc w:val="both"/>
        <w:rPr>
          <w:rFonts w:ascii="Arial" w:hAnsi="Arial" w:cs="Arial"/>
          <w:sz w:val="20"/>
          <w:szCs w:val="20"/>
          <w:lang w:val="en-US"/>
        </w:rPr>
      </w:pPr>
    </w:p>
    <w:p w14:paraId="0991FC2D" w14:textId="77777777" w:rsidR="004C2A2A" w:rsidRPr="00D72F55" w:rsidRDefault="004C2A2A" w:rsidP="00D72F55">
      <w:pPr>
        <w:spacing w:line="240" w:lineRule="auto"/>
        <w:jc w:val="both"/>
        <w:rPr>
          <w:rFonts w:ascii="Arial" w:hAnsi="Arial" w:cs="Arial"/>
          <w:sz w:val="20"/>
          <w:szCs w:val="20"/>
          <w:lang w:val="en-US"/>
        </w:rPr>
      </w:pPr>
    </w:p>
    <w:p w14:paraId="40840AC9" w14:textId="77777777" w:rsidR="009E4B7C" w:rsidRPr="00D72F55" w:rsidRDefault="009E4B7C" w:rsidP="00D72F55">
      <w:pPr>
        <w:pStyle w:val="Titre3"/>
        <w:spacing w:before="0" w:after="0"/>
        <w:rPr>
          <w:sz w:val="20"/>
          <w:szCs w:val="20"/>
        </w:rPr>
      </w:pPr>
      <w:bookmarkStart w:id="38" w:name="_Toc520192129"/>
      <w:r w:rsidRPr="00D72F55">
        <w:rPr>
          <w:sz w:val="20"/>
          <w:szCs w:val="20"/>
        </w:rPr>
        <w:t>Effect on target organisms and efficacy</w:t>
      </w:r>
      <w:bookmarkEnd w:id="38"/>
    </w:p>
    <w:p w14:paraId="249EA2F4" w14:textId="77777777" w:rsidR="009E4B7C" w:rsidRPr="00D72F55" w:rsidRDefault="009E4B7C" w:rsidP="00D72F55">
      <w:pPr>
        <w:spacing w:line="240" w:lineRule="auto"/>
        <w:jc w:val="both"/>
        <w:rPr>
          <w:rFonts w:ascii="Arial" w:hAnsi="Arial" w:cs="Arial"/>
          <w:sz w:val="20"/>
          <w:szCs w:val="20"/>
          <w:shd w:val="clear" w:color="auto" w:fill="C0C0C0"/>
          <w:lang w:val="en-US"/>
        </w:rPr>
      </w:pPr>
    </w:p>
    <w:p w14:paraId="74DE2DA0" w14:textId="77777777" w:rsidR="004C2A2A"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val="en-US" w:eastAsia="sv-SE"/>
        </w:rPr>
        <w:t>The applicant submitted the following studies,</w:t>
      </w:r>
      <w:r w:rsidRPr="00D72F55">
        <w:rPr>
          <w:rFonts w:ascii="Arial" w:hAnsi="Arial" w:cs="Arial"/>
          <w:sz w:val="20"/>
          <w:szCs w:val="20"/>
          <w:lang w:eastAsia="sv-SE"/>
        </w:rPr>
        <w:t xml:space="preserve"> all performed with the product FANGA B+ RONGEUR (0.001 % w/w brodifacoum):</w:t>
      </w:r>
    </w:p>
    <w:p w14:paraId="5A5225E9" w14:textId="77777777" w:rsidR="00DC51FA" w:rsidRPr="00D72F55" w:rsidRDefault="00DC51FA" w:rsidP="00D72F55">
      <w:pPr>
        <w:suppressAutoHyphens w:val="0"/>
        <w:spacing w:line="240" w:lineRule="auto"/>
        <w:jc w:val="both"/>
        <w:rPr>
          <w:rFonts w:ascii="Arial" w:hAnsi="Arial" w:cs="Arial"/>
          <w:sz w:val="20"/>
          <w:szCs w:val="20"/>
          <w:lang w:eastAsia="sv-SE"/>
        </w:rPr>
      </w:pPr>
    </w:p>
    <w:p w14:paraId="0A893BCE" w14:textId="1F21D8DE" w:rsidR="002F3468" w:rsidRPr="00DC51FA" w:rsidRDefault="00CB2A59" w:rsidP="009857EB">
      <w:pPr>
        <w:pStyle w:val="Paragraphedeliste"/>
        <w:numPr>
          <w:ilvl w:val="0"/>
          <w:numId w:val="28"/>
        </w:numPr>
        <w:suppressAutoHyphens w:val="0"/>
        <w:spacing w:line="240" w:lineRule="auto"/>
        <w:jc w:val="both"/>
        <w:rPr>
          <w:rFonts w:ascii="Arial" w:hAnsi="Arial" w:cs="Arial"/>
          <w:b/>
          <w:szCs w:val="22"/>
          <w:u w:val="single"/>
          <w:lang w:eastAsia="sv-SE"/>
        </w:rPr>
      </w:pPr>
      <w:r w:rsidRPr="00DC51FA">
        <w:rPr>
          <w:rFonts w:ascii="Arial" w:hAnsi="Arial" w:cs="Arial"/>
          <w:b/>
          <w:szCs w:val="22"/>
          <w:u w:val="single"/>
          <w:lang w:eastAsia="sv-SE"/>
        </w:rPr>
        <w:t>First authorisation:</w:t>
      </w:r>
    </w:p>
    <w:p w14:paraId="00685765" w14:textId="77777777" w:rsidR="00CB2A59" w:rsidRPr="00D72F55" w:rsidRDefault="00CB2A59" w:rsidP="00D72F55">
      <w:pPr>
        <w:suppressAutoHyphens w:val="0"/>
        <w:spacing w:line="240" w:lineRule="auto"/>
        <w:jc w:val="both"/>
        <w:rPr>
          <w:rFonts w:ascii="Arial" w:hAnsi="Arial" w:cs="Arial"/>
          <w:sz w:val="20"/>
          <w:szCs w:val="20"/>
          <w:lang w:eastAsia="sv-SE"/>
        </w:rPr>
      </w:pPr>
    </w:p>
    <w:p w14:paraId="4DC7F7DF" w14:textId="77777777" w:rsidR="004C2A2A" w:rsidRPr="00D72F55" w:rsidRDefault="004C2A2A" w:rsidP="00D72F55">
      <w:pPr>
        <w:suppressAutoHyphens w:val="0"/>
        <w:autoSpaceDE w:val="0"/>
        <w:autoSpaceDN w:val="0"/>
        <w:adjustRightInd w:val="0"/>
        <w:spacing w:line="240" w:lineRule="auto"/>
        <w:jc w:val="both"/>
        <w:rPr>
          <w:rFonts w:ascii="Arial" w:eastAsia="Times New Roman" w:hAnsi="Arial" w:cs="Arial"/>
          <w:b/>
          <w:bCs/>
          <w:sz w:val="20"/>
          <w:szCs w:val="20"/>
          <w:u w:val="single"/>
          <w:lang w:val="en-GB" w:eastAsia="fr-FR"/>
        </w:rPr>
      </w:pPr>
      <w:r w:rsidRPr="00D72F55">
        <w:rPr>
          <w:rFonts w:ascii="Arial" w:eastAsia="Times New Roman" w:hAnsi="Arial" w:cs="Arial"/>
          <w:b/>
          <w:color w:val="000000"/>
          <w:sz w:val="20"/>
          <w:szCs w:val="20"/>
          <w:u w:val="single"/>
          <w:lang w:val="en-GB" w:eastAsia="fr-FR"/>
        </w:rPr>
        <w:t>Efficacy and palatability laboratory studies</w:t>
      </w:r>
    </w:p>
    <w:p w14:paraId="0B7CFC08" w14:textId="2ADD1AA9"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 xml:space="preserve">Study n° </w:t>
      </w:r>
      <w:r w:rsidR="006A2C7C">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4DD867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mice (</w:t>
      </w:r>
      <w:r w:rsidRPr="00D72F55">
        <w:rPr>
          <w:rFonts w:ascii="Arial" w:hAnsi="Arial" w:cs="Arial"/>
          <w:bCs/>
          <w:i/>
          <w:color w:val="000000"/>
          <w:sz w:val="20"/>
          <w:szCs w:val="20"/>
          <w:lang w:val="en-US" w:eastAsia="sv-SE"/>
        </w:rPr>
        <w:t>Mus musculus</w:t>
      </w:r>
      <w:r w:rsidRPr="00D72F55">
        <w:rPr>
          <w:rFonts w:ascii="Arial" w:hAnsi="Arial" w:cs="Arial"/>
          <w:bCs/>
          <w:color w:val="000000"/>
          <w:sz w:val="20"/>
          <w:szCs w:val="20"/>
          <w:lang w:val="en-US" w:eastAsia="sv-SE"/>
        </w:rPr>
        <w:t>), the mean palatability percentage is 79.2 % and the mortality is 100 % (from day 3 to day 9).</w:t>
      </w:r>
    </w:p>
    <w:p w14:paraId="517C489D"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27FA9085" w14:textId="37F42E1D"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6A2C7C">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286FDDB"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brown rats (</w:t>
      </w:r>
      <w:r w:rsidRPr="00D72F55">
        <w:rPr>
          <w:rFonts w:ascii="Arial" w:hAnsi="Arial" w:cs="Arial"/>
          <w:bCs/>
          <w:i/>
          <w:color w:val="000000"/>
          <w:sz w:val="20"/>
          <w:szCs w:val="20"/>
          <w:lang w:val="en-US" w:eastAsia="sv-SE"/>
        </w:rPr>
        <w:t>Rattus norvegicus</w:t>
      </w:r>
      <w:r w:rsidRPr="00D72F55">
        <w:rPr>
          <w:rFonts w:ascii="Arial" w:hAnsi="Arial" w:cs="Arial"/>
          <w:bCs/>
          <w:color w:val="000000"/>
          <w:sz w:val="20"/>
          <w:szCs w:val="20"/>
          <w:lang w:val="en-US" w:eastAsia="sv-SE"/>
        </w:rPr>
        <w:t>), the mean palatability is 69.3 % and the mortality is 100 % (from day 4 to day 9).</w:t>
      </w:r>
    </w:p>
    <w:p w14:paraId="1FC59599"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7A08DCA7" w14:textId="5AA499E4"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6A2C7C">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4105FD3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black rats (</w:t>
      </w:r>
      <w:r w:rsidRPr="00D72F55">
        <w:rPr>
          <w:rFonts w:ascii="Arial" w:hAnsi="Arial" w:cs="Arial"/>
          <w:bCs/>
          <w:i/>
          <w:color w:val="000000"/>
          <w:sz w:val="20"/>
          <w:szCs w:val="20"/>
          <w:lang w:val="en-US" w:eastAsia="sv-SE"/>
        </w:rPr>
        <w:t>Rattus rattus</w:t>
      </w:r>
      <w:r w:rsidRPr="00D72F55">
        <w:rPr>
          <w:rFonts w:ascii="Arial" w:hAnsi="Arial" w:cs="Arial"/>
          <w:bCs/>
          <w:color w:val="000000"/>
          <w:sz w:val="20"/>
          <w:szCs w:val="20"/>
          <w:lang w:val="en-US" w:eastAsia="sv-SE"/>
        </w:rPr>
        <w:t>), the mean palatability is 41 % and the mortality is 90 % (from day 5 to day 7).</w:t>
      </w:r>
    </w:p>
    <w:p w14:paraId="1DCFD4EA"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4927D5BF" w14:textId="77777777" w:rsidR="004C2A2A" w:rsidRPr="00D72F55" w:rsidRDefault="004C2A2A" w:rsidP="00D72F55">
      <w:pPr>
        <w:keepNext/>
        <w:suppressAutoHyphens w:val="0"/>
        <w:spacing w:line="240" w:lineRule="auto"/>
        <w:jc w:val="both"/>
        <w:rPr>
          <w:rFonts w:ascii="Arial" w:eastAsia="Arial Unicode MS" w:hAnsi="Arial" w:cs="Arial"/>
          <w:b/>
          <w:sz w:val="20"/>
          <w:szCs w:val="20"/>
          <w:u w:val="single"/>
          <w:lang w:val="en-GB" w:eastAsia="en-US"/>
        </w:rPr>
      </w:pPr>
      <w:r w:rsidRPr="00D72F55">
        <w:rPr>
          <w:rFonts w:ascii="Arial" w:eastAsia="Arial Unicode MS" w:hAnsi="Arial" w:cs="Arial"/>
          <w:b/>
          <w:sz w:val="20"/>
          <w:szCs w:val="20"/>
          <w:u w:val="single"/>
          <w:lang w:val="en-GB" w:eastAsia="en-US"/>
        </w:rPr>
        <w:t>Field studies:</w:t>
      </w:r>
    </w:p>
    <w:p w14:paraId="183FD7D5" w14:textId="77777777" w:rsidR="004C2A2A" w:rsidRPr="00D72F55" w:rsidRDefault="004C2A2A" w:rsidP="00D72F55">
      <w:pPr>
        <w:suppressAutoHyphens w:val="0"/>
        <w:spacing w:line="240" w:lineRule="auto"/>
        <w:jc w:val="both"/>
        <w:rPr>
          <w:rFonts w:ascii="Arial" w:hAnsi="Arial" w:cs="Arial"/>
          <w:color w:val="000000"/>
          <w:sz w:val="20"/>
          <w:szCs w:val="20"/>
          <w:u w:val="single"/>
          <w:lang w:val="de-DE" w:eastAsia="sv-SE"/>
        </w:rPr>
      </w:pPr>
    </w:p>
    <w:p w14:paraId="6447B8E1" w14:textId="3EF7A21B"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de-DE" w:eastAsia="sv-SE"/>
        </w:rPr>
      </w:pPr>
      <w:r w:rsidRPr="00D72F55">
        <w:rPr>
          <w:rFonts w:ascii="Arial" w:hAnsi="Arial" w:cs="Arial"/>
          <w:color w:val="000000"/>
          <w:sz w:val="20"/>
          <w:szCs w:val="20"/>
          <w:u w:val="single"/>
          <w:lang w:val="de-DE" w:eastAsia="sv-SE"/>
        </w:rPr>
        <w:t>Study n°</w:t>
      </w:r>
      <w:r w:rsidR="006A2C7C">
        <w:rPr>
          <w:rFonts w:ascii="Arial" w:hAnsi="Arial" w:cs="Arial"/>
          <w:color w:val="000000"/>
          <w:sz w:val="20"/>
          <w:szCs w:val="20"/>
          <w:u w:val="single"/>
          <w:lang w:val="de-DE" w:eastAsia="sv-SE"/>
        </w:rPr>
        <w:t>XXX</w:t>
      </w:r>
      <w:r w:rsidRPr="00D72F55">
        <w:rPr>
          <w:rFonts w:ascii="Arial" w:hAnsi="Arial" w:cs="Arial"/>
          <w:color w:val="000000"/>
          <w:sz w:val="20"/>
          <w:szCs w:val="20"/>
          <w:u w:val="single"/>
          <w:lang w:val="de-DE" w:eastAsia="sv-SE"/>
        </w:rPr>
        <w:t xml:space="preserve"> : </w:t>
      </w:r>
    </w:p>
    <w:p w14:paraId="2E8C79EA"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mice (</w:t>
      </w:r>
      <w:r w:rsidRPr="00D72F55">
        <w:rPr>
          <w:rFonts w:ascii="Arial" w:hAnsi="Arial" w:cs="Arial"/>
          <w:i/>
          <w:color w:val="000000"/>
          <w:sz w:val="20"/>
          <w:szCs w:val="20"/>
          <w:lang w:val="en-GB" w:eastAsia="sv-SE"/>
        </w:rPr>
        <w:t>Mus musculus</w:t>
      </w:r>
      <w:r w:rsidRPr="00D72F55">
        <w:rPr>
          <w:rFonts w:ascii="Arial" w:hAnsi="Arial" w:cs="Arial"/>
          <w:color w:val="000000"/>
          <w:sz w:val="20"/>
          <w:szCs w:val="20"/>
          <w:lang w:val="en-GB" w:eastAsia="sv-SE"/>
        </w:rPr>
        <w:t>), the assessment of the bait (2 years aged FANGA B+ RONGEUR) has been very well accepted and the estimated efficacy is 100%. It has to be noted that the quantity of rodent bait is 100 g per bait point.</w:t>
      </w:r>
    </w:p>
    <w:p w14:paraId="5E2DC83E"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D67E23E" w14:textId="4F47BB61"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6A2C7C">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 </w:t>
      </w:r>
    </w:p>
    <w:p w14:paraId="355F37B2"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brown rats (</w:t>
      </w:r>
      <w:r w:rsidRPr="00D72F55">
        <w:rPr>
          <w:rFonts w:ascii="Arial" w:hAnsi="Arial" w:cs="Arial"/>
          <w:i/>
          <w:color w:val="000000"/>
          <w:sz w:val="20"/>
          <w:szCs w:val="20"/>
          <w:lang w:val="en-GB" w:eastAsia="sv-SE"/>
        </w:rPr>
        <w:t>Rattus norvegicus</w:t>
      </w:r>
      <w:r w:rsidRPr="00D72F55">
        <w:rPr>
          <w:rFonts w:ascii="Arial" w:hAnsi="Arial" w:cs="Arial"/>
          <w:color w:val="000000"/>
          <w:sz w:val="20"/>
          <w:szCs w:val="20"/>
          <w:lang w:val="en-GB" w:eastAsia="sv-SE"/>
        </w:rPr>
        <w:t xml:space="preserve">), the assessment of the bait (3 years aged FANGA B+ RONGEUR) has been very well accepted and the estimated efficacy is 100%. </w:t>
      </w:r>
    </w:p>
    <w:p w14:paraId="20E872F8"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08F5CA1" w14:textId="3E077415"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6A2C7C">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 </w:t>
      </w:r>
    </w:p>
    <w:p w14:paraId="66E1395E" w14:textId="77777777" w:rsidR="001516B2"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black rats (</w:t>
      </w:r>
      <w:r w:rsidRPr="00D72F55">
        <w:rPr>
          <w:rFonts w:ascii="Arial" w:hAnsi="Arial" w:cs="Arial"/>
          <w:i/>
          <w:color w:val="000000"/>
          <w:sz w:val="20"/>
          <w:szCs w:val="20"/>
          <w:lang w:val="en-GB" w:eastAsia="sv-SE"/>
        </w:rPr>
        <w:t>Rattus rattus</w:t>
      </w:r>
      <w:r w:rsidRPr="00D72F55">
        <w:rPr>
          <w:rFonts w:ascii="Arial" w:hAnsi="Arial" w:cs="Arial"/>
          <w:color w:val="000000"/>
          <w:sz w:val="20"/>
          <w:szCs w:val="20"/>
          <w:lang w:val="en-GB" w:eastAsia="sv-SE"/>
        </w:rPr>
        <w:t>), the assessment of the bait (</w:t>
      </w:r>
      <w:r w:rsidR="00684DA2">
        <w:rPr>
          <w:rFonts w:ascii="Arial" w:hAnsi="Arial" w:cs="Arial"/>
          <w:color w:val="000000"/>
          <w:sz w:val="20"/>
          <w:szCs w:val="20"/>
          <w:lang w:val="en-GB" w:eastAsia="sv-SE"/>
        </w:rPr>
        <w:t>27</w:t>
      </w:r>
      <w:r w:rsidR="00684DA2" w:rsidRPr="00D72F55">
        <w:rPr>
          <w:rFonts w:ascii="Arial" w:hAnsi="Arial" w:cs="Arial"/>
          <w:color w:val="000000"/>
          <w:sz w:val="20"/>
          <w:szCs w:val="20"/>
          <w:lang w:val="en-GB" w:eastAsia="sv-SE"/>
        </w:rPr>
        <w:t xml:space="preserve"> </w:t>
      </w:r>
      <w:r w:rsidRPr="00D72F55">
        <w:rPr>
          <w:rFonts w:ascii="Arial" w:hAnsi="Arial" w:cs="Arial"/>
          <w:color w:val="000000"/>
          <w:sz w:val="20"/>
          <w:szCs w:val="20"/>
          <w:lang w:val="en-GB" w:eastAsia="sv-SE"/>
        </w:rPr>
        <w:t>months aged FANGA B+ RONGEUR) has been very well accepted and the estimated efficacy is 100%.</w:t>
      </w:r>
    </w:p>
    <w:p w14:paraId="0E48DE2E" w14:textId="46746A44" w:rsidR="00CB2A59" w:rsidRDefault="00CB2A59" w:rsidP="00D72F55">
      <w:pPr>
        <w:suppressAutoHyphens w:val="0"/>
        <w:spacing w:line="240" w:lineRule="auto"/>
        <w:jc w:val="both"/>
        <w:rPr>
          <w:rFonts w:ascii="Arial" w:hAnsi="Arial" w:cs="Arial"/>
          <w:color w:val="000000"/>
          <w:sz w:val="20"/>
          <w:szCs w:val="20"/>
          <w:lang w:val="en-GB" w:eastAsia="sv-SE"/>
        </w:rPr>
      </w:pPr>
    </w:p>
    <w:p w14:paraId="7B1D8E7D" w14:textId="77777777" w:rsidR="00A57657" w:rsidRDefault="00A57657" w:rsidP="00D72F55">
      <w:pPr>
        <w:suppressAutoHyphens w:val="0"/>
        <w:spacing w:line="240" w:lineRule="auto"/>
        <w:jc w:val="both"/>
        <w:rPr>
          <w:rFonts w:ascii="Arial" w:hAnsi="Arial" w:cs="Arial"/>
          <w:color w:val="000000"/>
          <w:sz w:val="20"/>
          <w:szCs w:val="20"/>
          <w:lang w:val="en-GB" w:eastAsia="sv-SE"/>
        </w:rPr>
      </w:pPr>
    </w:p>
    <w:p w14:paraId="1C804874" w14:textId="27F99648" w:rsidR="00CB2A59" w:rsidRPr="00DC51FA" w:rsidRDefault="00CB2A59" w:rsidP="009857EB">
      <w:pPr>
        <w:numPr>
          <w:ilvl w:val="0"/>
          <w:numId w:val="29"/>
        </w:numPr>
        <w:shd w:val="clear" w:color="auto" w:fill="D9D9D9" w:themeFill="background1" w:themeFillShade="D9"/>
        <w:suppressAutoHyphens w:val="0"/>
        <w:jc w:val="both"/>
        <w:rPr>
          <w:rFonts w:ascii="Arial" w:hAnsi="Arial" w:cs="Arial"/>
          <w:b/>
          <w:u w:val="single"/>
        </w:rPr>
      </w:pPr>
      <w:r w:rsidRPr="00DC51FA">
        <w:rPr>
          <w:rFonts w:ascii="Arial" w:hAnsi="Arial" w:cs="Arial"/>
          <w:b/>
          <w:u w:val="single"/>
          <w:lang w:val="en-US"/>
        </w:rPr>
        <w:lastRenderedPageBreak/>
        <w:t xml:space="preserve">Minor change application </w:t>
      </w:r>
      <w:r w:rsidR="00DC51FA">
        <w:rPr>
          <w:rFonts w:ascii="Arial" w:hAnsi="Arial" w:cs="Arial"/>
          <w:b/>
          <w:u w:val="single"/>
          <w:lang w:val="en-US"/>
        </w:rPr>
        <w:t xml:space="preserve">- </w:t>
      </w:r>
      <w:r w:rsidR="00A57657">
        <w:rPr>
          <w:rFonts w:ascii="Arial" w:hAnsi="Arial" w:cs="Arial"/>
          <w:b/>
          <w:u w:val="single"/>
          <w:lang w:val="en-US"/>
        </w:rPr>
        <w:t>2019</w:t>
      </w:r>
    </w:p>
    <w:p w14:paraId="6962C3C8" w14:textId="77777777" w:rsidR="004C2A2A" w:rsidRPr="00D72F55" w:rsidRDefault="004C2A2A" w:rsidP="00DC51FA">
      <w:pPr>
        <w:shd w:val="clear" w:color="auto" w:fill="FFFFFF" w:themeFill="background1"/>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 </w:t>
      </w:r>
    </w:p>
    <w:p w14:paraId="0CFDBA6F" w14:textId="6AF13836" w:rsidR="001516B2" w:rsidRPr="001516B2" w:rsidRDefault="001516B2" w:rsidP="009857EB">
      <w:pPr>
        <w:numPr>
          <w:ilvl w:val="0"/>
          <w:numId w:val="18"/>
        </w:numPr>
        <w:shd w:val="clear" w:color="auto" w:fill="D9D9D9" w:themeFill="background1" w:themeFillShade="D9"/>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6A2C7C">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CE5E194"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brown rats (</w:t>
      </w:r>
      <w:r w:rsidRPr="001516B2">
        <w:rPr>
          <w:rFonts w:ascii="Arial" w:hAnsi="Arial" w:cs="Arial"/>
          <w:i/>
          <w:color w:val="000000"/>
          <w:sz w:val="20"/>
          <w:szCs w:val="20"/>
          <w:lang w:val="en-GB" w:eastAsia="sv-SE"/>
        </w:rPr>
        <w:t>Rattus norvegicus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59 months</w:t>
      </w:r>
      <w:r w:rsidRPr="001516B2">
        <w:rPr>
          <w:rFonts w:ascii="Arial" w:hAnsi="Arial" w:cs="Arial"/>
          <w:color w:val="000000"/>
          <w:sz w:val="20"/>
          <w:szCs w:val="20"/>
          <w:lang w:val="en-GB" w:eastAsia="sv-SE"/>
        </w:rPr>
        <w:t xml:space="preserve"> aged FANGA B+ RONGEUR) has been very well accepted and the estimated efficacy is 100%. </w:t>
      </w:r>
    </w:p>
    <w:p w14:paraId="1A0BDFE2"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p>
    <w:p w14:paraId="549890FB" w14:textId="1794BD3A" w:rsidR="001516B2" w:rsidRPr="001516B2" w:rsidRDefault="001516B2" w:rsidP="009857EB">
      <w:pPr>
        <w:numPr>
          <w:ilvl w:val="0"/>
          <w:numId w:val="18"/>
        </w:numPr>
        <w:shd w:val="clear" w:color="auto" w:fill="D9D9D9" w:themeFill="background1" w:themeFillShade="D9"/>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6A2C7C">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BFEC9A4"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black rats (</w:t>
      </w:r>
      <w:r w:rsidRPr="001516B2">
        <w:rPr>
          <w:rFonts w:ascii="Arial" w:hAnsi="Arial" w:cs="Arial"/>
          <w:i/>
          <w:color w:val="000000"/>
          <w:sz w:val="20"/>
          <w:szCs w:val="20"/>
          <w:lang w:val="en-GB" w:eastAsia="sv-SE"/>
        </w:rPr>
        <w:t>Rattus rattus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58</w:t>
      </w:r>
      <w:r w:rsidRPr="001516B2">
        <w:rPr>
          <w:rFonts w:ascii="Arial" w:hAnsi="Arial" w:cs="Arial"/>
          <w:color w:val="000000"/>
          <w:sz w:val="20"/>
          <w:szCs w:val="20"/>
          <w:lang w:val="en-GB" w:eastAsia="sv-SE"/>
        </w:rPr>
        <w:t xml:space="preserve"> months aged FANGA B+ RONGEUR) has been very well accepted and the estimated efficacy is 100%.</w:t>
      </w:r>
    </w:p>
    <w:p w14:paraId="788A9E52"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p>
    <w:p w14:paraId="78E8B8D4"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consider that the elements presented in the dossier are sufficient to demonstrate the efficacy of the product against </w:t>
      </w:r>
      <w:r w:rsidRPr="00D72F55">
        <w:rPr>
          <w:rFonts w:ascii="Arial" w:hAnsi="Arial" w:cs="Arial"/>
          <w:i/>
          <w:sz w:val="20"/>
          <w:szCs w:val="20"/>
          <w:lang w:eastAsia="sv-SE"/>
        </w:rPr>
        <w:t>Rattus norvegicus</w:t>
      </w:r>
      <w:r w:rsidRPr="00D72F55">
        <w:rPr>
          <w:rFonts w:ascii="Arial" w:hAnsi="Arial" w:cs="Arial"/>
          <w:sz w:val="20"/>
          <w:szCs w:val="20"/>
          <w:lang w:eastAsia="sv-SE"/>
        </w:rPr>
        <w:t xml:space="preserve">, </w:t>
      </w:r>
      <w:r w:rsidRPr="00D72F55">
        <w:rPr>
          <w:rFonts w:ascii="Arial" w:hAnsi="Arial" w:cs="Arial"/>
          <w:i/>
          <w:sz w:val="20"/>
          <w:szCs w:val="20"/>
          <w:lang w:eastAsia="sv-SE"/>
        </w:rPr>
        <w:t>Rattus rattus</w:t>
      </w:r>
      <w:r w:rsidRPr="00D72F55">
        <w:rPr>
          <w:rFonts w:ascii="Arial" w:hAnsi="Arial" w:cs="Arial"/>
          <w:sz w:val="20"/>
          <w:szCs w:val="20"/>
          <w:lang w:eastAsia="sv-SE"/>
        </w:rPr>
        <w:t xml:space="preserve"> and </w:t>
      </w:r>
      <w:r w:rsidRPr="00D72F55">
        <w:rPr>
          <w:rFonts w:ascii="Arial" w:hAnsi="Arial" w:cs="Arial"/>
          <w:i/>
          <w:sz w:val="20"/>
          <w:szCs w:val="20"/>
          <w:lang w:eastAsia="sv-SE"/>
        </w:rPr>
        <w:t>Mus musculus</w:t>
      </w:r>
      <w:r w:rsidRPr="00D72F55">
        <w:rPr>
          <w:rFonts w:ascii="Arial" w:hAnsi="Arial" w:cs="Arial"/>
          <w:sz w:val="20"/>
          <w:szCs w:val="20"/>
          <w:lang w:eastAsia="sv-SE"/>
        </w:rPr>
        <w:t>.</w:t>
      </w:r>
    </w:p>
    <w:p w14:paraId="1307A5C3"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color w:val="000000"/>
          <w:sz w:val="20"/>
          <w:szCs w:val="20"/>
          <w:lang w:eastAsia="sv-SE"/>
        </w:rPr>
      </w:pPr>
    </w:p>
    <w:p w14:paraId="276EF059" w14:textId="6F64130B" w:rsidR="004C2A2A" w:rsidRPr="00D72F55" w:rsidRDefault="004C2A2A" w:rsidP="00DC51FA">
      <w:pPr>
        <w:shd w:val="clear" w:color="auto" w:fill="D9D9D9" w:themeFill="background1" w:themeFillShade="D9"/>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All efficacy studies are presented in annex 9</w:t>
      </w:r>
      <w:r w:rsidR="000D22B2">
        <w:rPr>
          <w:rFonts w:ascii="Arial" w:hAnsi="Arial" w:cs="Arial"/>
          <w:sz w:val="20"/>
          <w:szCs w:val="20"/>
          <w:lang w:eastAsia="sv-SE"/>
        </w:rPr>
        <w:t xml:space="preserve"> and 9a</w:t>
      </w:r>
      <w:r w:rsidRPr="00D72F55">
        <w:rPr>
          <w:rFonts w:ascii="Arial" w:hAnsi="Arial" w:cs="Arial"/>
          <w:sz w:val="20"/>
          <w:szCs w:val="20"/>
          <w:lang w:val="en-US" w:eastAsia="sv-SE"/>
        </w:rPr>
        <w:t>.</w:t>
      </w:r>
    </w:p>
    <w:p w14:paraId="43912EB3" w14:textId="77777777" w:rsidR="002F3468" w:rsidRPr="00D72F55" w:rsidRDefault="002F3468" w:rsidP="00D72F55">
      <w:pPr>
        <w:spacing w:line="240" w:lineRule="auto"/>
        <w:jc w:val="both"/>
        <w:rPr>
          <w:rFonts w:ascii="Arial" w:hAnsi="Arial" w:cs="Arial"/>
          <w:sz w:val="20"/>
          <w:szCs w:val="20"/>
          <w:shd w:val="clear" w:color="auto" w:fill="C0C0C0"/>
          <w:lang w:val="en-US"/>
        </w:rPr>
      </w:pPr>
    </w:p>
    <w:p w14:paraId="33B969B0" w14:textId="77777777" w:rsidR="002F3468" w:rsidRPr="00D72F55" w:rsidRDefault="002F3468" w:rsidP="00D72F55">
      <w:pPr>
        <w:spacing w:line="240" w:lineRule="auto"/>
        <w:jc w:val="both"/>
        <w:rPr>
          <w:rFonts w:ascii="Arial" w:hAnsi="Arial" w:cs="Arial"/>
          <w:sz w:val="20"/>
          <w:szCs w:val="20"/>
          <w:shd w:val="clear" w:color="auto" w:fill="C0C0C0"/>
          <w:lang w:val="en-US"/>
        </w:rPr>
      </w:pPr>
    </w:p>
    <w:p w14:paraId="6B18448D" w14:textId="77777777" w:rsidR="009E4B7C" w:rsidRPr="00D72F55" w:rsidRDefault="009E4B7C" w:rsidP="00D72F55">
      <w:pPr>
        <w:pStyle w:val="Titre3"/>
        <w:spacing w:before="0" w:after="0"/>
        <w:rPr>
          <w:sz w:val="20"/>
          <w:szCs w:val="20"/>
          <w:lang w:val="en-US"/>
        </w:rPr>
      </w:pPr>
      <w:bookmarkStart w:id="39" w:name="_Toc520192130"/>
      <w:r w:rsidRPr="00D72F55">
        <w:rPr>
          <w:sz w:val="20"/>
          <w:szCs w:val="20"/>
        </w:rPr>
        <w:t>Mode of action including time delay</w:t>
      </w:r>
      <w:bookmarkEnd w:id="39"/>
    </w:p>
    <w:p w14:paraId="1D0AB73B" w14:textId="77777777" w:rsidR="009E4B7C" w:rsidRPr="00D72F55" w:rsidRDefault="009E4B7C" w:rsidP="00D72F55">
      <w:pPr>
        <w:spacing w:line="240" w:lineRule="auto"/>
        <w:jc w:val="both"/>
        <w:rPr>
          <w:rFonts w:ascii="Arial" w:hAnsi="Arial" w:cs="Arial"/>
          <w:sz w:val="20"/>
          <w:szCs w:val="20"/>
          <w:lang w:val="en-GB"/>
        </w:rPr>
      </w:pPr>
    </w:p>
    <w:p w14:paraId="3F241C63"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acts as a vitamin K antagonist. It interferes with the regeneration of prothrombin disturbing the normal blood clotting mechanisms and increasing tendency to bleed.</w:t>
      </w:r>
    </w:p>
    <w:p w14:paraId="6761E684"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 xml:space="preserve">The main site of its action is the liver, where several of the blood coagulation precursors under vitamin-K dependent post translation processing take place before they are converted into the respective procoagulant zymogens. </w:t>
      </w:r>
    </w:p>
    <w:p w14:paraId="31D54D04" w14:textId="77777777" w:rsidR="002F3468" w:rsidRPr="00D72F55" w:rsidRDefault="002F3468" w:rsidP="00D72F55">
      <w:pPr>
        <w:suppressAutoHyphens w:val="0"/>
        <w:spacing w:line="240" w:lineRule="auto"/>
        <w:jc w:val="both"/>
        <w:rPr>
          <w:rFonts w:ascii="Arial" w:hAnsi="Arial" w:cs="Arial"/>
          <w:color w:val="000000"/>
          <w:sz w:val="20"/>
          <w:szCs w:val="20"/>
          <w:lang w:val="en-US" w:eastAsia="sv-SE"/>
        </w:rPr>
      </w:pPr>
    </w:p>
    <w:p w14:paraId="5EF85DFB"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793A439E" w14:textId="77777777" w:rsidR="002F3468" w:rsidRPr="00D72F55" w:rsidRDefault="002F3468" w:rsidP="00D72F55">
      <w:pPr>
        <w:suppressAutoHyphens w:val="0"/>
        <w:spacing w:line="240" w:lineRule="auto"/>
        <w:jc w:val="both"/>
        <w:rPr>
          <w:rFonts w:ascii="Arial" w:hAnsi="Arial" w:cs="Arial"/>
          <w:sz w:val="20"/>
          <w:szCs w:val="20"/>
          <w:lang w:val="en-GB" w:eastAsia="sv-SE"/>
        </w:rPr>
      </w:pPr>
    </w:p>
    <w:p w14:paraId="4B40F1A5" w14:textId="77777777"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Taking into account the results of the submitted laboratory studies, death of target animal occurs 3 to 9 days after ingestion.</w:t>
      </w:r>
    </w:p>
    <w:p w14:paraId="15831A7D" w14:textId="77777777" w:rsidR="004C2A2A" w:rsidRPr="00D72F55" w:rsidRDefault="004C2A2A" w:rsidP="00D72F55">
      <w:pPr>
        <w:spacing w:line="240" w:lineRule="auto"/>
        <w:jc w:val="both"/>
        <w:rPr>
          <w:rFonts w:ascii="Arial" w:hAnsi="Arial" w:cs="Arial"/>
          <w:sz w:val="20"/>
          <w:szCs w:val="20"/>
          <w:lang w:val="en-GB"/>
        </w:rPr>
      </w:pPr>
    </w:p>
    <w:p w14:paraId="619BF531" w14:textId="77777777" w:rsidR="002F3468" w:rsidRPr="00D72F55" w:rsidRDefault="002F3468" w:rsidP="00D72F55">
      <w:pPr>
        <w:spacing w:line="240" w:lineRule="auto"/>
        <w:jc w:val="both"/>
        <w:rPr>
          <w:rFonts w:ascii="Arial" w:hAnsi="Arial" w:cs="Arial"/>
          <w:sz w:val="20"/>
          <w:szCs w:val="20"/>
          <w:lang w:val="en-GB"/>
        </w:rPr>
      </w:pPr>
    </w:p>
    <w:p w14:paraId="371A3317" w14:textId="76C1EF81" w:rsidR="009E4B7C" w:rsidRPr="00D72F55" w:rsidRDefault="009E4B7C" w:rsidP="00D72F55">
      <w:pPr>
        <w:pStyle w:val="Titre3"/>
        <w:spacing w:before="0" w:after="0"/>
        <w:rPr>
          <w:sz w:val="20"/>
          <w:szCs w:val="20"/>
        </w:rPr>
      </w:pPr>
      <w:bookmarkStart w:id="40" w:name="_Toc520192131"/>
      <w:r w:rsidRPr="00D72F55">
        <w:rPr>
          <w:sz w:val="20"/>
          <w:szCs w:val="20"/>
        </w:rPr>
        <w:t>Occurrence of resistance - resistance management / Unacceptable effect</w:t>
      </w:r>
      <w:bookmarkEnd w:id="40"/>
    </w:p>
    <w:p w14:paraId="0326CE7A" w14:textId="77777777" w:rsidR="009E4B7C" w:rsidRPr="00D72F55" w:rsidRDefault="009E4B7C" w:rsidP="00D72F55">
      <w:pPr>
        <w:spacing w:line="240" w:lineRule="auto"/>
        <w:jc w:val="both"/>
        <w:rPr>
          <w:rFonts w:ascii="Arial" w:hAnsi="Arial" w:cs="Arial"/>
          <w:bCs/>
          <w:sz w:val="20"/>
          <w:szCs w:val="20"/>
          <w:lang w:val="en-US"/>
        </w:rPr>
      </w:pPr>
    </w:p>
    <w:p w14:paraId="7913C63E"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06A9349C"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2453F05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338A8ED"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6FB56C14"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6"/>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7"/>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8"/>
      </w:r>
      <w:r w:rsidRPr="00045190">
        <w:rPr>
          <w:rFonts w:ascii="Arial" w:hAnsi="Arial" w:cs="Arial"/>
          <w:bCs/>
          <w:sz w:val="20"/>
          <w:szCs w:val="20"/>
          <w:lang w:val="en-US" w:eastAsia="sv-SE"/>
        </w:rPr>
        <w:t xml:space="preserve">). The resistance factor tells how much the anticoagulant dose has to be multiplied to kill resistant individuals compared to sensitive ones. The resistant factors for difenacoum in the </w:t>
      </w:r>
      <w:r w:rsidRPr="00045190">
        <w:rPr>
          <w:rFonts w:ascii="Arial" w:hAnsi="Arial" w:cs="Arial"/>
          <w:bCs/>
          <w:sz w:val="20"/>
          <w:szCs w:val="20"/>
          <w:lang w:val="en-US" w:eastAsia="sv-SE"/>
        </w:rPr>
        <w:lastRenderedPageBreak/>
        <w:t>brown rats ranged from 1.1 to 8.6 (Greaves and Cullen-Ayres 1988</w:t>
      </w:r>
      <w:r w:rsidRPr="00045190">
        <w:rPr>
          <w:rFonts w:ascii="Arial" w:hAnsi="Arial" w:cs="Arial"/>
          <w:bCs/>
          <w:sz w:val="20"/>
          <w:szCs w:val="20"/>
          <w:vertAlign w:val="superscript"/>
          <w:lang w:val="en-US" w:eastAsia="sv-SE"/>
        </w:rPr>
        <w:footnoteReference w:id="9"/>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w:t>
      </w:r>
    </w:p>
    <w:p w14:paraId="1E002F42"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821B15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0F9D69E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24F513E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6909028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19B2895A"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6D3B7212" w14:textId="77777777" w:rsidR="000D22B2" w:rsidRDefault="000D22B2" w:rsidP="009C010D">
      <w:pPr>
        <w:shd w:val="clear" w:color="auto" w:fill="FFFFFF" w:themeFill="background1"/>
        <w:spacing w:line="240" w:lineRule="auto"/>
        <w:jc w:val="both"/>
        <w:rPr>
          <w:rFonts w:ascii="Arial" w:hAnsi="Arial" w:cs="Arial"/>
          <w:bCs/>
          <w:sz w:val="20"/>
          <w:szCs w:val="20"/>
          <w:lang w:val="en-US" w:eastAsia="sv-SE"/>
        </w:rPr>
      </w:pPr>
    </w:p>
    <w:p w14:paraId="714BFDC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1C941E18" w14:textId="77777777" w:rsidR="000D22B2" w:rsidRDefault="000D22B2" w:rsidP="009C010D">
      <w:pPr>
        <w:shd w:val="clear" w:color="auto" w:fill="FFFFFF" w:themeFill="background1"/>
        <w:spacing w:line="240" w:lineRule="auto"/>
        <w:jc w:val="both"/>
        <w:rPr>
          <w:rFonts w:ascii="Arial" w:hAnsi="Arial" w:cs="Arial"/>
          <w:bCs/>
          <w:sz w:val="20"/>
          <w:szCs w:val="20"/>
          <w:lang w:val="en-GB" w:eastAsia="sv-SE"/>
        </w:rPr>
      </w:pPr>
    </w:p>
    <w:p w14:paraId="17B735CC" w14:textId="77777777" w:rsidR="00045190"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5A1D7EB4" w14:textId="77777777" w:rsidR="002F3468" w:rsidRPr="00D72F55" w:rsidRDefault="002F3468" w:rsidP="00D72F55">
      <w:pPr>
        <w:spacing w:line="240" w:lineRule="auto"/>
        <w:jc w:val="both"/>
        <w:rPr>
          <w:rFonts w:ascii="Arial" w:hAnsi="Arial" w:cs="Arial"/>
          <w:sz w:val="20"/>
          <w:szCs w:val="20"/>
          <w:shd w:val="clear" w:color="auto" w:fill="C0C0C0"/>
          <w:lang w:val="en-GB"/>
        </w:rPr>
      </w:pPr>
    </w:p>
    <w:p w14:paraId="38929FAD" w14:textId="77777777" w:rsidR="009E4B7C" w:rsidRPr="00D72F55" w:rsidRDefault="009E4B7C" w:rsidP="00D72F55">
      <w:pPr>
        <w:pStyle w:val="Titre3"/>
        <w:spacing w:before="0" w:after="0"/>
        <w:rPr>
          <w:sz w:val="20"/>
          <w:szCs w:val="20"/>
        </w:rPr>
      </w:pPr>
      <w:bookmarkStart w:id="41" w:name="_Toc520192132"/>
      <w:r w:rsidRPr="00D72F55">
        <w:rPr>
          <w:sz w:val="20"/>
          <w:szCs w:val="20"/>
        </w:rPr>
        <w:t>Evaluation of the label claim</w:t>
      </w:r>
      <w:bookmarkEnd w:id="41"/>
    </w:p>
    <w:p w14:paraId="6C0472FB" w14:textId="77777777" w:rsidR="009E4B7C" w:rsidRPr="00D72F55" w:rsidRDefault="009E4B7C" w:rsidP="00D72F55">
      <w:pPr>
        <w:spacing w:line="240" w:lineRule="auto"/>
        <w:jc w:val="both"/>
        <w:rPr>
          <w:rFonts w:ascii="Arial" w:hAnsi="Arial" w:cs="Arial"/>
          <w:spacing w:val="-2"/>
          <w:sz w:val="20"/>
          <w:szCs w:val="20"/>
          <w:lang w:val="en-US"/>
        </w:rPr>
      </w:pPr>
    </w:p>
    <w:p w14:paraId="7CB49329" w14:textId="453110D2" w:rsidR="00CB2A59" w:rsidRDefault="00CB2A59"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r w:rsidR="00D3084E">
        <w:rPr>
          <w:rFonts w:ascii="Arial" w:hAnsi="Arial" w:cs="Arial"/>
          <w:b/>
          <w:szCs w:val="22"/>
          <w:u w:val="single"/>
          <w:lang w:eastAsia="sv-SE"/>
        </w:rPr>
        <w:t xml:space="preserve"> :</w:t>
      </w:r>
    </w:p>
    <w:p w14:paraId="435F237A" w14:textId="77777777" w:rsidR="009C010D" w:rsidRPr="009C010D" w:rsidRDefault="009C010D" w:rsidP="009C010D">
      <w:pPr>
        <w:suppressAutoHyphens w:val="0"/>
        <w:spacing w:line="240" w:lineRule="auto"/>
        <w:jc w:val="both"/>
        <w:rPr>
          <w:rFonts w:ascii="Arial" w:hAnsi="Arial" w:cs="Arial"/>
          <w:b/>
          <w:szCs w:val="22"/>
          <w:u w:val="single"/>
          <w:lang w:eastAsia="sv-SE"/>
        </w:rPr>
      </w:pPr>
    </w:p>
    <w:p w14:paraId="01BBFDC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Rattus norvegicus, Rattus rattus and Mus musculus</w:t>
      </w:r>
      <w:r w:rsidRPr="00D72F55">
        <w:rPr>
          <w:rFonts w:ascii="Arial" w:hAnsi="Arial" w:cs="Arial"/>
          <w:sz w:val="20"/>
          <w:szCs w:val="20"/>
          <w:lang w:eastAsia="sv-SE"/>
        </w:rPr>
        <w:t xml:space="preserve">. </w:t>
      </w:r>
    </w:p>
    <w:p w14:paraId="24044344" w14:textId="77777777" w:rsidR="004C2A2A" w:rsidRPr="00D72F55" w:rsidRDefault="004C2A2A" w:rsidP="00D72F55">
      <w:pPr>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 xml:space="preserve">Nevertheless for the claim against </w:t>
      </w:r>
      <w:r w:rsidRPr="00D72F55">
        <w:rPr>
          <w:rFonts w:ascii="Arial" w:hAnsi="Arial" w:cs="Arial"/>
          <w:i/>
          <w:sz w:val="20"/>
          <w:szCs w:val="20"/>
          <w:lang w:eastAsia="sv-SE"/>
        </w:rPr>
        <w:t>Mus musculus</w:t>
      </w:r>
      <w:r w:rsidRPr="00D72F55">
        <w:rPr>
          <w:rFonts w:ascii="Arial" w:hAnsi="Arial" w:cs="Arial"/>
          <w:sz w:val="20"/>
          <w:szCs w:val="20"/>
          <w:lang w:eastAsia="sv-SE"/>
        </w:rPr>
        <w:t>, the application rate used in the field efficacy study is not the one claimed by the applicant. According to the TNSG PT14</w:t>
      </w:r>
      <w:r w:rsidRPr="008C0655">
        <w:rPr>
          <w:rFonts w:ascii="Arial" w:hAnsi="Arial" w:cs="Arial"/>
          <w:sz w:val="20"/>
          <w:szCs w:val="20"/>
          <w:vertAlign w:val="superscript"/>
          <w:lang w:eastAsia="sv-SE"/>
        </w:rPr>
        <w:footnoteReference w:id="11"/>
      </w:r>
      <w:r w:rsidRPr="008C0655">
        <w:rPr>
          <w:rFonts w:ascii="Arial" w:hAnsi="Arial" w:cs="Arial"/>
          <w:sz w:val="20"/>
          <w:szCs w:val="20"/>
          <w:lang w:eastAsia="sv-SE"/>
        </w:rPr>
        <w:t xml:space="preserve"> under revision, in the field efficacy tests, the application rates used should be in acco</w:t>
      </w:r>
      <w:r w:rsidRPr="00CC10AF">
        <w:rPr>
          <w:rFonts w:ascii="Arial" w:hAnsi="Arial" w:cs="Arial"/>
          <w:sz w:val="20"/>
          <w:szCs w:val="20"/>
          <w:lang w:eastAsia="sv-SE"/>
        </w:rPr>
        <w:t xml:space="preserve">rdance with the claims. So, a new field test demonstrating the efficacy of FANGA B+ RONGEUR against house mice at the application rate claimed by the applicant should be submitted </w:t>
      </w:r>
      <w:r w:rsidRPr="000B44E8">
        <w:rPr>
          <w:rFonts w:ascii="Arial" w:hAnsi="Arial" w:cs="Arial"/>
          <w:sz w:val="20"/>
          <w:szCs w:val="20"/>
          <w:lang w:val="en-GB" w:eastAsia="sv-SE"/>
        </w:rPr>
        <w:t>no later than 2 years after authorisation.</w:t>
      </w:r>
    </w:p>
    <w:p w14:paraId="52955E79" w14:textId="77777777" w:rsidR="004C2A2A" w:rsidRPr="00D72F55" w:rsidRDefault="004C2A2A" w:rsidP="00D72F55">
      <w:pPr>
        <w:suppressAutoHyphens w:val="0"/>
        <w:spacing w:line="240" w:lineRule="auto"/>
        <w:jc w:val="both"/>
        <w:rPr>
          <w:rFonts w:ascii="Arial" w:hAnsi="Arial" w:cs="Arial"/>
          <w:sz w:val="20"/>
          <w:szCs w:val="20"/>
          <w:lang w:val="en-US" w:eastAsia="sv-SE"/>
        </w:rPr>
      </w:pPr>
    </w:p>
    <w:p w14:paraId="47561F79" w14:textId="77777777" w:rsidR="004C2A2A" w:rsidRPr="00D72F55" w:rsidRDefault="004C2A2A" w:rsidP="00D72F55">
      <w:pPr>
        <w:suppressAutoHyphens w:val="0"/>
        <w:spacing w:line="240" w:lineRule="auto"/>
        <w:jc w:val="both"/>
        <w:rPr>
          <w:rFonts w:ascii="Arial" w:hAnsi="Arial" w:cs="Arial"/>
          <w:sz w:val="20"/>
          <w:szCs w:val="20"/>
          <w:u w:val="single"/>
          <w:lang w:val="en-US" w:eastAsia="sv-SE"/>
        </w:rPr>
      </w:pPr>
      <w:r w:rsidRPr="00D72F55">
        <w:rPr>
          <w:rFonts w:ascii="Arial" w:hAnsi="Arial" w:cs="Arial"/>
          <w:sz w:val="20"/>
          <w:szCs w:val="20"/>
          <w:u w:val="single"/>
          <w:lang w:val="en-US" w:eastAsia="sv-SE"/>
        </w:rPr>
        <w:t xml:space="preserve">The application rates validated are the following (see also Annex 0b): </w:t>
      </w:r>
    </w:p>
    <w:p w14:paraId="4E0244CA" w14:textId="77777777" w:rsidR="004C2A2A" w:rsidRPr="00D72F55" w:rsidRDefault="004C2A2A" w:rsidP="00D72F55">
      <w:pPr>
        <w:suppressAutoHyphens w:val="0"/>
        <w:spacing w:line="240" w:lineRule="auto"/>
        <w:jc w:val="both"/>
        <w:rPr>
          <w:rFonts w:ascii="Arial" w:eastAsia="Times New Roman" w:hAnsi="Arial" w:cs="Arial"/>
          <w:sz w:val="20"/>
          <w:szCs w:val="20"/>
          <w:lang w:val="en-US" w:eastAsia="sv-SE"/>
        </w:rPr>
      </w:pPr>
    </w:p>
    <w:p w14:paraId="4815DF6F" w14:textId="184A7D46" w:rsidR="004C2A2A" w:rsidRPr="00D72F55" w:rsidRDefault="004C2A2A" w:rsidP="009857EB">
      <w:pPr>
        <w:keepNext/>
        <w:keepLines/>
        <w:numPr>
          <w:ilvl w:val="0"/>
          <w:numId w:val="27"/>
        </w:numPr>
        <w:tabs>
          <w:tab w:val="num" w:pos="360"/>
        </w:tabs>
        <w:suppressAutoHyphens w:val="0"/>
        <w:spacing w:line="240" w:lineRule="auto"/>
        <w:jc w:val="both"/>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lastRenderedPageBreak/>
        <w:t>Rats (</w:t>
      </w:r>
      <w:r w:rsidRPr="00D72F55">
        <w:rPr>
          <w:rFonts w:ascii="Arial" w:eastAsia="Times New Roman" w:hAnsi="Arial" w:cs="Arial"/>
          <w:i/>
          <w:color w:val="000000"/>
          <w:sz w:val="20"/>
          <w:szCs w:val="20"/>
          <w:lang w:val="en-GB" w:eastAsia="de-DE"/>
        </w:rPr>
        <w:t>Rattus norvegicus</w:t>
      </w:r>
      <w:r w:rsidRPr="00D72F55">
        <w:rPr>
          <w:rFonts w:ascii="Arial" w:eastAsia="Times New Roman" w:hAnsi="Arial" w:cs="Arial"/>
          <w:color w:val="000000"/>
          <w:sz w:val="20"/>
          <w:szCs w:val="20"/>
          <w:lang w:val="en-GB" w:eastAsia="de-DE"/>
        </w:rPr>
        <w:t xml:space="preserve"> and </w:t>
      </w:r>
      <w:r w:rsidRPr="00D72F55">
        <w:rPr>
          <w:rFonts w:ascii="Arial" w:eastAsia="Times New Roman" w:hAnsi="Arial" w:cs="Arial"/>
          <w:i/>
          <w:color w:val="000000"/>
          <w:sz w:val="20"/>
          <w:szCs w:val="20"/>
          <w:lang w:val="en-GB" w:eastAsia="de-DE"/>
        </w:rPr>
        <w:t>Rattus rattus</w:t>
      </w:r>
      <w:r w:rsidRPr="00D72F55">
        <w:rPr>
          <w:rFonts w:ascii="Arial" w:eastAsia="Times New Roman" w:hAnsi="Arial" w:cs="Arial"/>
          <w:color w:val="000000"/>
          <w:sz w:val="20"/>
          <w:szCs w:val="20"/>
          <w:lang w:val="en-GB" w:eastAsia="de-DE"/>
        </w:rPr>
        <w:t xml:space="preserve">): 180-200 g grains/secured bait point separated by 5-10 m. </w:t>
      </w:r>
    </w:p>
    <w:p w14:paraId="0A298E4D" w14:textId="77777777" w:rsidR="004C2A2A" w:rsidRPr="00D72F55" w:rsidRDefault="004C2A2A" w:rsidP="009857EB">
      <w:pPr>
        <w:keepNext/>
        <w:keepLines/>
        <w:numPr>
          <w:ilvl w:val="0"/>
          <w:numId w:val="27"/>
        </w:numPr>
        <w:tabs>
          <w:tab w:val="num" w:pos="360"/>
        </w:tabs>
        <w:suppressAutoHyphens w:val="0"/>
        <w:spacing w:line="240" w:lineRule="auto"/>
        <w:jc w:val="both"/>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House mice (</w:t>
      </w:r>
      <w:r w:rsidRPr="00D72F55">
        <w:rPr>
          <w:rFonts w:ascii="Arial" w:eastAsia="Times New Roman" w:hAnsi="Arial" w:cs="Arial"/>
          <w:i/>
          <w:color w:val="000000"/>
          <w:sz w:val="20"/>
          <w:szCs w:val="20"/>
          <w:lang w:val="en-GB" w:eastAsia="de-DE"/>
        </w:rPr>
        <w:t>Mus musculus</w:t>
      </w:r>
      <w:r w:rsidRPr="00D72F55">
        <w:rPr>
          <w:rFonts w:ascii="Arial" w:eastAsia="Times New Roman" w:hAnsi="Arial" w:cs="Arial"/>
          <w:color w:val="000000"/>
          <w:sz w:val="20"/>
          <w:szCs w:val="20"/>
          <w:lang w:val="en-GB" w:eastAsia="de-DE"/>
        </w:rPr>
        <w:t>): 30-40 g grains/secured bait point separated by 1-2 meters.</w:t>
      </w:r>
    </w:p>
    <w:p w14:paraId="7744E5CE" w14:textId="77777777" w:rsidR="002F3468" w:rsidRPr="00D72F55" w:rsidRDefault="002F3468" w:rsidP="00D72F55">
      <w:pPr>
        <w:keepNext/>
        <w:suppressAutoHyphens w:val="0"/>
        <w:spacing w:line="240" w:lineRule="auto"/>
        <w:jc w:val="both"/>
        <w:rPr>
          <w:rFonts w:ascii="Arial" w:eastAsia="Times New Roman" w:hAnsi="Arial" w:cs="Arial"/>
          <w:sz w:val="20"/>
          <w:szCs w:val="20"/>
          <w:lang w:val="en-GB" w:eastAsia="de-DE"/>
        </w:rPr>
      </w:pPr>
    </w:p>
    <w:p w14:paraId="562AD074" w14:textId="77777777" w:rsidR="004C2A2A" w:rsidRPr="00D72F55" w:rsidRDefault="004C2A2A" w:rsidP="00D72F55">
      <w:pPr>
        <w:keepNext/>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Bait points should be controlled and resupply as long as the bait is consumed:</w:t>
      </w:r>
    </w:p>
    <w:p w14:paraId="438BD665" w14:textId="77777777" w:rsidR="004C2A2A" w:rsidRPr="00D72F55" w:rsidRDefault="004C2A2A" w:rsidP="009857EB">
      <w:pPr>
        <w:keepNext/>
        <w:numPr>
          <w:ilvl w:val="0"/>
          <w:numId w:val="16"/>
        </w:numPr>
        <w:suppressAutoHyphens w:val="0"/>
        <w:spacing w:line="240" w:lineRule="auto"/>
        <w:contextualSpacing/>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3 days after the first application then weekly for use in and around building and open areas;</w:t>
      </w:r>
    </w:p>
    <w:p w14:paraId="66ACBBE1" w14:textId="77777777" w:rsidR="004C2A2A" w:rsidRPr="00D72F55" w:rsidRDefault="004C2A2A" w:rsidP="009857EB">
      <w:pPr>
        <w:keepNext/>
        <w:numPr>
          <w:ilvl w:val="0"/>
          <w:numId w:val="16"/>
        </w:numPr>
        <w:suppressAutoHyphens w:val="0"/>
        <w:spacing w:line="240" w:lineRule="auto"/>
        <w:contextualSpacing/>
        <w:jc w:val="both"/>
        <w:rPr>
          <w:rFonts w:ascii="Arial" w:eastAsia="Times New Roman" w:hAnsi="Arial" w:cs="Arial"/>
          <w:i/>
          <w:sz w:val="20"/>
          <w:szCs w:val="20"/>
          <w:lang w:val="en-GB" w:eastAsia="de-DE"/>
        </w:rPr>
      </w:pPr>
      <w:r w:rsidRPr="00D72F55">
        <w:rPr>
          <w:rFonts w:ascii="Arial" w:eastAsia="Times New Roman" w:hAnsi="Arial" w:cs="Arial"/>
          <w:sz w:val="20"/>
          <w:szCs w:val="20"/>
          <w:lang w:val="en-GB" w:eastAsia="de-DE"/>
        </w:rPr>
        <w:t>1 week after the first application then monthly for use in waste dump.</w:t>
      </w:r>
    </w:p>
    <w:p w14:paraId="0BB082C1"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D94DBB1" w14:textId="77777777" w:rsidR="004C2A2A" w:rsidRPr="00D72F55" w:rsidRDefault="004C2A2A" w:rsidP="00D72F55">
      <w:pPr>
        <w:spacing w:line="240" w:lineRule="auto"/>
        <w:jc w:val="both"/>
        <w:rPr>
          <w:rFonts w:ascii="Arial" w:hAnsi="Arial" w:cs="Arial"/>
          <w:sz w:val="20"/>
          <w:szCs w:val="20"/>
          <w:lang w:val="en-US" w:eastAsia="sv-SE"/>
        </w:rPr>
      </w:pPr>
      <w:r w:rsidRPr="00D72F55">
        <w:rPr>
          <w:rFonts w:ascii="Arial" w:hAnsi="Arial" w:cs="Arial"/>
          <w:sz w:val="20"/>
          <w:szCs w:val="20"/>
          <w:lang w:val="en-GB" w:eastAsia="sv-SE"/>
        </w:rPr>
        <w:t xml:space="preserve">The product FANGA B+ </w:t>
      </w:r>
      <w:r w:rsidRPr="00D72F55">
        <w:rPr>
          <w:rFonts w:ascii="Arial" w:hAnsi="Arial" w:cs="Arial"/>
          <w:color w:val="000000"/>
          <w:sz w:val="20"/>
          <w:szCs w:val="20"/>
          <w:lang w:val="en-US" w:eastAsia="sv-SE"/>
        </w:rPr>
        <w:t xml:space="preserve">RONGEUR </w:t>
      </w:r>
      <w:r w:rsidRPr="00D72F55">
        <w:rPr>
          <w:rFonts w:ascii="Arial" w:hAnsi="Arial" w:cs="Arial"/>
          <w:sz w:val="20"/>
          <w:szCs w:val="20"/>
          <w:lang w:val="en-US" w:eastAsia="sv-SE"/>
        </w:rPr>
        <w:t>is supplied in sachets of different amounts. The applicant has to adapt the sachets sizes to the efficient doses. The amount of bait per bait station or bait points must not exceed the recommended application rates.</w:t>
      </w:r>
    </w:p>
    <w:p w14:paraId="22BCC3E9" w14:textId="77777777" w:rsidR="00B44CE3" w:rsidRPr="00D72F55" w:rsidRDefault="00B44CE3" w:rsidP="00D72F55">
      <w:pPr>
        <w:spacing w:line="240" w:lineRule="auto"/>
        <w:jc w:val="both"/>
        <w:rPr>
          <w:rFonts w:ascii="Arial" w:hAnsi="Arial" w:cs="Arial"/>
          <w:spacing w:val="-2"/>
          <w:sz w:val="20"/>
          <w:szCs w:val="20"/>
          <w:lang w:val="en-US"/>
        </w:rPr>
      </w:pPr>
    </w:p>
    <w:p w14:paraId="3AA03BD5" w14:textId="77777777" w:rsidR="001A34DB" w:rsidRPr="00D72F55" w:rsidRDefault="001A34DB" w:rsidP="00D72F55">
      <w:pPr>
        <w:spacing w:line="240" w:lineRule="auto"/>
        <w:jc w:val="both"/>
        <w:rPr>
          <w:rFonts w:ascii="Arial" w:hAnsi="Arial" w:cs="Arial"/>
          <w:spacing w:val="-2"/>
          <w:sz w:val="20"/>
          <w:szCs w:val="20"/>
          <w:lang w:val="en-US"/>
        </w:rPr>
      </w:pPr>
    </w:p>
    <w:p w14:paraId="2BE1393A" w14:textId="77777777" w:rsidR="009E4B7C" w:rsidRPr="00D72F55" w:rsidRDefault="009E4B7C" w:rsidP="00D72F55">
      <w:pPr>
        <w:pStyle w:val="Titre3"/>
        <w:spacing w:before="0" w:after="0"/>
        <w:rPr>
          <w:sz w:val="20"/>
          <w:szCs w:val="20"/>
        </w:rPr>
      </w:pPr>
      <w:bookmarkStart w:id="42" w:name="_Toc520192133"/>
      <w:r w:rsidRPr="00D72F55">
        <w:rPr>
          <w:sz w:val="20"/>
          <w:szCs w:val="20"/>
        </w:rPr>
        <w:t>Conclusion of the efficacy assessment</w:t>
      </w:r>
      <w:bookmarkEnd w:id="42"/>
    </w:p>
    <w:p w14:paraId="7A5D424E"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34EC612F" w14:textId="77777777" w:rsidR="001A34DB" w:rsidRPr="009C010D" w:rsidRDefault="001A34DB"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p>
    <w:p w14:paraId="4C84018B" w14:textId="77777777" w:rsidR="001A34DB" w:rsidRDefault="001A34DB" w:rsidP="00D72F55">
      <w:pPr>
        <w:suppressAutoHyphens w:val="0"/>
        <w:spacing w:line="240" w:lineRule="auto"/>
        <w:jc w:val="both"/>
        <w:rPr>
          <w:rFonts w:ascii="Arial" w:hAnsi="Arial" w:cs="Arial"/>
          <w:sz w:val="20"/>
          <w:szCs w:val="20"/>
          <w:lang w:eastAsia="sv-SE"/>
        </w:rPr>
      </w:pPr>
    </w:p>
    <w:p w14:paraId="66C59B2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 xml:space="preserve">Rattus norvegicus, Rattus rattus and Mus musculus </w:t>
      </w:r>
      <w:r w:rsidRPr="00D72F55">
        <w:rPr>
          <w:rFonts w:ascii="Arial" w:eastAsia="Times New Roman" w:hAnsi="Arial" w:cs="Arial"/>
          <w:sz w:val="20"/>
          <w:szCs w:val="20"/>
          <w:lang w:val="en-GB" w:eastAsia="de-DE"/>
        </w:rPr>
        <w:t>in and around building, in open areas and in waste dump</w:t>
      </w:r>
      <w:r w:rsidRPr="00D72F55">
        <w:rPr>
          <w:rFonts w:ascii="Arial" w:hAnsi="Arial" w:cs="Arial"/>
          <w:sz w:val="20"/>
          <w:szCs w:val="20"/>
          <w:lang w:eastAsia="sv-SE"/>
        </w:rPr>
        <w:t xml:space="preserve">. </w:t>
      </w:r>
    </w:p>
    <w:p w14:paraId="45DEFC77"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16884962" w14:textId="379344F8"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eastAsia="sv-SE"/>
        </w:rPr>
        <w:t xml:space="preserve">Nevertheless for the claim agaisnt </w:t>
      </w:r>
      <w:r w:rsidRPr="00D72F55">
        <w:rPr>
          <w:rFonts w:ascii="Arial" w:hAnsi="Arial" w:cs="Arial"/>
          <w:i/>
          <w:sz w:val="20"/>
          <w:szCs w:val="20"/>
          <w:lang w:eastAsia="sv-SE"/>
        </w:rPr>
        <w:t>Mus musculus</w:t>
      </w:r>
      <w:r w:rsidRPr="00D72F55">
        <w:rPr>
          <w:rFonts w:ascii="Arial" w:hAnsi="Arial" w:cs="Arial"/>
          <w:sz w:val="20"/>
          <w:szCs w:val="20"/>
          <w:lang w:eastAsia="sv-SE"/>
        </w:rPr>
        <w:t xml:space="preserve">, the application rate used in the field efficacy study is not the one claimed by the applicant. According to the TNSG PT14 under revision, in the field efficacy tests, the application rates used should be in accordance with the claims. So, a new field test demonstrating the efficacy of FANGA B+ RONGEUR against house mice at the application rate claimed by the applicant should be submitted </w:t>
      </w:r>
      <w:r w:rsidR="00334667">
        <w:rPr>
          <w:rFonts w:ascii="Arial" w:hAnsi="Arial" w:cs="Arial"/>
          <w:sz w:val="20"/>
          <w:szCs w:val="20"/>
          <w:lang w:val="en-GB" w:eastAsia="sv-SE"/>
        </w:rPr>
        <w:t>at the renewal of the authorisation</w:t>
      </w:r>
      <w:r w:rsidRPr="00D72F55">
        <w:rPr>
          <w:rFonts w:ascii="Arial" w:hAnsi="Arial" w:cs="Arial"/>
          <w:sz w:val="20"/>
          <w:szCs w:val="20"/>
          <w:lang w:val="en-GB" w:eastAsia="sv-SE"/>
        </w:rPr>
        <w:t>.</w:t>
      </w:r>
    </w:p>
    <w:p w14:paraId="0573FA83"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4D5E391F"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(professional users)</w:t>
      </w:r>
    </w:p>
    <w:p w14:paraId="32C249A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Adapt the number of bait station to the infestation level.</w:t>
      </w:r>
    </w:p>
    <w:p w14:paraId="629175DF"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bCs/>
          <w:color w:val="000000"/>
          <w:sz w:val="20"/>
          <w:szCs w:val="20"/>
          <w:lang w:val="en-US"/>
        </w:rPr>
      </w:pPr>
      <w:r w:rsidRPr="00D72F55">
        <w:rPr>
          <w:rFonts w:ascii="Arial" w:eastAsia="Times New Roman" w:hAnsi="Arial" w:cs="Arial"/>
          <w:bCs/>
          <w:color w:val="000000"/>
          <w:sz w:val="20"/>
          <w:szCs w:val="20"/>
          <w:lang w:val="en-US"/>
        </w:rPr>
        <w:t>Products have always to be used in accordance with the label.</w:t>
      </w:r>
    </w:p>
    <w:p w14:paraId="0163C7C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BF4CA81"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US"/>
        </w:rPr>
      </w:pPr>
      <w:r w:rsidRPr="00D72F55">
        <w:rPr>
          <w:rFonts w:ascii="Arial" w:eastAsia="Times New Roman" w:hAnsi="Arial" w:cs="Arial"/>
          <w:sz w:val="20"/>
          <w:szCs w:val="20"/>
          <w:lang w:val="en-GB"/>
        </w:rPr>
        <w:t>Inspect and resupply the bait stations as long as the bait is consumed:</w:t>
      </w:r>
    </w:p>
    <w:p w14:paraId="29099833"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US"/>
        </w:rPr>
      </w:pPr>
      <w:r w:rsidRPr="00D72F55">
        <w:rPr>
          <w:rFonts w:ascii="Arial" w:eastAsia="Times New Roman" w:hAnsi="Arial" w:cs="Arial"/>
          <w:sz w:val="20"/>
          <w:szCs w:val="20"/>
          <w:lang w:val="en-GB"/>
        </w:rPr>
        <w:t>3 days after the first application then weekly in and around building and in open areas.</w:t>
      </w:r>
    </w:p>
    <w:p w14:paraId="702099BE"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1 week after the first application then monthly for use in waste dump.</w:t>
      </w:r>
    </w:p>
    <w:p w14:paraId="2DB6F739"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Remove all bait stations after the end of treatment.</w:t>
      </w:r>
    </w:p>
    <w:p w14:paraId="5F372072"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color w:val="000000"/>
          <w:sz w:val="20"/>
          <w:szCs w:val="20"/>
          <w:lang w:val="en-US"/>
        </w:rPr>
        <w:t>The amount of bait per bait point and distances between bait points must be respected.</w:t>
      </w:r>
    </w:p>
    <w:p w14:paraId="60E48DFA"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3B27A47C"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US"/>
        </w:rPr>
        <w:t>To avoid resistance</w:t>
      </w:r>
      <w:r w:rsidRPr="00D72F55">
        <w:rPr>
          <w:rFonts w:ascii="Arial" w:eastAsia="Times New Roman" w:hAnsi="Arial" w:cs="Arial"/>
          <w:sz w:val="20"/>
          <w:szCs w:val="20"/>
          <w:lang w:val="en-GB"/>
        </w:rPr>
        <w:t xml:space="preserve">: </w:t>
      </w:r>
    </w:p>
    <w:p w14:paraId="7ADDFBC4"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GB"/>
        </w:rPr>
      </w:pPr>
      <w:r w:rsidRPr="00D72F55">
        <w:rPr>
          <w:rFonts w:ascii="Arial" w:eastAsia="Times New Roman" w:hAnsi="Arial" w:cs="Arial"/>
          <w:sz w:val="20"/>
          <w:szCs w:val="20"/>
          <w:lang w:val="en-US"/>
        </w:rPr>
        <w:t>The treatment has to be alternated with other kinds of active substances having different modes of action.</w:t>
      </w:r>
    </w:p>
    <w:p w14:paraId="31107C6D"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Adopt integrated pest management methods such as the combination of chemical, physical control methods and other public health measures.</w:t>
      </w:r>
    </w:p>
    <w:p w14:paraId="60821C91"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bCs/>
          <w:sz w:val="20"/>
          <w:szCs w:val="20"/>
          <w:lang w:val="en-US"/>
        </w:rPr>
      </w:pPr>
      <w:r w:rsidRPr="00D72F55">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7A8EBEA3"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Do not use the product in areas where resistance is suspected or established.</w:t>
      </w:r>
    </w:p>
    <w:p w14:paraId="51347CD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65A6D152"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4BB928F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w:t>
      </w:r>
      <w:r w:rsidR="001E5B6C" w:rsidRPr="00D72F55">
        <w:rPr>
          <w:rFonts w:ascii="Arial" w:hAnsi="Arial" w:cs="Arial"/>
          <w:b/>
          <w:i/>
          <w:sz w:val="20"/>
          <w:szCs w:val="20"/>
          <w:lang w:val="en-GB" w:eastAsia="sv-SE"/>
        </w:rPr>
        <w:t>non-professional</w:t>
      </w:r>
      <w:r w:rsidRPr="00D72F55">
        <w:rPr>
          <w:rFonts w:ascii="Arial" w:hAnsi="Arial" w:cs="Arial"/>
          <w:b/>
          <w:i/>
          <w:sz w:val="20"/>
          <w:szCs w:val="20"/>
          <w:lang w:val="en-GB" w:eastAsia="sv-SE"/>
        </w:rPr>
        <w:t xml:space="preserve"> users)</w:t>
      </w:r>
    </w:p>
    <w:p w14:paraId="1965F822"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 xml:space="preserve">The amount of bait per bait point and distances between bait points must be respected. </w:t>
      </w:r>
    </w:p>
    <w:p w14:paraId="77ECE6BF"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Products have always to be used in accordance with the label.</w:t>
      </w:r>
      <w:r w:rsidRPr="00D72F55">
        <w:rPr>
          <w:rFonts w:ascii="Arial" w:eastAsia="Times New Roman" w:hAnsi="Arial" w:cs="Arial"/>
          <w:sz w:val="20"/>
          <w:szCs w:val="20"/>
          <w:lang w:val="en-GB"/>
        </w:rPr>
        <w:t xml:space="preserve"> </w:t>
      </w:r>
    </w:p>
    <w:p w14:paraId="565D28A5"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4EED1423" w14:textId="77777777" w:rsidR="004C2A2A" w:rsidRPr="00D72F55" w:rsidRDefault="004C2A2A" w:rsidP="009857EB">
      <w:pPr>
        <w:widowControl w:val="0"/>
        <w:numPr>
          <w:ilvl w:val="0"/>
          <w:numId w:val="21"/>
        </w:numPr>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Remove all bait stations after the end of treatment.</w:t>
      </w:r>
    </w:p>
    <w:p w14:paraId="782A6684" w14:textId="77777777" w:rsidR="004C2A2A" w:rsidRPr="00D72F55" w:rsidRDefault="004C2A2A" w:rsidP="009857EB">
      <w:pPr>
        <w:widowControl w:val="0"/>
        <w:numPr>
          <w:ilvl w:val="0"/>
          <w:numId w:val="21"/>
        </w:numPr>
        <w:suppressAutoHyphens w:val="0"/>
        <w:spacing w:line="240" w:lineRule="auto"/>
        <w:ind w:left="709"/>
        <w:jc w:val="both"/>
        <w:rPr>
          <w:rFonts w:ascii="Arial" w:eastAsia="Times New Roman" w:hAnsi="Arial" w:cs="Arial"/>
          <w:sz w:val="20"/>
          <w:szCs w:val="20"/>
          <w:lang w:val="en-GB"/>
        </w:rPr>
      </w:pPr>
      <w:r w:rsidRPr="00D72F55">
        <w:rPr>
          <w:rFonts w:ascii="Arial" w:hAnsi="Arial" w:cs="Arial"/>
          <w:sz w:val="20"/>
          <w:szCs w:val="20"/>
          <w:lang w:val="en-US" w:eastAsia="sv-SE"/>
        </w:rPr>
        <w:t>The users should inform if the treatment is ineffective and report straightforward to the registration holder any alarming signals which could be assumed to be resistance development.</w:t>
      </w:r>
    </w:p>
    <w:p w14:paraId="0DABD410" w14:textId="77777777" w:rsidR="004C2A2A" w:rsidRPr="00D72F55" w:rsidRDefault="004C2A2A" w:rsidP="00D72F55">
      <w:pPr>
        <w:suppressAutoHyphens w:val="0"/>
        <w:spacing w:line="240" w:lineRule="auto"/>
        <w:jc w:val="both"/>
        <w:rPr>
          <w:rFonts w:ascii="Arial" w:hAnsi="Arial" w:cs="Arial"/>
          <w:b/>
          <w:i/>
          <w:sz w:val="20"/>
          <w:szCs w:val="20"/>
          <w:lang w:val="en-US" w:eastAsia="sv-SE"/>
        </w:rPr>
      </w:pPr>
    </w:p>
    <w:p w14:paraId="13F311E7"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Recommendations to be taken into account by the applicant</w:t>
      </w:r>
    </w:p>
    <w:p w14:paraId="6F028536"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Adapt the amount of bait per bait point to the validated effective dose.</w:t>
      </w:r>
    </w:p>
    <w:p w14:paraId="4EBD4E98"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The product label has to contain information on resistance management for rodenticides.</w:t>
      </w:r>
    </w:p>
    <w:p w14:paraId="4F7CFF4D"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95AFDE6"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Required information linked to efficacy assessment</w:t>
      </w:r>
    </w:p>
    <w:p w14:paraId="02CB1AA1" w14:textId="77777777" w:rsidR="00F43EA0"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D72F55">
        <w:rPr>
          <w:rFonts w:ascii="Arial" w:hAnsi="Arial" w:cs="Arial"/>
          <w:color w:val="000000"/>
          <w:sz w:val="20"/>
          <w:szCs w:val="20"/>
          <w:lang w:val="en-GB" w:eastAsia="fr-FR"/>
        </w:rPr>
        <w:lastRenderedPageBreak/>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44C93D33" w14:textId="0DC5A37A" w:rsidR="0094409A" w:rsidRPr="00901B84" w:rsidRDefault="0094409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901B84">
        <w:rPr>
          <w:rFonts w:ascii="Arial" w:hAnsi="Arial" w:cs="Arial"/>
          <w:color w:val="000000"/>
          <w:sz w:val="20"/>
          <w:szCs w:val="20"/>
          <w:lang w:val="en-GB" w:eastAsia="fr-FR"/>
        </w:rPr>
        <w:t xml:space="preserve">Field tests against </w:t>
      </w:r>
      <w:r w:rsidRPr="00901B84">
        <w:rPr>
          <w:rFonts w:ascii="Arial" w:hAnsi="Arial" w:cs="Arial"/>
          <w:i/>
          <w:color w:val="000000"/>
          <w:sz w:val="20"/>
          <w:szCs w:val="20"/>
          <w:lang w:val="en-GB" w:eastAsia="fr-FR"/>
        </w:rPr>
        <w:t>Mus musculus</w:t>
      </w:r>
      <w:r w:rsidRPr="00901B84">
        <w:rPr>
          <w:rFonts w:ascii="Arial" w:hAnsi="Arial" w:cs="Arial"/>
          <w:color w:val="000000"/>
          <w:sz w:val="20"/>
          <w:szCs w:val="20"/>
          <w:lang w:val="en-GB" w:eastAsia="fr-FR"/>
        </w:rPr>
        <w:t xml:space="preserve"> must be submitted</w:t>
      </w:r>
      <w:r w:rsidR="00901B84">
        <w:rPr>
          <w:rFonts w:ascii="Arial" w:hAnsi="Arial" w:cs="Arial"/>
          <w:color w:val="000000"/>
          <w:sz w:val="20"/>
          <w:szCs w:val="20"/>
          <w:lang w:val="en-GB" w:eastAsia="fr-FR"/>
        </w:rPr>
        <w:t xml:space="preserve"> </w:t>
      </w:r>
      <w:r w:rsidRPr="00901B84">
        <w:rPr>
          <w:rFonts w:ascii="Arial" w:hAnsi="Arial" w:cs="Arial"/>
          <w:color w:val="000000"/>
          <w:sz w:val="20"/>
          <w:szCs w:val="20"/>
          <w:lang w:val="en-GB" w:eastAsia="fr-FR"/>
        </w:rPr>
        <w:t>in order to confirm the efficacy of FANGA B+ RONGEUR in this species</w:t>
      </w:r>
      <w:r w:rsidR="00DA3E4D">
        <w:rPr>
          <w:rFonts w:ascii="Arial" w:hAnsi="Arial" w:cs="Arial"/>
          <w:color w:val="000000"/>
          <w:sz w:val="20"/>
          <w:szCs w:val="20"/>
          <w:lang w:val="en-GB" w:eastAsia="fr-FR"/>
        </w:rPr>
        <w:t xml:space="preserve"> at the renewal of the authorisation</w:t>
      </w:r>
      <w:r w:rsidRPr="00901B84">
        <w:rPr>
          <w:rFonts w:ascii="Arial" w:hAnsi="Arial" w:cs="Arial"/>
          <w:color w:val="000000"/>
          <w:sz w:val="20"/>
          <w:szCs w:val="20"/>
          <w:lang w:val="en-GB" w:eastAsia="fr-FR"/>
        </w:rPr>
        <w:t>.</w:t>
      </w:r>
    </w:p>
    <w:p w14:paraId="773D9588" w14:textId="77777777" w:rsidR="0094409A" w:rsidRDefault="0094409A"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18186898" w14:textId="77777777" w:rsidR="0039738C" w:rsidRDefault="0039738C"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098A2E93" w14:textId="4A5F51D6" w:rsidR="001A34DB" w:rsidRDefault="00A57657" w:rsidP="009857EB">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Pr>
          <w:rFonts w:ascii="Arial" w:hAnsi="Arial" w:cs="Arial"/>
          <w:b/>
          <w:szCs w:val="22"/>
          <w:u w:val="single"/>
          <w:lang w:eastAsia="sv-SE"/>
        </w:rPr>
        <w:t>Assessment of minor change - 2019</w:t>
      </w:r>
    </w:p>
    <w:p w14:paraId="159E851C" w14:textId="77777777" w:rsidR="0039738C" w:rsidRPr="0039738C" w:rsidRDefault="0039738C" w:rsidP="0039738C">
      <w:pPr>
        <w:suppressAutoHyphens w:val="0"/>
        <w:spacing w:line="240" w:lineRule="auto"/>
        <w:jc w:val="both"/>
        <w:rPr>
          <w:rFonts w:ascii="Arial" w:hAnsi="Arial" w:cs="Arial"/>
          <w:b/>
          <w:szCs w:val="22"/>
          <w:u w:val="single"/>
          <w:lang w:eastAsia="sv-SE"/>
        </w:rPr>
      </w:pPr>
    </w:p>
    <w:p w14:paraId="15297ED1" w14:textId="5CA3DB81" w:rsidR="001A34DB" w:rsidRPr="0039738C" w:rsidRDefault="001A34DB" w:rsidP="0039738C">
      <w:pPr>
        <w:shd w:val="clear" w:color="auto" w:fill="D9D9D9" w:themeFill="background1" w:themeFillShade="D9"/>
        <w:jc w:val="both"/>
        <w:rPr>
          <w:rFonts w:ascii="Arial" w:hAnsi="Arial" w:cs="Arial"/>
          <w:sz w:val="20"/>
          <w:lang w:val="en-US"/>
        </w:rPr>
      </w:pPr>
      <w:r w:rsidRPr="0039738C">
        <w:rPr>
          <w:rFonts w:ascii="Arial" w:hAnsi="Arial" w:cs="Arial"/>
          <w:sz w:val="20"/>
          <w:lang w:val="en-US"/>
        </w:rPr>
        <w:t xml:space="preserve">French competent authorities (FR CA) assessed that the product </w:t>
      </w:r>
      <w:r w:rsidR="006C13AD">
        <w:rPr>
          <w:rFonts w:ascii="Arial" w:hAnsi="Arial" w:cs="Arial"/>
          <w:sz w:val="20"/>
          <w:lang w:val="en-US"/>
        </w:rPr>
        <w:t xml:space="preserve">SOURICIDE RATICIDE CANADIEN BLE BRODI (same of FANGA B+ </w:t>
      </w:r>
      <w:r w:rsidRPr="0039738C">
        <w:rPr>
          <w:rFonts w:ascii="Arial" w:hAnsi="Arial" w:cs="Arial"/>
          <w:sz w:val="20"/>
          <w:lang w:val="en-US"/>
        </w:rPr>
        <w:t>RONGEUR</w:t>
      </w:r>
      <w:r w:rsidR="006C13AD">
        <w:rPr>
          <w:rFonts w:ascii="Arial" w:hAnsi="Arial" w:cs="Arial"/>
          <w:sz w:val="20"/>
          <w:lang w:val="en-US"/>
        </w:rPr>
        <w:t>)</w:t>
      </w:r>
      <w:r w:rsidRPr="0039738C">
        <w:rPr>
          <w:rFonts w:ascii="Arial" w:hAnsi="Arial" w:cs="Arial"/>
          <w:sz w:val="20"/>
          <w:lang w:val="en-US"/>
        </w:rPr>
        <w:t xml:space="preserve">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sidR="0039738C">
        <w:rPr>
          <w:rFonts w:ascii="Arial" w:hAnsi="Arial" w:cs="Arial"/>
          <w:sz w:val="20"/>
          <w:lang w:val="en-US"/>
        </w:rPr>
        <w:t>.</w:t>
      </w:r>
    </w:p>
    <w:p w14:paraId="73F2E15A" w14:textId="77777777" w:rsidR="001A34DB" w:rsidRPr="0039738C" w:rsidRDefault="001A34DB" w:rsidP="0039738C">
      <w:pPr>
        <w:shd w:val="clear" w:color="auto" w:fill="D9D9D9" w:themeFill="background1" w:themeFillShade="D9"/>
        <w:jc w:val="both"/>
        <w:rPr>
          <w:rFonts w:ascii="Arial" w:hAnsi="Arial" w:cs="Arial"/>
          <w:sz w:val="20"/>
          <w:lang w:val="en-US"/>
        </w:rPr>
      </w:pPr>
    </w:p>
    <w:p w14:paraId="47BC3A32" w14:textId="77777777" w:rsidR="001A34DB" w:rsidRPr="0039738C" w:rsidRDefault="001A34DB" w:rsidP="00573DBE">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091357E6" w14:textId="68D5B55A" w:rsidR="001A34DB" w:rsidRPr="00573DBE" w:rsidRDefault="001A34DB" w:rsidP="00573DBE">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w:t>
      </w:r>
      <w:r w:rsidR="0039738C" w:rsidRPr="00573DBE">
        <w:rPr>
          <w:rFonts w:ascii="Arial" w:hAnsi="Arial" w:cs="Arial"/>
          <w:sz w:val="20"/>
          <w:lang w:val="en-US"/>
        </w:rPr>
        <w:t xml:space="preserve"> bait point separated by 5-10 m.</w:t>
      </w:r>
    </w:p>
    <w:p w14:paraId="461FB7CB" w14:textId="77777777" w:rsidR="001A34DB" w:rsidRPr="0039738C" w:rsidRDefault="001A34DB" w:rsidP="0039738C">
      <w:pPr>
        <w:shd w:val="clear" w:color="auto" w:fill="D9D9D9" w:themeFill="background1" w:themeFillShade="D9"/>
        <w:jc w:val="both"/>
        <w:rPr>
          <w:rFonts w:ascii="Arial" w:hAnsi="Arial" w:cs="Arial"/>
          <w:sz w:val="20"/>
          <w:lang w:val="en-US"/>
        </w:rPr>
      </w:pPr>
    </w:p>
    <w:p w14:paraId="2D76D33B" w14:textId="761EE141" w:rsidR="001A34DB" w:rsidRPr="0039738C" w:rsidRDefault="001A34DB" w:rsidP="0039738C">
      <w:pPr>
        <w:shd w:val="clear" w:color="auto" w:fill="D9D9D9" w:themeFill="background1" w:themeFillShade="D9"/>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6F605409" w14:textId="77777777" w:rsidR="001A34DB" w:rsidRPr="00BD3F68" w:rsidRDefault="001A34DB" w:rsidP="00D72F55">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109E889B" w14:textId="77777777" w:rsidR="004C2A2A" w:rsidRPr="000B44E8" w:rsidRDefault="004C2A2A" w:rsidP="00D72F55">
      <w:pPr>
        <w:spacing w:line="240" w:lineRule="auto"/>
        <w:jc w:val="both"/>
        <w:rPr>
          <w:rFonts w:ascii="Arial" w:hAnsi="Arial" w:cs="Arial"/>
          <w:sz w:val="20"/>
          <w:szCs w:val="20"/>
          <w:lang w:val="en-GB"/>
        </w:rPr>
      </w:pPr>
    </w:p>
    <w:p w14:paraId="2CEB6213" w14:textId="77777777" w:rsidR="009E4B7C" w:rsidRPr="00D72F55" w:rsidRDefault="009E4B7C" w:rsidP="00D72F55">
      <w:pPr>
        <w:pStyle w:val="Titre2"/>
        <w:spacing w:before="0" w:after="0"/>
        <w:rPr>
          <w:sz w:val="20"/>
          <w:szCs w:val="20"/>
        </w:rPr>
      </w:pPr>
      <w:bookmarkStart w:id="43" w:name="_Toc520192134"/>
      <w:r w:rsidRPr="00D72F55">
        <w:rPr>
          <w:sz w:val="20"/>
          <w:szCs w:val="20"/>
        </w:rPr>
        <w:t>Description of the intended use</w:t>
      </w:r>
      <w:bookmarkEnd w:id="43"/>
    </w:p>
    <w:p w14:paraId="5D1E3C7B" w14:textId="77777777" w:rsidR="002F3468" w:rsidRPr="0039738C" w:rsidRDefault="002F3468" w:rsidP="0039738C">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6C0322C2" w14:textId="77777777" w:rsidR="004C2A2A" w:rsidRPr="0039738C" w:rsidRDefault="004C2A2A" w:rsidP="0039738C">
      <w:pPr>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in and around buildings, and in open areas by professional and non-professional users; in waste dumps by professional users only.</w:t>
      </w:r>
    </w:p>
    <w:p w14:paraId="4F5951C7" w14:textId="77777777" w:rsidR="004C2A2A" w:rsidRPr="0039738C" w:rsidRDefault="004C2A2A" w:rsidP="0039738C">
      <w:pPr>
        <w:rPr>
          <w:rFonts w:ascii="Arial" w:hAnsi="Arial" w:cs="Arial"/>
          <w:sz w:val="20"/>
          <w:szCs w:val="20"/>
          <w:lang w:val="en-GB"/>
        </w:rPr>
      </w:pPr>
    </w:p>
    <w:p w14:paraId="30A32F50" w14:textId="493C5E7A"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180-200 g grains/secured bait point separated by 5-10 m.</w:t>
      </w:r>
    </w:p>
    <w:p w14:paraId="7F5AD8BD" w14:textId="4D8F870E"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30-40 g grains/secured bait point separated by 1-2 m.</w:t>
      </w:r>
    </w:p>
    <w:p w14:paraId="5B39D234" w14:textId="77777777" w:rsidR="004C2A2A" w:rsidRPr="0039738C" w:rsidRDefault="004C2A2A" w:rsidP="0039738C">
      <w:pPr>
        <w:rPr>
          <w:rFonts w:ascii="Arial" w:hAnsi="Arial" w:cs="Arial"/>
          <w:sz w:val="20"/>
          <w:szCs w:val="20"/>
          <w:lang w:val="en-GB"/>
        </w:rPr>
      </w:pPr>
    </w:p>
    <w:p w14:paraId="5442055B" w14:textId="77777777" w:rsidR="00B44CE3" w:rsidRPr="0039738C" w:rsidRDefault="004C2A2A" w:rsidP="0039738C">
      <w:pPr>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1AFA863E" w14:textId="77777777" w:rsidR="001A34DB" w:rsidRDefault="001A34DB" w:rsidP="0039738C">
      <w:pPr>
        <w:rPr>
          <w:rFonts w:ascii="Arial" w:hAnsi="Arial" w:cs="Arial"/>
          <w:sz w:val="20"/>
          <w:szCs w:val="20"/>
          <w:lang w:val="en-GB"/>
        </w:rPr>
      </w:pPr>
    </w:p>
    <w:p w14:paraId="7B715AF8" w14:textId="77777777" w:rsidR="0039738C" w:rsidRDefault="0039738C" w:rsidP="0039738C">
      <w:pPr>
        <w:rPr>
          <w:rFonts w:ascii="Arial" w:hAnsi="Arial" w:cs="Arial"/>
          <w:sz w:val="20"/>
          <w:szCs w:val="20"/>
          <w:lang w:val="en-GB"/>
        </w:rPr>
      </w:pPr>
    </w:p>
    <w:p w14:paraId="2D2A50AB" w14:textId="2BD61725" w:rsidR="001A34DB" w:rsidRPr="0039738C" w:rsidRDefault="00A57657" w:rsidP="009857EB">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Pr>
          <w:rFonts w:ascii="Arial" w:hAnsi="Arial" w:cs="Arial"/>
          <w:b/>
          <w:szCs w:val="22"/>
          <w:u w:val="single"/>
          <w:lang w:eastAsia="sv-SE"/>
        </w:rPr>
        <w:t>Assessment of minor change - 2019</w:t>
      </w:r>
    </w:p>
    <w:p w14:paraId="5644EC4E" w14:textId="77777777" w:rsidR="001A34DB" w:rsidRDefault="001A34DB" w:rsidP="0039738C">
      <w:pPr>
        <w:rPr>
          <w:rFonts w:ascii="Arial" w:hAnsi="Arial" w:cs="Arial"/>
          <w:sz w:val="20"/>
          <w:szCs w:val="20"/>
          <w:lang w:val="en-GB"/>
        </w:rPr>
      </w:pPr>
    </w:p>
    <w:p w14:paraId="3AE60D63" w14:textId="519C66C4" w:rsidR="001A34DB" w:rsidRPr="0039738C" w:rsidRDefault="001A34DB" w:rsidP="0039738C">
      <w:pPr>
        <w:shd w:val="clear" w:color="auto" w:fill="D9D9D9" w:themeFill="background1" w:themeFillShade="D9"/>
        <w:jc w:val="both"/>
        <w:rPr>
          <w:rFonts w:ascii="Arial" w:eastAsia="Times New Roman" w:hAnsi="Arial" w:cs="Arial"/>
          <w:sz w:val="20"/>
          <w:lang w:val="en-GB"/>
        </w:rPr>
      </w:pPr>
      <w:r w:rsidRPr="0039738C">
        <w:rPr>
          <w:rFonts w:ascii="Arial" w:hAnsi="Arial" w:cs="Arial"/>
          <w:iCs/>
          <w:sz w:val="20"/>
          <w:lang w:eastAsia="en-US"/>
        </w:rPr>
        <w:t xml:space="preserve">A new application rate of </w:t>
      </w:r>
      <w:r w:rsidR="006C13AD" w:rsidRPr="006C13AD">
        <w:rPr>
          <w:rFonts w:ascii="Arial" w:hAnsi="Arial" w:cs="Arial"/>
          <w:sz w:val="20"/>
          <w:lang w:val="en-GB"/>
        </w:rPr>
        <w:t>SOURICIDE RATICIDE CANADIEN BLE BRODI</w:t>
      </w:r>
      <w:r w:rsidR="006C13AD" w:rsidRPr="006C13AD" w:rsidDel="006C13AD">
        <w:rPr>
          <w:rFonts w:ascii="Arial" w:hAnsi="Arial" w:cs="Arial"/>
          <w:sz w:val="20"/>
          <w:lang w:val="en-GB"/>
        </w:rPr>
        <w:t xml:space="preserve"> </w:t>
      </w:r>
      <w:r w:rsidRPr="0039738C">
        <w:rPr>
          <w:rFonts w:ascii="Arial" w:hAnsi="Arial" w:cs="Arial"/>
          <w:iCs/>
          <w:sz w:val="20"/>
          <w:lang w:eastAsia="en-US"/>
        </w:rPr>
        <w:t>against rats is claimed by the applicant : 100 g.</w:t>
      </w:r>
    </w:p>
    <w:p w14:paraId="13D704F6" w14:textId="77777777" w:rsidR="001A34DB" w:rsidRDefault="001A34DB" w:rsidP="0039738C">
      <w:pPr>
        <w:rPr>
          <w:rFonts w:ascii="Arial" w:hAnsi="Arial" w:cs="Arial"/>
          <w:sz w:val="20"/>
          <w:szCs w:val="20"/>
          <w:lang w:val="en-GB"/>
        </w:rPr>
      </w:pPr>
    </w:p>
    <w:p w14:paraId="38CFDA84" w14:textId="77777777" w:rsidR="0039738C" w:rsidRPr="00D72F55" w:rsidRDefault="0039738C" w:rsidP="00D72F55">
      <w:pPr>
        <w:keepNext/>
        <w:keepLines/>
        <w:spacing w:line="240" w:lineRule="auto"/>
        <w:jc w:val="both"/>
        <w:rPr>
          <w:rFonts w:ascii="Arial" w:hAnsi="Arial" w:cs="Arial"/>
          <w:sz w:val="20"/>
          <w:szCs w:val="20"/>
          <w:lang w:val="en-GB"/>
        </w:rPr>
        <w:sectPr w:rsidR="0039738C" w:rsidRPr="00D72F55">
          <w:headerReference w:type="even" r:id="rId40"/>
          <w:footerReference w:type="even" r:id="rId41"/>
          <w:footerReference w:type="default" r:id="rId42"/>
          <w:headerReference w:type="first" r:id="rId43"/>
          <w:footerReference w:type="first" r:id="rId44"/>
          <w:pgSz w:w="11906" w:h="16838"/>
          <w:pgMar w:top="1021" w:right="709" w:bottom="1021" w:left="1418" w:header="601" w:footer="482" w:gutter="0"/>
          <w:cols w:space="720"/>
          <w:docGrid w:linePitch="600" w:charSpace="36864"/>
        </w:sectPr>
      </w:pPr>
    </w:p>
    <w:p w14:paraId="03D4668E" w14:textId="77777777" w:rsidR="00125C27" w:rsidRPr="00D72F55" w:rsidRDefault="00125C27" w:rsidP="0039738C">
      <w:pPr>
        <w:rPr>
          <w:rFonts w:ascii="Arial" w:hAnsi="Arial" w:cs="Arial"/>
          <w:sz w:val="20"/>
          <w:szCs w:val="20"/>
          <w:lang w:val="en-GB"/>
        </w:rPr>
      </w:pPr>
    </w:p>
    <w:p w14:paraId="066EF7AF" w14:textId="77777777" w:rsidR="009E4B7C" w:rsidRPr="00D72F55" w:rsidRDefault="009E4B7C" w:rsidP="00D72F55">
      <w:pPr>
        <w:pStyle w:val="Titre2"/>
        <w:spacing w:before="0" w:after="0"/>
        <w:rPr>
          <w:sz w:val="20"/>
          <w:szCs w:val="20"/>
        </w:rPr>
      </w:pPr>
      <w:bookmarkStart w:id="44" w:name="_Ref246312412"/>
      <w:bookmarkStart w:id="45" w:name="_Toc520192135"/>
      <w:r w:rsidRPr="00D72F55">
        <w:rPr>
          <w:sz w:val="20"/>
          <w:szCs w:val="20"/>
        </w:rPr>
        <w:t>Risk assessment for human health</w:t>
      </w:r>
      <w:bookmarkEnd w:id="44"/>
      <w:bookmarkEnd w:id="45"/>
    </w:p>
    <w:p w14:paraId="6A209A7C" w14:textId="77777777" w:rsidR="009E4B7C" w:rsidRPr="00D72F55" w:rsidRDefault="009E4B7C" w:rsidP="00D72F55">
      <w:pPr>
        <w:pStyle w:val="Titre3"/>
        <w:spacing w:before="0" w:after="0"/>
        <w:rPr>
          <w:sz w:val="20"/>
          <w:szCs w:val="20"/>
        </w:rPr>
      </w:pPr>
      <w:bookmarkStart w:id="46" w:name="_Toc520192136"/>
      <w:r w:rsidRPr="00D72F55">
        <w:rPr>
          <w:sz w:val="20"/>
          <w:szCs w:val="20"/>
        </w:rPr>
        <w:t>Hazard potential</w:t>
      </w:r>
      <w:bookmarkEnd w:id="46"/>
    </w:p>
    <w:p w14:paraId="7FD383CD" w14:textId="77777777" w:rsidR="009E4B7C" w:rsidRPr="00D72F55" w:rsidRDefault="009E4B7C" w:rsidP="00D72F55">
      <w:pPr>
        <w:pStyle w:val="Titre4"/>
        <w:spacing w:before="0" w:after="0"/>
        <w:rPr>
          <w:rFonts w:eastAsia="Times New Roman"/>
          <w:sz w:val="20"/>
          <w:szCs w:val="20"/>
        </w:rPr>
      </w:pPr>
      <w:bookmarkStart w:id="47" w:name="_Toc520192137"/>
      <w:r w:rsidRPr="00D72F55">
        <w:rPr>
          <w:sz w:val="20"/>
          <w:szCs w:val="20"/>
        </w:rPr>
        <w:t>Toxicology of the active substance</w:t>
      </w:r>
      <w:bookmarkEnd w:id="47"/>
    </w:p>
    <w:p w14:paraId="707439DE" w14:textId="77777777" w:rsidR="002F3468" w:rsidRPr="00D72F55" w:rsidRDefault="002F3468" w:rsidP="00D72F55">
      <w:pPr>
        <w:spacing w:line="240" w:lineRule="auto"/>
        <w:jc w:val="both"/>
        <w:rPr>
          <w:rFonts w:ascii="Arial" w:eastAsia="Times New Roman" w:hAnsi="Arial" w:cs="Arial"/>
          <w:sz w:val="20"/>
          <w:szCs w:val="20"/>
          <w:lang w:val="en-GB"/>
        </w:rPr>
      </w:pPr>
    </w:p>
    <w:p w14:paraId="35DCF7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toxicology of the active substance was examined extensively according to standard requirements. </w:t>
      </w:r>
    </w:p>
    <w:p w14:paraId="7902769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results of this toxicological assessment can be found in the </w:t>
      </w:r>
      <w:r w:rsidRPr="00D72F55">
        <w:rPr>
          <w:rFonts w:ascii="Arial" w:eastAsia="Times New Roman" w:hAnsi="Arial" w:cs="Arial"/>
          <w:b/>
          <w:sz w:val="20"/>
          <w:szCs w:val="20"/>
          <w:lang w:val="en-GB"/>
        </w:rPr>
        <w:t xml:space="preserve">combined </w:t>
      </w:r>
      <w:r w:rsidRPr="00D72F55">
        <w:rPr>
          <w:rFonts w:ascii="Arial" w:eastAsia="Times New Roman" w:hAnsi="Arial" w:cs="Arial"/>
          <w:sz w:val="20"/>
          <w:szCs w:val="20"/>
          <w:lang w:val="en-GB"/>
        </w:rPr>
        <w:t xml:space="preserve">AR. </w:t>
      </w:r>
    </w:p>
    <w:p w14:paraId="6E8CA6D8" w14:textId="77777777" w:rsidR="002F3468" w:rsidRPr="00D72F55" w:rsidRDefault="002F3468" w:rsidP="00D72F55">
      <w:pPr>
        <w:spacing w:line="240" w:lineRule="auto"/>
        <w:jc w:val="both"/>
        <w:rPr>
          <w:rFonts w:ascii="Arial" w:eastAsia="Times New Roman" w:hAnsi="Arial" w:cs="Arial"/>
          <w:sz w:val="20"/>
          <w:szCs w:val="20"/>
          <w:lang w:val="en-GB"/>
        </w:rPr>
      </w:pPr>
    </w:p>
    <w:p w14:paraId="24E98F9A"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Brodifacoum (CAS no. 56073-10-0) was notified as an existing active substance, by Syngenta Limited and Activa / Pelgar </w:t>
      </w:r>
      <w:r w:rsidR="008C0655">
        <w:rPr>
          <w:rFonts w:ascii="Arial" w:eastAsia="Times New Roman" w:hAnsi="Arial" w:cs="Arial"/>
          <w:sz w:val="20"/>
          <w:szCs w:val="20"/>
          <w:lang w:val="en-GB"/>
        </w:rPr>
        <w:t>b</w:t>
      </w:r>
      <w:r w:rsidRPr="008C0655">
        <w:rPr>
          <w:rFonts w:ascii="Arial" w:eastAsia="Times New Roman" w:hAnsi="Arial" w:cs="Arial"/>
          <w:sz w:val="20"/>
          <w:szCs w:val="20"/>
          <w:lang w:val="en-GB"/>
        </w:rPr>
        <w:t xml:space="preserve">rodifacoum and </w:t>
      </w:r>
      <w:r w:rsidR="008C0655">
        <w:rPr>
          <w:rFonts w:ascii="Arial" w:eastAsia="Times New Roman" w:hAnsi="Arial" w:cs="Arial"/>
          <w:sz w:val="20"/>
          <w:szCs w:val="20"/>
          <w:lang w:val="en-GB"/>
        </w:rPr>
        <w:t>d</w:t>
      </w:r>
      <w:r w:rsidRPr="008C0655">
        <w:rPr>
          <w:rFonts w:ascii="Arial" w:eastAsia="Times New Roman" w:hAnsi="Arial" w:cs="Arial"/>
          <w:sz w:val="20"/>
          <w:szCs w:val="20"/>
          <w:lang w:val="en-GB"/>
        </w:rPr>
        <w:t>ifenacoum Task Force, hereafter referred to as the applicants, in product-type 14. A combined assessment report was available on December 2010.</w:t>
      </w:r>
    </w:p>
    <w:p w14:paraId="2F36C669" w14:textId="77777777" w:rsidR="009E4B7C" w:rsidRPr="00CC10AF" w:rsidRDefault="009E4B7C" w:rsidP="00D72F55">
      <w:pPr>
        <w:spacing w:line="240" w:lineRule="auto"/>
        <w:jc w:val="both"/>
        <w:rPr>
          <w:rFonts w:ascii="Arial" w:eastAsia="Times New Roman" w:hAnsi="Arial" w:cs="Arial"/>
          <w:sz w:val="20"/>
          <w:szCs w:val="20"/>
          <w:lang w:val="en-GB"/>
        </w:rPr>
      </w:pPr>
    </w:p>
    <w:p w14:paraId="63667E36"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foll</w:t>
      </w:r>
      <w:r w:rsidRPr="00D72F55">
        <w:rPr>
          <w:rFonts w:ascii="Arial" w:eastAsia="Times New Roman" w:hAnsi="Arial" w:cs="Arial"/>
          <w:sz w:val="20"/>
          <w:szCs w:val="20"/>
          <w:lang w:val="en-GB"/>
        </w:rPr>
        <w:t>owing corresponds to the summary of the effect assessment available in the combined assessment report of brodifacoum.</w:t>
      </w:r>
    </w:p>
    <w:p w14:paraId="6E04D62D" w14:textId="77777777" w:rsidR="009E4B7C" w:rsidRPr="00D72F55" w:rsidRDefault="009E4B7C" w:rsidP="00D72F55">
      <w:pPr>
        <w:spacing w:line="240" w:lineRule="auto"/>
        <w:jc w:val="both"/>
        <w:rPr>
          <w:rFonts w:ascii="Arial" w:eastAsia="Times New Roman" w:hAnsi="Arial" w:cs="Arial"/>
          <w:sz w:val="20"/>
          <w:szCs w:val="20"/>
          <w:lang w:val="en-GB"/>
        </w:rPr>
      </w:pPr>
    </w:p>
    <w:p w14:paraId="4A9960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b/>
          <w:i/>
          <w:sz w:val="20"/>
          <w:szCs w:val="20"/>
          <w:lang w:val="en-GB"/>
        </w:rPr>
        <w:t>A (data from Syngenta) and B (data from Activa/PelGar)</w:t>
      </w:r>
    </w:p>
    <w:p w14:paraId="790A8FE8" w14:textId="77777777" w:rsidR="009E4B7C" w:rsidRPr="00D72F55" w:rsidRDefault="009E4B7C" w:rsidP="00D72F55">
      <w:pPr>
        <w:spacing w:line="240" w:lineRule="auto"/>
        <w:jc w:val="both"/>
        <w:rPr>
          <w:rFonts w:ascii="Arial" w:eastAsia="Times New Roman" w:hAnsi="Arial" w:cs="Arial"/>
          <w:sz w:val="20"/>
          <w:szCs w:val="20"/>
          <w:lang w:val="en-GB"/>
        </w:rPr>
      </w:pPr>
    </w:p>
    <w:p w14:paraId="253FAC06" w14:textId="77777777" w:rsidR="009E4B7C" w:rsidRPr="00D72F55" w:rsidRDefault="009E4B7C" w:rsidP="009857EB">
      <w:pPr>
        <w:pStyle w:val="Paragraphedeliste1"/>
        <w:numPr>
          <w:ilvl w:val="0"/>
          <w:numId w:val="8"/>
        </w:numPr>
        <w:spacing w:line="240" w:lineRule="auto"/>
        <w:rPr>
          <w:rFonts w:ascii="Arial" w:hAnsi="Arial" w:cs="Arial"/>
          <w:b/>
          <w:sz w:val="20"/>
          <w:szCs w:val="20"/>
        </w:rPr>
      </w:pPr>
      <w:r w:rsidRPr="00D72F55">
        <w:rPr>
          <w:rFonts w:ascii="Arial" w:hAnsi="Arial" w:cs="Arial"/>
          <w:b/>
          <w:sz w:val="20"/>
          <w:szCs w:val="20"/>
        </w:rPr>
        <w:t xml:space="preserve">Toxicokinetics </w:t>
      </w:r>
    </w:p>
    <w:p w14:paraId="16B715A9"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08C69FB5"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(0.21 mg/kg bw) administered orally to rats was rapidly absorbed (T</w:t>
      </w:r>
      <w:r w:rsidRPr="00D72F55">
        <w:rPr>
          <w:rFonts w:ascii="Arial" w:hAnsi="Arial" w:cs="Arial"/>
          <w:sz w:val="20"/>
          <w:szCs w:val="20"/>
          <w:vertAlign w:val="subscript"/>
        </w:rPr>
        <w:t xml:space="preserve">max </w:t>
      </w:r>
      <w:r w:rsidRPr="00D72F55">
        <w:rPr>
          <w:rFonts w:ascii="Arial" w:hAnsi="Arial" w:cs="Arial"/>
          <w:sz w:val="20"/>
          <w:szCs w:val="20"/>
        </w:rPr>
        <w:t>=8h; C</w:t>
      </w:r>
      <w:r w:rsidRPr="00D72F55">
        <w:rPr>
          <w:rFonts w:ascii="Arial" w:hAnsi="Arial" w:cs="Arial"/>
          <w:sz w:val="20"/>
          <w:szCs w:val="20"/>
          <w:vertAlign w:val="subscript"/>
        </w:rPr>
        <w:t>max</w:t>
      </w:r>
      <w:r w:rsidRPr="00D72F55">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D72F55">
        <w:rPr>
          <w:rFonts w:ascii="Arial" w:hAnsi="Arial" w:cs="Arial"/>
          <w:b/>
          <w:sz w:val="20"/>
          <w:szCs w:val="20"/>
        </w:rPr>
        <w:t>oral absorption</w:t>
      </w:r>
      <w:r w:rsidRPr="00D72F55">
        <w:rPr>
          <w:rFonts w:ascii="Arial" w:hAnsi="Arial" w:cs="Arial"/>
          <w:b/>
          <w:i/>
          <w:sz w:val="20"/>
          <w:szCs w:val="20"/>
        </w:rPr>
        <w:t xml:space="preserve"> </w:t>
      </w:r>
      <w:r w:rsidRPr="00D72F55">
        <w:rPr>
          <w:rFonts w:ascii="Arial" w:hAnsi="Arial" w:cs="Arial"/>
          <w:b/>
          <w:sz w:val="20"/>
          <w:szCs w:val="20"/>
        </w:rPr>
        <w:t>was &gt; 75</w:t>
      </w:r>
      <w:r w:rsidR="008C0655">
        <w:rPr>
          <w:rFonts w:ascii="Arial" w:hAnsi="Arial" w:cs="Arial"/>
          <w:b/>
          <w:sz w:val="20"/>
          <w:szCs w:val="20"/>
        </w:rPr>
        <w:t xml:space="preserve"> </w:t>
      </w:r>
      <w:r w:rsidRPr="008C0655">
        <w:rPr>
          <w:rFonts w:ascii="Arial" w:hAnsi="Arial" w:cs="Arial"/>
          <w:b/>
          <w:sz w:val="20"/>
          <w:szCs w:val="20"/>
        </w:rPr>
        <w:t xml:space="preserve">%. </w:t>
      </w:r>
      <w:r w:rsidRPr="008C0655">
        <w:rPr>
          <w:rFonts w:ascii="Arial" w:hAnsi="Arial" w:cs="Arial"/>
          <w:sz w:val="20"/>
          <w:szCs w:val="20"/>
        </w:rPr>
        <w:t>After a single oral dose of 10 mg/kg of</w:t>
      </w:r>
      <w:r w:rsidRPr="008C0655">
        <w:rPr>
          <w:rFonts w:ascii="Arial" w:hAnsi="Arial" w:cs="Arial"/>
          <w:i/>
          <w:sz w:val="20"/>
          <w:szCs w:val="20"/>
        </w:rPr>
        <w:t xml:space="preserve"> Brodifacoum</w:t>
      </w:r>
      <w:r w:rsidRPr="008C0655">
        <w:rPr>
          <w:rFonts w:ascii="Arial" w:hAnsi="Arial" w:cs="Arial"/>
          <w:sz w:val="20"/>
          <w:szCs w:val="20"/>
        </w:rPr>
        <w:t xml:space="preserve"> about 64.0% was absorbed and could be accounted for in the liver, carcass and bile 48h after dosing. The rest was recove</w:t>
      </w:r>
      <w:r w:rsidRPr="00CC10AF">
        <w:rPr>
          <w:rFonts w:ascii="Arial" w:hAnsi="Arial" w:cs="Arial"/>
          <w:sz w:val="20"/>
          <w:szCs w:val="20"/>
        </w:rPr>
        <w:t xml:space="preserve">red in the faeces, as unabsorbed material. </w:t>
      </w:r>
    </w:p>
    <w:p w14:paraId="46E995C8" w14:textId="77777777" w:rsidR="002F3468" w:rsidRPr="000B44E8" w:rsidRDefault="002F3468" w:rsidP="00D72F55">
      <w:pPr>
        <w:spacing w:line="240" w:lineRule="auto"/>
        <w:jc w:val="both"/>
        <w:rPr>
          <w:rFonts w:ascii="Arial" w:hAnsi="Arial" w:cs="Arial"/>
          <w:sz w:val="20"/>
          <w:szCs w:val="20"/>
          <w:u w:val="single"/>
        </w:rPr>
      </w:pPr>
    </w:p>
    <w:p w14:paraId="0A23E7E3"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sz w:val="20"/>
          <w:szCs w:val="20"/>
          <w:u w:val="single"/>
        </w:rPr>
        <w:t xml:space="preserve">After absorption the product was widely distributed. </w:t>
      </w:r>
      <w:r w:rsidRPr="00D72F55">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D72F55">
        <w:rPr>
          <w:rFonts w:ascii="Arial" w:hAnsi="Arial" w:cs="Arial"/>
          <w:sz w:val="20"/>
          <w:szCs w:val="20"/>
        </w:rPr>
        <w:t>50%) was in the carcass and skin.</w:t>
      </w:r>
    </w:p>
    <w:p w14:paraId="1E8394DB" w14:textId="77777777" w:rsidR="009E4B7C" w:rsidRPr="000B44E8"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only partially metabolised. 31.3% and 19.6</w:t>
      </w:r>
      <w:r w:rsidR="008C0655">
        <w:rPr>
          <w:rFonts w:ascii="Arial" w:hAnsi="Arial" w:cs="Arial"/>
          <w:sz w:val="20"/>
          <w:szCs w:val="20"/>
        </w:rPr>
        <w:t xml:space="preserve"> </w:t>
      </w:r>
      <w:r w:rsidRPr="008C0655">
        <w:rPr>
          <w:rFonts w:ascii="Arial" w:hAnsi="Arial" w:cs="Arial"/>
          <w:sz w:val="20"/>
          <w:szCs w:val="20"/>
        </w:rPr>
        <w:t xml:space="preserve">% of the residues in the carcass and liver, respectively, was unchanged </w:t>
      </w:r>
      <w:r w:rsidRPr="00CC10AF">
        <w:rPr>
          <w:rFonts w:ascii="Arial" w:hAnsi="Arial" w:cs="Arial"/>
          <w:i/>
          <w:sz w:val="20"/>
          <w:szCs w:val="20"/>
        </w:rPr>
        <w:t>Brodifacoum</w:t>
      </w:r>
      <w:r w:rsidRPr="00CC10AF">
        <w:rPr>
          <w:rFonts w:ascii="Arial" w:hAnsi="Arial" w:cs="Arial"/>
          <w:sz w:val="20"/>
          <w:szCs w:val="20"/>
        </w:rPr>
        <w:t>. Two more polar meta</w:t>
      </w:r>
      <w:r w:rsidRPr="000B44E8">
        <w:rPr>
          <w:rFonts w:ascii="Arial" w:hAnsi="Arial" w:cs="Arial"/>
          <w:sz w:val="20"/>
          <w:szCs w:val="20"/>
        </w:rPr>
        <w:t>bolites were detected in the bile, the major one being identified as the glucuronide.</w:t>
      </w:r>
    </w:p>
    <w:p w14:paraId="38F26189" w14:textId="77777777" w:rsidR="00125C27" w:rsidRPr="00D72F55" w:rsidRDefault="00125C27" w:rsidP="00D72F55">
      <w:pPr>
        <w:spacing w:line="240" w:lineRule="auto"/>
        <w:jc w:val="both"/>
        <w:rPr>
          <w:rFonts w:ascii="Arial" w:hAnsi="Arial" w:cs="Arial"/>
          <w:i/>
          <w:sz w:val="20"/>
          <w:szCs w:val="20"/>
        </w:rPr>
      </w:pPr>
    </w:p>
    <w:p w14:paraId="4594A5A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72A3CC2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Analyses of the rat livers from the 90 day feeding study, indicate a non-linear accumulation of </w:t>
      </w:r>
      <w:r w:rsidRPr="00D72F55">
        <w:rPr>
          <w:rFonts w:ascii="Arial" w:hAnsi="Arial" w:cs="Arial"/>
          <w:i/>
          <w:sz w:val="20"/>
          <w:szCs w:val="20"/>
        </w:rPr>
        <w:t>Brodifacoum</w:t>
      </w:r>
      <w:r w:rsidRPr="00D72F55">
        <w:rPr>
          <w:rFonts w:ascii="Arial" w:hAnsi="Arial" w:cs="Arial"/>
          <w:sz w:val="20"/>
          <w:szCs w:val="20"/>
        </w:rPr>
        <w:t xml:space="preserve"> </w:t>
      </w:r>
      <w:r w:rsidRPr="00D72F55">
        <w:rPr>
          <w:rFonts w:ascii="Arial" w:hAnsi="Arial" w:cs="Arial"/>
          <w:i/>
          <w:sz w:val="20"/>
          <w:szCs w:val="20"/>
        </w:rPr>
        <w:t>vs</w:t>
      </w:r>
      <w:r w:rsidRPr="00D72F55">
        <w:rPr>
          <w:rFonts w:ascii="Arial" w:hAnsi="Arial" w:cs="Arial"/>
          <w:sz w:val="20"/>
          <w:szCs w:val="20"/>
        </w:rPr>
        <w:t xml:space="preserve"> dose and time.</w:t>
      </w:r>
    </w:p>
    <w:p w14:paraId="10DD2315" w14:textId="77777777" w:rsidR="00125C27" w:rsidRPr="00D72F55" w:rsidRDefault="00125C27" w:rsidP="00D72F55">
      <w:pPr>
        <w:spacing w:line="240" w:lineRule="auto"/>
        <w:jc w:val="both"/>
        <w:rPr>
          <w:rFonts w:ascii="Arial" w:hAnsi="Arial" w:cs="Arial"/>
          <w:sz w:val="20"/>
          <w:szCs w:val="20"/>
        </w:rPr>
      </w:pPr>
    </w:p>
    <w:p w14:paraId="0E97A7C9"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A small amount (11 – 14</w:t>
      </w:r>
      <w:r w:rsidR="008C0655">
        <w:rPr>
          <w:rFonts w:ascii="Arial" w:hAnsi="Arial" w:cs="Arial"/>
          <w:sz w:val="20"/>
          <w:szCs w:val="20"/>
        </w:rPr>
        <w:t xml:space="preserve"> </w:t>
      </w:r>
      <w:r w:rsidRPr="008C0655">
        <w:rPr>
          <w:rFonts w:ascii="Arial" w:hAnsi="Arial" w:cs="Arial"/>
          <w:sz w:val="20"/>
          <w:szCs w:val="20"/>
        </w:rPr>
        <w:t xml:space="preserve">%) of the radioactivity was slowly eliminated in urine and faeces over 10 days following a single oral dose of 0.25 mg/kg. Biliary and renal routes are of equal significance in the elimination of </w:t>
      </w:r>
      <w:r w:rsidRPr="00CC10AF">
        <w:rPr>
          <w:rFonts w:ascii="Arial" w:hAnsi="Arial" w:cs="Arial"/>
          <w:i/>
          <w:sz w:val="20"/>
          <w:szCs w:val="20"/>
        </w:rPr>
        <w:t>Brodifacoum</w:t>
      </w:r>
      <w:r w:rsidRPr="00CC10AF">
        <w:rPr>
          <w:rFonts w:ascii="Arial" w:hAnsi="Arial" w:cs="Arial"/>
          <w:sz w:val="20"/>
          <w:szCs w:val="20"/>
        </w:rPr>
        <w:t>. The rate of elimination as given by the biological half-life, was calculated to be 150 – 200 days.</w:t>
      </w:r>
    </w:p>
    <w:p w14:paraId="6B0C849C" w14:textId="77777777" w:rsidR="00125C27" w:rsidRPr="000B44E8" w:rsidRDefault="00125C27" w:rsidP="00D72F55">
      <w:pPr>
        <w:spacing w:line="240" w:lineRule="auto"/>
        <w:jc w:val="both"/>
        <w:rPr>
          <w:rFonts w:ascii="Arial" w:hAnsi="Arial" w:cs="Arial"/>
          <w:sz w:val="20"/>
          <w:szCs w:val="20"/>
        </w:rPr>
      </w:pPr>
    </w:p>
    <w:p w14:paraId="5A485685" w14:textId="77777777" w:rsidR="009E4B7C" w:rsidRPr="008C0655" w:rsidRDefault="009E4B7C" w:rsidP="008C0655">
      <w:pPr>
        <w:spacing w:line="240" w:lineRule="auto"/>
        <w:jc w:val="both"/>
        <w:rPr>
          <w:rFonts w:ascii="Arial" w:hAnsi="Arial" w:cs="Arial"/>
          <w:sz w:val="20"/>
          <w:szCs w:val="20"/>
        </w:rPr>
      </w:pPr>
      <w:r w:rsidRPr="00D72F55">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008C0655" w:rsidRPr="008C0655">
        <w:rPr>
          <w:rFonts w:ascii="Arial" w:hAnsi="Arial" w:cs="Arial"/>
          <w:sz w:val="20"/>
          <w:szCs w:val="20"/>
          <w:lang w:eastAsia="sv-SE"/>
        </w:rPr>
        <w:sym w:font="Symbol" w:char="F040"/>
      </w:r>
      <w:r w:rsidRPr="008C0655">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8C0655">
        <w:rPr>
          <w:rFonts w:ascii="Arial" w:hAnsi="Arial" w:cs="Arial"/>
          <w:i/>
          <w:sz w:val="20"/>
          <w:szCs w:val="20"/>
        </w:rPr>
        <w:t>Brodifacoum</w:t>
      </w:r>
      <w:r w:rsidRPr="008C0655">
        <w:rPr>
          <w:rFonts w:ascii="Arial" w:hAnsi="Arial" w:cs="Arial"/>
          <w:sz w:val="20"/>
          <w:szCs w:val="20"/>
        </w:rPr>
        <w:t xml:space="preserve"> in the liver was calculated in the range of 282-350 days.</w:t>
      </w:r>
    </w:p>
    <w:p w14:paraId="242C2447" w14:textId="77777777" w:rsidR="00125C27" w:rsidRPr="00CC10AF" w:rsidRDefault="00125C27" w:rsidP="00CC10AF">
      <w:pPr>
        <w:spacing w:line="240" w:lineRule="auto"/>
        <w:jc w:val="both"/>
        <w:rPr>
          <w:rFonts w:ascii="Arial" w:hAnsi="Arial" w:cs="Arial"/>
          <w:sz w:val="20"/>
          <w:szCs w:val="20"/>
        </w:rPr>
      </w:pPr>
    </w:p>
    <w:p w14:paraId="4C788A37" w14:textId="77777777" w:rsidR="009E4B7C" w:rsidRPr="00D72F55" w:rsidRDefault="009E4B7C" w:rsidP="008C0655">
      <w:pPr>
        <w:spacing w:line="240" w:lineRule="auto"/>
        <w:jc w:val="both"/>
        <w:rPr>
          <w:rFonts w:ascii="Arial" w:hAnsi="Arial" w:cs="Arial"/>
          <w:sz w:val="20"/>
          <w:szCs w:val="20"/>
        </w:rPr>
      </w:pPr>
      <w:r w:rsidRPr="000B44E8">
        <w:rPr>
          <w:rFonts w:ascii="Arial" w:hAnsi="Arial" w:cs="Arial"/>
          <w:sz w:val="20"/>
          <w:szCs w:val="20"/>
        </w:rPr>
        <w:t xml:space="preserve">Dermal absorption was assessed by using a formulation (ready-for-use pellet bait) containing 0.0048% </w:t>
      </w:r>
      <w:r w:rsidRPr="00D72F55">
        <w:rPr>
          <w:rFonts w:ascii="Arial" w:hAnsi="Arial" w:cs="Arial"/>
          <w:i/>
          <w:sz w:val="20"/>
          <w:szCs w:val="20"/>
        </w:rPr>
        <w:t xml:space="preserve">Brodifacoum </w:t>
      </w:r>
      <w:r w:rsidRPr="00D72F55">
        <w:rPr>
          <w:rFonts w:ascii="Arial" w:hAnsi="Arial" w:cs="Arial"/>
          <w:sz w:val="20"/>
          <w:szCs w:val="20"/>
        </w:rPr>
        <w:t xml:space="preserve">w/w tested in vitro test on human skin samples. Over the entire 24 h exposure </w:t>
      </w:r>
      <w:r w:rsidRPr="00D72F55">
        <w:rPr>
          <w:rFonts w:ascii="Arial" w:hAnsi="Arial" w:cs="Arial"/>
          <w:i/>
          <w:sz w:val="20"/>
          <w:szCs w:val="20"/>
        </w:rPr>
        <w:t xml:space="preserve">Brodifacoum </w:t>
      </w:r>
      <w:r w:rsidRPr="00D72F55">
        <w:rPr>
          <w:rFonts w:ascii="Arial" w:hAnsi="Arial" w:cs="Arial"/>
          <w:sz w:val="20"/>
          <w:szCs w:val="20"/>
        </w:rPr>
        <w:t>(determined by LC-MS-MS) was found below the LOQ in the receptor fluid (&lt;3.53</w:t>
      </w:r>
      <w:r w:rsidR="008C0655">
        <w:rPr>
          <w:rFonts w:ascii="Arial" w:hAnsi="Arial" w:cs="Arial"/>
          <w:sz w:val="20"/>
          <w:szCs w:val="20"/>
        </w:rPr>
        <w:t xml:space="preserve"> </w:t>
      </w:r>
      <w:r w:rsidRPr="008C0655">
        <w:rPr>
          <w:rFonts w:ascii="Arial" w:hAnsi="Arial" w:cs="Arial"/>
          <w:sz w:val="20"/>
          <w:szCs w:val="20"/>
        </w:rPr>
        <w:t>% of the applied dose) and in the epidermis (&lt;1.64</w:t>
      </w:r>
      <w:r w:rsidR="008C0655">
        <w:rPr>
          <w:rFonts w:ascii="Arial" w:hAnsi="Arial" w:cs="Arial"/>
          <w:sz w:val="20"/>
          <w:szCs w:val="20"/>
        </w:rPr>
        <w:t xml:space="preserve"> </w:t>
      </w:r>
      <w:r w:rsidRPr="008C0655">
        <w:rPr>
          <w:rFonts w:ascii="Arial" w:hAnsi="Arial" w:cs="Arial"/>
          <w:sz w:val="20"/>
          <w:szCs w:val="20"/>
        </w:rPr>
        <w:t xml:space="preserve">%), after tape stripping. The applied dose was readily removed by mild skin washing and recovered (108 </w:t>
      </w:r>
      <w:r w:rsidR="008C0655" w:rsidRPr="008C0655">
        <w:rPr>
          <w:rFonts w:ascii="Arial" w:hAnsi="Arial" w:cs="Arial"/>
          <w:sz w:val="20"/>
          <w:szCs w:val="20"/>
          <w:lang w:eastAsia="sv-SE"/>
        </w:rPr>
        <w:t xml:space="preserve"> </w:t>
      </w:r>
      <w:r w:rsidR="008C0655" w:rsidRPr="008C0655">
        <w:rPr>
          <w:rFonts w:ascii="Arial" w:hAnsi="Arial" w:cs="Arial"/>
          <w:sz w:val="20"/>
          <w:szCs w:val="20"/>
          <w:lang w:eastAsia="sv-SE"/>
        </w:rPr>
        <w:sym w:font="Symbol" w:char="F0B1"/>
      </w:r>
      <w:r w:rsidRPr="008C0655">
        <w:rPr>
          <w:rFonts w:ascii="Arial" w:hAnsi="Arial" w:cs="Arial"/>
          <w:sz w:val="20"/>
          <w:szCs w:val="20"/>
        </w:rPr>
        <w:t xml:space="preserve">6.25%) in the washing fluid. </w:t>
      </w:r>
      <w:r w:rsidRPr="008C0655">
        <w:rPr>
          <w:rFonts w:ascii="Arial" w:hAnsi="Arial" w:cs="Arial"/>
          <w:b/>
          <w:sz w:val="20"/>
          <w:szCs w:val="20"/>
        </w:rPr>
        <w:t>A ‘surrogate value’ of 5</w:t>
      </w:r>
      <w:r w:rsidR="008C0655">
        <w:rPr>
          <w:rFonts w:ascii="Arial" w:hAnsi="Arial" w:cs="Arial"/>
          <w:b/>
          <w:sz w:val="20"/>
          <w:szCs w:val="20"/>
        </w:rPr>
        <w:t xml:space="preserve"> </w:t>
      </w:r>
      <w:r w:rsidRPr="008C0655">
        <w:rPr>
          <w:rFonts w:ascii="Arial" w:hAnsi="Arial" w:cs="Arial"/>
          <w:b/>
          <w:sz w:val="20"/>
          <w:szCs w:val="20"/>
        </w:rPr>
        <w:t>% dermal absorption was calculated</w:t>
      </w:r>
      <w:r w:rsidRPr="008C0655">
        <w:rPr>
          <w:rFonts w:ascii="Arial" w:hAnsi="Arial" w:cs="Arial"/>
          <w:sz w:val="20"/>
          <w:szCs w:val="20"/>
        </w:rPr>
        <w:t xml:space="preserve"> by summing up the amount in the receptor fluid and in the epidermis after tape stripping, which can be considered as system</w:t>
      </w:r>
      <w:r w:rsidRPr="00CC10AF">
        <w:rPr>
          <w:rFonts w:ascii="Arial" w:hAnsi="Arial" w:cs="Arial"/>
          <w:sz w:val="20"/>
          <w:szCs w:val="20"/>
        </w:rPr>
        <w:t>ically available material. This value has been taken forward to the risk characterization as the worst case, also taking into account that the exposure period exceeds the usual time (</w:t>
      </w:r>
      <w:r w:rsidRPr="000B44E8">
        <w:rPr>
          <w:rFonts w:ascii="Arial" w:hAnsi="Arial" w:cs="Arial"/>
          <w:i/>
          <w:sz w:val="20"/>
          <w:szCs w:val="20"/>
        </w:rPr>
        <w:t>i.e.</w:t>
      </w:r>
      <w:r w:rsidRPr="00D72F55">
        <w:rPr>
          <w:rFonts w:ascii="Arial" w:hAnsi="Arial" w:cs="Arial"/>
          <w:sz w:val="20"/>
          <w:szCs w:val="20"/>
        </w:rPr>
        <w:t xml:space="preserve"> 8 hours) of professional handling.</w:t>
      </w:r>
    </w:p>
    <w:p w14:paraId="475B3254" w14:textId="77777777" w:rsidR="009E4B7C" w:rsidRPr="00D72F55" w:rsidRDefault="009E4B7C" w:rsidP="00CC10AF">
      <w:pPr>
        <w:spacing w:line="240" w:lineRule="auto"/>
        <w:jc w:val="both"/>
        <w:rPr>
          <w:rFonts w:ascii="Arial" w:hAnsi="Arial" w:cs="Arial"/>
          <w:sz w:val="20"/>
          <w:szCs w:val="20"/>
        </w:rPr>
      </w:pPr>
    </w:p>
    <w:p w14:paraId="10A68BE6"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b/>
          <w:sz w:val="20"/>
          <w:szCs w:val="20"/>
        </w:rPr>
        <w:t>B:</w:t>
      </w:r>
    </w:p>
    <w:p w14:paraId="60519FB0"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sz w:val="20"/>
          <w:szCs w:val="20"/>
        </w:rPr>
        <w:t>Read across to data from some related 2</w:t>
      </w:r>
      <w:r w:rsidRPr="00D72F55">
        <w:rPr>
          <w:rFonts w:ascii="Arial" w:hAnsi="Arial" w:cs="Arial"/>
          <w:sz w:val="20"/>
          <w:szCs w:val="20"/>
          <w:vertAlign w:val="superscript"/>
        </w:rPr>
        <w:t>nd</w:t>
      </w:r>
      <w:r w:rsidRPr="00D72F55">
        <w:rPr>
          <w:rFonts w:ascii="Arial" w:hAnsi="Arial" w:cs="Arial"/>
          <w:sz w:val="20"/>
          <w:szCs w:val="20"/>
        </w:rPr>
        <w:t xml:space="preserve"> generation anticoagulants (</w:t>
      </w:r>
      <w:r w:rsidRPr="00D72F55">
        <w:rPr>
          <w:rFonts w:ascii="Arial" w:hAnsi="Arial" w:cs="Arial"/>
          <w:i/>
          <w:sz w:val="20"/>
          <w:szCs w:val="20"/>
        </w:rPr>
        <w:t>i.e.</w:t>
      </w:r>
      <w:r w:rsidRPr="00D72F55">
        <w:rPr>
          <w:rFonts w:ascii="Arial" w:hAnsi="Arial" w:cs="Arial"/>
          <w:sz w:val="20"/>
          <w:szCs w:val="20"/>
        </w:rPr>
        <w:t xml:space="preserve"> </w:t>
      </w:r>
      <w:r w:rsidRPr="00D72F55">
        <w:rPr>
          <w:rFonts w:ascii="Arial" w:hAnsi="Arial" w:cs="Arial"/>
          <w:i/>
          <w:sz w:val="20"/>
          <w:szCs w:val="20"/>
        </w:rPr>
        <w:t>Difenacoum</w:t>
      </w:r>
      <w:r w:rsidRPr="00D72F55">
        <w:rPr>
          <w:rFonts w:ascii="Arial" w:hAnsi="Arial" w:cs="Arial"/>
          <w:sz w:val="20"/>
          <w:szCs w:val="20"/>
        </w:rPr>
        <w:t xml:space="preserve">, </w:t>
      </w:r>
      <w:r w:rsidRPr="00D72F55">
        <w:rPr>
          <w:rFonts w:ascii="Arial" w:hAnsi="Arial" w:cs="Arial"/>
          <w:i/>
          <w:sz w:val="20"/>
          <w:szCs w:val="20"/>
        </w:rPr>
        <w:t>Flocoumafen</w:t>
      </w:r>
      <w:r w:rsidRPr="00D72F55">
        <w:rPr>
          <w:rFonts w:ascii="Arial" w:hAnsi="Arial" w:cs="Arial"/>
          <w:sz w:val="20"/>
          <w:szCs w:val="20"/>
        </w:rPr>
        <w:t xml:space="preserve">) is requested for ADME data, including dermal absorption, and has been applied for other end-points by the RMS. </w:t>
      </w:r>
    </w:p>
    <w:p w14:paraId="3668186D" w14:textId="77777777" w:rsidR="002F3468" w:rsidRPr="00D72F55" w:rsidRDefault="002F3468" w:rsidP="00D72F55">
      <w:pPr>
        <w:spacing w:line="240" w:lineRule="auto"/>
        <w:jc w:val="both"/>
        <w:rPr>
          <w:rFonts w:ascii="Arial" w:hAnsi="Arial" w:cs="Arial"/>
          <w:sz w:val="20"/>
          <w:szCs w:val="20"/>
        </w:rPr>
      </w:pPr>
    </w:p>
    <w:p w14:paraId="527DE03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lastRenderedPageBreak/>
        <w:t xml:space="preserve">Beside the similar mode of action, the read across is supported by bridging studies demonstrating the similarity in physico-chemical and toxicological properties of these substances which are presented up-front to Doc. IIA- Section 3. </w:t>
      </w:r>
    </w:p>
    <w:p w14:paraId="421091C6" w14:textId="77777777" w:rsidR="002F3468" w:rsidRPr="00D72F55" w:rsidRDefault="002F3468" w:rsidP="00D72F55">
      <w:pPr>
        <w:spacing w:line="240" w:lineRule="auto"/>
        <w:jc w:val="both"/>
        <w:rPr>
          <w:rFonts w:ascii="Arial" w:hAnsi="Arial" w:cs="Arial"/>
          <w:sz w:val="20"/>
          <w:szCs w:val="20"/>
        </w:rPr>
      </w:pPr>
    </w:p>
    <w:p w14:paraId="10B53E5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Anticoagulant rodenticides including </w:t>
      </w:r>
      <w:r w:rsidRPr="00D72F55">
        <w:rPr>
          <w:rFonts w:ascii="Arial" w:hAnsi="Arial" w:cs="Arial"/>
          <w:i/>
          <w:sz w:val="20"/>
          <w:szCs w:val="20"/>
        </w:rPr>
        <w:t>Brodifacoum</w:t>
      </w:r>
      <w:r w:rsidRPr="00D72F55">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in the liver with minor concentrations in the kidney. </w:t>
      </w:r>
    </w:p>
    <w:p w14:paraId="14242D53" w14:textId="77777777" w:rsidR="002F3468" w:rsidRPr="00D72F55" w:rsidRDefault="002F3468" w:rsidP="00D72F55">
      <w:pPr>
        <w:spacing w:line="240" w:lineRule="auto"/>
        <w:jc w:val="both"/>
        <w:rPr>
          <w:rFonts w:ascii="Arial" w:hAnsi="Arial" w:cs="Arial"/>
          <w:sz w:val="20"/>
          <w:szCs w:val="20"/>
        </w:rPr>
      </w:pPr>
    </w:p>
    <w:p w14:paraId="4AEB8DB6"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Elimination processes are very slow with 50-75</w:t>
      </w:r>
      <w:r w:rsidR="008C0655">
        <w:rPr>
          <w:rFonts w:ascii="Arial" w:hAnsi="Arial" w:cs="Arial"/>
          <w:sz w:val="20"/>
          <w:szCs w:val="20"/>
        </w:rPr>
        <w:t xml:space="preserve"> </w:t>
      </w:r>
      <w:r w:rsidRPr="008C0655">
        <w:rPr>
          <w:rFonts w:ascii="Arial" w:hAnsi="Arial" w:cs="Arial"/>
          <w:sz w:val="20"/>
          <w:szCs w:val="20"/>
        </w:rPr>
        <w:t>% of the administered dose being retained in the liver (t</w:t>
      </w:r>
      <w:r w:rsidRPr="008C0655">
        <w:rPr>
          <w:rFonts w:ascii="Arial" w:hAnsi="Arial" w:cs="Arial"/>
          <w:sz w:val="20"/>
          <w:szCs w:val="20"/>
          <w:vertAlign w:val="subscript"/>
        </w:rPr>
        <w:t xml:space="preserve">1/2 </w:t>
      </w:r>
      <w:r w:rsidRPr="008C0655">
        <w:rPr>
          <w:rFonts w:ascii="Arial" w:hAnsi="Arial" w:cs="Arial"/>
          <w:sz w:val="20"/>
          <w:szCs w:val="20"/>
        </w:rPr>
        <w:t xml:space="preserve">for hepatic residues more </w:t>
      </w:r>
      <w:r w:rsidRPr="00CC10AF">
        <w:rPr>
          <w:rFonts w:ascii="Arial" w:hAnsi="Arial" w:cs="Arial"/>
          <w:sz w:val="20"/>
          <w:szCs w:val="20"/>
        </w:rPr>
        <w:t xml:space="preserve">than 200 days). </w:t>
      </w:r>
    </w:p>
    <w:p w14:paraId="49A860AC" w14:textId="77777777" w:rsidR="002F3468" w:rsidRPr="000B44E8" w:rsidRDefault="002F3468" w:rsidP="00D72F55">
      <w:pPr>
        <w:spacing w:line="240" w:lineRule="auto"/>
        <w:jc w:val="both"/>
        <w:rPr>
          <w:rFonts w:ascii="Arial" w:hAnsi="Arial" w:cs="Arial"/>
          <w:sz w:val="20"/>
          <w:szCs w:val="20"/>
        </w:rPr>
      </w:pPr>
    </w:p>
    <w:p w14:paraId="5B91935B"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 metabolism of </w:t>
      </w:r>
      <w:r w:rsidRPr="00D72F55">
        <w:rPr>
          <w:rFonts w:ascii="Arial" w:hAnsi="Arial" w:cs="Arial"/>
          <w:i/>
          <w:sz w:val="20"/>
          <w:szCs w:val="20"/>
        </w:rPr>
        <w:t>Brodifacoum</w:t>
      </w:r>
      <w:r w:rsidRPr="00D72F55">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ACEE0F9" w14:textId="77777777" w:rsidR="008C0655" w:rsidRPr="008C0655" w:rsidRDefault="008C0655" w:rsidP="00D72F55">
      <w:pPr>
        <w:spacing w:line="240" w:lineRule="auto"/>
        <w:jc w:val="both"/>
        <w:rPr>
          <w:rFonts w:ascii="Arial" w:hAnsi="Arial" w:cs="Arial"/>
          <w:sz w:val="20"/>
          <w:szCs w:val="20"/>
        </w:rPr>
      </w:pPr>
    </w:p>
    <w:p w14:paraId="6D99A545" w14:textId="77777777" w:rsidR="009E4B7C" w:rsidRPr="008C0655"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No study on dermal absorption of </w:t>
      </w:r>
      <w:r w:rsidRPr="00CC10AF">
        <w:rPr>
          <w:rFonts w:ascii="Arial" w:hAnsi="Arial" w:cs="Arial"/>
          <w:i/>
          <w:sz w:val="20"/>
          <w:szCs w:val="20"/>
        </w:rPr>
        <w:t>Brodifacoum</w:t>
      </w:r>
      <w:r w:rsidRPr="00CC10AF">
        <w:rPr>
          <w:rFonts w:ascii="Arial" w:hAnsi="Arial" w:cs="Arial"/>
          <w:sz w:val="20"/>
          <w:szCs w:val="20"/>
        </w:rPr>
        <w:t xml:space="preserve"> has been presented. </w:t>
      </w:r>
      <w:r w:rsidRPr="000B44E8">
        <w:rPr>
          <w:rFonts w:ascii="Arial" w:hAnsi="Arial" w:cs="Arial"/>
          <w:i/>
          <w:sz w:val="20"/>
          <w:szCs w:val="20"/>
        </w:rPr>
        <w:t>Brodifacoum</w:t>
      </w:r>
      <w:r w:rsidRPr="00D72F55">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D72F55">
        <w:rPr>
          <w:rFonts w:ascii="Arial" w:hAnsi="Arial" w:cs="Arial"/>
          <w:i/>
          <w:sz w:val="20"/>
          <w:szCs w:val="20"/>
        </w:rPr>
        <w:t>Brodifacoum</w:t>
      </w:r>
      <w:r w:rsidRPr="00D72F55">
        <w:rPr>
          <w:rFonts w:ascii="Arial" w:hAnsi="Arial" w:cs="Arial"/>
          <w:sz w:val="20"/>
          <w:szCs w:val="20"/>
        </w:rPr>
        <w:t xml:space="preserve"> towards other</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such as </w:t>
      </w:r>
      <w:r w:rsidRPr="00D72F55">
        <w:rPr>
          <w:rFonts w:ascii="Arial" w:hAnsi="Arial" w:cs="Arial"/>
          <w:i/>
          <w:sz w:val="20"/>
          <w:szCs w:val="20"/>
        </w:rPr>
        <w:t>Difethialone</w:t>
      </w:r>
      <w:r w:rsidRPr="00D72F55">
        <w:rPr>
          <w:rFonts w:ascii="Arial" w:hAnsi="Arial" w:cs="Arial"/>
          <w:sz w:val="20"/>
          <w:szCs w:val="20"/>
        </w:rPr>
        <w:t xml:space="preserve"> and </w:t>
      </w:r>
      <w:r w:rsidRPr="00D72F55">
        <w:rPr>
          <w:rFonts w:ascii="Arial" w:hAnsi="Arial" w:cs="Arial"/>
          <w:i/>
          <w:sz w:val="20"/>
          <w:szCs w:val="20"/>
        </w:rPr>
        <w:t>Difenacoum</w:t>
      </w:r>
      <w:r w:rsidRPr="00D72F55">
        <w:rPr>
          <w:rFonts w:ascii="Arial" w:hAnsi="Arial" w:cs="Arial"/>
          <w:sz w:val="20"/>
          <w:szCs w:val="20"/>
        </w:rPr>
        <w:t xml:space="preserve">. A dermal absorption value =4% has been adopted for </w:t>
      </w:r>
      <w:r w:rsidRPr="00D72F55">
        <w:rPr>
          <w:rFonts w:ascii="Arial" w:hAnsi="Arial" w:cs="Arial"/>
          <w:i/>
          <w:sz w:val="20"/>
          <w:szCs w:val="20"/>
        </w:rPr>
        <w:t>Difethialone</w:t>
      </w:r>
      <w:r w:rsidRPr="00D72F55">
        <w:rPr>
          <w:rFonts w:ascii="Arial" w:hAnsi="Arial" w:cs="Arial"/>
          <w:sz w:val="20"/>
          <w:szCs w:val="20"/>
        </w:rPr>
        <w:t xml:space="preserve">, whereas in the case of </w:t>
      </w:r>
      <w:r w:rsidRPr="00D72F55">
        <w:rPr>
          <w:rFonts w:ascii="Arial" w:hAnsi="Arial" w:cs="Arial"/>
          <w:i/>
          <w:sz w:val="20"/>
          <w:szCs w:val="20"/>
        </w:rPr>
        <w:t xml:space="preserve">Difenacoum </w:t>
      </w:r>
      <w:r w:rsidRPr="00D72F55">
        <w:rPr>
          <w:rFonts w:ascii="Arial" w:hAnsi="Arial" w:cs="Arial"/>
          <w:sz w:val="20"/>
          <w:szCs w:val="20"/>
        </w:rPr>
        <w:t>two</w:t>
      </w:r>
      <w:r w:rsidRPr="00D72F55">
        <w:rPr>
          <w:rFonts w:ascii="Arial" w:hAnsi="Arial" w:cs="Arial"/>
          <w:i/>
          <w:sz w:val="20"/>
          <w:szCs w:val="20"/>
        </w:rPr>
        <w:t xml:space="preserve"> </w:t>
      </w:r>
      <w:r w:rsidRPr="00D72F55">
        <w:rPr>
          <w:rFonts w:ascii="Arial" w:hAnsi="Arial" w:cs="Arial"/>
          <w:sz w:val="20"/>
          <w:szCs w:val="20"/>
        </w:rPr>
        <w:t>different values have been used for risk characterisation depending on the type of formulation, that is 3</w:t>
      </w:r>
      <w:r w:rsidR="008C0655">
        <w:rPr>
          <w:rFonts w:ascii="Arial" w:hAnsi="Arial" w:cs="Arial"/>
          <w:sz w:val="20"/>
          <w:szCs w:val="20"/>
        </w:rPr>
        <w:t xml:space="preserve"> </w:t>
      </w:r>
      <w:r w:rsidRPr="008C0655">
        <w:rPr>
          <w:rFonts w:ascii="Arial" w:hAnsi="Arial" w:cs="Arial"/>
          <w:sz w:val="20"/>
          <w:szCs w:val="20"/>
        </w:rPr>
        <w:t>% (pellets and grains) or 0.047</w:t>
      </w:r>
      <w:r w:rsidR="008C0655">
        <w:rPr>
          <w:rFonts w:ascii="Arial" w:hAnsi="Arial" w:cs="Arial"/>
          <w:sz w:val="20"/>
          <w:szCs w:val="20"/>
        </w:rPr>
        <w:t xml:space="preserve"> </w:t>
      </w:r>
      <w:r w:rsidRPr="008C0655">
        <w:rPr>
          <w:rFonts w:ascii="Arial" w:hAnsi="Arial" w:cs="Arial"/>
          <w:sz w:val="20"/>
          <w:szCs w:val="20"/>
        </w:rPr>
        <w:t xml:space="preserve">% (wax block bait). </w:t>
      </w:r>
    </w:p>
    <w:p w14:paraId="3A6628CD" w14:textId="77777777" w:rsidR="00125C27" w:rsidRPr="00CC10AF" w:rsidRDefault="00125C27" w:rsidP="00D72F55">
      <w:pPr>
        <w:spacing w:line="240" w:lineRule="auto"/>
        <w:jc w:val="both"/>
        <w:rPr>
          <w:rFonts w:ascii="Arial" w:hAnsi="Arial" w:cs="Arial"/>
          <w:sz w:val="20"/>
          <w:szCs w:val="20"/>
          <w:lang w:val="en-US"/>
        </w:rPr>
      </w:pPr>
    </w:p>
    <w:p w14:paraId="7C380720" w14:textId="77777777" w:rsidR="009E4B7C" w:rsidRPr="00D72F55" w:rsidRDefault="009E4B7C" w:rsidP="00D72F55">
      <w:pPr>
        <w:spacing w:line="240" w:lineRule="auto"/>
        <w:jc w:val="both"/>
        <w:rPr>
          <w:rFonts w:ascii="Arial" w:hAnsi="Arial" w:cs="Arial"/>
          <w:b/>
          <w:sz w:val="20"/>
          <w:szCs w:val="20"/>
        </w:rPr>
      </w:pPr>
      <w:r w:rsidRPr="000B44E8">
        <w:rPr>
          <w:rFonts w:ascii="Arial" w:hAnsi="Arial" w:cs="Arial"/>
          <w:sz w:val="20"/>
          <w:szCs w:val="20"/>
          <w:lang w:val="en-US"/>
        </w:rPr>
        <w:t>In the CAR, by a</w:t>
      </w:r>
      <w:r w:rsidRPr="00D72F55">
        <w:rPr>
          <w:rFonts w:ascii="Arial" w:hAnsi="Arial" w:cs="Arial"/>
          <w:sz w:val="20"/>
          <w:szCs w:val="20"/>
          <w:lang w:val="en-US"/>
        </w:rPr>
        <w:t xml:space="preserve">pplying the read across from data on a structurally related 2nd generation anticoagulant </w:t>
      </w:r>
      <w:r w:rsidRPr="00D72F55">
        <w:rPr>
          <w:rFonts w:ascii="Arial" w:hAnsi="Arial" w:cs="Arial"/>
          <w:i/>
          <w:iCs/>
          <w:sz w:val="20"/>
          <w:szCs w:val="20"/>
          <w:lang w:val="en-US"/>
        </w:rPr>
        <w:t>Difenacoum</w:t>
      </w:r>
      <w:r w:rsidRPr="00D72F55">
        <w:rPr>
          <w:rFonts w:ascii="Arial" w:hAnsi="Arial" w:cs="Arial"/>
          <w:sz w:val="20"/>
          <w:szCs w:val="20"/>
          <w:lang w:val="en-US"/>
        </w:rPr>
        <w:t>, a 3</w:t>
      </w:r>
      <w:r w:rsidR="008C0655">
        <w:rPr>
          <w:rFonts w:ascii="Arial" w:hAnsi="Arial" w:cs="Arial"/>
          <w:sz w:val="20"/>
          <w:szCs w:val="20"/>
          <w:lang w:val="en-US"/>
        </w:rPr>
        <w:t xml:space="preserve"> </w:t>
      </w:r>
      <w:r w:rsidRPr="008C0655">
        <w:rPr>
          <w:rFonts w:ascii="Arial" w:hAnsi="Arial" w:cs="Arial"/>
          <w:sz w:val="20"/>
          <w:szCs w:val="20"/>
          <w:lang w:val="en-US"/>
        </w:rPr>
        <w:t>% dermal absorption value was adopted for the exposure calculation (below reported under Section 2.2.1.8). T</w:t>
      </w:r>
      <w:r w:rsidRPr="00CC10AF">
        <w:rPr>
          <w:rFonts w:ascii="Arial" w:hAnsi="Arial" w:cs="Arial"/>
          <w:sz w:val="20"/>
          <w:szCs w:val="20"/>
          <w:lang w:val="en-US"/>
        </w:rPr>
        <w:t xml:space="preserve">his value was calculated from a dermal absorption study testing a pellet formulation containing </w:t>
      </w:r>
      <w:r w:rsidRPr="000B44E8">
        <w:rPr>
          <w:rFonts w:ascii="Arial" w:hAnsi="Arial" w:cs="Arial"/>
          <w:i/>
          <w:iCs/>
          <w:sz w:val="20"/>
          <w:szCs w:val="20"/>
          <w:lang w:val="en-US"/>
        </w:rPr>
        <w:t xml:space="preserve">Difenacoum </w:t>
      </w:r>
      <w:r w:rsidRPr="00D72F55">
        <w:rPr>
          <w:rFonts w:ascii="Arial" w:hAnsi="Arial" w:cs="Arial"/>
          <w:sz w:val="20"/>
          <w:szCs w:val="20"/>
          <w:lang w:val="en-US"/>
        </w:rPr>
        <w:t>as active substance.</w:t>
      </w:r>
    </w:p>
    <w:p w14:paraId="0C7661D8" w14:textId="77777777" w:rsidR="009E4B7C" w:rsidRPr="00D72F55" w:rsidRDefault="009E4B7C" w:rsidP="00D72F55">
      <w:pPr>
        <w:spacing w:line="240" w:lineRule="auto"/>
        <w:jc w:val="both"/>
        <w:rPr>
          <w:rFonts w:ascii="Arial" w:hAnsi="Arial" w:cs="Arial"/>
          <w:b/>
          <w:sz w:val="20"/>
          <w:szCs w:val="20"/>
        </w:rPr>
      </w:pPr>
    </w:p>
    <w:p w14:paraId="349461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 xml:space="preserve">Conclusion on toxicokinetics: </w:t>
      </w:r>
      <w:r w:rsidRPr="00D72F55">
        <w:rPr>
          <w:rFonts w:ascii="Arial" w:hAnsi="Arial" w:cs="Arial"/>
          <w:sz w:val="20"/>
          <w:szCs w:val="20"/>
        </w:rPr>
        <w:t xml:space="preserve">An almost complete oral absorption can be considered, on the basis of amount of radioactivity recovered in the excreta and retained in the tissues.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mainly in the liver with lower concentrations in the kidney. Hepatic bioaccumulation of </w:t>
      </w:r>
      <w:r w:rsidRPr="00D72F55">
        <w:rPr>
          <w:rFonts w:ascii="Arial" w:hAnsi="Arial" w:cs="Arial"/>
          <w:i/>
          <w:sz w:val="20"/>
          <w:szCs w:val="20"/>
        </w:rPr>
        <w:t>Brodifacoum</w:t>
      </w:r>
      <w:r w:rsidRPr="00D72F55">
        <w:rPr>
          <w:rFonts w:ascii="Arial" w:hAnsi="Arial" w:cs="Arial"/>
          <w:sz w:val="20"/>
          <w:szCs w:val="20"/>
        </w:rPr>
        <w:t xml:space="preserve"> is a non-linear </w:t>
      </w:r>
      <w:r w:rsidRPr="00D72F55">
        <w:rPr>
          <w:rFonts w:ascii="Arial" w:hAnsi="Arial" w:cs="Arial"/>
          <w:i/>
          <w:sz w:val="20"/>
          <w:szCs w:val="20"/>
        </w:rPr>
        <w:t>vs</w:t>
      </w:r>
      <w:r w:rsidRPr="00D72F55">
        <w:rPr>
          <w:rFonts w:ascii="Arial" w:hAnsi="Arial" w:cs="Arial"/>
          <w:sz w:val="20"/>
          <w:szCs w:val="20"/>
        </w:rPr>
        <w:t xml:space="preserve"> dose and time. The elimination kinetic from the liver was biphasic, with an half-life in the range of 282-350 days. The excretion after oral administration is very slow (11 – 14</w:t>
      </w:r>
      <w:r w:rsidR="008C0655">
        <w:rPr>
          <w:rFonts w:ascii="Arial" w:hAnsi="Arial" w:cs="Arial"/>
          <w:sz w:val="20"/>
          <w:szCs w:val="20"/>
        </w:rPr>
        <w:t xml:space="preserve"> </w:t>
      </w:r>
      <w:r w:rsidRPr="008C0655">
        <w:rPr>
          <w:rFonts w:ascii="Arial" w:hAnsi="Arial" w:cs="Arial"/>
          <w:sz w:val="20"/>
          <w:szCs w:val="20"/>
        </w:rPr>
        <w:t>% in 10 days), occurring via the urine and the bile, both as polar metabolites (glucuronide) and parent compound</w:t>
      </w:r>
      <w:r w:rsidRPr="00CC10AF">
        <w:rPr>
          <w:rFonts w:ascii="Arial" w:hAnsi="Arial" w:cs="Arial"/>
          <w:sz w:val="20"/>
          <w:szCs w:val="20"/>
        </w:rPr>
        <w:t xml:space="preserve">. The metabolism of </w:t>
      </w:r>
      <w:r w:rsidRPr="000B44E8">
        <w:rPr>
          <w:rFonts w:ascii="Arial" w:hAnsi="Arial" w:cs="Arial"/>
          <w:i/>
          <w:sz w:val="20"/>
          <w:szCs w:val="20"/>
        </w:rPr>
        <w:t>Brodifacoum</w:t>
      </w:r>
      <w:r w:rsidRPr="00D72F55">
        <w:rPr>
          <w:rFonts w:ascii="Arial" w:hAnsi="Arial" w:cs="Arial"/>
          <w:sz w:val="20"/>
          <w:szCs w:val="20"/>
        </w:rPr>
        <w:t xml:space="preserve"> is limited and the toxicologically relevant chemical species is the parent compound.</w:t>
      </w:r>
    </w:p>
    <w:p w14:paraId="3B79CAFF" w14:textId="77777777" w:rsidR="00125C27" w:rsidRPr="00D72F55" w:rsidRDefault="00125C27" w:rsidP="00D72F55">
      <w:pPr>
        <w:spacing w:line="240" w:lineRule="auto"/>
        <w:jc w:val="both"/>
        <w:rPr>
          <w:rFonts w:ascii="Arial" w:hAnsi="Arial" w:cs="Arial"/>
          <w:sz w:val="20"/>
          <w:szCs w:val="20"/>
          <w:lang w:val="en-US"/>
        </w:rPr>
      </w:pPr>
    </w:p>
    <w:p w14:paraId="4A6D6F54" w14:textId="77777777" w:rsidR="009E4B7C" w:rsidRPr="008C06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 xml:space="preserve">Concerning the dermal absorption value to be used in the risk characterisation for wax block bait, in the Combined Assessment Report for </w:t>
      </w:r>
      <w:r w:rsidRPr="00D72F55">
        <w:rPr>
          <w:rFonts w:ascii="Arial" w:hAnsi="Arial" w:cs="Arial"/>
          <w:i/>
          <w:iCs/>
          <w:sz w:val="20"/>
          <w:szCs w:val="20"/>
          <w:lang w:val="en-US"/>
        </w:rPr>
        <w:t xml:space="preserve">Difenacoum </w:t>
      </w:r>
      <w:r w:rsidRPr="00D72F55">
        <w:rPr>
          <w:rFonts w:ascii="Arial" w:hAnsi="Arial" w:cs="Arial"/>
          <w:sz w:val="20"/>
          <w:szCs w:val="20"/>
          <w:lang w:val="en-US"/>
        </w:rPr>
        <w:t>(September 2009) a value of 0.047</w:t>
      </w:r>
      <w:r w:rsidR="008C0655">
        <w:rPr>
          <w:rFonts w:ascii="Arial" w:hAnsi="Arial" w:cs="Arial"/>
          <w:sz w:val="20"/>
          <w:szCs w:val="20"/>
          <w:lang w:val="en-US"/>
        </w:rPr>
        <w:t xml:space="preserve"> </w:t>
      </w:r>
      <w:r w:rsidRPr="008C0655">
        <w:rPr>
          <w:rFonts w:ascii="Arial" w:hAnsi="Arial" w:cs="Arial"/>
          <w:sz w:val="20"/>
          <w:szCs w:val="20"/>
          <w:lang w:val="en-US"/>
        </w:rPr>
        <w:t>% was proposed. Therefore, on the basis of the available study and reading across from data on other 2nd generation anticoagulant rodenticides, two different values should be used for risk characterisation dependi</w:t>
      </w:r>
      <w:r w:rsidRPr="00CC10AF">
        <w:rPr>
          <w:rFonts w:ascii="Arial" w:hAnsi="Arial" w:cs="Arial"/>
          <w:sz w:val="20"/>
          <w:szCs w:val="20"/>
          <w:lang w:val="en-US"/>
        </w:rPr>
        <w:t>ng on the type of formulation: 5</w:t>
      </w:r>
      <w:r w:rsidR="008C0655">
        <w:rPr>
          <w:rFonts w:ascii="Arial" w:hAnsi="Arial" w:cs="Arial"/>
          <w:sz w:val="20"/>
          <w:szCs w:val="20"/>
          <w:lang w:val="en-US"/>
        </w:rPr>
        <w:t xml:space="preserve"> </w:t>
      </w:r>
      <w:r w:rsidRPr="008C0655">
        <w:rPr>
          <w:rFonts w:ascii="Arial" w:hAnsi="Arial" w:cs="Arial"/>
          <w:sz w:val="20"/>
          <w:szCs w:val="20"/>
          <w:lang w:val="en-US"/>
        </w:rPr>
        <w:t>% (pellets and grains) or 0.047</w:t>
      </w:r>
      <w:r w:rsidR="008C0655">
        <w:rPr>
          <w:rFonts w:ascii="Arial" w:hAnsi="Arial" w:cs="Arial"/>
          <w:sz w:val="20"/>
          <w:szCs w:val="20"/>
          <w:lang w:val="en-US"/>
        </w:rPr>
        <w:t xml:space="preserve"> </w:t>
      </w:r>
      <w:r w:rsidRPr="008C0655">
        <w:rPr>
          <w:rFonts w:ascii="Arial" w:hAnsi="Arial" w:cs="Arial"/>
          <w:sz w:val="20"/>
          <w:szCs w:val="20"/>
          <w:lang w:val="en-US"/>
        </w:rPr>
        <w:t>% (wax block bait).</w:t>
      </w:r>
    </w:p>
    <w:p w14:paraId="6354C96C" w14:textId="77777777" w:rsidR="009E4B7C" w:rsidRPr="00CC10AF" w:rsidRDefault="009E4B7C" w:rsidP="00D72F55">
      <w:pPr>
        <w:spacing w:line="240" w:lineRule="auto"/>
        <w:jc w:val="both"/>
        <w:rPr>
          <w:rFonts w:ascii="Arial" w:hAnsi="Arial" w:cs="Arial"/>
          <w:sz w:val="20"/>
          <w:szCs w:val="20"/>
        </w:rPr>
      </w:pPr>
    </w:p>
    <w:p w14:paraId="46C02141" w14:textId="77777777" w:rsidR="00125C27" w:rsidRPr="000B44E8" w:rsidRDefault="00125C27" w:rsidP="00D72F55">
      <w:pPr>
        <w:spacing w:line="240" w:lineRule="auto"/>
        <w:jc w:val="both"/>
        <w:rPr>
          <w:rFonts w:ascii="Arial" w:hAnsi="Arial" w:cs="Arial"/>
          <w:sz w:val="20"/>
          <w:szCs w:val="20"/>
        </w:rPr>
      </w:pPr>
    </w:p>
    <w:p w14:paraId="53C89F77" w14:textId="77777777" w:rsidR="009E4B7C" w:rsidRPr="00D72F55" w:rsidRDefault="009E4B7C" w:rsidP="009857EB">
      <w:pPr>
        <w:pStyle w:val="Paragraphedeliste1"/>
        <w:numPr>
          <w:ilvl w:val="0"/>
          <w:numId w:val="8"/>
        </w:numPr>
        <w:spacing w:line="240" w:lineRule="auto"/>
        <w:jc w:val="both"/>
        <w:rPr>
          <w:rFonts w:ascii="Arial" w:hAnsi="Arial" w:cs="Arial"/>
          <w:b/>
          <w:sz w:val="20"/>
          <w:szCs w:val="20"/>
        </w:rPr>
      </w:pPr>
      <w:r w:rsidRPr="00D72F55">
        <w:rPr>
          <w:rFonts w:ascii="Arial" w:hAnsi="Arial" w:cs="Arial"/>
          <w:b/>
          <w:sz w:val="20"/>
          <w:szCs w:val="20"/>
        </w:rPr>
        <w:t xml:space="preserve">Acute effects </w:t>
      </w:r>
    </w:p>
    <w:p w14:paraId="529A84CD" w14:textId="77777777" w:rsidR="009E4B7C" w:rsidRPr="00D72F55" w:rsidRDefault="009E4B7C" w:rsidP="00D72F55">
      <w:pPr>
        <w:spacing w:line="240" w:lineRule="auto"/>
        <w:ind w:left="1560" w:hanging="1560"/>
        <w:jc w:val="both"/>
        <w:rPr>
          <w:rFonts w:ascii="Arial" w:hAnsi="Arial" w:cs="Arial"/>
          <w:i/>
          <w:sz w:val="20"/>
          <w:szCs w:val="20"/>
        </w:rPr>
      </w:pPr>
      <w:r w:rsidRPr="00D72F55">
        <w:rPr>
          <w:rFonts w:ascii="Arial" w:hAnsi="Arial" w:cs="Arial"/>
          <w:b/>
          <w:sz w:val="20"/>
          <w:szCs w:val="20"/>
        </w:rPr>
        <w:t>A:</w:t>
      </w:r>
    </w:p>
    <w:p w14:paraId="0CE58DE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very toxic to rats and mice with similar oral LD</w:t>
      </w:r>
      <w:r w:rsidRPr="00D72F55">
        <w:rPr>
          <w:rFonts w:ascii="Arial" w:hAnsi="Arial" w:cs="Arial"/>
          <w:sz w:val="20"/>
          <w:szCs w:val="20"/>
          <w:vertAlign w:val="subscript"/>
        </w:rPr>
        <w:t>50</w:t>
      </w:r>
      <w:r w:rsidRPr="00D72F55">
        <w:rPr>
          <w:rFonts w:ascii="Arial" w:hAnsi="Arial" w:cs="Arial"/>
          <w:sz w:val="20"/>
          <w:szCs w:val="20"/>
        </w:rPr>
        <w:t xml:space="preserve"> of about 0.4 mg/kg bw to the male rat and mouse. </w:t>
      </w:r>
      <w:r w:rsidRPr="00D72F55">
        <w:rPr>
          <w:rFonts w:ascii="Arial" w:hAnsi="Arial" w:cs="Arial"/>
          <w:i/>
          <w:sz w:val="20"/>
          <w:szCs w:val="20"/>
        </w:rPr>
        <w:t>Brodifacoum</w:t>
      </w:r>
      <w:r w:rsidRPr="00D72F55">
        <w:rPr>
          <w:rFonts w:ascii="Arial" w:hAnsi="Arial" w:cs="Arial"/>
          <w:sz w:val="20"/>
          <w:szCs w:val="20"/>
        </w:rPr>
        <w:t xml:space="preserve"> is also acutely toxic by the dermal and inhalation routes. Death was the result of internal haemorrhage. </w:t>
      </w:r>
    </w:p>
    <w:p w14:paraId="5D80CFAC" w14:textId="77777777" w:rsidR="002F3468" w:rsidRPr="00D72F55" w:rsidRDefault="002F3468" w:rsidP="00D72F55">
      <w:pPr>
        <w:spacing w:line="240" w:lineRule="auto"/>
        <w:jc w:val="both"/>
        <w:rPr>
          <w:rFonts w:ascii="Arial" w:hAnsi="Arial" w:cs="Arial"/>
          <w:i/>
          <w:sz w:val="20"/>
          <w:szCs w:val="20"/>
        </w:rPr>
      </w:pPr>
    </w:p>
    <w:p w14:paraId="31ABD8A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Brodifacoum does not fulfil the EU criteria for classification as a skin or eye irritant, but is able to cause skin sensitization in guinea pig and fulfils the EU criteria for classification as a skin sensitizer.</w:t>
      </w:r>
    </w:p>
    <w:p w14:paraId="28A2FFA5" w14:textId="77777777" w:rsidR="009E4B7C" w:rsidRPr="00D72F55" w:rsidRDefault="009E4B7C" w:rsidP="00D72F55">
      <w:pPr>
        <w:tabs>
          <w:tab w:val="left" w:pos="1134"/>
        </w:tabs>
        <w:spacing w:line="240" w:lineRule="auto"/>
        <w:jc w:val="both"/>
        <w:rPr>
          <w:rFonts w:ascii="Arial" w:hAnsi="Arial" w:cs="Arial"/>
          <w:b/>
          <w:sz w:val="20"/>
          <w:szCs w:val="20"/>
        </w:rPr>
      </w:pPr>
    </w:p>
    <w:p w14:paraId="10361E48" w14:textId="77777777" w:rsidR="009E4B7C" w:rsidRPr="00D72F55" w:rsidRDefault="009E4B7C" w:rsidP="00D72F55">
      <w:pPr>
        <w:tabs>
          <w:tab w:val="left" w:pos="1134"/>
        </w:tabs>
        <w:spacing w:line="240" w:lineRule="auto"/>
        <w:jc w:val="both"/>
        <w:rPr>
          <w:rFonts w:ascii="Arial" w:hAnsi="Arial" w:cs="Arial"/>
          <w:i/>
          <w:sz w:val="20"/>
          <w:szCs w:val="20"/>
        </w:rPr>
      </w:pPr>
      <w:r w:rsidRPr="00D72F55">
        <w:rPr>
          <w:rFonts w:ascii="Arial" w:hAnsi="Arial" w:cs="Arial"/>
          <w:b/>
          <w:i/>
          <w:sz w:val="20"/>
          <w:szCs w:val="20"/>
        </w:rPr>
        <w:t>B:</w:t>
      </w:r>
    </w:p>
    <w:p w14:paraId="0734729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is very toxic if </w:t>
      </w:r>
      <w:r w:rsidRPr="00D72F55">
        <w:rPr>
          <w:rFonts w:ascii="Arial" w:hAnsi="Arial" w:cs="Arial"/>
          <w:sz w:val="20"/>
          <w:szCs w:val="20"/>
          <w:lang w:val="en-US"/>
        </w:rPr>
        <w:t xml:space="preserve">swallow </w:t>
      </w:r>
      <w:r w:rsidRPr="00D72F55">
        <w:rPr>
          <w:rFonts w:ascii="Arial" w:hAnsi="Arial" w:cs="Arial"/>
          <w:sz w:val="20"/>
          <w:szCs w:val="20"/>
        </w:rPr>
        <w:t>(oral LD</w:t>
      </w:r>
      <w:r w:rsidRPr="00D72F55">
        <w:rPr>
          <w:rFonts w:ascii="Arial" w:hAnsi="Arial" w:cs="Arial"/>
          <w:sz w:val="20"/>
          <w:szCs w:val="20"/>
          <w:vertAlign w:val="subscript"/>
        </w:rPr>
        <w:t>50</w:t>
      </w:r>
      <w:r w:rsidRPr="00D72F55">
        <w:rPr>
          <w:rFonts w:ascii="Arial" w:hAnsi="Arial" w:cs="Arial"/>
          <w:sz w:val="20"/>
          <w:szCs w:val="20"/>
        </w:rPr>
        <w:t xml:space="preserve"> &lt;5 mg/kg bw) or in contact with skin (dermal LD</w:t>
      </w:r>
      <w:r w:rsidRPr="00D72F55">
        <w:rPr>
          <w:rFonts w:ascii="Arial" w:hAnsi="Arial" w:cs="Arial"/>
          <w:sz w:val="20"/>
          <w:szCs w:val="20"/>
          <w:vertAlign w:val="subscript"/>
        </w:rPr>
        <w:t>50</w:t>
      </w:r>
      <w:r w:rsidRPr="00D72F55">
        <w:rPr>
          <w:rFonts w:ascii="Arial" w:hAnsi="Arial" w:cs="Arial"/>
          <w:sz w:val="20"/>
          <w:szCs w:val="20"/>
        </w:rPr>
        <w:t>= 7.48 mg/kg bw in rat females; even lower in males).</w:t>
      </w:r>
    </w:p>
    <w:p w14:paraId="021DF5AA" w14:textId="77777777" w:rsidR="00125C27" w:rsidRPr="00D72F55" w:rsidRDefault="00125C27" w:rsidP="00D72F55">
      <w:pPr>
        <w:spacing w:line="240" w:lineRule="auto"/>
        <w:jc w:val="both"/>
        <w:rPr>
          <w:rFonts w:ascii="Arial" w:hAnsi="Arial" w:cs="Arial"/>
          <w:sz w:val="20"/>
          <w:szCs w:val="20"/>
          <w:lang w:val="en-US"/>
        </w:rPr>
      </w:pPr>
    </w:p>
    <w:p w14:paraId="52661B33" w14:textId="77777777" w:rsidR="009E4B7C"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waiving for the inhalation toxicity study has been accepted due to low vapour pressure of </w:t>
      </w:r>
      <w:r w:rsidRPr="00D72F55">
        <w:rPr>
          <w:rFonts w:ascii="Arial" w:hAnsi="Arial" w:cs="Arial"/>
          <w:i/>
          <w:sz w:val="20"/>
          <w:szCs w:val="20"/>
          <w:lang w:val="en-US"/>
        </w:rPr>
        <w:t>Brodifacoum</w:t>
      </w:r>
      <w:r w:rsidRPr="00D72F55">
        <w:rPr>
          <w:rFonts w:ascii="Arial" w:hAnsi="Arial" w:cs="Arial"/>
          <w:sz w:val="20"/>
          <w:szCs w:val="20"/>
          <w:lang w:val="en-US"/>
        </w:rPr>
        <w:t xml:space="preserve"> and data on dustiness and particle size, indicating that the potential for inhalation is limited in addition to </w:t>
      </w:r>
      <w:r w:rsidRPr="00D72F55">
        <w:rPr>
          <w:rFonts w:ascii="Arial" w:hAnsi="Arial" w:cs="Arial"/>
          <w:sz w:val="20"/>
          <w:szCs w:val="20"/>
        </w:rPr>
        <w:t xml:space="preserve">ethical and animal welfare reasons. </w:t>
      </w:r>
      <w:r w:rsidRPr="00D72F55">
        <w:rPr>
          <w:rFonts w:ascii="Arial" w:hAnsi="Arial" w:cs="Arial"/>
          <w:sz w:val="20"/>
          <w:szCs w:val="20"/>
          <w:lang w:val="en-US"/>
        </w:rPr>
        <w:t>However, based on data with structurally related compounds with the same mechanism of action (</w:t>
      </w:r>
      <w:r w:rsidRPr="00D72F55">
        <w:rPr>
          <w:rFonts w:ascii="Arial" w:hAnsi="Arial" w:cs="Arial"/>
          <w:i/>
          <w:sz w:val="20"/>
          <w:szCs w:val="20"/>
          <w:lang w:val="en-US"/>
        </w:rPr>
        <w:t>i.e.</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it is expected that the substance is also highly toxic after inhalation. </w:t>
      </w:r>
    </w:p>
    <w:p w14:paraId="322E6652" w14:textId="77777777" w:rsidR="008C0655" w:rsidRPr="008C0655" w:rsidRDefault="008C0655" w:rsidP="00D72F55">
      <w:pPr>
        <w:spacing w:line="240" w:lineRule="auto"/>
        <w:jc w:val="both"/>
        <w:rPr>
          <w:rFonts w:ascii="Arial" w:hAnsi="Arial" w:cs="Arial"/>
          <w:i/>
          <w:sz w:val="20"/>
          <w:szCs w:val="20"/>
          <w:lang w:val="en-US"/>
        </w:rPr>
      </w:pPr>
    </w:p>
    <w:p w14:paraId="39182CC2" w14:textId="77777777" w:rsidR="009E4B7C" w:rsidRPr="00CC10AF" w:rsidRDefault="009E4B7C" w:rsidP="00D72F55">
      <w:pPr>
        <w:spacing w:line="240" w:lineRule="auto"/>
        <w:jc w:val="both"/>
        <w:rPr>
          <w:rFonts w:ascii="Arial" w:hAnsi="Arial" w:cs="Arial"/>
          <w:sz w:val="20"/>
          <w:szCs w:val="20"/>
          <w:lang w:val="en-US"/>
        </w:rPr>
      </w:pPr>
      <w:bookmarkStart w:id="48" w:name="_Toc268511359"/>
      <w:bookmarkStart w:id="49" w:name="_Toc268510655"/>
      <w:r w:rsidRPr="00CC10AF">
        <w:rPr>
          <w:rFonts w:ascii="Arial" w:hAnsi="Arial" w:cs="Arial"/>
          <w:i/>
          <w:sz w:val="20"/>
          <w:szCs w:val="20"/>
          <w:lang w:val="en-US"/>
        </w:rPr>
        <w:t>Brodifacoum</w:t>
      </w:r>
      <w:r w:rsidRPr="00CC10AF">
        <w:rPr>
          <w:rFonts w:ascii="Arial" w:hAnsi="Arial" w:cs="Arial"/>
          <w:sz w:val="20"/>
          <w:szCs w:val="20"/>
          <w:lang w:val="en-US"/>
        </w:rPr>
        <w:t xml:space="preserve"> is not irritant to the skin or eyes of rabbits and showed no sensitizing potential in a LLNA study in mice.</w:t>
      </w:r>
      <w:bookmarkEnd w:id="48"/>
      <w:bookmarkEnd w:id="49"/>
      <w:r w:rsidRPr="00CC10AF">
        <w:rPr>
          <w:rFonts w:ascii="Arial" w:hAnsi="Arial" w:cs="Arial"/>
          <w:sz w:val="20"/>
          <w:szCs w:val="20"/>
          <w:lang w:val="en-US"/>
        </w:rPr>
        <w:t xml:space="preserve"> </w:t>
      </w:r>
    </w:p>
    <w:p w14:paraId="6F79E790" w14:textId="77777777" w:rsidR="00125C27" w:rsidRPr="000B44E8" w:rsidRDefault="00125C27" w:rsidP="00D72F55">
      <w:pPr>
        <w:spacing w:line="240" w:lineRule="auto"/>
        <w:jc w:val="both"/>
        <w:rPr>
          <w:rFonts w:ascii="Arial" w:hAnsi="Arial" w:cs="Arial"/>
          <w:b/>
          <w:sz w:val="20"/>
          <w:szCs w:val="20"/>
          <w:lang w:val="en-US"/>
        </w:rPr>
      </w:pPr>
    </w:p>
    <w:p w14:paraId="32B57E64"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lang w:val="en-US"/>
        </w:rPr>
        <w:t xml:space="preserve">Conclusion on acute effects: </w:t>
      </w:r>
      <w:r w:rsidRPr="00D72F55">
        <w:rPr>
          <w:rFonts w:ascii="Arial" w:hAnsi="Arial" w:cs="Arial"/>
          <w:i/>
          <w:sz w:val="20"/>
          <w:szCs w:val="20"/>
        </w:rPr>
        <w:t>Brodifacoum</w:t>
      </w:r>
      <w:r w:rsidRPr="00D72F55">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7BE9E90" w14:textId="77777777" w:rsidR="009E4B7C" w:rsidRPr="00D72F55" w:rsidRDefault="009E4B7C" w:rsidP="00D72F55">
      <w:pPr>
        <w:spacing w:line="240" w:lineRule="auto"/>
        <w:jc w:val="both"/>
        <w:rPr>
          <w:rFonts w:ascii="Arial" w:hAnsi="Arial" w:cs="Arial"/>
          <w:b/>
          <w:sz w:val="20"/>
          <w:szCs w:val="20"/>
        </w:rPr>
      </w:pPr>
      <w:bookmarkStart w:id="50" w:name="_Toc268511360"/>
      <w:bookmarkStart w:id="51" w:name="_Toc268510656"/>
      <w:r w:rsidRPr="00D72F55">
        <w:rPr>
          <w:rFonts w:ascii="Arial" w:hAnsi="Arial" w:cs="Arial"/>
          <w:i/>
          <w:sz w:val="20"/>
          <w:szCs w:val="20"/>
        </w:rPr>
        <w:t>Brodifacoum</w:t>
      </w:r>
      <w:r w:rsidRPr="00D72F55">
        <w:rPr>
          <w:rFonts w:ascii="Arial" w:hAnsi="Arial" w:cs="Arial"/>
          <w:sz w:val="20"/>
          <w:szCs w:val="20"/>
        </w:rPr>
        <w:t xml:space="preserve"> does not fulfil the EU criteria for classification as a skin or eye irritant. Although </w:t>
      </w:r>
      <w:r w:rsidRPr="00D72F55">
        <w:rPr>
          <w:rFonts w:ascii="Arial" w:hAnsi="Arial" w:cs="Arial"/>
          <w:sz w:val="20"/>
          <w:szCs w:val="20"/>
          <w:lang w:val="en-US"/>
        </w:rPr>
        <w:t xml:space="preserve">showed no sensitizing potential in a LLNA study in mice, it was </w:t>
      </w:r>
      <w:r w:rsidRPr="00D72F55">
        <w:rPr>
          <w:rFonts w:ascii="Arial" w:hAnsi="Arial" w:cs="Arial"/>
          <w:sz w:val="20"/>
          <w:szCs w:val="20"/>
        </w:rPr>
        <w:t>able to cause skin sensitization in guinea pig and fulfils the EU criteria for classification as a skin sensitizer.</w:t>
      </w:r>
      <w:bookmarkEnd w:id="50"/>
      <w:bookmarkEnd w:id="51"/>
    </w:p>
    <w:p w14:paraId="66D5EB27" w14:textId="77777777" w:rsidR="009E4B7C" w:rsidRPr="00D72F55" w:rsidRDefault="009E4B7C" w:rsidP="00D72F55">
      <w:pPr>
        <w:spacing w:line="240" w:lineRule="auto"/>
        <w:jc w:val="both"/>
        <w:rPr>
          <w:rFonts w:ascii="Arial" w:hAnsi="Arial" w:cs="Arial"/>
          <w:b/>
          <w:sz w:val="20"/>
          <w:szCs w:val="20"/>
        </w:rPr>
      </w:pPr>
    </w:p>
    <w:p w14:paraId="37AB264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52" w:name="_Toc268511361"/>
      <w:bookmarkStart w:id="53" w:name="_Toc268510657"/>
      <w:bookmarkStart w:id="54" w:name="_Toc176758925"/>
      <w:bookmarkStart w:id="55" w:name="_Toc160516236"/>
      <w:r w:rsidRPr="00D72F55">
        <w:rPr>
          <w:rFonts w:ascii="Arial" w:hAnsi="Arial" w:cs="Arial"/>
          <w:b/>
          <w:sz w:val="20"/>
          <w:szCs w:val="20"/>
        </w:rPr>
        <w:t>Repeated Dose Effects</w:t>
      </w:r>
      <w:bookmarkEnd w:id="52"/>
      <w:bookmarkEnd w:id="53"/>
      <w:r w:rsidRPr="00D72F55">
        <w:rPr>
          <w:rFonts w:ascii="Arial" w:hAnsi="Arial" w:cs="Arial"/>
          <w:b/>
          <w:sz w:val="20"/>
          <w:szCs w:val="20"/>
        </w:rPr>
        <w:t xml:space="preserve"> </w:t>
      </w:r>
      <w:bookmarkEnd w:id="54"/>
      <w:bookmarkEnd w:id="55"/>
    </w:p>
    <w:p w14:paraId="3BE8A6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674EDA6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D72F55">
        <w:rPr>
          <w:rFonts w:ascii="Arial" w:hAnsi="Arial" w:cs="Arial"/>
          <w:i/>
          <w:sz w:val="20"/>
          <w:szCs w:val="20"/>
        </w:rPr>
        <w:t>Brodifacoum</w:t>
      </w:r>
      <w:r w:rsidRPr="00D72F55">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571D1A39" w14:textId="77777777" w:rsidR="00125C27" w:rsidRPr="00D72F55" w:rsidRDefault="00125C27" w:rsidP="00D72F55">
      <w:pPr>
        <w:spacing w:line="240" w:lineRule="auto"/>
        <w:jc w:val="both"/>
        <w:rPr>
          <w:rFonts w:ascii="Arial" w:hAnsi="Arial" w:cs="Arial"/>
          <w:sz w:val="20"/>
          <w:szCs w:val="20"/>
        </w:rPr>
      </w:pPr>
    </w:p>
    <w:p w14:paraId="1283EC21" w14:textId="77777777" w:rsidR="009E4B7C" w:rsidRPr="00D72F55" w:rsidRDefault="009E4B7C" w:rsidP="00D72F55">
      <w:pPr>
        <w:pStyle w:val="Corpsdetexte22"/>
        <w:spacing w:after="0" w:line="240" w:lineRule="auto"/>
        <w:rPr>
          <w:rFonts w:ascii="Arial" w:hAnsi="Arial" w:cs="Arial"/>
          <w:sz w:val="20"/>
          <w:szCs w:val="20"/>
        </w:rPr>
      </w:pPr>
      <w:r w:rsidRPr="00D72F55">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A066548" w14:textId="77777777" w:rsidR="00125C27" w:rsidRPr="00D72F55" w:rsidRDefault="00125C27" w:rsidP="00D72F55">
      <w:pPr>
        <w:pStyle w:val="Corpsdetexte22"/>
        <w:spacing w:after="0" w:line="240" w:lineRule="auto"/>
        <w:rPr>
          <w:rFonts w:ascii="Arial" w:hAnsi="Arial" w:cs="Arial"/>
          <w:sz w:val="20"/>
          <w:szCs w:val="20"/>
        </w:rPr>
      </w:pPr>
    </w:p>
    <w:p w14:paraId="12687D4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4D9C06BB" w14:textId="77777777" w:rsidR="009E4B7C" w:rsidRPr="00D72F55" w:rsidRDefault="009E4B7C" w:rsidP="00D72F55">
      <w:pPr>
        <w:spacing w:line="240" w:lineRule="auto"/>
        <w:jc w:val="both"/>
        <w:rPr>
          <w:rFonts w:ascii="Arial" w:hAnsi="Arial" w:cs="Arial"/>
          <w:sz w:val="20"/>
          <w:szCs w:val="20"/>
        </w:rPr>
      </w:pPr>
    </w:p>
    <w:p w14:paraId="75BB154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252BA9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overall NOAEL for subchronic oral toxicity is 0.04 mg/kg/day. </w:t>
      </w:r>
    </w:p>
    <w:p w14:paraId="1718E88E" w14:textId="77777777" w:rsidR="009E4B7C" w:rsidRPr="000B44E8" w:rsidRDefault="009E4B7C" w:rsidP="00D72F55">
      <w:pPr>
        <w:pStyle w:val="THESISTEXT"/>
        <w:tabs>
          <w:tab w:val="left" w:pos="360"/>
        </w:tabs>
        <w:spacing w:after="0" w:line="240" w:lineRule="auto"/>
        <w:rPr>
          <w:rFonts w:ascii="Arial" w:hAnsi="Arial" w:cs="Arial"/>
          <w:sz w:val="20"/>
        </w:rPr>
      </w:pPr>
      <w:r w:rsidRPr="00D72F55">
        <w:rPr>
          <w:rFonts w:ascii="Arial" w:hAnsi="Arial" w:cs="Arial"/>
          <w:sz w:val="20"/>
        </w:rPr>
        <w:t xml:space="preserve">No data have been submitted on dermal repeated toxicity On the basis of both physico-chemical properties and </w:t>
      </w:r>
      <w:r w:rsidR="008C0655">
        <w:rPr>
          <w:rFonts w:ascii="Arial" w:hAnsi="Arial" w:cs="Arial"/>
          <w:i/>
          <w:sz w:val="20"/>
        </w:rPr>
        <w:t>b</w:t>
      </w:r>
      <w:r w:rsidRPr="00CC10AF">
        <w:rPr>
          <w:rFonts w:ascii="Arial" w:hAnsi="Arial" w:cs="Arial"/>
          <w:i/>
          <w:sz w:val="20"/>
        </w:rPr>
        <w:t>rodifacoum</w:t>
      </w:r>
      <w:r w:rsidRPr="00CC10AF">
        <w:rPr>
          <w:rFonts w:ascii="Arial" w:hAnsi="Arial" w:cs="Arial"/>
          <w:sz w:val="20"/>
        </w:rPr>
        <w:t xml:space="preserve"> mode of action it can be anticipated th</w:t>
      </w:r>
      <w:r w:rsidRPr="000B44E8">
        <w:rPr>
          <w:rFonts w:ascii="Arial" w:hAnsi="Arial" w:cs="Arial"/>
          <w:sz w:val="20"/>
        </w:rPr>
        <w:t>at subchronic effect due to prolonged skin contact should not be disregarded.</w:t>
      </w:r>
    </w:p>
    <w:p w14:paraId="319E447D" w14:textId="77777777" w:rsidR="00125C27" w:rsidRPr="00D72F55" w:rsidRDefault="00125C27" w:rsidP="00D72F55">
      <w:pPr>
        <w:pStyle w:val="THESISTEXT"/>
        <w:tabs>
          <w:tab w:val="left" w:pos="360"/>
        </w:tabs>
        <w:spacing w:after="0" w:line="240" w:lineRule="auto"/>
        <w:rPr>
          <w:rFonts w:ascii="Arial" w:hAnsi="Arial" w:cs="Arial"/>
          <w:sz w:val="20"/>
        </w:rPr>
      </w:pPr>
    </w:p>
    <w:p w14:paraId="1FB62C08"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D72F55">
        <w:rPr>
          <w:rFonts w:ascii="Arial" w:hAnsi="Arial" w:cs="Arial"/>
          <w:sz w:val="20"/>
          <w:szCs w:val="20"/>
          <w:lang w:val="en-US"/>
        </w:rPr>
        <w:t>request for a repeated dose inhalation toxicity study is not considered justified also</w:t>
      </w:r>
      <w:r w:rsidRPr="00D72F55">
        <w:rPr>
          <w:rFonts w:ascii="Arial" w:hAnsi="Arial" w:cs="Arial"/>
          <w:sz w:val="20"/>
          <w:szCs w:val="20"/>
        </w:rPr>
        <w:t xml:space="preserve"> based on ethical and animal welfare reasons.</w:t>
      </w:r>
    </w:p>
    <w:p w14:paraId="2AC3E05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However, based on the results of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(being the read across accepted for other end-points), it is justified to assume a similar concern for serious damage to health by prolonged exposure through dermal and inhalation routes also.</w:t>
      </w:r>
    </w:p>
    <w:p w14:paraId="3782FEC4" w14:textId="77777777" w:rsidR="00125C27" w:rsidRPr="00D72F55" w:rsidRDefault="00125C27" w:rsidP="00D72F55">
      <w:pPr>
        <w:spacing w:line="240" w:lineRule="auto"/>
        <w:jc w:val="both"/>
        <w:rPr>
          <w:rFonts w:ascii="Arial" w:hAnsi="Arial" w:cs="Arial"/>
          <w:sz w:val="20"/>
          <w:szCs w:val="20"/>
        </w:rPr>
      </w:pPr>
    </w:p>
    <w:p w14:paraId="37747AC6"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56" w:name="_Toc168738205"/>
      <w:bookmarkStart w:id="57" w:name="_Toc476450948"/>
      <w:bookmarkStart w:id="58" w:name="_Toc476450480"/>
      <w:bookmarkStart w:id="59" w:name="_Toc476449918"/>
      <w:bookmarkStart w:id="60" w:name="_Toc476446709"/>
      <w:bookmarkStart w:id="61" w:name="_Toc462644813"/>
      <w:r w:rsidRPr="00D72F55">
        <w:rPr>
          <w:rFonts w:ascii="Arial" w:hAnsi="Arial" w:cs="Arial"/>
          <w:b/>
          <w:sz w:val="20"/>
          <w:szCs w:val="20"/>
        </w:rPr>
        <w:t>Genotoxicity</w:t>
      </w:r>
      <w:bookmarkEnd w:id="56"/>
      <w:bookmarkEnd w:id="57"/>
      <w:bookmarkEnd w:id="58"/>
      <w:bookmarkEnd w:id="59"/>
      <w:bookmarkEnd w:id="60"/>
      <w:bookmarkEnd w:id="61"/>
    </w:p>
    <w:p w14:paraId="0A96C20B" w14:textId="77777777" w:rsidR="009E4B7C" w:rsidRPr="00D72F55" w:rsidRDefault="009E4B7C" w:rsidP="00D72F55">
      <w:pPr>
        <w:spacing w:line="240" w:lineRule="auto"/>
        <w:jc w:val="both"/>
        <w:rPr>
          <w:rFonts w:ascii="Arial" w:hAnsi="Arial" w:cs="Arial"/>
          <w:i/>
          <w:sz w:val="20"/>
          <w:szCs w:val="20"/>
          <w:lang w:val="en-GB"/>
        </w:rPr>
      </w:pPr>
      <w:r w:rsidRPr="00D72F55">
        <w:rPr>
          <w:rFonts w:ascii="Arial" w:hAnsi="Arial" w:cs="Arial"/>
          <w:b/>
          <w:sz w:val="20"/>
          <w:szCs w:val="20"/>
        </w:rPr>
        <w:t>A:</w:t>
      </w:r>
    </w:p>
    <w:p w14:paraId="549ED7BE" w14:textId="77777777" w:rsidR="009E4B7C" w:rsidRPr="00D72F55" w:rsidRDefault="009E4B7C" w:rsidP="00D72F55">
      <w:pPr>
        <w:pStyle w:val="SectionHeader"/>
        <w:spacing w:before="0" w:after="0"/>
        <w:jc w:val="both"/>
        <w:rPr>
          <w:rFonts w:ascii="Arial" w:hAnsi="Arial" w:cs="Arial"/>
          <w:szCs w:val="20"/>
          <w:lang w:val="en-GB"/>
        </w:rPr>
      </w:pPr>
      <w:r w:rsidRPr="00D72F55">
        <w:rPr>
          <w:rFonts w:ascii="Arial" w:hAnsi="Arial" w:cs="Arial"/>
          <w:i/>
          <w:szCs w:val="20"/>
          <w:lang w:val="en-GB"/>
        </w:rPr>
        <w:t>Brodifacoum</w:t>
      </w:r>
      <w:r w:rsidRPr="00D72F55">
        <w:rPr>
          <w:rFonts w:ascii="Arial" w:hAnsi="Arial" w:cs="Arial"/>
          <w:szCs w:val="20"/>
          <w:lang w:val="en-GB"/>
        </w:rPr>
        <w:t xml:space="preserve"> was tested in </w:t>
      </w:r>
      <w:r w:rsidRPr="00D72F55">
        <w:rPr>
          <w:rFonts w:ascii="Arial" w:hAnsi="Arial" w:cs="Arial"/>
          <w:i/>
          <w:szCs w:val="20"/>
          <w:lang w:val="en-GB"/>
        </w:rPr>
        <w:t>Salmonella typhimurium</w:t>
      </w:r>
      <w:r w:rsidRPr="00D72F55">
        <w:rPr>
          <w:rFonts w:ascii="Arial" w:hAnsi="Arial" w:cs="Arial"/>
          <w:szCs w:val="20"/>
          <w:lang w:val="en-GB"/>
        </w:rPr>
        <w:t xml:space="preserve"> strains TA 1535, TA 1537,TA 98, TA 100, TA 1538. with and without S9-mix, up to 5000 mg/plate, with negative results. No clastogenic activity was observed in the </w:t>
      </w:r>
      <w:r w:rsidRPr="00D72F55">
        <w:rPr>
          <w:rFonts w:ascii="Arial" w:hAnsi="Arial" w:cs="Arial"/>
          <w:i/>
          <w:color w:val="000000"/>
          <w:szCs w:val="20"/>
          <w:lang w:val="en-GB"/>
        </w:rPr>
        <w:t>in-vitro</w:t>
      </w:r>
      <w:r w:rsidRPr="00D72F55">
        <w:rPr>
          <w:rFonts w:ascii="Arial" w:hAnsi="Arial" w:cs="Arial"/>
          <w:color w:val="000000"/>
          <w:szCs w:val="20"/>
          <w:lang w:val="en-GB"/>
        </w:rPr>
        <w:t xml:space="preserve"> cytogenetic assay in human lymphocytes, performed with and without metabolic activation, up to cytotoxic doses. The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UDS test and in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D72F55">
        <w:rPr>
          <w:rFonts w:ascii="Arial" w:hAnsi="Arial" w:cs="Arial"/>
          <w:i/>
          <w:color w:val="000000"/>
          <w:szCs w:val="20"/>
          <w:lang w:val="en-GB"/>
        </w:rPr>
        <w:t>in vivo</w:t>
      </w:r>
      <w:r w:rsidRPr="00D72F55">
        <w:rPr>
          <w:rFonts w:ascii="Arial" w:hAnsi="Arial" w:cs="Arial"/>
          <w:color w:val="000000"/>
          <w:szCs w:val="20"/>
          <w:lang w:val="en-GB"/>
        </w:rPr>
        <w:t xml:space="preserve"> mouse micronucleus test gave negative results. The studies submitted were rather dated, therefore they were not always </w:t>
      </w:r>
      <w:r w:rsidRPr="00D72F55">
        <w:rPr>
          <w:rFonts w:ascii="Arial" w:hAnsi="Arial" w:cs="Arial"/>
          <w:szCs w:val="20"/>
          <w:lang w:val="en-GB"/>
        </w:rPr>
        <w:t>compliant with the current guidelines. However a genotoxic potential of the active substance can be reliably ruled out.</w:t>
      </w:r>
    </w:p>
    <w:p w14:paraId="6CC77341" w14:textId="77777777" w:rsidR="009E4B7C" w:rsidRPr="00D72F55" w:rsidRDefault="009E4B7C" w:rsidP="00D72F55">
      <w:pPr>
        <w:pStyle w:val="Default"/>
        <w:jc w:val="both"/>
        <w:rPr>
          <w:rFonts w:ascii="Arial" w:hAnsi="Arial" w:cs="Arial"/>
          <w:sz w:val="20"/>
          <w:szCs w:val="20"/>
          <w:lang w:val="en-GB"/>
        </w:rPr>
      </w:pPr>
    </w:p>
    <w:p w14:paraId="3A9D7FA5" w14:textId="77777777" w:rsidR="009E4B7C" w:rsidRPr="00D72F55" w:rsidRDefault="009E4B7C" w:rsidP="00D72F55">
      <w:pPr>
        <w:pStyle w:val="Default"/>
        <w:jc w:val="both"/>
        <w:rPr>
          <w:rFonts w:ascii="Arial" w:hAnsi="Arial" w:cs="Arial"/>
          <w:i/>
          <w:sz w:val="20"/>
          <w:szCs w:val="20"/>
          <w:lang w:val="en-US"/>
        </w:rPr>
      </w:pPr>
      <w:r w:rsidRPr="00D72F55">
        <w:rPr>
          <w:rFonts w:ascii="Arial" w:hAnsi="Arial" w:cs="Arial"/>
          <w:b/>
          <w:sz w:val="20"/>
          <w:szCs w:val="20"/>
          <w:lang w:val="en-GB"/>
        </w:rPr>
        <w:t>B:</w:t>
      </w:r>
    </w:p>
    <w:p w14:paraId="4736C0AC" w14:textId="77777777" w:rsidR="009E4B7C" w:rsidRPr="00D72F55" w:rsidRDefault="009E4B7C" w:rsidP="00D72F55">
      <w:pPr>
        <w:spacing w:line="240" w:lineRule="auto"/>
        <w:jc w:val="both"/>
        <w:rPr>
          <w:rFonts w:ascii="Arial" w:hAnsi="Arial" w:cs="Arial"/>
          <w:sz w:val="20"/>
          <w:szCs w:val="20"/>
          <w:u w:val="single"/>
        </w:rPr>
      </w:pPr>
      <w:bookmarkStart w:id="62" w:name="_Toc268511362"/>
      <w:bookmarkStart w:id="63" w:name="_Toc268510658"/>
      <w:r w:rsidRPr="00D72F55">
        <w:rPr>
          <w:rFonts w:ascii="Arial" w:hAnsi="Arial" w:cs="Arial"/>
          <w:i/>
          <w:sz w:val="20"/>
          <w:szCs w:val="20"/>
        </w:rPr>
        <w:t>Brodifacoum</w:t>
      </w:r>
      <w:r w:rsidRPr="00D72F55">
        <w:rPr>
          <w:rFonts w:ascii="Arial" w:hAnsi="Arial" w:cs="Arial"/>
          <w:sz w:val="20"/>
          <w:szCs w:val="20"/>
        </w:rPr>
        <w:t xml:space="preserve"> was tested for genotoxic activity in the bacterial reverse mutation test in </w:t>
      </w:r>
      <w:r w:rsidRPr="00D72F55">
        <w:rPr>
          <w:rFonts w:ascii="Arial" w:hAnsi="Arial" w:cs="Arial"/>
          <w:i/>
          <w:sz w:val="20"/>
          <w:szCs w:val="20"/>
        </w:rPr>
        <w:t>Salmonella thyphimurium</w:t>
      </w:r>
      <w:r w:rsidRPr="00D72F55">
        <w:rPr>
          <w:rFonts w:ascii="Arial" w:hAnsi="Arial" w:cs="Arial"/>
          <w:sz w:val="20"/>
          <w:szCs w:val="20"/>
        </w:rPr>
        <w:t xml:space="preserve"> in strains TA 98, TA 100, TA 102, TA 1535 and TA 1537, up to 5000 </w:t>
      </w:r>
      <w:r w:rsidRPr="00D72F55">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t>
      </w:r>
      <w:r w:rsidRPr="00D72F55">
        <w:rPr>
          <w:rFonts w:ascii="Arial" w:hAnsi="Arial" w:cs="Arial"/>
          <w:sz w:val="20"/>
          <w:szCs w:val="20"/>
        </w:rPr>
        <w:lastRenderedPageBreak/>
        <w:t xml:space="preserve">without S9-mix, and in the </w:t>
      </w:r>
      <w:r w:rsidRPr="00D72F55">
        <w:rPr>
          <w:rFonts w:ascii="Arial" w:hAnsi="Arial" w:cs="Arial"/>
          <w:i/>
          <w:sz w:val="20"/>
          <w:szCs w:val="20"/>
        </w:rPr>
        <w:t>in vitro</w:t>
      </w:r>
      <w:r w:rsidRPr="00D72F55">
        <w:rPr>
          <w:rFonts w:ascii="Arial" w:hAnsi="Arial" w:cs="Arial"/>
          <w:sz w:val="20"/>
          <w:szCs w:val="20"/>
        </w:rPr>
        <w:t xml:space="preserve"> mammalian chromosome aberration test in human lymphocytes (50% mitotic inhibition at the maximum dosage tested).</w:t>
      </w:r>
      <w:bookmarkEnd w:id="62"/>
      <w:bookmarkEnd w:id="63"/>
      <w:r w:rsidRPr="00D72F55">
        <w:rPr>
          <w:rFonts w:ascii="Arial" w:hAnsi="Arial" w:cs="Arial"/>
          <w:sz w:val="20"/>
          <w:szCs w:val="20"/>
        </w:rPr>
        <w:t xml:space="preserve"> </w:t>
      </w:r>
    </w:p>
    <w:p w14:paraId="1A8A5742" w14:textId="77777777" w:rsidR="009E4B7C" w:rsidRPr="00D72F55" w:rsidRDefault="009E4B7C" w:rsidP="00D72F55">
      <w:pPr>
        <w:spacing w:line="240" w:lineRule="auto"/>
        <w:jc w:val="both"/>
        <w:rPr>
          <w:rFonts w:ascii="Arial" w:hAnsi="Arial" w:cs="Arial"/>
          <w:sz w:val="20"/>
          <w:szCs w:val="20"/>
          <w:u w:val="single"/>
        </w:rPr>
      </w:pPr>
    </w:p>
    <w:p w14:paraId="48425179"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Carcinogenicity/chronic toxicity</w:t>
      </w:r>
    </w:p>
    <w:p w14:paraId="333C684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 B:</w:t>
      </w:r>
    </w:p>
    <w:p w14:paraId="2F790CB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Carcinogenicity and long-term toxicity studies were waived as infeasible and unnecessary.</w:t>
      </w:r>
    </w:p>
    <w:p w14:paraId="51E88BCF" w14:textId="77777777" w:rsidR="009E4B7C" w:rsidRPr="00D72F55" w:rsidRDefault="009E4B7C" w:rsidP="00D72F55">
      <w:pPr>
        <w:spacing w:line="240" w:lineRule="auto"/>
        <w:jc w:val="both"/>
        <w:rPr>
          <w:rFonts w:ascii="Arial" w:hAnsi="Arial" w:cs="Arial"/>
          <w:sz w:val="20"/>
          <w:szCs w:val="20"/>
        </w:rPr>
      </w:pPr>
    </w:p>
    <w:p w14:paraId="6148762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Reproductive and developmental toxicity</w:t>
      </w:r>
    </w:p>
    <w:p w14:paraId="33EA0DAA"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351AF58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did not induce developmental effects in two adequate prenatal toxicity studies</w:t>
      </w:r>
    </w:p>
    <w:p w14:paraId="6649C31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the rat and rabbit, respectively. </w:t>
      </w:r>
    </w:p>
    <w:p w14:paraId="36CDFFA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w:t>
      </w:r>
    </w:p>
    <w:p w14:paraId="17D68424" w14:textId="77777777" w:rsidR="009E4B7C" w:rsidRPr="00D72F55" w:rsidRDefault="009E4B7C" w:rsidP="00D72F55">
      <w:pPr>
        <w:spacing w:line="240" w:lineRule="auto"/>
        <w:jc w:val="both"/>
        <w:rPr>
          <w:rFonts w:ascii="Arial" w:hAnsi="Arial" w:cs="Arial"/>
          <w:sz w:val="20"/>
          <w:szCs w:val="20"/>
        </w:rPr>
      </w:pPr>
    </w:p>
    <w:p w14:paraId="1B9808F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329C7B7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3839639D" w14:textId="77777777" w:rsidR="002F3468" w:rsidRPr="00D72F55" w:rsidRDefault="002F3468" w:rsidP="00D72F55">
      <w:pPr>
        <w:spacing w:line="240" w:lineRule="auto"/>
        <w:jc w:val="both"/>
        <w:rPr>
          <w:rFonts w:ascii="Arial" w:hAnsi="Arial" w:cs="Arial"/>
          <w:sz w:val="20"/>
          <w:szCs w:val="20"/>
        </w:rPr>
      </w:pPr>
    </w:p>
    <w:p w14:paraId="0CAF60A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3F1B4EEB" w14:textId="77777777" w:rsidR="002F3468" w:rsidRPr="00D72F55" w:rsidRDefault="002F3468" w:rsidP="00D72F55">
      <w:pPr>
        <w:spacing w:line="240" w:lineRule="auto"/>
        <w:jc w:val="both"/>
        <w:rPr>
          <w:rFonts w:ascii="Arial" w:hAnsi="Arial" w:cs="Arial"/>
          <w:sz w:val="20"/>
          <w:szCs w:val="20"/>
        </w:rPr>
      </w:pPr>
    </w:p>
    <w:p w14:paraId="15AF50F6"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p>
    <w:p w14:paraId="01C19AB4" w14:textId="77777777" w:rsidR="009E4B7C" w:rsidRPr="00D72F55" w:rsidRDefault="009E4B7C" w:rsidP="00D72F55">
      <w:pPr>
        <w:spacing w:line="240" w:lineRule="auto"/>
        <w:jc w:val="both"/>
        <w:rPr>
          <w:rFonts w:ascii="Arial" w:hAnsi="Arial" w:cs="Arial"/>
          <w:sz w:val="20"/>
          <w:szCs w:val="20"/>
          <w:u w:val="single"/>
        </w:rPr>
      </w:pPr>
    </w:p>
    <w:p w14:paraId="7B589ABE" w14:textId="77777777" w:rsidR="00125C27" w:rsidRPr="00D72F55" w:rsidRDefault="00125C27" w:rsidP="00D72F55">
      <w:pPr>
        <w:spacing w:line="240" w:lineRule="auto"/>
        <w:jc w:val="both"/>
        <w:rPr>
          <w:rFonts w:ascii="Arial" w:hAnsi="Arial" w:cs="Arial"/>
          <w:sz w:val="20"/>
          <w:szCs w:val="20"/>
          <w:u w:val="single"/>
        </w:rPr>
      </w:pPr>
    </w:p>
    <w:p w14:paraId="11356370"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Neurotoxicity</w:t>
      </w:r>
    </w:p>
    <w:p w14:paraId="4834863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220D031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 xml:space="preserve">None of the acute or subchronic performed tests gave any indication for a potential neurotoxic effect of </w:t>
      </w:r>
      <w:r w:rsidRPr="00D72F55">
        <w:rPr>
          <w:rFonts w:ascii="Arial" w:hAnsi="Arial" w:cs="Arial"/>
          <w:i/>
          <w:sz w:val="20"/>
          <w:szCs w:val="20"/>
        </w:rPr>
        <w:t>Brodifacoum</w:t>
      </w:r>
      <w:r w:rsidRPr="00D72F55">
        <w:rPr>
          <w:rFonts w:ascii="Arial" w:hAnsi="Arial" w:cs="Arial"/>
          <w:sz w:val="20"/>
          <w:szCs w:val="20"/>
        </w:rPr>
        <w:t xml:space="preserve">  </w:t>
      </w:r>
    </w:p>
    <w:p w14:paraId="683C0B1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6281DEEC"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The toxicological studies do not indicate any neurotoxic effects.</w:t>
      </w:r>
    </w:p>
    <w:p w14:paraId="2B51E9B7" w14:textId="77777777" w:rsidR="009E4B7C" w:rsidRPr="00D72F55" w:rsidRDefault="009E4B7C" w:rsidP="00D72F55">
      <w:pPr>
        <w:spacing w:line="240" w:lineRule="auto"/>
        <w:jc w:val="both"/>
        <w:rPr>
          <w:rFonts w:ascii="Arial" w:hAnsi="Arial" w:cs="Arial"/>
          <w:b/>
          <w:sz w:val="20"/>
          <w:szCs w:val="20"/>
        </w:rPr>
      </w:pPr>
    </w:p>
    <w:p w14:paraId="007FCD21"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 xml:space="preserve">Conclusion on repeated dose effects: </w:t>
      </w: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NOEL for 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 warranted.  </w:t>
      </w:r>
    </w:p>
    <w:p w14:paraId="41ED0E94" w14:textId="77777777" w:rsidR="009E4B7C" w:rsidRPr="00D72F55" w:rsidRDefault="009E4B7C" w:rsidP="00D72F55">
      <w:pPr>
        <w:spacing w:line="240" w:lineRule="auto"/>
        <w:jc w:val="both"/>
        <w:rPr>
          <w:rFonts w:ascii="Arial" w:hAnsi="Arial" w:cs="Arial"/>
          <w:b/>
          <w:sz w:val="20"/>
          <w:szCs w:val="20"/>
        </w:rPr>
      </w:pPr>
    </w:p>
    <w:p w14:paraId="3E552852" w14:textId="77777777" w:rsidR="009E4B7C" w:rsidRPr="00D72F55" w:rsidRDefault="009E4B7C" w:rsidP="00D72F55">
      <w:pPr>
        <w:spacing w:line="240" w:lineRule="auto"/>
        <w:jc w:val="both"/>
        <w:rPr>
          <w:rFonts w:ascii="Arial" w:hAnsi="Arial" w:cs="Arial"/>
          <w:b/>
          <w:sz w:val="20"/>
          <w:szCs w:val="20"/>
          <w:shd w:val="clear" w:color="auto" w:fill="FFFF00"/>
        </w:rPr>
      </w:pPr>
      <w:r w:rsidRPr="00D72F55">
        <w:rPr>
          <w:rFonts w:ascii="Arial" w:hAnsi="Arial" w:cs="Arial"/>
          <w:b/>
          <w:sz w:val="20"/>
          <w:szCs w:val="20"/>
        </w:rPr>
        <w:t>Conclusion on Genotoxicity and Carcinogenicity:</w:t>
      </w:r>
      <w:r w:rsidRPr="00D72F55">
        <w:rPr>
          <w:rFonts w:ascii="Arial" w:hAnsi="Arial" w:cs="Arial"/>
          <w:sz w:val="20"/>
          <w:szCs w:val="20"/>
        </w:rPr>
        <w:t xml:space="preserve"> </w:t>
      </w:r>
      <w:r w:rsidRPr="00D72F55">
        <w:rPr>
          <w:rFonts w:ascii="Arial" w:hAnsi="Arial" w:cs="Arial"/>
          <w:i/>
          <w:sz w:val="20"/>
          <w:szCs w:val="20"/>
        </w:rPr>
        <w:t>Brodifacoum</w:t>
      </w:r>
      <w:r w:rsidRPr="00D72F55">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D72F55">
        <w:rPr>
          <w:rFonts w:ascii="Arial" w:hAnsi="Arial" w:cs="Arial"/>
          <w:i/>
          <w:sz w:val="20"/>
          <w:szCs w:val="20"/>
        </w:rPr>
        <w:t>Brodifacoum</w:t>
      </w:r>
      <w:r w:rsidRPr="00D72F55">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63F8ADF3" w14:textId="77777777" w:rsidR="009E4B7C" w:rsidRPr="00D72F55" w:rsidRDefault="009E4B7C" w:rsidP="00D72F55">
      <w:pPr>
        <w:spacing w:line="240" w:lineRule="auto"/>
        <w:jc w:val="both"/>
        <w:rPr>
          <w:rFonts w:ascii="Arial" w:hAnsi="Arial" w:cs="Arial"/>
          <w:b/>
          <w:sz w:val="20"/>
          <w:szCs w:val="20"/>
          <w:shd w:val="clear" w:color="auto" w:fill="FFFF00"/>
        </w:rPr>
      </w:pPr>
    </w:p>
    <w:p w14:paraId="56362D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Conclusion on Reproductive toxicity:</w:t>
      </w:r>
      <w:r w:rsidRPr="00D72F55">
        <w:rPr>
          <w:rFonts w:ascii="Arial" w:hAnsi="Arial" w:cs="Arial"/>
          <w:sz w:val="20"/>
          <w:szCs w:val="20"/>
        </w:rPr>
        <w:t xml:space="preserve"> Reproductive and developmental toxicity studies on </w:t>
      </w:r>
      <w:r w:rsidRPr="00D72F55">
        <w:rPr>
          <w:rFonts w:ascii="Arial" w:hAnsi="Arial" w:cs="Arial"/>
          <w:i/>
          <w:sz w:val="20"/>
          <w:szCs w:val="20"/>
        </w:rPr>
        <w:t>Brodifacoum</w:t>
      </w:r>
      <w:r w:rsidRPr="00D72F55">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76EFDE4" w14:textId="77777777" w:rsidR="00125C27" w:rsidRPr="00D72F55" w:rsidRDefault="00125C27" w:rsidP="00D72F55">
      <w:pPr>
        <w:spacing w:line="240" w:lineRule="auto"/>
        <w:jc w:val="both"/>
        <w:rPr>
          <w:rFonts w:ascii="Arial" w:hAnsi="Arial" w:cs="Arial"/>
          <w:sz w:val="20"/>
          <w:szCs w:val="20"/>
        </w:rPr>
      </w:pPr>
    </w:p>
    <w:p w14:paraId="780F140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 xml:space="preserve">. </w:t>
      </w:r>
    </w:p>
    <w:p w14:paraId="758048A6" w14:textId="77777777" w:rsidR="00125C27" w:rsidRPr="00D72F55" w:rsidRDefault="00125C27" w:rsidP="00D72F55">
      <w:pPr>
        <w:spacing w:line="240" w:lineRule="auto"/>
        <w:jc w:val="both"/>
        <w:rPr>
          <w:rFonts w:ascii="Arial" w:hAnsi="Arial" w:cs="Arial"/>
          <w:sz w:val="20"/>
          <w:szCs w:val="20"/>
        </w:rPr>
      </w:pPr>
    </w:p>
    <w:p w14:paraId="55700F1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None of the acute or subchronic performed tests gave any indication for a potential neurotoxic effect of Brodifacoum.</w:t>
      </w:r>
    </w:p>
    <w:p w14:paraId="47002998" w14:textId="77777777" w:rsidR="009E4B7C" w:rsidRPr="00D72F55" w:rsidRDefault="009E4B7C" w:rsidP="00D72F55">
      <w:pPr>
        <w:spacing w:line="240" w:lineRule="auto"/>
        <w:jc w:val="both"/>
        <w:rPr>
          <w:rFonts w:ascii="Arial" w:hAnsi="Arial" w:cs="Arial"/>
          <w:sz w:val="20"/>
          <w:szCs w:val="20"/>
        </w:rPr>
      </w:pPr>
    </w:p>
    <w:p w14:paraId="6C487B3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harmonised classification of the active substance is the following:</w:t>
      </w:r>
    </w:p>
    <w:p w14:paraId="33AAF1E0" w14:textId="77777777" w:rsidR="009E4B7C" w:rsidRPr="00D72F55" w:rsidRDefault="009E4B7C" w:rsidP="00D72F55">
      <w:pPr>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605"/>
        <w:gridCol w:w="4604"/>
      </w:tblGrid>
      <w:tr w:rsidR="009E4B7C" w:rsidRPr="00D72F55" w14:paraId="1406375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0DE79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Classification under directive 67/548/EEC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07A045C"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lang w:val="en-US"/>
              </w:rPr>
              <w:t>Classification under regulation (EC) 1272/2008</w:t>
            </w:r>
          </w:p>
        </w:tc>
      </w:tr>
      <w:tr w:rsidR="009E4B7C" w:rsidRPr="00D72F55" w14:paraId="3DB4096C" w14:textId="77777777" w:rsidTr="00D72F55">
        <w:trPr>
          <w:trHeight w:val="780"/>
        </w:trPr>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D857FBC"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R27/28</w:t>
            </w:r>
          </w:p>
          <w:p w14:paraId="1582308F"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;R48/24/25</w:t>
            </w:r>
          </w:p>
          <w:p w14:paraId="3E8D8895" w14:textId="77777777" w:rsidR="009E4B7C" w:rsidRPr="00CC10AF" w:rsidRDefault="009E4B7C" w:rsidP="00CC10AF">
            <w:pPr>
              <w:pStyle w:val="En-tteheaderprotocols"/>
              <w:widowControl/>
              <w:tabs>
                <w:tab w:val="clear" w:pos="4536"/>
                <w:tab w:val="clear" w:pos="9072"/>
              </w:tabs>
              <w:jc w:val="both"/>
              <w:rPr>
                <w:rFonts w:ascii="Arial" w:hAnsi="Arial" w:cs="Arial"/>
              </w:rPr>
            </w:pPr>
          </w:p>
          <w:p w14:paraId="56BDA387" w14:textId="77777777" w:rsidR="009E4B7C" w:rsidRPr="00D72F55" w:rsidRDefault="009E4B7C" w:rsidP="000B44E8">
            <w:pPr>
              <w:pStyle w:val="En-tteheaderprotocols"/>
              <w:widowControl/>
              <w:tabs>
                <w:tab w:val="clear" w:pos="4536"/>
                <w:tab w:val="clear" w:pos="9072"/>
              </w:tabs>
              <w:jc w:val="both"/>
              <w:rPr>
                <w:rFonts w:ascii="Arial" w:hAnsi="Arial" w:cs="Arial"/>
                <w:lang w:val="en-US"/>
              </w:rPr>
            </w:pPr>
            <w:r w:rsidRPr="000B44E8">
              <w:rPr>
                <w:rFonts w:ascii="Arial" w:hAnsi="Arial" w:cs="Arial"/>
              </w:rPr>
              <w:t>No specific limit concentrations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437655C"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1 H310</w:t>
            </w:r>
          </w:p>
          <w:p w14:paraId="1C3842C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2 H300</w:t>
            </w:r>
          </w:p>
          <w:p w14:paraId="35679E2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STOT RE Cat 1 H372</w:t>
            </w:r>
          </w:p>
          <w:p w14:paraId="632ACBF4"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p>
          <w:p w14:paraId="7BDF39A9"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rPr>
              <w:t>No specific limit concentrations</w:t>
            </w:r>
          </w:p>
        </w:tc>
      </w:tr>
    </w:tbl>
    <w:p w14:paraId="3EDA45FB" w14:textId="77777777" w:rsidR="009E4B7C" w:rsidRPr="00CC10AF" w:rsidRDefault="009E4B7C" w:rsidP="008C0655">
      <w:pPr>
        <w:spacing w:line="240" w:lineRule="auto"/>
        <w:jc w:val="both"/>
        <w:rPr>
          <w:rFonts w:ascii="Arial" w:hAnsi="Arial" w:cs="Arial"/>
          <w:sz w:val="20"/>
          <w:szCs w:val="20"/>
        </w:rPr>
      </w:pPr>
    </w:p>
    <w:p w14:paraId="56BB8E8A" w14:textId="77777777" w:rsidR="009E4B7C" w:rsidRPr="00D72F55" w:rsidRDefault="009E4B7C" w:rsidP="00CC10AF">
      <w:pPr>
        <w:spacing w:line="240" w:lineRule="auto"/>
        <w:jc w:val="both"/>
        <w:rPr>
          <w:rFonts w:ascii="Arial" w:hAnsi="Arial" w:cs="Arial"/>
          <w:sz w:val="20"/>
          <w:szCs w:val="20"/>
        </w:rPr>
      </w:pPr>
      <w:r w:rsidRPr="000B44E8">
        <w:rPr>
          <w:rFonts w:ascii="Arial" w:eastAsia="Times New Roman" w:hAnsi="Arial" w:cs="Arial"/>
          <w:sz w:val="20"/>
          <w:szCs w:val="20"/>
          <w:lang w:val="en-GB"/>
        </w:rPr>
        <w:t>The following corresponds to the summary of the derivation of the AELs from the combined Assessment Report of b</w:t>
      </w:r>
      <w:r w:rsidRPr="00D72F55">
        <w:rPr>
          <w:rFonts w:ascii="Arial" w:eastAsia="Times New Roman" w:hAnsi="Arial" w:cs="Arial"/>
          <w:sz w:val="20"/>
          <w:szCs w:val="20"/>
          <w:lang w:val="en-GB"/>
        </w:rPr>
        <w:t>rodifacoum:</w:t>
      </w:r>
    </w:p>
    <w:p w14:paraId="74583499" w14:textId="77777777" w:rsidR="009E4B7C" w:rsidRPr="00D72F55" w:rsidRDefault="009E4B7C" w:rsidP="000B44E8">
      <w:pPr>
        <w:spacing w:line="240" w:lineRule="auto"/>
        <w:jc w:val="both"/>
        <w:rPr>
          <w:rFonts w:ascii="Arial" w:hAnsi="Arial" w:cs="Arial"/>
          <w:sz w:val="20"/>
          <w:szCs w:val="20"/>
        </w:rPr>
      </w:pPr>
    </w:p>
    <w:p w14:paraId="76E6C41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3.3 x 10</w:t>
      </w:r>
      <w:r w:rsidRPr="00D72F55">
        <w:rPr>
          <w:rFonts w:ascii="Arial" w:hAnsi="Arial" w:cs="Arial"/>
          <w:sz w:val="20"/>
          <w:szCs w:val="20"/>
          <w:vertAlign w:val="superscript"/>
        </w:rPr>
        <w:t>-6</w:t>
      </w:r>
      <w:r w:rsidRPr="00D72F55">
        <w:rPr>
          <w:rFonts w:ascii="Arial" w:hAnsi="Arial" w:cs="Arial"/>
          <w:sz w:val="20"/>
          <w:szCs w:val="20"/>
        </w:rPr>
        <w:t> mg/kg/day.</w:t>
      </w:r>
    </w:p>
    <w:p w14:paraId="0DFCD55D" w14:textId="77777777" w:rsidR="009E4B7C" w:rsidRPr="00D72F55" w:rsidRDefault="009E4B7C" w:rsidP="00D72F55">
      <w:pPr>
        <w:pStyle w:val="Corpsdetexte22"/>
        <w:spacing w:after="0" w:line="240" w:lineRule="auto"/>
        <w:rPr>
          <w:rFonts w:ascii="Arial" w:hAnsi="Arial" w:cs="Arial"/>
          <w:sz w:val="20"/>
          <w:szCs w:val="20"/>
        </w:rPr>
      </w:pPr>
    </w:p>
    <w:p w14:paraId="3791F6C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Acceptable Exposure Level for repeated exposure (AEL</w:t>
      </w:r>
      <w:r w:rsidRPr="00D72F55">
        <w:rPr>
          <w:rFonts w:ascii="Arial" w:hAnsi="Arial" w:cs="Arial"/>
          <w:sz w:val="20"/>
          <w:szCs w:val="20"/>
          <w:vertAlign w:val="subscript"/>
        </w:rPr>
        <w:t>chr</w:t>
      </w:r>
      <w:r w:rsidRPr="00D72F55">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 xml:space="preserve">chr </w:t>
      </w:r>
      <w:r w:rsidRPr="00D72F55">
        <w:rPr>
          <w:rFonts w:ascii="Arial" w:hAnsi="Arial" w:cs="Arial"/>
          <w:sz w:val="20"/>
          <w:szCs w:val="20"/>
        </w:rPr>
        <w:t>results to be of 3.3 x 10</w:t>
      </w:r>
      <w:r w:rsidRPr="00D72F55">
        <w:rPr>
          <w:rFonts w:ascii="Arial" w:hAnsi="Arial" w:cs="Arial"/>
          <w:sz w:val="20"/>
          <w:szCs w:val="20"/>
          <w:vertAlign w:val="superscript"/>
        </w:rPr>
        <w:t xml:space="preserve">-6 </w:t>
      </w:r>
      <w:r w:rsidRPr="00D72F55">
        <w:rPr>
          <w:rFonts w:ascii="Arial" w:hAnsi="Arial" w:cs="Arial"/>
          <w:sz w:val="20"/>
          <w:szCs w:val="20"/>
        </w:rPr>
        <w:t xml:space="preserve"> mg/kg/day.</w:t>
      </w:r>
    </w:p>
    <w:p w14:paraId="75B4E74A" w14:textId="77777777" w:rsidR="009E4B7C" w:rsidRPr="00D72F55" w:rsidRDefault="009E4B7C" w:rsidP="00D72F55">
      <w:pPr>
        <w:spacing w:line="240" w:lineRule="auto"/>
        <w:jc w:val="both"/>
        <w:rPr>
          <w:rFonts w:ascii="Arial" w:hAnsi="Arial" w:cs="Arial"/>
          <w:sz w:val="20"/>
          <w:szCs w:val="20"/>
        </w:rPr>
      </w:pPr>
    </w:p>
    <w:p w14:paraId="3819E82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NOAEL from a developmental study (female rabbit) of 0.002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6.7 x 10</w:t>
      </w:r>
      <w:r w:rsidRPr="00D72F55">
        <w:rPr>
          <w:rFonts w:ascii="Arial" w:hAnsi="Arial" w:cs="Arial"/>
          <w:sz w:val="20"/>
          <w:szCs w:val="20"/>
          <w:vertAlign w:val="superscript"/>
        </w:rPr>
        <w:t xml:space="preserve">-6 </w:t>
      </w:r>
      <w:r w:rsidRPr="00D72F55">
        <w:rPr>
          <w:rFonts w:ascii="Arial" w:hAnsi="Arial" w:cs="Arial"/>
          <w:sz w:val="20"/>
          <w:szCs w:val="20"/>
        </w:rPr>
        <w:t xml:space="preserve">  mg/kg bw/d. </w:t>
      </w:r>
    </w:p>
    <w:p w14:paraId="54EC447C" w14:textId="77777777" w:rsidR="009E4B7C" w:rsidRPr="00D72F55" w:rsidRDefault="009E4B7C" w:rsidP="00D72F55">
      <w:pPr>
        <w:pStyle w:val="THESISTEXT"/>
        <w:spacing w:after="0" w:line="240" w:lineRule="auto"/>
        <w:rPr>
          <w:rFonts w:ascii="Arial" w:hAnsi="Arial" w:cs="Arial"/>
          <w:sz w:val="20"/>
        </w:rPr>
      </w:pPr>
    </w:p>
    <w:p w14:paraId="070C2FDA" w14:textId="77777777" w:rsidR="009E4B7C" w:rsidRPr="00D72F55" w:rsidRDefault="009E4B7C" w:rsidP="00D72F55">
      <w:pPr>
        <w:pStyle w:val="THESISTEXT"/>
        <w:spacing w:after="0" w:line="240" w:lineRule="auto"/>
        <w:rPr>
          <w:rFonts w:ascii="Arial" w:hAnsi="Arial" w:cs="Arial"/>
          <w:color w:val="244061"/>
          <w:sz w:val="20"/>
        </w:rPr>
      </w:pPr>
      <w:r w:rsidRPr="00D72F55">
        <w:rPr>
          <w:rFonts w:ascii="Arial" w:hAnsi="Arial" w:cs="Arial"/>
          <w:sz w:val="20"/>
        </w:rPr>
        <w:t>The Acceptable Exposure Level for repeated exposure (AEL</w:t>
      </w:r>
      <w:r w:rsidRPr="00D72F55">
        <w:rPr>
          <w:rFonts w:ascii="Arial" w:hAnsi="Arial" w:cs="Arial"/>
          <w:sz w:val="20"/>
          <w:vertAlign w:val="subscript"/>
        </w:rPr>
        <w:t>chr</w:t>
      </w:r>
      <w:r w:rsidRPr="00D72F55">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D72F55">
        <w:rPr>
          <w:rFonts w:ascii="Arial" w:hAnsi="Arial" w:cs="Arial"/>
          <w:sz w:val="20"/>
          <w:vertAlign w:val="subscript"/>
        </w:rPr>
        <w:t>chr</w:t>
      </w:r>
      <w:r w:rsidRPr="00D72F55">
        <w:rPr>
          <w:rFonts w:ascii="Arial" w:hAnsi="Arial" w:cs="Arial"/>
          <w:sz w:val="20"/>
        </w:rPr>
        <w:t xml:space="preserve"> results to be of 3.3 x 10</w:t>
      </w:r>
      <w:r w:rsidRPr="00D72F55">
        <w:rPr>
          <w:rFonts w:ascii="Arial" w:hAnsi="Arial" w:cs="Arial"/>
          <w:sz w:val="20"/>
          <w:vertAlign w:val="superscript"/>
        </w:rPr>
        <w:t xml:space="preserve">-6 </w:t>
      </w:r>
      <w:r w:rsidRPr="00D72F55">
        <w:rPr>
          <w:rFonts w:ascii="Arial" w:hAnsi="Arial" w:cs="Arial"/>
          <w:sz w:val="20"/>
        </w:rPr>
        <w:t xml:space="preserve"> mg/kg bw/day. </w:t>
      </w:r>
    </w:p>
    <w:p w14:paraId="799479C3" w14:textId="77777777" w:rsidR="009E4B7C" w:rsidRPr="00D72F55" w:rsidRDefault="009E4B7C" w:rsidP="00D72F55">
      <w:pPr>
        <w:pStyle w:val="THESISTEXT"/>
        <w:spacing w:after="0" w:line="240" w:lineRule="auto"/>
        <w:rPr>
          <w:rFonts w:ascii="Arial" w:hAnsi="Arial" w:cs="Arial"/>
          <w:color w:val="244061"/>
          <w:sz w:val="20"/>
        </w:rPr>
      </w:pPr>
    </w:p>
    <w:p w14:paraId="5010173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TMIII09 agreed to derive AEL</w:t>
      </w:r>
      <w:r w:rsidRPr="00D72F55">
        <w:rPr>
          <w:rFonts w:ascii="Arial" w:hAnsi="Arial" w:cs="Arial"/>
          <w:sz w:val="20"/>
          <w:vertAlign w:val="subscript"/>
        </w:rPr>
        <w:t>medium term</w:t>
      </w:r>
      <w:r w:rsidRPr="00D72F55">
        <w:rPr>
          <w:rFonts w:ascii="Arial" w:hAnsi="Arial" w:cs="Arial"/>
          <w:sz w:val="20"/>
        </w:rPr>
        <w:t xml:space="preserve"> consistently with what decided for the other AVK rodenticides. Therefore, AEL</w:t>
      </w:r>
      <w:r w:rsidRPr="00D72F55">
        <w:rPr>
          <w:rFonts w:ascii="Arial" w:hAnsi="Arial" w:cs="Arial"/>
          <w:sz w:val="20"/>
          <w:vertAlign w:val="subscript"/>
        </w:rPr>
        <w:t>medium term</w:t>
      </w:r>
      <w:r w:rsidRPr="00D72F55">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D72F55">
        <w:rPr>
          <w:rFonts w:ascii="Arial" w:hAnsi="Arial" w:cs="Arial"/>
          <w:sz w:val="20"/>
          <w:vertAlign w:val="subscript"/>
        </w:rPr>
        <w:t>medium term</w:t>
      </w:r>
      <w:r w:rsidRPr="00D72F55">
        <w:rPr>
          <w:rFonts w:ascii="Arial" w:hAnsi="Arial" w:cs="Arial"/>
          <w:sz w:val="20"/>
        </w:rPr>
        <w:t xml:space="preserve"> results to be of 6.7 x 10</w:t>
      </w:r>
      <w:r w:rsidRPr="00D72F55">
        <w:rPr>
          <w:rFonts w:ascii="Arial" w:hAnsi="Arial" w:cs="Arial"/>
          <w:sz w:val="20"/>
          <w:vertAlign w:val="superscript"/>
        </w:rPr>
        <w:t xml:space="preserve">-6 </w:t>
      </w:r>
      <w:r w:rsidRPr="00D72F55">
        <w:rPr>
          <w:rFonts w:ascii="Arial" w:hAnsi="Arial" w:cs="Arial"/>
          <w:sz w:val="20"/>
        </w:rPr>
        <w:t xml:space="preserve">mg/kg bw/day. </w:t>
      </w:r>
    </w:p>
    <w:p w14:paraId="14567544" w14:textId="77777777" w:rsidR="009E4B7C" w:rsidRPr="00D72F55" w:rsidRDefault="009E4B7C" w:rsidP="00D72F55">
      <w:pPr>
        <w:pStyle w:val="THESISTEXT"/>
        <w:spacing w:after="0" w:line="240" w:lineRule="auto"/>
        <w:rPr>
          <w:rFonts w:ascii="Arial" w:hAnsi="Arial" w:cs="Arial"/>
          <w:sz w:val="20"/>
        </w:rPr>
      </w:pPr>
    </w:p>
    <w:p w14:paraId="53DD6999" w14:textId="77777777" w:rsidR="00125C27" w:rsidRPr="00D72F55" w:rsidRDefault="00125C27" w:rsidP="00D72F55">
      <w:pPr>
        <w:pStyle w:val="THESISTEXT"/>
        <w:spacing w:after="0" w:line="240" w:lineRule="auto"/>
        <w:rPr>
          <w:rFonts w:ascii="Arial" w:hAnsi="Arial" w:cs="Arial"/>
          <w:sz w:val="20"/>
        </w:rPr>
      </w:pPr>
    </w:p>
    <w:p w14:paraId="7028FFC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b/>
          <w:sz w:val="20"/>
        </w:rPr>
        <w:t>Conclusions</w:t>
      </w:r>
      <w:r w:rsidRPr="00D72F55">
        <w:rPr>
          <w:rFonts w:ascii="Arial" w:hAnsi="Arial" w:cs="Arial"/>
          <w:sz w:val="20"/>
        </w:rPr>
        <w:t xml:space="preserve">: </w:t>
      </w:r>
    </w:p>
    <w:p w14:paraId="6FE85B8A" w14:textId="77777777" w:rsidR="009E4B7C" w:rsidRPr="00D72F55" w:rsidRDefault="009E4B7C" w:rsidP="00D72F55">
      <w:pPr>
        <w:pStyle w:val="THESISTEXT"/>
        <w:spacing w:after="0" w:line="240" w:lineRule="auto"/>
        <w:rPr>
          <w:rFonts w:ascii="Arial" w:hAnsi="Arial" w:cs="Arial"/>
          <w:sz w:val="20"/>
        </w:rPr>
      </w:pPr>
    </w:p>
    <w:p w14:paraId="400CA176"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 xml:space="preserve">The following AELs should be considered in the risk characterization for </w:t>
      </w:r>
      <w:r w:rsidRPr="00D72F55">
        <w:rPr>
          <w:rFonts w:ascii="Arial" w:hAnsi="Arial" w:cs="Arial"/>
          <w:i/>
          <w:sz w:val="20"/>
        </w:rPr>
        <w:t>Brodifacoum</w:t>
      </w:r>
      <w:r w:rsidRPr="00D72F55">
        <w:rPr>
          <w:rFonts w:ascii="Arial" w:hAnsi="Arial" w:cs="Arial"/>
          <w:sz w:val="20"/>
        </w:rPr>
        <w:t>:</w:t>
      </w:r>
    </w:p>
    <w:p w14:paraId="3F9B0E19" w14:textId="77777777" w:rsidR="009E4B7C" w:rsidRPr="00D72F55" w:rsidRDefault="009E4B7C" w:rsidP="009857EB">
      <w:pPr>
        <w:pStyle w:val="THESISTEXT"/>
        <w:numPr>
          <w:ilvl w:val="0"/>
          <w:numId w:val="7"/>
        </w:numPr>
        <w:spacing w:after="0" w:line="240" w:lineRule="auto"/>
        <w:rPr>
          <w:rFonts w:ascii="Arial" w:hAnsi="Arial" w:cs="Arial"/>
          <w:sz w:val="20"/>
        </w:rPr>
      </w:pPr>
      <w:r w:rsidRPr="00D72F55">
        <w:rPr>
          <w:rFonts w:ascii="Arial" w:hAnsi="Arial" w:cs="Arial"/>
          <w:sz w:val="20"/>
        </w:rPr>
        <w:t>AEL</w:t>
      </w:r>
      <w:r w:rsidRPr="00D72F55">
        <w:rPr>
          <w:rFonts w:ascii="Arial" w:hAnsi="Arial" w:cs="Arial"/>
          <w:sz w:val="20"/>
          <w:vertAlign w:val="subscript"/>
        </w:rPr>
        <w:t>acute and medium term</w:t>
      </w:r>
      <w:r w:rsidRPr="00D72F55">
        <w:rPr>
          <w:rFonts w:ascii="Arial" w:hAnsi="Arial" w:cs="Arial"/>
          <w:sz w:val="20"/>
        </w:rPr>
        <w:t xml:space="preserve"> of 6.7 x 10</w:t>
      </w:r>
      <w:r w:rsidRPr="00D72F55">
        <w:rPr>
          <w:rFonts w:ascii="Arial" w:hAnsi="Arial" w:cs="Arial"/>
          <w:sz w:val="20"/>
          <w:vertAlign w:val="superscript"/>
        </w:rPr>
        <w:t xml:space="preserve">-6 </w:t>
      </w:r>
      <w:r w:rsidRPr="00D72F55">
        <w:rPr>
          <w:rFonts w:ascii="Arial" w:hAnsi="Arial" w:cs="Arial"/>
          <w:sz w:val="20"/>
        </w:rPr>
        <w:t>mg/kg bw/day based on the NOAEL from a developmental study (female rabbit) of 0.002 mg/kg bw/day;</w:t>
      </w:r>
    </w:p>
    <w:p w14:paraId="3A78B3F1" w14:textId="77777777" w:rsidR="00125C27" w:rsidRPr="00D72F55" w:rsidRDefault="00125C27" w:rsidP="00D72F55">
      <w:pPr>
        <w:pStyle w:val="THESISTEXT"/>
        <w:spacing w:after="0" w:line="240" w:lineRule="auto"/>
        <w:ind w:left="720"/>
        <w:rPr>
          <w:rFonts w:ascii="Arial" w:hAnsi="Arial" w:cs="Arial"/>
          <w:sz w:val="20"/>
        </w:rPr>
      </w:pPr>
    </w:p>
    <w:tbl>
      <w:tblPr>
        <w:tblW w:w="0" w:type="auto"/>
        <w:tblInd w:w="-15" w:type="dxa"/>
        <w:tblLayout w:type="fixed"/>
        <w:tblLook w:val="0000" w:firstRow="0" w:lastRow="0" w:firstColumn="0" w:lastColumn="0" w:noHBand="0" w:noVBand="0"/>
      </w:tblPr>
      <w:tblGrid>
        <w:gridCol w:w="4975"/>
      </w:tblGrid>
      <w:tr w:rsidR="003E1176" w:rsidRPr="00D72F55" w14:paraId="523BD6D8" w14:textId="77777777">
        <w:tc>
          <w:tcPr>
            <w:tcW w:w="4975" w:type="dxa"/>
            <w:shd w:val="clear" w:color="auto" w:fill="auto"/>
          </w:tcPr>
          <w:p w14:paraId="439BFCB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GB"/>
              </w:rPr>
              <w:t>AEL</w:t>
            </w:r>
            <w:r w:rsidRPr="00D72F55">
              <w:rPr>
                <w:rFonts w:ascii="Arial" w:hAnsi="Arial" w:cs="Arial"/>
                <w:vertAlign w:val="subscript"/>
                <w:lang w:val="en-GB"/>
              </w:rPr>
              <w:t>chr</w:t>
            </w:r>
            <w:r w:rsidRPr="00D72F55">
              <w:rPr>
                <w:rFonts w:ascii="Arial" w:hAnsi="Arial" w:cs="Arial"/>
                <w:lang w:val="en-GB"/>
              </w:rPr>
              <w:t xml:space="preserve"> of 3.3 x 10</w:t>
            </w:r>
            <w:r w:rsidRPr="00D72F55">
              <w:rPr>
                <w:rFonts w:ascii="Arial" w:hAnsi="Arial" w:cs="Arial"/>
                <w:vertAlign w:val="superscript"/>
                <w:lang w:val="en-GB"/>
              </w:rPr>
              <w:t xml:space="preserve">-6 </w:t>
            </w:r>
            <w:r w:rsidRPr="00D72F55">
              <w:rPr>
                <w:rFonts w:ascii="Arial" w:hAnsi="Arial" w:cs="Arial"/>
                <w:lang w:val="en-GB"/>
              </w:rPr>
              <w:t>mg/kg bw/day based on the NOAEL for females from the reproductive 2-generation study in rat of 0.001 mg/kg bw/day</w:t>
            </w:r>
          </w:p>
        </w:tc>
      </w:tr>
      <w:tr w:rsidR="003E1176" w:rsidRPr="00D72F55" w14:paraId="62B6B838" w14:textId="77777777">
        <w:trPr>
          <w:trHeight w:val="671"/>
        </w:trPr>
        <w:tc>
          <w:tcPr>
            <w:tcW w:w="4975" w:type="dxa"/>
            <w:shd w:val="clear" w:color="auto" w:fill="auto"/>
          </w:tcPr>
          <w:p w14:paraId="5CAE03CB" w14:textId="77777777" w:rsidR="002F3468" w:rsidRPr="008C0655" w:rsidRDefault="002F3468" w:rsidP="008C0655">
            <w:pPr>
              <w:pStyle w:val="En-tteheaderprotocols"/>
              <w:widowControl/>
              <w:tabs>
                <w:tab w:val="clear" w:pos="4536"/>
                <w:tab w:val="clear" w:pos="9072"/>
              </w:tabs>
              <w:jc w:val="both"/>
              <w:rPr>
                <w:rFonts w:ascii="Arial" w:hAnsi="Arial" w:cs="Arial"/>
                <w:lang w:val="en-US"/>
              </w:rPr>
            </w:pPr>
          </w:p>
          <w:p w14:paraId="1AD46F18" w14:textId="77777777" w:rsidR="002F3468" w:rsidRPr="00CC10AF" w:rsidRDefault="002F3468" w:rsidP="00CC10AF">
            <w:pPr>
              <w:pStyle w:val="En-tteheaderprotocols"/>
              <w:widowControl/>
              <w:tabs>
                <w:tab w:val="clear" w:pos="4536"/>
                <w:tab w:val="clear" w:pos="9072"/>
              </w:tabs>
              <w:jc w:val="both"/>
              <w:rPr>
                <w:rFonts w:ascii="Arial" w:hAnsi="Arial" w:cs="Arial"/>
                <w:lang w:val="en-US"/>
              </w:rPr>
            </w:pPr>
          </w:p>
        </w:tc>
      </w:tr>
    </w:tbl>
    <w:p w14:paraId="16C627A5" w14:textId="77777777" w:rsidR="009E4B7C" w:rsidRPr="008C0655" w:rsidRDefault="009E4B7C" w:rsidP="008C0655">
      <w:pPr>
        <w:pStyle w:val="Titre4"/>
        <w:spacing w:before="0" w:after="0"/>
        <w:rPr>
          <w:rFonts w:eastAsia="Times New Roman"/>
          <w:sz w:val="20"/>
          <w:szCs w:val="20"/>
        </w:rPr>
      </w:pPr>
      <w:bookmarkStart w:id="64" w:name="_Toc520192138"/>
      <w:r w:rsidRPr="008C0655">
        <w:rPr>
          <w:sz w:val="20"/>
          <w:szCs w:val="20"/>
        </w:rPr>
        <w:t>Toxicology of the substance(s) of concern</w:t>
      </w:r>
      <w:bookmarkEnd w:id="64"/>
      <w:r w:rsidRPr="008C0655">
        <w:rPr>
          <w:sz w:val="20"/>
          <w:szCs w:val="20"/>
        </w:rPr>
        <w:t xml:space="preserve"> </w:t>
      </w:r>
    </w:p>
    <w:p w14:paraId="4AEB9C9D" w14:textId="77777777" w:rsidR="009E4B7C" w:rsidRPr="000B44E8" w:rsidRDefault="009E4B7C" w:rsidP="00CC10AF">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The biocidal product FANGA B+ RONGEUR contains no s</w:t>
      </w:r>
      <w:r w:rsidRPr="000B44E8">
        <w:rPr>
          <w:rFonts w:ascii="Arial" w:eastAsia="Times New Roman" w:hAnsi="Arial" w:cs="Arial"/>
          <w:sz w:val="20"/>
          <w:szCs w:val="20"/>
          <w:lang w:val="en-GB"/>
        </w:rPr>
        <w:t>ubstances of concern.</w:t>
      </w:r>
    </w:p>
    <w:p w14:paraId="4BE40B4D" w14:textId="77777777" w:rsidR="009E4B7C" w:rsidRPr="00D72F55" w:rsidRDefault="009E4B7C" w:rsidP="000B44E8">
      <w:pPr>
        <w:spacing w:line="240" w:lineRule="auto"/>
        <w:jc w:val="both"/>
        <w:rPr>
          <w:rFonts w:ascii="Arial" w:eastAsia="Times New Roman" w:hAnsi="Arial" w:cs="Arial"/>
          <w:sz w:val="20"/>
          <w:szCs w:val="20"/>
          <w:lang w:val="en-GB"/>
        </w:rPr>
      </w:pPr>
    </w:p>
    <w:p w14:paraId="069261C4" w14:textId="77777777" w:rsidR="009E4B7C" w:rsidRPr="00D72F55" w:rsidRDefault="009E4B7C" w:rsidP="00D72F55">
      <w:pPr>
        <w:pStyle w:val="Titre4"/>
        <w:spacing w:before="0" w:after="0"/>
        <w:rPr>
          <w:rFonts w:eastAsia="Times New Roman"/>
          <w:sz w:val="20"/>
          <w:szCs w:val="20"/>
        </w:rPr>
      </w:pPr>
      <w:bookmarkStart w:id="65" w:name="_Toc520192139"/>
      <w:r w:rsidRPr="00D72F55">
        <w:rPr>
          <w:sz w:val="20"/>
          <w:szCs w:val="20"/>
        </w:rPr>
        <w:t>Toxicology of the biocidal product</w:t>
      </w:r>
      <w:bookmarkEnd w:id="65"/>
    </w:p>
    <w:p w14:paraId="38BD590C"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 The toxicology of the biocidal product was examined appropriately according to standard requirements. The product was / was not a dummy product in the EU- review program for inclusion of the active substance in Annex I of Directive 98/8/EC.</w:t>
      </w:r>
    </w:p>
    <w:p w14:paraId="530DE7B7"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lastRenderedPageBreak/>
        <w:t>The basis for the health assessment of the biocidal product is laid out in Annex 5 ”Toxicology – biocidal product”</w:t>
      </w:r>
    </w:p>
    <w:p w14:paraId="577F46D3" w14:textId="77777777" w:rsidR="009E4B7C" w:rsidRPr="00D72F55" w:rsidRDefault="009E4B7C" w:rsidP="00D72F55">
      <w:pPr>
        <w:pStyle w:val="BfRBBStandard"/>
        <w:rPr>
          <w:rFonts w:eastAsia="Times New Roman"/>
          <w:sz w:val="20"/>
          <w:szCs w:val="20"/>
          <w:lang w:val="en-GB"/>
        </w:rPr>
      </w:pPr>
    </w:p>
    <w:p w14:paraId="48CCE358"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Acute oral and dermal toxicity, skin and eye irritation and skin sensitisation studies have been realized with the product FANGA BLOC SP PRO, a block formulation containing 0.005% of brodifacoum. The compositions of FANGA BLOC SP PRO and FANGA B+ RONGEUR are considered similar.</w:t>
      </w:r>
    </w:p>
    <w:p w14:paraId="773A86E0" w14:textId="77777777" w:rsidR="009E4B7C" w:rsidRPr="00D72F55" w:rsidRDefault="009E4B7C" w:rsidP="00D72F55">
      <w:pPr>
        <w:spacing w:line="240" w:lineRule="auto"/>
        <w:jc w:val="both"/>
        <w:rPr>
          <w:rFonts w:ascii="Arial" w:eastAsia="Times New Roman" w:hAnsi="Arial" w:cs="Arial"/>
          <w:sz w:val="20"/>
          <w:szCs w:val="20"/>
          <w:lang w:val="en-GB"/>
        </w:rPr>
      </w:pPr>
    </w:p>
    <w:p w14:paraId="1B552C66" w14:textId="77777777" w:rsidR="009E4B7C" w:rsidRPr="00D72F55" w:rsidRDefault="009E4B7C" w:rsidP="00D72F55">
      <w:pPr>
        <w:pStyle w:val="Titre5"/>
        <w:spacing w:before="0" w:after="0"/>
        <w:rPr>
          <w:sz w:val="20"/>
          <w:szCs w:val="20"/>
        </w:rPr>
      </w:pPr>
      <w:r w:rsidRPr="00D72F55">
        <w:rPr>
          <w:sz w:val="20"/>
          <w:szCs w:val="20"/>
        </w:rPr>
        <w:t>Percutaneous absorption</w:t>
      </w:r>
    </w:p>
    <w:p w14:paraId="2D95039F" w14:textId="77777777" w:rsidR="002F3468" w:rsidRPr="00D72F55" w:rsidRDefault="002F3468" w:rsidP="00D72F55">
      <w:pPr>
        <w:spacing w:line="240" w:lineRule="auto"/>
        <w:jc w:val="both"/>
        <w:rPr>
          <w:rFonts w:ascii="Arial" w:hAnsi="Arial" w:cs="Arial"/>
          <w:sz w:val="20"/>
          <w:szCs w:val="20"/>
          <w:lang w:val="en-GB"/>
        </w:rPr>
      </w:pPr>
    </w:p>
    <w:p w14:paraId="48B8B7F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GB"/>
        </w:rPr>
        <w:t xml:space="preserve">A new study of percutaneous absorption has been submitted by the notifier. A percutaneous absorption value of 0.647% has been set for the difenacoum based on this </w:t>
      </w:r>
      <w:r w:rsidRPr="00D72F55">
        <w:rPr>
          <w:rFonts w:ascii="Arial" w:hAnsi="Arial" w:cs="Arial"/>
          <w:i/>
          <w:sz w:val="20"/>
          <w:szCs w:val="20"/>
          <w:lang w:val="en-GB"/>
        </w:rPr>
        <w:t>in vitro</w:t>
      </w:r>
      <w:r w:rsidRPr="00D72F55">
        <w:rPr>
          <w:rFonts w:ascii="Arial" w:hAnsi="Arial" w:cs="Arial"/>
          <w:sz w:val="20"/>
          <w:szCs w:val="20"/>
          <w:lang w:val="en-GB"/>
        </w:rPr>
        <w:t xml:space="preserve"> study realised on human skin with pellets containing 0.005% difenacoum. This dermal absorption value has been considered to be extrapolated to FANGA B+ RONGEUR containing 0.001% of brodifacoum. Indeed, no major increase in the dermal absoprtion value is expected with such very low concentrations of active substance in products and considering that the concentrations are in the same order of magnitude.</w:t>
      </w:r>
    </w:p>
    <w:p w14:paraId="71754F78" w14:textId="77777777" w:rsidR="009E4B7C" w:rsidRPr="00D72F55" w:rsidRDefault="009E4B7C" w:rsidP="00D72F55">
      <w:pPr>
        <w:spacing w:line="240" w:lineRule="auto"/>
        <w:jc w:val="both"/>
        <w:rPr>
          <w:rFonts w:ascii="Arial" w:hAnsi="Arial" w:cs="Arial"/>
          <w:sz w:val="20"/>
          <w:szCs w:val="20"/>
        </w:rPr>
      </w:pPr>
    </w:p>
    <w:p w14:paraId="3C76B444" w14:textId="77777777" w:rsidR="009E4B7C" w:rsidRPr="00D72F55" w:rsidRDefault="009E4B7C" w:rsidP="00D72F55">
      <w:pPr>
        <w:pStyle w:val="Titre5"/>
        <w:spacing w:before="0" w:after="0"/>
        <w:rPr>
          <w:sz w:val="20"/>
          <w:szCs w:val="20"/>
          <w:u w:val="single"/>
        </w:rPr>
      </w:pPr>
      <w:r w:rsidRPr="00D72F55">
        <w:rPr>
          <w:sz w:val="20"/>
          <w:szCs w:val="20"/>
        </w:rPr>
        <w:t>Acute toxicity</w:t>
      </w:r>
    </w:p>
    <w:p w14:paraId="30EE7057" w14:textId="77777777" w:rsidR="009E4B7C" w:rsidRPr="00D72F55" w:rsidRDefault="009E4B7C" w:rsidP="00D72F55">
      <w:pPr>
        <w:pStyle w:val="MyList"/>
        <w:ind w:left="360" w:hanging="360"/>
        <w:rPr>
          <w:rFonts w:ascii="Arial" w:hAnsi="Arial" w:cs="Arial"/>
          <w:i/>
          <w:sz w:val="20"/>
          <w:szCs w:val="20"/>
          <w:u w:val="single"/>
          <w:lang w:val="en-GB"/>
        </w:rPr>
      </w:pPr>
    </w:p>
    <w:p w14:paraId="4658991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i/>
          <w:sz w:val="20"/>
          <w:szCs w:val="20"/>
          <w:u w:val="single"/>
          <w:lang w:val="en-GB"/>
        </w:rPr>
        <w:t>Oral route</w:t>
      </w:r>
    </w:p>
    <w:p w14:paraId="4FF4E46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mortality occurred during the study (daily examination during 14 days).</w:t>
      </w:r>
    </w:p>
    <w:p w14:paraId="00EA81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clinical signs related to the administration of the test item were observed.</w:t>
      </w:r>
    </w:p>
    <w:p w14:paraId="3F6AAC0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body weight evolution of the animals remained normal throughout the study.</w:t>
      </w:r>
    </w:p>
    <w:p w14:paraId="7A56A57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macroscopically examination of the animals at the end of the study did not reveal treatment-related changes.</w:t>
      </w:r>
    </w:p>
    <w:p w14:paraId="6915D2F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LD</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of the test item is higher than 2000 mg/kg/bw.</w:t>
      </w:r>
    </w:p>
    <w:p w14:paraId="054C2654"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106"/>
        <w:gridCol w:w="1240"/>
        <w:gridCol w:w="1827"/>
        <w:gridCol w:w="2112"/>
        <w:gridCol w:w="1925"/>
      </w:tblGrid>
      <w:tr w:rsidR="009E4B7C" w:rsidRPr="00D72F55" w14:paraId="52C292A8"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26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C4C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42D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B97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691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0D8A6E0B"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1D03"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Oral</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B7BC"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423</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7140"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3 males and 3 females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88CD"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2000mg/kg bw</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17AF"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12AC4AD4" w14:textId="77777777" w:rsidR="009E4B7C" w:rsidRPr="00D72F55" w:rsidRDefault="009E4B7C" w:rsidP="008C0655">
      <w:pPr>
        <w:spacing w:line="240" w:lineRule="auto"/>
        <w:jc w:val="both"/>
        <w:rPr>
          <w:rFonts w:ascii="Arial" w:hAnsi="Arial" w:cs="Arial"/>
          <w:sz w:val="20"/>
          <w:szCs w:val="20"/>
        </w:rPr>
      </w:pPr>
    </w:p>
    <w:p w14:paraId="76BF6EA5"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i/>
          <w:sz w:val="20"/>
          <w:szCs w:val="20"/>
          <w:u w:val="single"/>
          <w:lang w:val="en-GB"/>
        </w:rPr>
        <w:t>Dermal route</w:t>
      </w:r>
    </w:p>
    <w:p w14:paraId="2904A2A9" w14:textId="77777777" w:rsidR="009E4B7C" w:rsidRPr="00D72F55" w:rsidRDefault="009E4B7C" w:rsidP="000B44E8">
      <w:pPr>
        <w:spacing w:line="240" w:lineRule="auto"/>
        <w:jc w:val="both"/>
        <w:rPr>
          <w:rFonts w:ascii="Arial" w:hAnsi="Arial" w:cs="Arial"/>
          <w:sz w:val="20"/>
          <w:szCs w:val="20"/>
          <w:lang w:val="en-GB"/>
        </w:rPr>
      </w:pPr>
    </w:p>
    <w:p w14:paraId="31E0E478"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No mortality occurred during the study.</w:t>
      </w:r>
    </w:p>
    <w:p w14:paraId="1BA9967A"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body weight evolution of the animals remained normal throughout the study.</w:t>
      </w:r>
    </w:p>
    <w:p w14:paraId="53FE99B7"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Neither cutaneous reactions nor systemic clinical signs related to the administration of the test item were observed.</w:t>
      </w:r>
    </w:p>
    <w:p w14:paraId="695BE1B0"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macroscopically examination of the animals at the end of the study did not reveal treatment-related changes.</w:t>
      </w:r>
    </w:p>
    <w:p w14:paraId="04EDFF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LD</w:t>
      </w:r>
      <w:r w:rsidRPr="00D72F55">
        <w:rPr>
          <w:rFonts w:ascii="Arial" w:hAnsi="Arial" w:cs="Arial"/>
          <w:sz w:val="20"/>
          <w:szCs w:val="20"/>
          <w:vertAlign w:val="subscript"/>
        </w:rPr>
        <w:t>50</w:t>
      </w:r>
      <w:r w:rsidRPr="00D72F55">
        <w:rPr>
          <w:rFonts w:ascii="Arial" w:hAnsi="Arial" w:cs="Arial"/>
          <w:sz w:val="20"/>
          <w:szCs w:val="20"/>
        </w:rPr>
        <w:t xml:space="preserve"> of the test item is higher than 2000 mg/kg/bw.</w:t>
      </w:r>
    </w:p>
    <w:p w14:paraId="396E72F7"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347"/>
        <w:gridCol w:w="1509"/>
        <w:gridCol w:w="2225"/>
        <w:gridCol w:w="2571"/>
        <w:gridCol w:w="2343"/>
      </w:tblGrid>
      <w:tr w:rsidR="009E4B7C" w:rsidRPr="00D72F55" w14:paraId="76372FCF" w14:textId="77777777">
        <w:trPr>
          <w:trHeight w:val="20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356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DD03"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6EF7"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E06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E39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5DDE5A0A" w14:textId="77777777">
        <w:trPr>
          <w:trHeight w:val="484"/>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0020"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Dermal</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A312"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402</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9C0A"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5 males and 5 females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15CE" w14:textId="77777777" w:rsidR="009E4B7C" w:rsidRPr="00D72F55" w:rsidRDefault="009E4B7C" w:rsidP="00D72F55">
            <w:pPr>
              <w:pStyle w:val="Paragraphedeliste1"/>
              <w:spacing w:line="240" w:lineRule="auto"/>
              <w:jc w:val="center"/>
              <w:rPr>
                <w:rFonts w:ascii="Arial" w:hAnsi="Arial" w:cs="Arial"/>
                <w:sz w:val="20"/>
                <w:szCs w:val="20"/>
                <w:lang w:val="en-US"/>
              </w:rPr>
            </w:pPr>
            <w:r w:rsidRPr="00D72F55">
              <w:rPr>
                <w:rFonts w:ascii="Arial" w:hAnsi="Arial" w:cs="Arial"/>
                <w:sz w:val="20"/>
                <w:szCs w:val="20"/>
                <w:lang w:val="en-US"/>
              </w:rPr>
              <w:t>2000 mg/kg bw</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6870"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36312B2B" w14:textId="77777777" w:rsidR="009E4B7C" w:rsidRPr="00D72F55" w:rsidRDefault="009E4B7C" w:rsidP="008C0655">
      <w:pPr>
        <w:spacing w:line="240" w:lineRule="auto"/>
        <w:jc w:val="both"/>
        <w:rPr>
          <w:rFonts w:ascii="Arial" w:hAnsi="Arial" w:cs="Arial"/>
          <w:sz w:val="20"/>
          <w:szCs w:val="20"/>
          <w:lang w:val="en-GB"/>
        </w:rPr>
      </w:pPr>
    </w:p>
    <w:p w14:paraId="1751DBE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Based on the above-mentioned results, no classification is required for FANGA B+ RONGEUR.</w:t>
      </w:r>
    </w:p>
    <w:p w14:paraId="3A6EDBA1" w14:textId="77777777" w:rsidR="002F3468" w:rsidRPr="00D72F55" w:rsidRDefault="002F3468" w:rsidP="000B44E8">
      <w:pPr>
        <w:spacing w:line="240" w:lineRule="auto"/>
        <w:jc w:val="both"/>
        <w:rPr>
          <w:rFonts w:ascii="Arial" w:hAnsi="Arial" w:cs="Arial"/>
          <w:sz w:val="20"/>
          <w:szCs w:val="20"/>
          <w:lang w:val="en-GB"/>
        </w:rPr>
      </w:pPr>
    </w:p>
    <w:p w14:paraId="49EC82BC" w14:textId="77777777" w:rsidR="002F3468" w:rsidRPr="00D72F55" w:rsidRDefault="002F3468" w:rsidP="00D72F55">
      <w:pPr>
        <w:spacing w:line="240" w:lineRule="auto"/>
        <w:jc w:val="both"/>
        <w:rPr>
          <w:rFonts w:ascii="Arial" w:hAnsi="Arial" w:cs="Arial"/>
          <w:sz w:val="20"/>
          <w:szCs w:val="20"/>
        </w:rPr>
      </w:pPr>
    </w:p>
    <w:p w14:paraId="11603892" w14:textId="77777777" w:rsidR="00E63FF9" w:rsidRPr="00D72F55" w:rsidRDefault="00E63FF9" w:rsidP="00D72F55">
      <w:pPr>
        <w:pStyle w:val="Titre5"/>
        <w:spacing w:before="0" w:after="0"/>
        <w:rPr>
          <w:sz w:val="20"/>
          <w:szCs w:val="20"/>
        </w:rPr>
      </w:pPr>
      <w:r w:rsidRPr="00D72F55">
        <w:rPr>
          <w:sz w:val="20"/>
          <w:szCs w:val="20"/>
        </w:rPr>
        <w:t>Irritation and corrosivity</w:t>
      </w:r>
    </w:p>
    <w:p w14:paraId="3366FD73" w14:textId="77777777" w:rsidR="009E4B7C" w:rsidRPr="00D72F55" w:rsidRDefault="009E4B7C" w:rsidP="00D72F55">
      <w:pPr>
        <w:spacing w:line="240" w:lineRule="auto"/>
        <w:jc w:val="both"/>
        <w:rPr>
          <w:rFonts w:ascii="Arial" w:hAnsi="Arial" w:cs="Arial"/>
          <w:sz w:val="20"/>
          <w:szCs w:val="20"/>
          <w:lang w:val="en-GB"/>
        </w:rPr>
      </w:pPr>
    </w:p>
    <w:p w14:paraId="1115F86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no classification is required for FANGA B+ RONGEUR.</w:t>
      </w:r>
    </w:p>
    <w:p w14:paraId="12E72FCF" w14:textId="77777777" w:rsidR="009E4B7C" w:rsidRPr="00D72F55" w:rsidRDefault="009E4B7C" w:rsidP="00D72F55">
      <w:pPr>
        <w:spacing w:line="240" w:lineRule="auto"/>
        <w:rPr>
          <w:rFonts w:ascii="Arial" w:hAnsi="Arial" w:cs="Arial"/>
          <w:sz w:val="20"/>
          <w:szCs w:val="20"/>
        </w:rPr>
      </w:pPr>
    </w:p>
    <w:tbl>
      <w:tblPr>
        <w:tblW w:w="0" w:type="auto"/>
        <w:tblLayout w:type="fixed"/>
        <w:tblCellMar>
          <w:left w:w="57" w:type="dxa"/>
          <w:right w:w="57" w:type="dxa"/>
        </w:tblCellMar>
        <w:tblLook w:val="0000" w:firstRow="0" w:lastRow="0" w:firstColumn="0" w:lastColumn="0" w:noHBand="0" w:noVBand="0"/>
      </w:tblPr>
      <w:tblGrid>
        <w:gridCol w:w="1335"/>
        <w:gridCol w:w="1498"/>
        <w:gridCol w:w="2201"/>
        <w:gridCol w:w="2539"/>
        <w:gridCol w:w="2225"/>
      </w:tblGrid>
      <w:tr w:rsidR="009E4B7C" w:rsidRPr="00D72F55" w14:paraId="513BC1C0" w14:textId="77777777">
        <w:trPr>
          <w:trHeight w:val="209"/>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A21C8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02A3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954EC10"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09F1040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E34F8DA" w14:textId="77777777" w:rsidR="009E4B7C" w:rsidRPr="00D72F55" w:rsidRDefault="009E4B7C" w:rsidP="00D72F55">
            <w:pPr>
              <w:spacing w:line="240" w:lineRule="auto"/>
              <w:jc w:val="center"/>
              <w:rPr>
                <w:rFonts w:ascii="Arial" w:hAnsi="Arial" w:cs="Arial"/>
                <w:sz w:val="20"/>
                <w:szCs w:val="20"/>
                <w:lang w:val="en-US"/>
              </w:rPr>
            </w:pPr>
          </w:p>
        </w:tc>
      </w:tr>
      <w:tr w:rsidR="009E4B7C" w:rsidRPr="00D72F55" w14:paraId="05DF92A0" w14:textId="77777777">
        <w:trPr>
          <w:trHeight w:val="432"/>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C84B4A5"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skin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A130C3D"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404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7C94206"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Rabbit NZ</w:t>
            </w:r>
          </w:p>
          <w:p w14:paraId="1EF6AD0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7859D9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0.5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BCB7"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r w:rsidR="009E4B7C" w:rsidRPr="00D72F55" w14:paraId="549A5765" w14:textId="77777777">
        <w:trPr>
          <w:trHeight w:val="488"/>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D08A4F1"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eye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FACA0D1"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405</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CA26817"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 xml:space="preserve">Rabbit NZ </w:t>
            </w:r>
          </w:p>
          <w:p w14:paraId="1D7FFF1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5268F84E" w14:textId="77777777" w:rsidR="009E4B7C" w:rsidRPr="00D72F55" w:rsidRDefault="009E4B7C" w:rsidP="00D72F55">
            <w:pPr>
              <w:pStyle w:val="Paragraphedeliste1"/>
              <w:spacing w:line="240" w:lineRule="auto"/>
              <w:ind w:left="780"/>
              <w:rPr>
                <w:rFonts w:ascii="Arial" w:hAnsi="Arial" w:cs="Arial"/>
                <w:sz w:val="20"/>
                <w:szCs w:val="20"/>
                <w:lang w:val="en-US"/>
              </w:rPr>
            </w:pPr>
            <w:r w:rsidRPr="00D72F55">
              <w:rPr>
                <w:rFonts w:ascii="Arial" w:hAnsi="Arial" w:cs="Arial"/>
                <w:sz w:val="20"/>
                <w:szCs w:val="20"/>
                <w:lang w:val="en-US"/>
              </w:rPr>
              <w:t>0.1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ACF8"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bl>
    <w:p w14:paraId="4017AB76" w14:textId="77777777" w:rsidR="009E4B7C" w:rsidRPr="00D72F55" w:rsidRDefault="009E4B7C" w:rsidP="008C0655">
      <w:pPr>
        <w:spacing w:line="240" w:lineRule="auto"/>
        <w:rPr>
          <w:rFonts w:ascii="Arial" w:hAnsi="Arial" w:cs="Arial"/>
          <w:sz w:val="20"/>
          <w:szCs w:val="20"/>
          <w:lang w:val="en-GB"/>
        </w:rPr>
      </w:pPr>
    </w:p>
    <w:p w14:paraId="6719ABAD" w14:textId="77777777" w:rsidR="002F3468" w:rsidRPr="00D72F55" w:rsidRDefault="002F3468" w:rsidP="00CC10AF">
      <w:pPr>
        <w:spacing w:line="240" w:lineRule="auto"/>
        <w:rPr>
          <w:rFonts w:ascii="Arial" w:hAnsi="Arial" w:cs="Arial"/>
          <w:sz w:val="20"/>
          <w:szCs w:val="20"/>
          <w:lang w:val="en-GB"/>
        </w:rPr>
      </w:pPr>
    </w:p>
    <w:p w14:paraId="5EDBF592" w14:textId="77777777" w:rsidR="002F3468" w:rsidRPr="00D72F55" w:rsidRDefault="002F3468" w:rsidP="000B44E8">
      <w:pPr>
        <w:spacing w:line="240" w:lineRule="auto"/>
        <w:rPr>
          <w:rFonts w:ascii="Arial" w:hAnsi="Arial" w:cs="Arial"/>
          <w:sz w:val="20"/>
          <w:szCs w:val="20"/>
          <w:lang w:val="en-GB"/>
        </w:rPr>
      </w:pPr>
    </w:p>
    <w:p w14:paraId="3768C731" w14:textId="77777777" w:rsidR="00E63FF9" w:rsidRPr="00D72F55" w:rsidRDefault="00E63FF9" w:rsidP="00D72F55">
      <w:pPr>
        <w:pStyle w:val="Titre5"/>
        <w:spacing w:before="0" w:after="0"/>
        <w:rPr>
          <w:sz w:val="20"/>
          <w:szCs w:val="20"/>
        </w:rPr>
      </w:pPr>
      <w:r w:rsidRPr="00D72F55">
        <w:rPr>
          <w:sz w:val="20"/>
          <w:szCs w:val="20"/>
        </w:rPr>
        <w:t>Sensitisation</w:t>
      </w:r>
    </w:p>
    <w:p w14:paraId="49AE84E2" w14:textId="77777777" w:rsidR="009E4B7C" w:rsidRPr="00D72F55" w:rsidRDefault="009E4B7C" w:rsidP="00D72F55">
      <w:pPr>
        <w:spacing w:line="240" w:lineRule="auto"/>
        <w:jc w:val="both"/>
        <w:rPr>
          <w:rFonts w:ascii="Arial" w:hAnsi="Arial" w:cs="Arial"/>
          <w:sz w:val="20"/>
          <w:szCs w:val="20"/>
          <w:lang w:val="en-GB"/>
        </w:rPr>
      </w:pPr>
    </w:p>
    <w:p w14:paraId="472CA30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(LLNA), no classification is required for FANGA B+ RONGEUR.</w:t>
      </w:r>
    </w:p>
    <w:p w14:paraId="1676FD9E" w14:textId="77777777" w:rsidR="009E4B7C" w:rsidRPr="00D72F55" w:rsidRDefault="009E4B7C" w:rsidP="00D72F55">
      <w:pPr>
        <w:spacing w:line="240" w:lineRule="auto"/>
        <w:rPr>
          <w:rFonts w:ascii="Arial" w:hAnsi="Arial" w:cs="Arial"/>
          <w:sz w:val="20"/>
          <w:szCs w:val="20"/>
        </w:rPr>
      </w:pPr>
    </w:p>
    <w:tbl>
      <w:tblPr>
        <w:tblW w:w="0" w:type="auto"/>
        <w:tblLayout w:type="fixed"/>
        <w:tblLook w:val="0000" w:firstRow="0" w:lastRow="0" w:firstColumn="0" w:lastColumn="0" w:noHBand="0" w:noVBand="0"/>
      </w:tblPr>
      <w:tblGrid>
        <w:gridCol w:w="1359"/>
        <w:gridCol w:w="1450"/>
        <w:gridCol w:w="1881"/>
        <w:gridCol w:w="3017"/>
        <w:gridCol w:w="2287"/>
      </w:tblGrid>
      <w:tr w:rsidR="009E4B7C" w:rsidRPr="00D72F55" w14:paraId="2A2C959B" w14:textId="77777777">
        <w:trPr>
          <w:trHeight w:val="20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DEC41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Route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B8A972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Method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2ED688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Species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7743E51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Dose level</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2B9BA4C" w14:textId="77777777" w:rsidR="009E4B7C" w:rsidRPr="00D72F55" w:rsidRDefault="009E4B7C" w:rsidP="00D72F55">
            <w:pPr>
              <w:spacing w:line="240" w:lineRule="auto"/>
              <w:jc w:val="center"/>
              <w:rPr>
                <w:rFonts w:ascii="Arial" w:hAnsi="Arial" w:cs="Arial"/>
                <w:sz w:val="20"/>
                <w:szCs w:val="20"/>
                <w:lang w:val="en-GB"/>
              </w:rPr>
            </w:pPr>
          </w:p>
        </w:tc>
      </w:tr>
      <w:tr w:rsidR="009E4B7C" w:rsidRPr="00D72F55" w14:paraId="5EB860A2" w14:textId="77777777">
        <w:trPr>
          <w:trHeight w:val="628"/>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B742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lastRenderedPageBreak/>
              <w:t>skin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1A11895"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OECD 429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1C38BC9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Mice16 (12 for the treated groups)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47A8742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Topical way of induction: </w:t>
            </w:r>
          </w:p>
          <w:p w14:paraId="247CEC7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5, 10, 25% of the test item</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C5B3" w14:textId="77777777" w:rsidR="009E4B7C" w:rsidRPr="00D72F55" w:rsidRDefault="009E4B7C" w:rsidP="00D72F55">
            <w:pPr>
              <w:pStyle w:val="Paragraphedeliste1"/>
              <w:spacing w:line="240" w:lineRule="auto"/>
              <w:jc w:val="center"/>
              <w:rPr>
                <w:rFonts w:ascii="Arial" w:hAnsi="Arial" w:cs="Arial"/>
                <w:sz w:val="20"/>
                <w:szCs w:val="20"/>
              </w:rPr>
            </w:pPr>
            <w:r w:rsidRPr="00D72F55">
              <w:rPr>
                <w:rFonts w:ascii="Arial" w:hAnsi="Arial" w:cs="Arial"/>
                <w:sz w:val="20"/>
                <w:szCs w:val="20"/>
                <w:lang w:val="en-GB"/>
              </w:rPr>
              <w:t>No skin sensitizing</w:t>
            </w:r>
          </w:p>
        </w:tc>
      </w:tr>
    </w:tbl>
    <w:p w14:paraId="62600350" w14:textId="77777777" w:rsidR="009E4B7C" w:rsidRPr="00D72F55" w:rsidRDefault="009E4B7C" w:rsidP="008C0655">
      <w:pPr>
        <w:spacing w:line="240" w:lineRule="auto"/>
        <w:rPr>
          <w:rFonts w:ascii="Arial" w:hAnsi="Arial" w:cs="Arial"/>
          <w:sz w:val="20"/>
          <w:szCs w:val="20"/>
          <w:lang w:val="en-GB"/>
        </w:rPr>
      </w:pPr>
    </w:p>
    <w:p w14:paraId="186BF373" w14:textId="77777777" w:rsidR="002F3468" w:rsidRPr="00D72F55" w:rsidRDefault="002F3468" w:rsidP="00CC10AF">
      <w:pPr>
        <w:spacing w:line="240" w:lineRule="auto"/>
        <w:rPr>
          <w:rFonts w:ascii="Arial" w:hAnsi="Arial" w:cs="Arial"/>
          <w:sz w:val="20"/>
          <w:szCs w:val="20"/>
          <w:lang w:val="en-GB"/>
        </w:rPr>
      </w:pPr>
    </w:p>
    <w:p w14:paraId="00673F06" w14:textId="77777777" w:rsidR="009E4B7C" w:rsidRPr="00D72F55" w:rsidRDefault="009E4B7C" w:rsidP="000B44E8">
      <w:pPr>
        <w:pStyle w:val="Titre5"/>
        <w:spacing w:before="0" w:after="0"/>
        <w:rPr>
          <w:sz w:val="20"/>
          <w:szCs w:val="20"/>
        </w:rPr>
      </w:pPr>
      <w:r w:rsidRPr="00D72F55">
        <w:rPr>
          <w:sz w:val="20"/>
          <w:szCs w:val="20"/>
        </w:rPr>
        <w:t>Other studies</w:t>
      </w:r>
    </w:p>
    <w:p w14:paraId="13E97E28" w14:textId="77777777" w:rsidR="009E4B7C" w:rsidRPr="00D72F55" w:rsidRDefault="009E4B7C" w:rsidP="00D72F55">
      <w:pPr>
        <w:pStyle w:val="En-tte"/>
        <w:jc w:val="both"/>
        <w:rPr>
          <w:rFonts w:ascii="Arial" w:hAnsi="Arial" w:cs="Arial"/>
          <w:sz w:val="20"/>
          <w:szCs w:val="20"/>
          <w:shd w:val="clear" w:color="auto" w:fill="00FFFF"/>
          <w:lang w:val="en-GB"/>
        </w:rPr>
      </w:pPr>
      <w:r w:rsidRPr="00D72F55">
        <w:rPr>
          <w:rFonts w:ascii="Arial" w:hAnsi="Arial" w:cs="Arial"/>
          <w:sz w:val="20"/>
          <w:szCs w:val="20"/>
          <w:lang w:val="en-GB"/>
        </w:rPr>
        <w:t>No other studies are performed on FANGA B+ RONGEUR</w:t>
      </w:r>
    </w:p>
    <w:p w14:paraId="7F99881D" w14:textId="77777777" w:rsidR="009E4B7C" w:rsidRPr="00D72F55" w:rsidRDefault="009E4B7C" w:rsidP="00D72F55">
      <w:pPr>
        <w:spacing w:line="240" w:lineRule="auto"/>
        <w:jc w:val="both"/>
        <w:rPr>
          <w:rFonts w:ascii="Arial" w:hAnsi="Arial" w:cs="Arial"/>
          <w:sz w:val="20"/>
          <w:szCs w:val="20"/>
          <w:shd w:val="clear" w:color="auto" w:fill="00FFFF"/>
          <w:lang w:val="en-GB"/>
        </w:rPr>
      </w:pPr>
    </w:p>
    <w:p w14:paraId="4007C8F6" w14:textId="77777777" w:rsidR="009E4B7C" w:rsidRPr="00D72F55" w:rsidRDefault="009E4B7C" w:rsidP="00D72F55">
      <w:pPr>
        <w:pStyle w:val="Titre5"/>
        <w:numPr>
          <w:ilvl w:val="0"/>
          <w:numId w:val="0"/>
        </w:numPr>
        <w:spacing w:before="0" w:after="0"/>
        <w:ind w:left="3289"/>
        <w:rPr>
          <w:sz w:val="20"/>
          <w:szCs w:val="20"/>
        </w:rPr>
      </w:pPr>
    </w:p>
    <w:p w14:paraId="05B55E29" w14:textId="77777777" w:rsidR="009E4B7C" w:rsidRPr="00D72F55" w:rsidRDefault="009E4B7C" w:rsidP="00D72F55">
      <w:pPr>
        <w:pStyle w:val="Titre3"/>
        <w:spacing w:before="0" w:after="0"/>
        <w:rPr>
          <w:i/>
          <w:sz w:val="20"/>
          <w:szCs w:val="20"/>
        </w:rPr>
      </w:pPr>
      <w:bookmarkStart w:id="66" w:name="_Toc520192140"/>
      <w:r w:rsidRPr="00D72F55">
        <w:rPr>
          <w:sz w:val="20"/>
          <w:szCs w:val="20"/>
        </w:rPr>
        <w:t>Human exposure assessment</w:t>
      </w:r>
      <w:bookmarkEnd w:id="66"/>
    </w:p>
    <w:p w14:paraId="19EA07BD" w14:textId="77777777" w:rsidR="002F3468" w:rsidRPr="00D72F55" w:rsidRDefault="002F3468" w:rsidP="00D72F55">
      <w:pPr>
        <w:spacing w:line="240" w:lineRule="auto"/>
        <w:jc w:val="both"/>
        <w:rPr>
          <w:rFonts w:ascii="Arial" w:eastAsia="Times New Roman" w:hAnsi="Arial" w:cs="Arial"/>
          <w:i/>
          <w:sz w:val="20"/>
          <w:szCs w:val="20"/>
          <w:lang w:val="en-GB"/>
        </w:rPr>
      </w:pPr>
    </w:p>
    <w:p w14:paraId="4237A405" w14:textId="77777777" w:rsidR="009E4B7C" w:rsidRPr="00D72F55" w:rsidRDefault="009E4B7C" w:rsidP="00D72F55">
      <w:pPr>
        <w:spacing w:line="240" w:lineRule="auto"/>
        <w:jc w:val="both"/>
        <w:rPr>
          <w:rFonts w:ascii="Arial" w:eastAsia="Times New Roman" w:hAnsi="Arial" w:cs="Arial"/>
          <w:i/>
          <w:sz w:val="20"/>
          <w:szCs w:val="20"/>
          <w:lang w:val="en-GB"/>
        </w:rPr>
      </w:pPr>
      <w:r w:rsidRPr="00D72F55">
        <w:rPr>
          <w:rFonts w:ascii="Arial" w:eastAsia="Times New Roman" w:hAnsi="Arial" w:cs="Arial"/>
          <w:i/>
          <w:sz w:val="20"/>
          <w:szCs w:val="20"/>
          <w:lang w:val="en-GB"/>
        </w:rPr>
        <w:t xml:space="preserve">FANGA B+ RONGEUR (PT14) is a ready-to-use rodenticide containing 0.001 % of brodifacoum (pure: 950 g/kg). </w:t>
      </w:r>
      <w:r w:rsidRPr="00D72F55">
        <w:rPr>
          <w:rFonts w:ascii="Arial" w:hAnsi="Arial" w:cs="Arial"/>
          <w:i/>
          <w:color w:val="000000"/>
          <w:sz w:val="20"/>
          <w:szCs w:val="20"/>
        </w:rPr>
        <w:t>Baits are packaged in bulk and in sachet for professional users, only in sachet for non professional users</w:t>
      </w:r>
      <w:r w:rsidRPr="00D72F55">
        <w:rPr>
          <w:rFonts w:ascii="Arial" w:eastAsia="Times New Roman" w:hAnsi="Arial" w:cs="Arial"/>
          <w:i/>
          <w:sz w:val="20"/>
          <w:szCs w:val="20"/>
          <w:lang w:val="en-GB"/>
        </w:rPr>
        <w:t>.The baits are placed in bait stations (bait boxes or secured bait stations) out of reach of children and domestic animals.</w:t>
      </w:r>
    </w:p>
    <w:p w14:paraId="6B9C1CCB" w14:textId="77777777" w:rsidR="00E63FF9" w:rsidRPr="00D72F55" w:rsidRDefault="00E63FF9" w:rsidP="00D72F55">
      <w:pPr>
        <w:spacing w:line="240" w:lineRule="auto"/>
        <w:jc w:val="both"/>
        <w:rPr>
          <w:rFonts w:ascii="Arial" w:hAnsi="Arial" w:cs="Arial"/>
          <w:sz w:val="20"/>
          <w:szCs w:val="20"/>
        </w:rPr>
      </w:pPr>
    </w:p>
    <w:p w14:paraId="5F0994CD" w14:textId="77777777" w:rsidR="002F3468" w:rsidRPr="00D72F55" w:rsidRDefault="002F3468" w:rsidP="00D72F55">
      <w:pPr>
        <w:spacing w:line="240" w:lineRule="auto"/>
        <w:jc w:val="both"/>
        <w:rPr>
          <w:rFonts w:ascii="Arial" w:hAnsi="Arial" w:cs="Arial"/>
          <w:sz w:val="20"/>
          <w:szCs w:val="20"/>
        </w:rPr>
      </w:pPr>
    </w:p>
    <w:p w14:paraId="0D9E5C76" w14:textId="77777777" w:rsidR="009E4B7C" w:rsidRPr="00D72F55" w:rsidRDefault="009E4B7C" w:rsidP="00D72F55">
      <w:pPr>
        <w:pStyle w:val="Titre4"/>
        <w:spacing w:before="0" w:after="0"/>
        <w:rPr>
          <w:sz w:val="20"/>
          <w:szCs w:val="20"/>
        </w:rPr>
      </w:pPr>
      <w:bookmarkStart w:id="67" w:name="_Toc520192141"/>
      <w:r w:rsidRPr="00D72F55">
        <w:rPr>
          <w:sz w:val="20"/>
          <w:szCs w:val="20"/>
        </w:rPr>
        <w:t>Identification of main paths of human exposure towards active substance from its use in biocidal product</w:t>
      </w:r>
      <w:bookmarkEnd w:id="67"/>
    </w:p>
    <w:p w14:paraId="0F4DC22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potential for exposure to brodifacoum grain baits is summarised in the table below:</w:t>
      </w:r>
    </w:p>
    <w:p w14:paraId="351D4CB9" w14:textId="77777777" w:rsidR="009E4B7C" w:rsidRPr="00D72F55" w:rsidRDefault="009E4B7C" w:rsidP="00D72F55">
      <w:pPr>
        <w:pStyle w:val="Lgende1"/>
        <w:spacing w:line="240" w:lineRule="auto"/>
        <w:jc w:val="both"/>
        <w:rPr>
          <w:rFonts w:ascii="Arial" w:hAnsi="Arial" w:cs="Arial"/>
        </w:rPr>
      </w:pPr>
    </w:p>
    <w:p w14:paraId="40151BCA" w14:textId="77777777" w:rsidR="009E4B7C" w:rsidRPr="008C0655"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2.7.2.1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Main paths of human exposure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843"/>
        <w:gridCol w:w="2156"/>
      </w:tblGrid>
      <w:tr w:rsidR="003E1176" w:rsidRPr="00D72F55" w14:paraId="03CBE29E" w14:textId="77777777" w:rsidTr="00AE6EAC">
        <w:tc>
          <w:tcPr>
            <w:tcW w:w="1701" w:type="dxa"/>
            <w:shd w:val="clear" w:color="auto" w:fill="auto"/>
            <w:vAlign w:val="center"/>
          </w:tcPr>
          <w:p w14:paraId="04D7F246" w14:textId="77777777" w:rsidR="009E4B7C" w:rsidRPr="00CC10AF" w:rsidRDefault="009E4B7C" w:rsidP="00D72F55">
            <w:pPr>
              <w:spacing w:line="240" w:lineRule="auto"/>
              <w:jc w:val="center"/>
              <w:rPr>
                <w:rFonts w:ascii="Arial" w:hAnsi="Arial" w:cs="Arial"/>
                <w:b/>
                <w:sz w:val="20"/>
                <w:szCs w:val="20"/>
              </w:rPr>
            </w:pPr>
            <w:r w:rsidRPr="00CC10AF">
              <w:rPr>
                <w:rFonts w:ascii="Arial" w:hAnsi="Arial" w:cs="Arial"/>
                <w:b/>
                <w:sz w:val="20"/>
                <w:szCs w:val="20"/>
              </w:rPr>
              <w:t>Exposure path</w:t>
            </w:r>
          </w:p>
        </w:tc>
        <w:tc>
          <w:tcPr>
            <w:tcW w:w="1701" w:type="dxa"/>
            <w:shd w:val="clear" w:color="auto" w:fill="auto"/>
            <w:vAlign w:val="center"/>
          </w:tcPr>
          <w:p w14:paraId="6B760B65" w14:textId="77777777" w:rsidR="009E4B7C" w:rsidRPr="000B44E8" w:rsidRDefault="009E4B7C" w:rsidP="00D72F55">
            <w:pPr>
              <w:spacing w:line="240" w:lineRule="auto"/>
              <w:jc w:val="center"/>
              <w:rPr>
                <w:rFonts w:ascii="Arial" w:hAnsi="Arial" w:cs="Arial"/>
                <w:b/>
                <w:sz w:val="20"/>
                <w:szCs w:val="20"/>
              </w:rPr>
            </w:pPr>
            <w:r w:rsidRPr="000B44E8">
              <w:rPr>
                <w:rFonts w:ascii="Arial" w:hAnsi="Arial" w:cs="Arial"/>
                <w:b/>
                <w:sz w:val="20"/>
                <w:szCs w:val="20"/>
              </w:rPr>
              <w:t>Industrial use</w:t>
            </w:r>
          </w:p>
        </w:tc>
        <w:tc>
          <w:tcPr>
            <w:tcW w:w="1843" w:type="dxa"/>
            <w:shd w:val="clear" w:color="auto" w:fill="auto"/>
            <w:vAlign w:val="center"/>
          </w:tcPr>
          <w:p w14:paraId="2AA002BA" w14:textId="77777777" w:rsidR="009E4B7C" w:rsidRPr="00D72F55" w:rsidRDefault="009E4B7C" w:rsidP="00D72F55">
            <w:pPr>
              <w:spacing w:line="240" w:lineRule="auto"/>
              <w:jc w:val="center"/>
              <w:rPr>
                <w:rFonts w:ascii="Arial" w:hAnsi="Arial" w:cs="Arial"/>
                <w:b/>
                <w:sz w:val="20"/>
                <w:szCs w:val="20"/>
              </w:rPr>
            </w:pPr>
            <w:r w:rsidRPr="00D72F55">
              <w:rPr>
                <w:rFonts w:ascii="Arial" w:hAnsi="Arial" w:cs="Arial"/>
                <w:b/>
                <w:sz w:val="20"/>
                <w:szCs w:val="20"/>
              </w:rPr>
              <w:t>Professional use</w:t>
            </w:r>
          </w:p>
        </w:tc>
        <w:tc>
          <w:tcPr>
            <w:tcW w:w="1843" w:type="dxa"/>
            <w:shd w:val="clear" w:color="auto" w:fill="auto"/>
            <w:vAlign w:val="center"/>
          </w:tcPr>
          <w:p w14:paraId="579555BD" w14:textId="77777777" w:rsidR="009E4B7C" w:rsidRPr="00D72F55" w:rsidRDefault="009E4B7C" w:rsidP="00D72F55">
            <w:pPr>
              <w:spacing w:line="240" w:lineRule="auto"/>
              <w:jc w:val="center"/>
              <w:rPr>
                <w:rFonts w:ascii="Arial" w:hAnsi="Arial" w:cs="Arial"/>
                <w:b/>
                <w:i/>
                <w:sz w:val="20"/>
                <w:szCs w:val="20"/>
              </w:rPr>
            </w:pPr>
            <w:r w:rsidRPr="00D72F55">
              <w:rPr>
                <w:rFonts w:ascii="Arial" w:hAnsi="Arial" w:cs="Arial"/>
                <w:b/>
                <w:sz w:val="20"/>
                <w:szCs w:val="20"/>
              </w:rPr>
              <w:t>General public</w:t>
            </w:r>
          </w:p>
        </w:tc>
        <w:tc>
          <w:tcPr>
            <w:tcW w:w="2156" w:type="dxa"/>
            <w:shd w:val="clear" w:color="auto" w:fill="auto"/>
            <w:vAlign w:val="center"/>
          </w:tcPr>
          <w:p w14:paraId="1707080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i/>
                <w:sz w:val="20"/>
                <w:szCs w:val="20"/>
              </w:rPr>
              <w:t>via</w:t>
            </w:r>
            <w:r w:rsidRPr="00D72F55">
              <w:rPr>
                <w:rFonts w:ascii="Arial" w:hAnsi="Arial" w:cs="Arial"/>
                <w:b/>
                <w:sz w:val="20"/>
                <w:szCs w:val="20"/>
              </w:rPr>
              <w:t xml:space="preserve"> the environment</w:t>
            </w:r>
          </w:p>
        </w:tc>
      </w:tr>
      <w:tr w:rsidR="003E1176" w:rsidRPr="00D72F55" w14:paraId="1FC34D4E" w14:textId="77777777" w:rsidTr="00AE6EAC">
        <w:tc>
          <w:tcPr>
            <w:tcW w:w="1701" w:type="dxa"/>
            <w:shd w:val="clear" w:color="auto" w:fill="auto"/>
            <w:vAlign w:val="center"/>
          </w:tcPr>
          <w:p w14:paraId="3FC1745B"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Inhalation</w:t>
            </w:r>
          </w:p>
        </w:tc>
        <w:tc>
          <w:tcPr>
            <w:tcW w:w="1701" w:type="dxa"/>
            <w:shd w:val="clear" w:color="auto" w:fill="auto"/>
            <w:vAlign w:val="center"/>
          </w:tcPr>
          <w:p w14:paraId="7B99A0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FA76A4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64A460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c>
          <w:tcPr>
            <w:tcW w:w="2156" w:type="dxa"/>
            <w:shd w:val="clear" w:color="auto" w:fill="auto"/>
            <w:vAlign w:val="center"/>
          </w:tcPr>
          <w:p w14:paraId="11164E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4C0F9EB8" w14:textId="77777777" w:rsidTr="00AE6EAC">
        <w:tc>
          <w:tcPr>
            <w:tcW w:w="1701" w:type="dxa"/>
            <w:shd w:val="clear" w:color="auto" w:fill="auto"/>
            <w:vAlign w:val="center"/>
          </w:tcPr>
          <w:p w14:paraId="22795B17"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Dermal</w:t>
            </w:r>
          </w:p>
        </w:tc>
        <w:tc>
          <w:tcPr>
            <w:tcW w:w="1701" w:type="dxa"/>
            <w:shd w:val="clear" w:color="auto" w:fill="auto"/>
            <w:vAlign w:val="center"/>
          </w:tcPr>
          <w:p w14:paraId="24A84C3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678078B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46A357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2156" w:type="dxa"/>
            <w:shd w:val="clear" w:color="auto" w:fill="auto"/>
            <w:vAlign w:val="center"/>
          </w:tcPr>
          <w:p w14:paraId="034D6B0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6AB5E566" w14:textId="77777777" w:rsidTr="00AE6EAC">
        <w:tc>
          <w:tcPr>
            <w:tcW w:w="1701" w:type="dxa"/>
            <w:shd w:val="clear" w:color="auto" w:fill="auto"/>
            <w:vAlign w:val="center"/>
          </w:tcPr>
          <w:p w14:paraId="0E48D503"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Oral</w:t>
            </w:r>
          </w:p>
        </w:tc>
        <w:tc>
          <w:tcPr>
            <w:tcW w:w="1701" w:type="dxa"/>
            <w:shd w:val="clear" w:color="auto" w:fill="auto"/>
            <w:vAlign w:val="center"/>
          </w:tcPr>
          <w:p w14:paraId="1B20883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A17762F"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Negligible</w:t>
            </w:r>
          </w:p>
        </w:tc>
        <w:tc>
          <w:tcPr>
            <w:tcW w:w="1843" w:type="dxa"/>
            <w:shd w:val="clear" w:color="auto" w:fill="auto"/>
            <w:vAlign w:val="center"/>
          </w:tcPr>
          <w:p w14:paraId="011DC3B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w:t>
            </w:r>
          </w:p>
        </w:tc>
        <w:tc>
          <w:tcPr>
            <w:tcW w:w="2156" w:type="dxa"/>
            <w:shd w:val="clear" w:color="auto" w:fill="auto"/>
            <w:vAlign w:val="center"/>
          </w:tcPr>
          <w:p w14:paraId="6DEAFB4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bl>
    <w:p w14:paraId="5F2E57F0" w14:textId="77777777" w:rsidR="002F3468" w:rsidRPr="008C0655" w:rsidRDefault="002F3468" w:rsidP="008C0655">
      <w:pPr>
        <w:pStyle w:val="Titre4"/>
        <w:numPr>
          <w:ilvl w:val="0"/>
          <w:numId w:val="0"/>
        </w:numPr>
        <w:spacing w:before="0" w:after="0"/>
        <w:ind w:left="1304"/>
        <w:rPr>
          <w:sz w:val="20"/>
          <w:szCs w:val="20"/>
        </w:rPr>
      </w:pPr>
    </w:p>
    <w:p w14:paraId="0FF082E2" w14:textId="77777777" w:rsidR="002F3468" w:rsidRPr="00D72F55" w:rsidRDefault="002F3468" w:rsidP="00D72F55">
      <w:pPr>
        <w:spacing w:line="240" w:lineRule="auto"/>
        <w:rPr>
          <w:rFonts w:ascii="Arial" w:hAnsi="Arial" w:cs="Arial"/>
          <w:sz w:val="20"/>
          <w:szCs w:val="20"/>
          <w:lang w:val="en-GB"/>
        </w:rPr>
      </w:pPr>
    </w:p>
    <w:p w14:paraId="18D9D2C6" w14:textId="77777777" w:rsidR="009E4B7C" w:rsidRPr="008C0655" w:rsidRDefault="009E4B7C" w:rsidP="008C0655">
      <w:pPr>
        <w:pStyle w:val="Titre4"/>
        <w:spacing w:before="0" w:after="0"/>
        <w:rPr>
          <w:sz w:val="20"/>
          <w:szCs w:val="20"/>
        </w:rPr>
      </w:pPr>
      <w:bookmarkStart w:id="68" w:name="_Toc520192142"/>
      <w:r w:rsidRPr="008C0655">
        <w:rPr>
          <w:sz w:val="20"/>
          <w:szCs w:val="20"/>
        </w:rPr>
        <w:t>Direct exposure as a result of use of the active substance in biocidal product</w:t>
      </w:r>
      <w:bookmarkEnd w:id="68"/>
    </w:p>
    <w:p w14:paraId="7777B205" w14:textId="77777777" w:rsidR="002F3468" w:rsidRPr="00CC10AF" w:rsidRDefault="002F3468" w:rsidP="00CC10AF">
      <w:pPr>
        <w:pStyle w:val="BfRBBStandard"/>
        <w:rPr>
          <w:sz w:val="20"/>
          <w:szCs w:val="20"/>
        </w:rPr>
      </w:pPr>
    </w:p>
    <w:p w14:paraId="45F55D95" w14:textId="77777777" w:rsidR="009E4B7C" w:rsidRPr="00D72F55" w:rsidRDefault="009E4B7C" w:rsidP="000B44E8">
      <w:pPr>
        <w:pStyle w:val="BfRBBStandard"/>
        <w:rPr>
          <w:rFonts w:eastAsia="Times New Roman"/>
          <w:b/>
          <w:i/>
          <w:sz w:val="20"/>
          <w:szCs w:val="20"/>
          <w:lang w:val="en-GB"/>
        </w:rPr>
      </w:pPr>
      <w:r w:rsidRPr="00D72F55">
        <w:rPr>
          <w:b/>
          <w:sz w:val="20"/>
          <w:szCs w:val="20"/>
        </w:rPr>
        <w:t>Exposure of professional users</w:t>
      </w:r>
    </w:p>
    <w:p w14:paraId="7113E907" w14:textId="77777777" w:rsidR="008C0655" w:rsidRDefault="008C0655" w:rsidP="00D72F55">
      <w:pPr>
        <w:pStyle w:val="BfRBBStandard"/>
        <w:rPr>
          <w:rFonts w:eastAsia="Times New Roman"/>
          <w:i/>
          <w:sz w:val="20"/>
          <w:szCs w:val="20"/>
          <w:lang w:val="en-GB"/>
        </w:rPr>
      </w:pPr>
    </w:p>
    <w:p w14:paraId="23DFB1D2" w14:textId="77777777" w:rsidR="009E4B7C" w:rsidRPr="00D72F55" w:rsidRDefault="009E4B7C" w:rsidP="00D72F55">
      <w:pPr>
        <w:pStyle w:val="BfRBBStandard"/>
        <w:rPr>
          <w:b/>
          <w:sz w:val="20"/>
          <w:szCs w:val="20"/>
        </w:rPr>
      </w:pPr>
      <w:r w:rsidRPr="008C0655">
        <w:rPr>
          <w:rFonts w:eastAsia="Times New Roman"/>
          <w:i/>
          <w:sz w:val="20"/>
          <w:szCs w:val="20"/>
          <w:lang w:val="en-GB"/>
        </w:rPr>
        <w:t>In Annex 6„Safety for professional operators“, the results</w:t>
      </w:r>
      <w:r w:rsidRPr="00CC10AF">
        <w:rPr>
          <w:rFonts w:eastAsia="Times New Roman"/>
          <w:i/>
          <w:sz w:val="20"/>
          <w:szCs w:val="20"/>
          <w:lang w:val="en-GB"/>
        </w:rPr>
        <w:t xml:space="preserve"> of the exposure calculations for the active substance and the substance of concern for the professional u</w:t>
      </w:r>
      <w:r w:rsidRPr="000B44E8">
        <w:rPr>
          <w:rFonts w:eastAsia="Times New Roman"/>
          <w:i/>
          <w:sz w:val="20"/>
          <w:szCs w:val="20"/>
          <w:lang w:val="en-GB"/>
        </w:rPr>
        <w:t>ser are laid out.</w:t>
      </w:r>
    </w:p>
    <w:p w14:paraId="57B59DEE" w14:textId="77777777" w:rsidR="009E4B7C" w:rsidRPr="00D72F55" w:rsidRDefault="009E4B7C" w:rsidP="00D72F55">
      <w:pPr>
        <w:spacing w:line="240" w:lineRule="auto"/>
        <w:rPr>
          <w:rFonts w:ascii="Arial" w:hAnsi="Arial" w:cs="Arial"/>
          <w:b/>
          <w:sz w:val="20"/>
          <w:szCs w:val="20"/>
        </w:rPr>
      </w:pPr>
    </w:p>
    <w:p w14:paraId="6D7888B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lang w:val="en-GB"/>
        </w:rPr>
        <w:t>FANGA B+ RONGEUR is used for the control of rats and mice in and around buildings, in open areas and waste dumps, by professionals and non professionals with the purpose of protecting human food and animal feedstuffs, and for human hygiene.</w:t>
      </w:r>
    </w:p>
    <w:p w14:paraId="44223C89" w14:textId="77777777" w:rsidR="009E4B7C" w:rsidRPr="00D72F55" w:rsidRDefault="009E4B7C" w:rsidP="00D72F55">
      <w:pPr>
        <w:spacing w:line="240" w:lineRule="auto"/>
        <w:rPr>
          <w:rFonts w:ascii="Arial" w:hAnsi="Arial" w:cs="Arial"/>
          <w:b/>
          <w:sz w:val="20"/>
          <w:szCs w:val="20"/>
        </w:rPr>
      </w:pPr>
    </w:p>
    <w:p w14:paraId="70791C13" w14:textId="77777777" w:rsidR="009E4B7C" w:rsidRPr="00D72F55" w:rsidRDefault="009E4B7C" w:rsidP="00D72F55">
      <w:pPr>
        <w:spacing w:line="240" w:lineRule="auto"/>
        <w:rPr>
          <w:rFonts w:ascii="Arial" w:hAnsi="Arial" w:cs="Arial"/>
          <w:b/>
          <w:sz w:val="20"/>
          <w:szCs w:val="20"/>
        </w:rPr>
      </w:pPr>
      <w:r w:rsidRPr="00D72F55">
        <w:rPr>
          <w:rFonts w:ascii="Arial" w:eastAsia="Times New Roman" w:hAnsi="Arial" w:cs="Arial"/>
          <w:sz w:val="20"/>
          <w:szCs w:val="20"/>
          <w:lang w:val="en-GB"/>
        </w:rPr>
        <w:t>The exposure assessment to the product used for the control of rats covers the scenario for the control of mice since lower quantity of product is used for mice.</w:t>
      </w:r>
    </w:p>
    <w:p w14:paraId="7136E99A" w14:textId="77777777" w:rsidR="009E4B7C" w:rsidRPr="00D72F55" w:rsidRDefault="009E4B7C" w:rsidP="00D72F55">
      <w:pPr>
        <w:spacing w:line="240" w:lineRule="auto"/>
        <w:rPr>
          <w:rFonts w:ascii="Arial" w:hAnsi="Arial" w:cs="Arial"/>
          <w:b/>
          <w:sz w:val="20"/>
          <w:szCs w:val="20"/>
        </w:rPr>
      </w:pPr>
    </w:p>
    <w:p w14:paraId="62ACBDF1" w14:textId="77777777" w:rsidR="009E4B7C" w:rsidRPr="008C0655" w:rsidRDefault="009E4B7C" w:rsidP="00D72F55">
      <w:pPr>
        <w:spacing w:line="240" w:lineRule="auto"/>
        <w:rPr>
          <w:rFonts w:ascii="Arial" w:hAnsi="Arial" w:cs="Arial"/>
          <w:b/>
          <w:sz w:val="20"/>
          <w:szCs w:val="20"/>
        </w:rPr>
      </w:pPr>
      <w:r w:rsidRPr="00D72F55">
        <w:rPr>
          <w:rFonts w:ascii="Arial" w:hAnsi="Arial" w:cs="Arial"/>
          <w:b/>
          <w:i/>
          <w:sz w:val="20"/>
          <w:szCs w:val="20"/>
        </w:rPr>
        <w:t>Professional - Inhalation exposure</w:t>
      </w:r>
    </w:p>
    <w:p w14:paraId="17FFB047" w14:textId="77777777" w:rsidR="009E4B7C" w:rsidRPr="00CC10AF" w:rsidRDefault="009E4B7C" w:rsidP="00D72F55">
      <w:pPr>
        <w:spacing w:line="240" w:lineRule="auto"/>
        <w:rPr>
          <w:rFonts w:ascii="Arial" w:hAnsi="Arial" w:cs="Arial"/>
          <w:b/>
          <w:sz w:val="20"/>
          <w:szCs w:val="20"/>
        </w:rPr>
      </w:pPr>
    </w:p>
    <w:p w14:paraId="471A5295" w14:textId="77777777" w:rsidR="009E4B7C" w:rsidRPr="00D72F55" w:rsidRDefault="009E4B7C" w:rsidP="00D72F55">
      <w:pPr>
        <w:pStyle w:val="BfRBBStandard"/>
        <w:rPr>
          <w:rFonts w:eastAsia="Times New Roman"/>
          <w:sz w:val="20"/>
          <w:szCs w:val="20"/>
        </w:rPr>
      </w:pPr>
      <w:r w:rsidRPr="000B44E8">
        <w:rPr>
          <w:rFonts w:eastAsia="Times New Roman"/>
          <w:sz w:val="20"/>
          <w:szCs w:val="20"/>
          <w:lang w:val="en-GB"/>
        </w:rPr>
        <w:t xml:space="preserve">Exposure by inhalation route is relevant </w:t>
      </w:r>
      <w:r w:rsidRPr="00D72F55">
        <w:rPr>
          <w:rFonts w:eastAsia="Times New Roman"/>
          <w:b/>
          <w:sz w:val="20"/>
          <w:szCs w:val="20"/>
          <w:lang w:val="en-GB"/>
        </w:rPr>
        <w:t>during the decanting</w:t>
      </w:r>
      <w:r w:rsidRPr="00D72F55">
        <w:rPr>
          <w:rFonts w:eastAsia="Times New Roman"/>
          <w:sz w:val="20"/>
          <w:szCs w:val="20"/>
          <w:lang w:val="en-GB"/>
        </w:rPr>
        <w:t xml:space="preserve"> of the product supplied loose (in bulk). Based on the CEFIC study and taking into account the HEEG opinion on an harmonised approach for the assessment of rodenticides (anticoagulants) agreed at TMII 2011, t</w:t>
      </w:r>
      <w:r w:rsidRPr="00D72F55">
        <w:rPr>
          <w:rFonts w:eastAsia="Times New Roman"/>
          <w:sz w:val="20"/>
          <w:szCs w:val="20"/>
        </w:rPr>
        <w:t>he air concentration is 9.62 mg product/m</w:t>
      </w:r>
      <w:r w:rsidRPr="00D72F55">
        <w:rPr>
          <w:rFonts w:eastAsia="Times New Roman"/>
          <w:sz w:val="20"/>
          <w:szCs w:val="20"/>
          <w:vertAlign w:val="superscript"/>
        </w:rPr>
        <w:t>3</w:t>
      </w:r>
      <w:r w:rsidRPr="00D72F55">
        <w:rPr>
          <w:rFonts w:eastAsia="Times New Roman"/>
          <w:sz w:val="20"/>
          <w:szCs w:val="20"/>
        </w:rPr>
        <w:t xml:space="preserve">. </w:t>
      </w:r>
    </w:p>
    <w:p w14:paraId="57DF0035" w14:textId="77777777" w:rsidR="009E4B7C" w:rsidRPr="00D72F55" w:rsidRDefault="009E4B7C" w:rsidP="00D72F55">
      <w:pPr>
        <w:pStyle w:val="BfRBBStandard"/>
        <w:rPr>
          <w:rFonts w:eastAsia="Times New Roman"/>
          <w:sz w:val="20"/>
          <w:szCs w:val="20"/>
        </w:rPr>
      </w:pPr>
      <w:r w:rsidRPr="00D72F55">
        <w:rPr>
          <w:rFonts w:eastAsia="Times New Roman"/>
          <w:sz w:val="20"/>
          <w:szCs w:val="20"/>
        </w:rPr>
        <w:t xml:space="preserve">The following parameters were considered: </w:t>
      </w:r>
    </w:p>
    <w:p w14:paraId="2117E88B"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 xml:space="preserve">duration of manipulation: 15 minutes per day for rats (3 minutes per decanting; 12.6kg decanted in 3 kg buckets per day); </w:t>
      </w:r>
    </w:p>
    <w:p w14:paraId="2D40D691"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rate: 1.25 m</w:t>
      </w:r>
      <w:r w:rsidRPr="00D72F55">
        <w:rPr>
          <w:rFonts w:eastAsia="Times New Roman"/>
          <w:sz w:val="20"/>
          <w:szCs w:val="20"/>
          <w:vertAlign w:val="superscript"/>
        </w:rPr>
        <w:t>3</w:t>
      </w:r>
      <w:r w:rsidRPr="00D72F55">
        <w:rPr>
          <w:rFonts w:eastAsia="Times New Roman"/>
          <w:sz w:val="20"/>
          <w:szCs w:val="20"/>
        </w:rPr>
        <w:t>/hour;</w:t>
      </w:r>
    </w:p>
    <w:p w14:paraId="2B7449C0"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absorption: 100 %;</w:t>
      </w:r>
    </w:p>
    <w:p w14:paraId="273E12C2"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Active substance in product: 0.001 %;</w:t>
      </w:r>
    </w:p>
    <w:p w14:paraId="1362654F"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Body weight: 60 kg.</w:t>
      </w:r>
    </w:p>
    <w:p w14:paraId="40D55074" w14:textId="77777777" w:rsidR="009E4B7C" w:rsidRPr="00D72F55" w:rsidRDefault="009E4B7C" w:rsidP="00D72F55">
      <w:pPr>
        <w:pStyle w:val="BfRBBStandard"/>
        <w:ind w:left="1664"/>
        <w:rPr>
          <w:rFonts w:eastAsia="Times New Roman"/>
          <w:sz w:val="20"/>
          <w:szCs w:val="20"/>
        </w:rPr>
      </w:pPr>
    </w:p>
    <w:p w14:paraId="527C5A4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rPr>
        <w:t>Based on these assumptions, the systemic concentration of brodifacoum is 5.01x10</w:t>
      </w:r>
      <w:r w:rsidRPr="00D72F55">
        <w:rPr>
          <w:rFonts w:ascii="Arial" w:eastAsia="Times New Roman" w:hAnsi="Arial" w:cs="Arial"/>
          <w:sz w:val="20"/>
          <w:szCs w:val="20"/>
          <w:vertAlign w:val="superscript"/>
        </w:rPr>
        <w:t>-7</w:t>
      </w:r>
      <w:r w:rsidRPr="00D72F55">
        <w:rPr>
          <w:rFonts w:ascii="Arial" w:eastAsia="Times New Roman" w:hAnsi="Arial" w:cs="Arial"/>
          <w:sz w:val="20"/>
          <w:szCs w:val="20"/>
        </w:rPr>
        <w:t xml:space="preserve"> mg/kg bw/day for the control of rats covering.</w:t>
      </w:r>
    </w:p>
    <w:p w14:paraId="07A0B528" w14:textId="77777777" w:rsidR="009E4B7C" w:rsidRPr="00D72F55" w:rsidRDefault="009E4B7C" w:rsidP="00D72F55">
      <w:pPr>
        <w:spacing w:line="240" w:lineRule="auto"/>
        <w:rPr>
          <w:rFonts w:ascii="Arial" w:hAnsi="Arial" w:cs="Arial"/>
          <w:b/>
          <w:sz w:val="20"/>
          <w:szCs w:val="20"/>
        </w:rPr>
      </w:pPr>
    </w:p>
    <w:p w14:paraId="3B528511" w14:textId="77777777" w:rsidR="009E4B7C" w:rsidRPr="00D72F55" w:rsidRDefault="009E4B7C" w:rsidP="00D72F55">
      <w:pPr>
        <w:spacing w:line="240" w:lineRule="auto"/>
        <w:rPr>
          <w:rFonts w:ascii="Arial" w:hAnsi="Arial" w:cs="Arial"/>
          <w:b/>
          <w:sz w:val="20"/>
          <w:szCs w:val="20"/>
        </w:rPr>
      </w:pPr>
      <w:r w:rsidRPr="00D72F55">
        <w:rPr>
          <w:rFonts w:ascii="Arial" w:hAnsi="Arial" w:cs="Arial"/>
          <w:b/>
          <w:i/>
          <w:sz w:val="20"/>
          <w:szCs w:val="20"/>
        </w:rPr>
        <w:t>Professional - Dermal exposure</w:t>
      </w:r>
    </w:p>
    <w:p w14:paraId="67C7A63B" w14:textId="77777777" w:rsidR="009E4B7C" w:rsidRPr="00CC10AF" w:rsidRDefault="009E4B7C" w:rsidP="00D72F55">
      <w:pPr>
        <w:spacing w:line="240" w:lineRule="auto"/>
        <w:rPr>
          <w:rFonts w:ascii="Arial" w:hAnsi="Arial" w:cs="Arial"/>
          <w:sz w:val="20"/>
          <w:szCs w:val="20"/>
        </w:rPr>
      </w:pPr>
    </w:p>
    <w:p w14:paraId="71410317"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lastRenderedPageBreak/>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decanting</w:t>
      </w:r>
      <w:r w:rsidRPr="00D72F55">
        <w:rPr>
          <w:rFonts w:ascii="Arial" w:eastAsia="Times New Roman" w:hAnsi="Arial" w:cs="Arial"/>
          <w:sz w:val="20"/>
          <w:szCs w:val="20"/>
          <w:lang w:val="en-GB"/>
        </w:rPr>
        <w:t xml:space="preserve"> was 93 mg per 3 kg of decanted product, when considering 1 to 4 decanting times per day and 52.3 mg per 3 kg of decanted product when considering more than 4 decanting times per day. </w:t>
      </w:r>
    </w:p>
    <w:p w14:paraId="66208B81" w14:textId="77777777" w:rsidR="009E4B7C" w:rsidRPr="00D72F55" w:rsidRDefault="009E4B7C" w:rsidP="00D72F55">
      <w:pPr>
        <w:spacing w:line="240" w:lineRule="auto"/>
        <w:jc w:val="both"/>
        <w:rPr>
          <w:rFonts w:ascii="Arial" w:eastAsia="Times New Roman" w:hAnsi="Arial" w:cs="Arial"/>
          <w:sz w:val="20"/>
          <w:szCs w:val="20"/>
          <w:lang w:val="en-GB"/>
        </w:rPr>
      </w:pPr>
    </w:p>
    <w:p w14:paraId="0994C156"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following parameters were taken into account:</w:t>
      </w:r>
    </w:p>
    <w:p w14:paraId="2AC9C22E"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Active substance in product: 0.001 %,</w:t>
      </w:r>
    </w:p>
    <w:p w14:paraId="192B328F" w14:textId="77777777" w:rsidR="009E4B7C" w:rsidRPr="008C06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Quantity of decanted product: 12.6 kg for rat (200 g of grains per bait boxes; 63 loading of bait boxes</w:t>
      </w:r>
      <w:bookmarkStart w:id="69" w:name="_RefF0"/>
      <w:r w:rsidRPr="008C0655">
        <w:rPr>
          <w:rStyle w:val="Appelnotedebasdep"/>
          <w:rFonts w:ascii="Arial" w:hAnsi="Arial" w:cs="Arial"/>
          <w:sz w:val="20"/>
          <w:szCs w:val="20"/>
        </w:rPr>
        <w:footnoteReference w:id="12"/>
      </w:r>
      <w:bookmarkEnd w:id="69"/>
      <w:r w:rsidRPr="008C0655">
        <w:rPr>
          <w:rFonts w:ascii="Arial" w:eastAsia="Times New Roman" w:hAnsi="Arial" w:cs="Arial"/>
          <w:sz w:val="20"/>
          <w:szCs w:val="20"/>
          <w:lang w:val="en-GB"/>
        </w:rPr>
        <w:t>),</w:t>
      </w:r>
    </w:p>
    <w:p w14:paraId="293F553E" w14:textId="77777777" w:rsidR="009E4B7C" w:rsidRPr="00CC10AF" w:rsidRDefault="009E4B7C" w:rsidP="009857EB">
      <w:pPr>
        <w:numPr>
          <w:ilvl w:val="0"/>
          <w:numId w:val="10"/>
        </w:num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Frequency: one manipulation per day,</w:t>
      </w:r>
    </w:p>
    <w:p w14:paraId="7DB5F553" w14:textId="77777777" w:rsidR="009E4B7C" w:rsidRPr="000B44E8" w:rsidRDefault="009E4B7C" w:rsidP="009857EB">
      <w:pPr>
        <w:numPr>
          <w:ilvl w:val="0"/>
          <w:numId w:val="10"/>
        </w:num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Dermal absorption: 0.647 %, </w:t>
      </w:r>
    </w:p>
    <w:p w14:paraId="48916E22"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Body weight: 60 kg.</w:t>
      </w:r>
    </w:p>
    <w:p w14:paraId="0E3AE74B" w14:textId="77777777" w:rsidR="009E4B7C" w:rsidRPr="00D72F55" w:rsidRDefault="009E4B7C" w:rsidP="00D72F55">
      <w:pPr>
        <w:spacing w:line="240" w:lineRule="auto"/>
        <w:jc w:val="both"/>
        <w:rPr>
          <w:rFonts w:ascii="Arial" w:eastAsia="Times New Roman" w:hAnsi="Arial" w:cs="Arial"/>
          <w:sz w:val="20"/>
          <w:szCs w:val="20"/>
          <w:lang w:val="en-GB"/>
        </w:rPr>
      </w:pPr>
    </w:p>
    <w:p w14:paraId="04C7F30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quantities of 200 g for the control of rats correspond to the validated efficient doses.</w:t>
      </w:r>
    </w:p>
    <w:p w14:paraId="05C311AA" w14:textId="77777777" w:rsidR="009E4B7C" w:rsidRPr="00D72F55" w:rsidRDefault="009E4B7C" w:rsidP="00D72F55">
      <w:pPr>
        <w:spacing w:line="240" w:lineRule="auto"/>
        <w:jc w:val="both"/>
        <w:rPr>
          <w:rFonts w:ascii="Arial" w:eastAsia="Times New Roman" w:hAnsi="Arial" w:cs="Arial"/>
          <w:sz w:val="20"/>
          <w:szCs w:val="20"/>
          <w:lang w:val="en-GB"/>
        </w:rPr>
      </w:pPr>
    </w:p>
    <w:p w14:paraId="27894A20"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Therefore, the systemic dose of brodifacoum on fingers/hands during decanting is 3.34x10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rats,</w:t>
      </w:r>
    </w:p>
    <w:p w14:paraId="58ED7D46" w14:textId="77777777" w:rsidR="009E4B7C" w:rsidRPr="00D72F55" w:rsidRDefault="009E4B7C" w:rsidP="00D72F55">
      <w:pPr>
        <w:spacing w:line="240" w:lineRule="auto"/>
        <w:jc w:val="both"/>
        <w:rPr>
          <w:rFonts w:ascii="Arial" w:eastAsia="Times New Roman" w:hAnsi="Arial" w:cs="Arial"/>
          <w:sz w:val="20"/>
          <w:szCs w:val="20"/>
          <w:lang w:val="en-GB"/>
        </w:rPr>
      </w:pPr>
    </w:p>
    <w:p w14:paraId="29EBC37E"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loading</w:t>
      </w:r>
      <w:r w:rsidRPr="00D72F55">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63 manipulations per day, the systemic dose of brodifacoum on fingers/hands during loading is 1.39x10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for the control of rats.</w:t>
      </w:r>
    </w:p>
    <w:p w14:paraId="54B7832D" w14:textId="77777777" w:rsidR="009E4B7C" w:rsidRPr="00D72F55" w:rsidRDefault="009E4B7C" w:rsidP="00D72F55">
      <w:pPr>
        <w:spacing w:line="240" w:lineRule="auto"/>
        <w:jc w:val="both"/>
        <w:rPr>
          <w:rFonts w:ascii="Arial" w:eastAsia="Times New Roman" w:hAnsi="Arial" w:cs="Arial"/>
          <w:sz w:val="20"/>
          <w:szCs w:val="20"/>
          <w:lang w:val="en-GB"/>
        </w:rPr>
      </w:pPr>
    </w:p>
    <w:p w14:paraId="1F303D5A"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cleaning</w:t>
      </w:r>
      <w:r w:rsidRPr="00D72F55">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16 cleanings per day, the systemic dose of brodifacoum on fingers/hands during loading is 6.54x10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both rats</w:t>
      </w:r>
      <w:r w:rsidRPr="00D72F55">
        <w:rPr>
          <w:rFonts w:ascii="Arial" w:eastAsia="Times New Roman" w:hAnsi="Arial" w:cs="Arial"/>
          <w:sz w:val="20"/>
          <w:szCs w:val="20"/>
        </w:rPr>
        <w:t>.</w:t>
      </w:r>
    </w:p>
    <w:p w14:paraId="18AE5DAB" w14:textId="77777777" w:rsidR="009E4B7C" w:rsidRPr="00D72F55" w:rsidRDefault="009E4B7C" w:rsidP="00D72F55">
      <w:pPr>
        <w:spacing w:line="240" w:lineRule="auto"/>
        <w:jc w:val="both"/>
        <w:rPr>
          <w:rFonts w:ascii="Arial" w:eastAsia="Times New Roman" w:hAnsi="Arial" w:cs="Arial"/>
          <w:sz w:val="20"/>
          <w:szCs w:val="20"/>
          <w:lang w:val="en-GB"/>
        </w:rPr>
      </w:pPr>
    </w:p>
    <w:p w14:paraId="744C36E5" w14:textId="77777777" w:rsidR="009E4B7C" w:rsidRPr="00D72F55" w:rsidRDefault="009E4B7C" w:rsidP="00D72F55">
      <w:pPr>
        <w:spacing w:line="240" w:lineRule="auto"/>
        <w:jc w:val="both"/>
        <w:rPr>
          <w:rFonts w:ascii="Arial" w:hAnsi="Arial" w:cs="Arial"/>
          <w:sz w:val="20"/>
          <w:szCs w:val="20"/>
        </w:rPr>
      </w:pPr>
      <w:r w:rsidRPr="00D72F55">
        <w:rPr>
          <w:rFonts w:ascii="Arial" w:eastAsia="Times New Roman" w:hAnsi="Arial" w:cs="Arial"/>
          <w:sz w:val="20"/>
          <w:szCs w:val="20"/>
          <w:lang w:val="en-GB"/>
        </w:rPr>
        <w:t>In conclusion, the total systemic dermal exposure is set at 2.37x10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without PPE for the control of rats. </w:t>
      </w:r>
    </w:p>
    <w:p w14:paraId="2AE2DDDD" w14:textId="77777777" w:rsidR="009E4B7C" w:rsidRPr="00D72F55" w:rsidRDefault="009E4B7C" w:rsidP="00D72F55">
      <w:pPr>
        <w:spacing w:line="240" w:lineRule="auto"/>
        <w:rPr>
          <w:rFonts w:ascii="Arial" w:hAnsi="Arial" w:cs="Arial"/>
          <w:sz w:val="20"/>
          <w:szCs w:val="20"/>
        </w:rPr>
      </w:pPr>
    </w:p>
    <w:p w14:paraId="5C6625B3" w14:textId="77777777" w:rsidR="009E4B7C" w:rsidRPr="00D72F55" w:rsidRDefault="009E4B7C" w:rsidP="00D72F55">
      <w:pPr>
        <w:pStyle w:val="BfRBBStandard"/>
        <w:rPr>
          <w:rFonts w:eastAsia="Times New Roman"/>
          <w:b/>
          <w:sz w:val="20"/>
          <w:szCs w:val="20"/>
        </w:rPr>
      </w:pPr>
      <w:r w:rsidRPr="00D72F55">
        <w:rPr>
          <w:rFonts w:eastAsia="Times New Roman"/>
          <w:b/>
          <w:i/>
          <w:sz w:val="20"/>
          <w:szCs w:val="20"/>
        </w:rPr>
        <w:t>Total exposure</w:t>
      </w:r>
    </w:p>
    <w:p w14:paraId="55C129A1" w14:textId="77777777" w:rsidR="009E4B7C" w:rsidRPr="00CC10AF" w:rsidRDefault="009E4B7C" w:rsidP="00D72F55">
      <w:pPr>
        <w:pStyle w:val="BfRBBStandard"/>
        <w:rPr>
          <w:rFonts w:eastAsia="Times New Roman"/>
          <w:sz w:val="20"/>
          <w:szCs w:val="20"/>
        </w:rPr>
      </w:pPr>
    </w:p>
    <w:p w14:paraId="6E66EB03" w14:textId="77777777" w:rsidR="009E4B7C" w:rsidRPr="00D72F55" w:rsidRDefault="009E4B7C" w:rsidP="00D72F55">
      <w:pPr>
        <w:pStyle w:val="BfRBBStandard"/>
        <w:rPr>
          <w:rFonts w:eastAsia="Times New Roman"/>
          <w:sz w:val="20"/>
          <w:szCs w:val="20"/>
        </w:rPr>
      </w:pPr>
      <w:r w:rsidRPr="000B44E8">
        <w:rPr>
          <w:rFonts w:eastAsia="Times New Roman"/>
          <w:sz w:val="20"/>
          <w:szCs w:val="20"/>
        </w:rPr>
        <w:t>The total systemic exposure resulting from inhalation and dermal contacts with the product is 7.38x10</w:t>
      </w:r>
      <w:r w:rsidRPr="00D72F55">
        <w:rPr>
          <w:rFonts w:eastAsia="Times New Roman"/>
          <w:sz w:val="20"/>
          <w:szCs w:val="20"/>
          <w:vertAlign w:val="superscript"/>
        </w:rPr>
        <w:t>-7</w:t>
      </w:r>
      <w:r w:rsidRPr="00D72F55">
        <w:rPr>
          <w:rFonts w:eastAsia="Times New Roman"/>
          <w:sz w:val="20"/>
          <w:szCs w:val="20"/>
        </w:rPr>
        <w:t xml:space="preserve"> mg a.s/kg bw/day without gloves for the control of rats. </w:t>
      </w:r>
    </w:p>
    <w:p w14:paraId="7D52D702" w14:textId="77777777" w:rsidR="009E4B7C" w:rsidRPr="00D72F55" w:rsidRDefault="009E4B7C" w:rsidP="00D72F55">
      <w:pPr>
        <w:pStyle w:val="BfRBBStandard"/>
        <w:rPr>
          <w:rFonts w:eastAsia="Times New Roman"/>
          <w:sz w:val="20"/>
          <w:szCs w:val="20"/>
        </w:rPr>
      </w:pPr>
    </w:p>
    <w:p w14:paraId="6E0F70EB" w14:textId="77777777" w:rsidR="009E4B7C" w:rsidRPr="00D72F55" w:rsidRDefault="009E4B7C" w:rsidP="00D72F55">
      <w:pPr>
        <w:pStyle w:val="BfRBBStandard"/>
        <w:rPr>
          <w:sz w:val="20"/>
          <w:szCs w:val="20"/>
        </w:rPr>
      </w:pPr>
      <w:r w:rsidRPr="00D72F55">
        <w:rPr>
          <w:rFonts w:eastAsia="Times New Roman"/>
          <w:sz w:val="20"/>
          <w:szCs w:val="20"/>
        </w:rPr>
        <w:t xml:space="preserve">The estimations above are representative for exposure to FANGA B+ RONGEUR in bulk (supplied loose)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616BD7B0" w14:textId="77777777" w:rsidR="009E4B7C" w:rsidRPr="00D72F55" w:rsidRDefault="009E4B7C" w:rsidP="00D72F55">
      <w:pPr>
        <w:pStyle w:val="BfRBBStandard"/>
        <w:rPr>
          <w:sz w:val="20"/>
          <w:szCs w:val="20"/>
        </w:rPr>
      </w:pPr>
    </w:p>
    <w:p w14:paraId="013E5F92" w14:textId="77777777" w:rsidR="009E4B7C" w:rsidRPr="00D72F55" w:rsidRDefault="009E4B7C" w:rsidP="00D72F55">
      <w:pPr>
        <w:pStyle w:val="BfRBBStandard"/>
        <w:rPr>
          <w:sz w:val="20"/>
          <w:szCs w:val="20"/>
        </w:rPr>
      </w:pPr>
      <w:r w:rsidRPr="00D72F55">
        <w:rPr>
          <w:rFonts w:eastAsia="Times New Roman"/>
          <w:i/>
          <w:sz w:val="20"/>
          <w:szCs w:val="20"/>
          <w:lang w:val="en-GB"/>
        </w:rPr>
        <w:t>Therefore, only exposure during cleaning can be considered: 6.54x10</w:t>
      </w:r>
      <w:r w:rsidRPr="00D72F55">
        <w:rPr>
          <w:rFonts w:eastAsia="Times New Roman"/>
          <w:i/>
          <w:sz w:val="20"/>
          <w:szCs w:val="20"/>
          <w:vertAlign w:val="superscript"/>
          <w:lang w:val="en-GB"/>
        </w:rPr>
        <w:t>-8</w:t>
      </w:r>
      <w:r w:rsidRPr="00D72F55">
        <w:rPr>
          <w:rFonts w:eastAsia="Times New Roman"/>
          <w:i/>
          <w:sz w:val="20"/>
          <w:szCs w:val="20"/>
          <w:lang w:val="en-GB"/>
        </w:rPr>
        <w:t xml:space="preserve"> mg a.s/kg bw/day without gloves for the control of rats.</w:t>
      </w:r>
    </w:p>
    <w:p w14:paraId="50E51557" w14:textId="77777777" w:rsidR="009E4B7C" w:rsidRPr="00D72F55" w:rsidRDefault="009E4B7C" w:rsidP="00D72F55">
      <w:pPr>
        <w:pStyle w:val="Titre5"/>
        <w:spacing w:before="0" w:after="0"/>
        <w:rPr>
          <w:rFonts w:eastAsia="Times New Roman"/>
          <w:sz w:val="20"/>
          <w:szCs w:val="20"/>
        </w:rPr>
      </w:pPr>
      <w:r w:rsidRPr="00D72F55">
        <w:rPr>
          <w:sz w:val="20"/>
          <w:szCs w:val="20"/>
        </w:rPr>
        <w:t xml:space="preserve">Exposure of non-professional users </w:t>
      </w:r>
    </w:p>
    <w:p w14:paraId="7F70985F" w14:textId="77777777" w:rsidR="009E4B7C" w:rsidRPr="00D72F55" w:rsidRDefault="009E4B7C" w:rsidP="00D72F55">
      <w:pPr>
        <w:pStyle w:val="BfRBBStandard"/>
        <w:rPr>
          <w:rFonts w:eastAsia="Times New Roman"/>
          <w:sz w:val="20"/>
          <w:szCs w:val="20"/>
          <w:lang w:val="en-GB"/>
        </w:rPr>
      </w:pPr>
      <w:r w:rsidRPr="00D72F55">
        <w:rPr>
          <w:rFonts w:eastAsia="Times New Roman"/>
          <w:i/>
          <w:sz w:val="20"/>
          <w:szCs w:val="20"/>
          <w:lang w:val="en-GB"/>
        </w:rPr>
        <w:t>In Annex 7 “Safety for non-professional operators and the general public”, the results of the exposure calculations for the active substance and the substance of concern for the non-professional user and the general public are laid out.</w:t>
      </w:r>
    </w:p>
    <w:p w14:paraId="1D928427" w14:textId="77777777" w:rsidR="009E4B7C" w:rsidRPr="00D72F55" w:rsidRDefault="009E4B7C" w:rsidP="00D72F55">
      <w:pPr>
        <w:pStyle w:val="BfRBBStandard"/>
        <w:rPr>
          <w:rFonts w:eastAsia="Times New Roman"/>
          <w:b/>
          <w:sz w:val="20"/>
          <w:szCs w:val="20"/>
          <w:lang w:val="en-GB"/>
        </w:rPr>
      </w:pPr>
    </w:p>
    <w:p w14:paraId="18E48797" w14:textId="77777777" w:rsidR="009E4B7C" w:rsidRPr="00D72F55" w:rsidRDefault="009E4B7C" w:rsidP="00D72F55">
      <w:pPr>
        <w:pStyle w:val="BfRBBStandard"/>
        <w:rPr>
          <w:rFonts w:eastAsia="Times New Roman"/>
          <w:b/>
          <w:i/>
          <w:sz w:val="20"/>
          <w:szCs w:val="20"/>
        </w:rPr>
      </w:pPr>
      <w:r w:rsidRPr="00D72F55">
        <w:rPr>
          <w:rFonts w:eastAsia="Times New Roman"/>
          <w:b/>
          <w:i/>
          <w:sz w:val="20"/>
          <w:szCs w:val="20"/>
        </w:rPr>
        <w:t>Non professional – total exposure</w:t>
      </w:r>
    </w:p>
    <w:p w14:paraId="123260E8" w14:textId="77777777" w:rsidR="009E4B7C" w:rsidRPr="00CC10AF" w:rsidRDefault="009E4B7C" w:rsidP="00D72F55">
      <w:pPr>
        <w:pStyle w:val="BfRBBStandard"/>
        <w:rPr>
          <w:rFonts w:eastAsia="Times New Roman"/>
          <w:i/>
          <w:sz w:val="20"/>
          <w:szCs w:val="20"/>
        </w:rPr>
      </w:pPr>
    </w:p>
    <w:p w14:paraId="31BC6ED6" w14:textId="77777777" w:rsidR="009E4B7C" w:rsidRPr="00D72F55" w:rsidRDefault="009E4B7C" w:rsidP="00D72F55">
      <w:pPr>
        <w:spacing w:line="240" w:lineRule="auto"/>
        <w:rPr>
          <w:rFonts w:ascii="Arial" w:eastAsia="Times New Roman" w:hAnsi="Arial" w:cs="Arial"/>
          <w:sz w:val="20"/>
          <w:szCs w:val="20"/>
          <w:lang w:val="en-US"/>
        </w:rPr>
      </w:pPr>
      <w:r w:rsidRPr="000B44E8">
        <w:rPr>
          <w:rFonts w:ascii="Arial" w:eastAsia="Times New Roman" w:hAnsi="Arial" w:cs="Arial"/>
          <w:sz w:val="20"/>
          <w:szCs w:val="20"/>
          <w:lang w:val="en-US"/>
        </w:rPr>
        <w:t xml:space="preserve">FANGA B+ RONGEUR is only </w:t>
      </w:r>
      <w:r w:rsidRPr="00D72F55">
        <w:rPr>
          <w:rFonts w:ascii="Arial" w:eastAsia="Times New Roman" w:hAnsi="Arial" w:cs="Arial"/>
          <w:sz w:val="20"/>
          <w:szCs w:val="20"/>
          <w:lang w:val="en-US"/>
        </w:rPr>
        <w:t>supplied and applied in sachet for non professional users.</w:t>
      </w:r>
    </w:p>
    <w:p w14:paraId="24F4D751" w14:textId="77777777" w:rsidR="009E4B7C" w:rsidRPr="00D72F55" w:rsidRDefault="009E4B7C" w:rsidP="00D72F55">
      <w:pPr>
        <w:spacing w:line="240" w:lineRule="auto"/>
        <w:jc w:val="both"/>
        <w:rPr>
          <w:rFonts w:ascii="Arial" w:eastAsia="Times New Roman" w:hAnsi="Arial" w:cs="Arial"/>
          <w:sz w:val="20"/>
          <w:szCs w:val="20"/>
        </w:rPr>
      </w:pPr>
      <w:r w:rsidRPr="00D72F55">
        <w:rPr>
          <w:rFonts w:ascii="Arial" w:eastAsia="Times New Roman" w:hAnsi="Arial" w:cs="Arial"/>
          <w:sz w:val="20"/>
          <w:szCs w:val="20"/>
          <w:lang w:val="en-US"/>
        </w:rPr>
        <w:lastRenderedPageBreak/>
        <w:t>In this case, it can be assumed that there is no decanting phase and no exposure is expected during loading in bait points as the sachet prevents dermal contacts and exposure by inhalation. Therefore, only exposure during cleaning can be considered.</w:t>
      </w:r>
    </w:p>
    <w:p w14:paraId="5FF51484" w14:textId="77777777" w:rsidR="009E4B7C" w:rsidRPr="00D72F55" w:rsidRDefault="009E4B7C" w:rsidP="00D72F55">
      <w:pPr>
        <w:pStyle w:val="BfRBBStandard"/>
        <w:rPr>
          <w:rFonts w:eastAsia="Times New Roman"/>
          <w:sz w:val="20"/>
          <w:szCs w:val="20"/>
        </w:rPr>
      </w:pPr>
    </w:p>
    <w:p w14:paraId="582100D7" w14:textId="77777777" w:rsidR="009E4B7C" w:rsidRPr="00D72F55" w:rsidRDefault="009E4B7C" w:rsidP="00D72F55">
      <w:pPr>
        <w:pStyle w:val="Standard-italics"/>
        <w:keepNext w:val="0"/>
        <w:spacing w:before="0" w:after="0" w:line="240" w:lineRule="auto"/>
        <w:rPr>
          <w:i w:val="0"/>
          <w:lang w:val="en-GB"/>
        </w:rPr>
      </w:pPr>
      <w:r w:rsidRPr="00D72F55">
        <w:rPr>
          <w:i w:val="0"/>
          <w:lang w:val="en-GB"/>
        </w:rPr>
        <w:t xml:space="preserve">Based on the CEFIC study and taking into account the </w:t>
      </w:r>
      <w:r w:rsidRPr="00D72F55">
        <w:rPr>
          <w:lang w:val="en-GB"/>
        </w:rPr>
        <w:t>HEEG opinion on an harmonised approach for the assessment of rodenticides (anticoagulants)</w:t>
      </w:r>
      <w:r w:rsidRPr="00D72F55">
        <w:rPr>
          <w:i w:val="0"/>
          <w:lang w:val="en-GB"/>
        </w:rPr>
        <w:t xml:space="preserve"> agreed at TMII 2011, the amount of product on fingers/hands </w:t>
      </w:r>
      <w:r w:rsidRPr="00D72F55">
        <w:rPr>
          <w:b/>
          <w:i w:val="0"/>
          <w:lang w:val="en-GB"/>
        </w:rPr>
        <w:t>during the cleaning</w:t>
      </w:r>
      <w:r w:rsidRPr="00D72F55">
        <w:rPr>
          <w:i w:val="0"/>
          <w:lang w:val="en-GB"/>
        </w:rPr>
        <w:t xml:space="preserve"> was 3.79 mg/manipulation for the assessment of more than 4 manipulations per day (the agreed number is 5 cleanings in </w:t>
      </w:r>
      <w:r w:rsidR="008C0655" w:rsidRPr="00D72F55">
        <w:rPr>
          <w:i w:val="0"/>
          <w:lang w:val="en-GB"/>
        </w:rPr>
        <w:t>non-professional</w:t>
      </w:r>
      <w:r w:rsidRPr="00D72F55">
        <w:rPr>
          <w:i w:val="0"/>
          <w:lang w:val="en-GB"/>
        </w:rPr>
        <w:t xml:space="preserve"> use based on the HEEG opinion on harmonising the number of manipulations in the assessment of rodenticides (anticoagulant) agreed at TMIII 2010). Therefore, considering 5 cleanings per day, the systemic dose of brodifacoum on fingers/hands during loading is 2.44 x10</w:t>
      </w:r>
      <w:r w:rsidRPr="00D72F55">
        <w:rPr>
          <w:i w:val="0"/>
          <w:vertAlign w:val="superscript"/>
          <w:lang w:val="en-GB"/>
        </w:rPr>
        <w:t>-8</w:t>
      </w:r>
      <w:r w:rsidRPr="00D72F55">
        <w:rPr>
          <w:i w:val="0"/>
          <w:lang w:val="en-GB"/>
        </w:rPr>
        <w:t> mg/kg bw/day for the control of rats.</w:t>
      </w:r>
    </w:p>
    <w:p w14:paraId="052A1FBC" w14:textId="77777777" w:rsidR="002F3468" w:rsidRPr="00D72F55" w:rsidRDefault="002F3468" w:rsidP="00D72F55">
      <w:pPr>
        <w:pStyle w:val="Standard-italics"/>
        <w:keepNext w:val="0"/>
        <w:spacing w:before="0" w:after="0" w:line="240" w:lineRule="auto"/>
        <w:rPr>
          <w:lang w:val="en-GB"/>
        </w:rPr>
      </w:pPr>
    </w:p>
    <w:p w14:paraId="3C102ACA" w14:textId="77777777" w:rsidR="009E4B7C" w:rsidRPr="00D72F55" w:rsidRDefault="009E4B7C" w:rsidP="00D72F55">
      <w:pPr>
        <w:spacing w:line="240" w:lineRule="auto"/>
        <w:rPr>
          <w:rFonts w:ascii="Arial" w:hAnsi="Arial" w:cs="Arial"/>
          <w:sz w:val="20"/>
          <w:szCs w:val="20"/>
          <w:lang w:val="en-GB"/>
        </w:rPr>
      </w:pPr>
    </w:p>
    <w:p w14:paraId="534669C3" w14:textId="77777777" w:rsidR="009E4B7C" w:rsidRPr="00D72F55" w:rsidRDefault="009E4B7C" w:rsidP="00D72F55">
      <w:pPr>
        <w:pStyle w:val="Titre4"/>
        <w:spacing w:before="0" w:after="0"/>
        <w:rPr>
          <w:i/>
          <w:sz w:val="20"/>
          <w:szCs w:val="20"/>
        </w:rPr>
      </w:pPr>
      <w:bookmarkStart w:id="70" w:name="_Toc520192143"/>
      <w:r w:rsidRPr="00D72F55">
        <w:rPr>
          <w:sz w:val="20"/>
          <w:szCs w:val="20"/>
        </w:rPr>
        <w:t>Indirect exposure as a result of use of the active substance in biocidal product</w:t>
      </w:r>
      <w:bookmarkEnd w:id="70"/>
    </w:p>
    <w:p w14:paraId="4F544AA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Handling of dead rodents (adult, child, infant) – acute scenario</w:t>
      </w:r>
    </w:p>
    <w:p w14:paraId="6FC01F29" w14:textId="77777777" w:rsidR="009E4B7C" w:rsidRPr="00D72F55" w:rsidRDefault="009E4B7C" w:rsidP="00D72F55">
      <w:pPr>
        <w:spacing w:line="240" w:lineRule="auto"/>
        <w:jc w:val="both"/>
        <w:rPr>
          <w:rFonts w:ascii="Arial" w:hAnsi="Arial" w:cs="Arial"/>
          <w:sz w:val="20"/>
          <w:szCs w:val="20"/>
        </w:rPr>
      </w:pPr>
    </w:p>
    <w:p w14:paraId="387860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7D27857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human exposure (2007)).</w:t>
      </w:r>
    </w:p>
    <w:p w14:paraId="70375DD9" w14:textId="77777777" w:rsidR="002F3468" w:rsidRPr="00D72F55" w:rsidRDefault="002F3468" w:rsidP="00D72F55">
      <w:pPr>
        <w:spacing w:line="240" w:lineRule="auto"/>
        <w:jc w:val="both"/>
        <w:rPr>
          <w:rFonts w:ascii="Arial" w:hAnsi="Arial" w:cs="Arial"/>
          <w:sz w:val="20"/>
          <w:szCs w:val="20"/>
        </w:rPr>
      </w:pPr>
    </w:p>
    <w:p w14:paraId="17183C5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Besides, exposure of non users can occur during ingestion of poison baits. </w:t>
      </w:r>
    </w:p>
    <w:p w14:paraId="17D01F8A"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w:t>
      </w:r>
      <w:r w:rsidRPr="00CC10AF">
        <w:rPr>
          <w:rFonts w:ascii="Arial" w:hAnsi="Arial" w:cs="Arial"/>
          <w:sz w:val="20"/>
          <w:szCs w:val="20"/>
        </w:rPr>
        <w:t xml:space="preserve"> than 0.88 mg of product per day by an infant is needed to exceed the AEL.</w:t>
      </w:r>
    </w:p>
    <w:p w14:paraId="2656B89E" w14:textId="77777777" w:rsidR="009E4B7C" w:rsidRPr="000B44E8" w:rsidRDefault="009E4B7C" w:rsidP="00D72F55">
      <w:pPr>
        <w:spacing w:line="240" w:lineRule="auto"/>
        <w:jc w:val="both"/>
        <w:rPr>
          <w:rFonts w:ascii="Arial" w:hAnsi="Arial" w:cs="Arial"/>
          <w:sz w:val="20"/>
          <w:szCs w:val="20"/>
        </w:rPr>
      </w:pPr>
    </w:p>
    <w:p w14:paraId="67F543D0" w14:textId="77777777" w:rsidR="009E4B7C" w:rsidRPr="00D72F55" w:rsidRDefault="009E4B7C" w:rsidP="00D72F55">
      <w:pPr>
        <w:pStyle w:val="myParagraph"/>
        <w:spacing w:after="0"/>
        <w:rPr>
          <w:rFonts w:ascii="Arial" w:hAnsi="Arial" w:cs="Arial"/>
          <w:sz w:val="20"/>
          <w:szCs w:val="20"/>
        </w:rPr>
      </w:pPr>
      <w:r w:rsidRPr="00D72F55">
        <w:rPr>
          <w:rFonts w:ascii="Arial" w:eastAsia="Calibri" w:hAnsi="Arial" w:cs="Arial"/>
          <w:b/>
          <w:i/>
          <w:sz w:val="20"/>
          <w:szCs w:val="20"/>
          <w:lang w:val="en-GB"/>
        </w:rPr>
        <w:t>Oral exposure by ingesting bait (infant) – acute scenario</w:t>
      </w:r>
    </w:p>
    <w:p w14:paraId="4737682A" w14:textId="77777777" w:rsidR="009E4B7C" w:rsidRPr="00D72F55" w:rsidRDefault="009E4B7C" w:rsidP="00D72F55">
      <w:pPr>
        <w:spacing w:line="240" w:lineRule="auto"/>
        <w:jc w:val="both"/>
        <w:rPr>
          <w:rFonts w:ascii="Arial" w:hAnsi="Arial" w:cs="Arial"/>
          <w:sz w:val="20"/>
          <w:szCs w:val="20"/>
        </w:rPr>
      </w:pPr>
    </w:p>
    <w:p w14:paraId="33A3F8C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348C1594"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 than 0.88 mg of product per da</w:t>
      </w:r>
      <w:r w:rsidRPr="00CC10AF">
        <w:rPr>
          <w:rFonts w:ascii="Arial" w:hAnsi="Arial" w:cs="Arial"/>
          <w:sz w:val="20"/>
          <w:szCs w:val="20"/>
        </w:rPr>
        <w:t>y by an infant is needed to exceed the AEL n exposure (2007)).</w:t>
      </w:r>
    </w:p>
    <w:p w14:paraId="7D24B171" w14:textId="77777777" w:rsidR="008C0655" w:rsidRPr="008C0655" w:rsidRDefault="008C0655" w:rsidP="00D72F55">
      <w:pPr>
        <w:spacing w:line="240" w:lineRule="auto"/>
        <w:jc w:val="both"/>
        <w:rPr>
          <w:rFonts w:ascii="Arial" w:hAnsi="Arial" w:cs="Arial"/>
          <w:sz w:val="20"/>
          <w:szCs w:val="20"/>
        </w:rPr>
      </w:pPr>
    </w:p>
    <w:p w14:paraId="03B844B9" w14:textId="77777777" w:rsidR="009E4B7C" w:rsidRPr="00CC10AF"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Besides, exposure of non users can occur during ingestion of poison baits. </w:t>
      </w:r>
    </w:p>
    <w:p w14:paraId="4F312CAC" w14:textId="77777777" w:rsidR="009E4B7C" w:rsidRPr="00D72F55" w:rsidRDefault="009E4B7C" w:rsidP="00D72F55">
      <w:pPr>
        <w:spacing w:line="240" w:lineRule="auto"/>
        <w:jc w:val="both"/>
        <w:rPr>
          <w:rFonts w:ascii="Arial" w:hAnsi="Arial" w:cs="Arial"/>
          <w:sz w:val="20"/>
          <w:szCs w:val="20"/>
        </w:rPr>
      </w:pPr>
      <w:r w:rsidRPr="000B44E8">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w:t>
      </w:r>
    </w:p>
    <w:p w14:paraId="2C8B968E" w14:textId="77777777" w:rsidR="009E4B7C" w:rsidRPr="00D72F55" w:rsidRDefault="009E4B7C" w:rsidP="00D72F55">
      <w:pPr>
        <w:spacing w:line="240" w:lineRule="auto"/>
        <w:jc w:val="both"/>
        <w:rPr>
          <w:rFonts w:ascii="Arial" w:hAnsi="Arial" w:cs="Arial"/>
          <w:sz w:val="20"/>
          <w:szCs w:val="20"/>
        </w:rPr>
      </w:pPr>
    </w:p>
    <w:p w14:paraId="021B97C9" w14:textId="77777777" w:rsidR="002F3468" w:rsidRPr="00D72F55" w:rsidRDefault="002F3468" w:rsidP="00D72F55">
      <w:pPr>
        <w:spacing w:line="240" w:lineRule="auto"/>
        <w:jc w:val="both"/>
        <w:rPr>
          <w:rFonts w:ascii="Arial" w:hAnsi="Arial" w:cs="Arial"/>
          <w:sz w:val="20"/>
          <w:szCs w:val="20"/>
        </w:rPr>
      </w:pPr>
    </w:p>
    <w:p w14:paraId="779AB775" w14:textId="77777777" w:rsidR="009E4B7C" w:rsidRPr="00D72F55" w:rsidRDefault="009E4B7C" w:rsidP="00D72F55">
      <w:pPr>
        <w:pStyle w:val="Titre4"/>
        <w:spacing w:before="0" w:after="0"/>
        <w:rPr>
          <w:rFonts w:eastAsia="Times New Roman"/>
          <w:sz w:val="20"/>
          <w:szCs w:val="20"/>
        </w:rPr>
      </w:pPr>
      <w:bookmarkStart w:id="71" w:name="_Toc520192144"/>
      <w:r w:rsidRPr="00D72F55">
        <w:rPr>
          <w:sz w:val="20"/>
          <w:szCs w:val="20"/>
        </w:rPr>
        <w:t>Exposure to residues in food</w:t>
      </w:r>
      <w:bookmarkEnd w:id="71"/>
    </w:p>
    <w:p w14:paraId="057D019D"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In Annex 8 “Residue behaviour”, the results of the residue assessment are laid out.</w:t>
      </w:r>
    </w:p>
    <w:p w14:paraId="27B3A30D" w14:textId="77777777" w:rsidR="00B44CE3" w:rsidRPr="00D72F55" w:rsidRDefault="00B44CE3" w:rsidP="00D72F55">
      <w:pPr>
        <w:pStyle w:val="BfRBBStandard"/>
        <w:rPr>
          <w:rFonts w:eastAsia="Times New Roman"/>
          <w:sz w:val="20"/>
          <w:szCs w:val="20"/>
          <w:lang w:val="en-GB"/>
        </w:rPr>
      </w:pPr>
    </w:p>
    <w:p w14:paraId="3182FA59"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08CAECE5" w14:textId="77777777" w:rsidR="00B44CE3" w:rsidRPr="00D72F55" w:rsidRDefault="00B44CE3" w:rsidP="00D72F55">
      <w:pPr>
        <w:pStyle w:val="BfRBBStandard"/>
        <w:rPr>
          <w:rFonts w:eastAsia="Times New Roman"/>
          <w:sz w:val="20"/>
          <w:szCs w:val="20"/>
          <w:lang w:val="en-GB"/>
        </w:rPr>
      </w:pPr>
    </w:p>
    <w:p w14:paraId="6BEEC862"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Brodifacoum baits should not be placed where food, feedingstuffs or drinking water could be contaminated.</w:t>
      </w:r>
    </w:p>
    <w:p w14:paraId="428A4479" w14:textId="77777777" w:rsidR="002F3468" w:rsidRPr="00D72F55" w:rsidRDefault="002F3468" w:rsidP="00D72F55">
      <w:pPr>
        <w:pStyle w:val="BfRBBStandard"/>
        <w:rPr>
          <w:rFonts w:eastAsia="Times New Roman"/>
          <w:sz w:val="20"/>
          <w:szCs w:val="20"/>
          <w:lang w:val="en-GB"/>
        </w:rPr>
      </w:pPr>
    </w:p>
    <w:p w14:paraId="4D71ACF3" w14:textId="77777777" w:rsidR="002F3468" w:rsidRPr="00D72F55" w:rsidRDefault="002F3468" w:rsidP="00D72F55">
      <w:pPr>
        <w:pStyle w:val="BfRBBStandard"/>
        <w:rPr>
          <w:rFonts w:eastAsia="Times New Roman"/>
          <w:sz w:val="20"/>
          <w:szCs w:val="20"/>
          <w:lang w:val="en-GB"/>
        </w:rPr>
      </w:pPr>
    </w:p>
    <w:p w14:paraId="1D04BBB3" w14:textId="77777777" w:rsidR="002F3468" w:rsidRPr="00D72F55" w:rsidRDefault="002F3468" w:rsidP="00D72F55">
      <w:pPr>
        <w:pStyle w:val="BfRBBStandard"/>
        <w:rPr>
          <w:rFonts w:eastAsia="Times New Roman"/>
          <w:sz w:val="20"/>
          <w:szCs w:val="20"/>
          <w:lang w:val="en-GB"/>
        </w:rPr>
      </w:pPr>
    </w:p>
    <w:p w14:paraId="59A17833" w14:textId="77777777" w:rsidR="002F3468" w:rsidRPr="00D72F55" w:rsidRDefault="002F3468" w:rsidP="00D72F55">
      <w:pPr>
        <w:pStyle w:val="BfRBBStandard"/>
        <w:rPr>
          <w:rFonts w:eastAsia="Times New Roman"/>
          <w:sz w:val="20"/>
          <w:szCs w:val="20"/>
          <w:lang w:val="en-GB"/>
        </w:rPr>
      </w:pPr>
    </w:p>
    <w:p w14:paraId="228D22E2" w14:textId="77777777" w:rsidR="002F3468" w:rsidRPr="00D72F55" w:rsidRDefault="002F3468" w:rsidP="00D72F55">
      <w:pPr>
        <w:pStyle w:val="BfRBBStandard"/>
        <w:rPr>
          <w:rFonts w:eastAsia="Times New Roman"/>
          <w:sz w:val="20"/>
          <w:szCs w:val="20"/>
          <w:lang w:val="en-GB"/>
        </w:rPr>
      </w:pPr>
    </w:p>
    <w:p w14:paraId="1B7FF03A" w14:textId="77777777" w:rsidR="009E4B7C" w:rsidRPr="00D72F55" w:rsidRDefault="009E4B7C" w:rsidP="00D72F55">
      <w:pPr>
        <w:pStyle w:val="Titre4"/>
        <w:spacing w:before="0" w:after="0"/>
        <w:rPr>
          <w:sz w:val="20"/>
          <w:szCs w:val="20"/>
        </w:rPr>
      </w:pPr>
      <w:bookmarkStart w:id="72" w:name="_Toc520192145"/>
      <w:r w:rsidRPr="00D72F55">
        <w:rPr>
          <w:sz w:val="20"/>
          <w:szCs w:val="20"/>
        </w:rPr>
        <w:t>Combined exposure</w:t>
      </w:r>
      <w:bookmarkEnd w:id="72"/>
    </w:p>
    <w:p w14:paraId="162F966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Not relevant.</w:t>
      </w:r>
    </w:p>
    <w:p w14:paraId="3AAA6D4C" w14:textId="77777777" w:rsidR="002F3468" w:rsidRPr="00D72F55" w:rsidRDefault="002F3468" w:rsidP="00D72F55">
      <w:pPr>
        <w:spacing w:line="240" w:lineRule="auto"/>
        <w:jc w:val="both"/>
        <w:rPr>
          <w:rFonts w:ascii="Arial" w:eastAsia="Times New Roman" w:hAnsi="Arial" w:cs="Arial"/>
          <w:sz w:val="20"/>
          <w:szCs w:val="20"/>
          <w:lang w:val="en-GB"/>
        </w:rPr>
      </w:pPr>
    </w:p>
    <w:p w14:paraId="372FE210" w14:textId="77777777" w:rsidR="009E4B7C" w:rsidRPr="00D72F55" w:rsidRDefault="009E4B7C" w:rsidP="00D72F55">
      <w:pPr>
        <w:pStyle w:val="Titre3"/>
        <w:spacing w:before="0" w:after="0"/>
        <w:rPr>
          <w:sz w:val="20"/>
          <w:szCs w:val="20"/>
        </w:rPr>
      </w:pPr>
      <w:bookmarkStart w:id="73" w:name="_Toc520192146"/>
      <w:r w:rsidRPr="00D72F55">
        <w:rPr>
          <w:sz w:val="20"/>
          <w:szCs w:val="20"/>
        </w:rPr>
        <w:t>Risk assessment for human health</w:t>
      </w:r>
      <w:bookmarkEnd w:id="73"/>
    </w:p>
    <w:p w14:paraId="43005767" w14:textId="77777777" w:rsidR="009E4B7C" w:rsidRPr="00D72F55" w:rsidRDefault="009E4B7C" w:rsidP="00D72F55">
      <w:pPr>
        <w:pStyle w:val="BfRBBStandard"/>
        <w:rPr>
          <w:sz w:val="20"/>
          <w:szCs w:val="20"/>
        </w:rPr>
      </w:pPr>
      <w:r w:rsidRPr="00D72F55">
        <w:rPr>
          <w:rFonts w:eastAsia="Times New Roman"/>
          <w:sz w:val="20"/>
          <w:szCs w:val="20"/>
          <w:lang w:val="en-GB"/>
        </w:rPr>
        <w:t>The estimated exposures for the professional users are compared to the systemic AEL of brodifacoum set in the Assessment Report (3.3x10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long-term exposure and 6.7x10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short term exposure).</w:t>
      </w:r>
    </w:p>
    <w:p w14:paraId="7F25F137" w14:textId="77777777" w:rsidR="009E4B7C" w:rsidRPr="00D72F55" w:rsidRDefault="009E4B7C" w:rsidP="00D72F55">
      <w:pPr>
        <w:pStyle w:val="BfRBBStandard"/>
        <w:rPr>
          <w:sz w:val="20"/>
          <w:szCs w:val="20"/>
        </w:rPr>
      </w:pPr>
    </w:p>
    <w:p w14:paraId="6DA3D346" w14:textId="77777777" w:rsidR="009E4B7C" w:rsidRPr="00D72F55" w:rsidRDefault="009E4B7C" w:rsidP="00D72F55">
      <w:pPr>
        <w:pStyle w:val="Titre4"/>
        <w:spacing w:before="0" w:after="0"/>
        <w:rPr>
          <w:sz w:val="20"/>
          <w:szCs w:val="20"/>
        </w:rPr>
      </w:pPr>
      <w:bookmarkStart w:id="74" w:name="_Toc520192147"/>
      <w:r w:rsidRPr="00D72F55">
        <w:rPr>
          <w:sz w:val="20"/>
          <w:szCs w:val="20"/>
        </w:rPr>
        <w:t>Risk for direct exposure</w:t>
      </w:r>
      <w:bookmarkEnd w:id="74"/>
    </w:p>
    <w:p w14:paraId="40ED0DDB" w14:textId="77777777" w:rsidR="002F3468" w:rsidRPr="00D72F55" w:rsidRDefault="002F3468" w:rsidP="00D72F55">
      <w:pPr>
        <w:pStyle w:val="BfRBBStandard"/>
        <w:rPr>
          <w:sz w:val="20"/>
          <w:szCs w:val="20"/>
        </w:rPr>
      </w:pPr>
    </w:p>
    <w:p w14:paraId="613953E9" w14:textId="77777777" w:rsidR="009E4B7C" w:rsidRPr="00D72F55" w:rsidRDefault="009E4B7C" w:rsidP="00D72F55">
      <w:pPr>
        <w:pStyle w:val="BfRBBStandard"/>
        <w:rPr>
          <w:b/>
          <w:sz w:val="20"/>
          <w:szCs w:val="20"/>
        </w:rPr>
      </w:pPr>
      <w:r w:rsidRPr="00D72F55">
        <w:rPr>
          <w:b/>
          <w:sz w:val="20"/>
          <w:szCs w:val="20"/>
        </w:rPr>
        <w:lastRenderedPageBreak/>
        <w:t>Professional users</w:t>
      </w:r>
    </w:p>
    <w:p w14:paraId="6F550B2D" w14:textId="77777777" w:rsidR="002F3468" w:rsidRPr="00D72F55" w:rsidRDefault="002F3468" w:rsidP="00D72F55">
      <w:pPr>
        <w:pStyle w:val="BfRBBStandard"/>
        <w:rPr>
          <w:rFonts w:eastAsia="Times New Roman"/>
          <w:sz w:val="20"/>
          <w:szCs w:val="20"/>
          <w:lang w:val="en-GB"/>
        </w:rPr>
      </w:pPr>
    </w:p>
    <w:p w14:paraId="2C9AAF04"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users resulting from the intended use is acceptable for FANGA B+ RONGEUR, even if gloves are not worn.</w:t>
      </w:r>
    </w:p>
    <w:p w14:paraId="4538F50F"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Gloves are anyway recommended to help prevent rodent-borne disease. Moreover, the mention “do not open the sachet” has to be added in the label of the product.</w:t>
      </w:r>
    </w:p>
    <w:p w14:paraId="351E1AAA" w14:textId="77777777" w:rsidR="009E4B7C" w:rsidRPr="00D72F55" w:rsidRDefault="009E4B7C" w:rsidP="00D72F55">
      <w:pPr>
        <w:pStyle w:val="BfRBBStandard"/>
        <w:rPr>
          <w:rFonts w:eastAsia="Times New Roman"/>
          <w:sz w:val="20"/>
          <w:szCs w:val="20"/>
          <w:lang w:val="en-GB"/>
        </w:rPr>
      </w:pPr>
    </w:p>
    <w:p w14:paraId="5EF1B9E8" w14:textId="77777777" w:rsidR="009E4B7C" w:rsidRPr="00D72F55" w:rsidRDefault="00E63FF9" w:rsidP="00D72F55">
      <w:pPr>
        <w:pStyle w:val="BfRBBStandard"/>
        <w:rPr>
          <w:rFonts w:eastAsia="Times New Roman"/>
          <w:sz w:val="20"/>
          <w:szCs w:val="20"/>
          <w:lang w:val="en-GB"/>
        </w:rPr>
      </w:pPr>
      <w:r w:rsidRPr="00D72F55">
        <w:rPr>
          <w:rFonts w:eastAsia="Times New Roman"/>
          <w:sz w:val="20"/>
          <w:szCs w:val="20"/>
          <w:lang w:val="en-GB"/>
        </w:rPr>
        <w:t>Table 4: Summary of risk characterisation for professionals for the control of rats and mice</w:t>
      </w:r>
    </w:p>
    <w:p w14:paraId="7A75E46D" w14:textId="77777777" w:rsidR="009E4B7C" w:rsidRPr="00D72F55" w:rsidRDefault="009E4B7C" w:rsidP="00D72F55">
      <w:pPr>
        <w:pStyle w:val="BfRBBStandard"/>
        <w:rPr>
          <w:rFonts w:eastAsia="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826"/>
        <w:gridCol w:w="2306"/>
        <w:gridCol w:w="1045"/>
        <w:gridCol w:w="1505"/>
      </w:tblGrid>
      <w:tr w:rsidR="009E4B7C" w:rsidRPr="00D72F55" w14:paraId="56531152" w14:textId="77777777" w:rsidTr="00AE6EAC">
        <w:tc>
          <w:tcPr>
            <w:tcW w:w="2498" w:type="dxa"/>
            <w:shd w:val="clear" w:color="auto" w:fill="auto"/>
          </w:tcPr>
          <w:p w14:paraId="17C92010"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shd w:val="clear" w:color="auto" w:fill="auto"/>
          </w:tcPr>
          <w:p w14:paraId="19DFC009"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shd w:val="clear" w:color="auto" w:fill="auto"/>
          </w:tcPr>
          <w:p w14:paraId="37D6D1E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shd w:val="clear" w:color="auto" w:fill="auto"/>
          </w:tcPr>
          <w:p w14:paraId="473FE423"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shd w:val="clear" w:color="auto" w:fill="auto"/>
          </w:tcPr>
          <w:p w14:paraId="791FDC4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79F8AE3E" w14:textId="77777777" w:rsidTr="00AE6EAC">
        <w:tc>
          <w:tcPr>
            <w:tcW w:w="9180" w:type="dxa"/>
            <w:gridSpan w:val="5"/>
            <w:shd w:val="clear" w:color="auto" w:fill="auto"/>
          </w:tcPr>
          <w:p w14:paraId="4BCC5C2B" w14:textId="77777777" w:rsidR="009E4B7C" w:rsidRPr="00D72F55" w:rsidRDefault="009E4B7C" w:rsidP="008C0655">
            <w:pPr>
              <w:spacing w:line="240" w:lineRule="auto"/>
              <w:jc w:val="both"/>
              <w:rPr>
                <w:rFonts w:ascii="Arial" w:hAnsi="Arial" w:cs="Arial"/>
                <w:sz w:val="20"/>
                <w:szCs w:val="20"/>
              </w:rPr>
            </w:pPr>
            <w:r w:rsidRPr="00D72F55">
              <w:rPr>
                <w:rFonts w:ascii="Arial" w:hAnsi="Arial" w:cs="Arial"/>
                <w:b/>
                <w:sz w:val="20"/>
                <w:szCs w:val="20"/>
              </w:rPr>
              <w:t>Loose formulation (exposure during decanting, loading and cleaning phases)</w:t>
            </w:r>
          </w:p>
        </w:tc>
      </w:tr>
      <w:tr w:rsidR="009E4B7C" w:rsidRPr="00D72F55" w14:paraId="42B02AEC" w14:textId="77777777" w:rsidTr="00AE6EAC">
        <w:tc>
          <w:tcPr>
            <w:tcW w:w="2498" w:type="dxa"/>
            <w:shd w:val="clear" w:color="auto" w:fill="auto"/>
            <w:vAlign w:val="center"/>
          </w:tcPr>
          <w:p w14:paraId="54416B72"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6CC3D60B"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FF757D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rPr>
              <w:t>7.38 x 10</w:t>
            </w:r>
            <w:r w:rsidRPr="00D72F55">
              <w:rPr>
                <w:rFonts w:ascii="Arial" w:hAnsi="Arial" w:cs="Arial"/>
                <w:sz w:val="20"/>
                <w:szCs w:val="20"/>
                <w:vertAlign w:val="superscript"/>
              </w:rPr>
              <w:t>-7</w:t>
            </w:r>
          </w:p>
        </w:tc>
        <w:tc>
          <w:tcPr>
            <w:tcW w:w="1045" w:type="dxa"/>
            <w:shd w:val="clear" w:color="auto" w:fill="auto"/>
            <w:vAlign w:val="center"/>
          </w:tcPr>
          <w:p w14:paraId="3EF17FB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22%</w:t>
            </w:r>
          </w:p>
        </w:tc>
        <w:tc>
          <w:tcPr>
            <w:tcW w:w="1505" w:type="dxa"/>
            <w:shd w:val="clear" w:color="auto" w:fill="auto"/>
            <w:vAlign w:val="center"/>
          </w:tcPr>
          <w:p w14:paraId="51BC5FB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r w:rsidR="009E4B7C" w:rsidRPr="00D72F55" w14:paraId="63FBBB65" w14:textId="77777777" w:rsidTr="00AE6EAC">
        <w:tc>
          <w:tcPr>
            <w:tcW w:w="9180" w:type="dxa"/>
            <w:gridSpan w:val="5"/>
            <w:shd w:val="clear" w:color="auto" w:fill="auto"/>
            <w:vAlign w:val="center"/>
          </w:tcPr>
          <w:p w14:paraId="7B6B71DA"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7C239D2E" w14:textId="77777777" w:rsidTr="00AE6EAC">
        <w:tc>
          <w:tcPr>
            <w:tcW w:w="2498" w:type="dxa"/>
            <w:shd w:val="clear" w:color="auto" w:fill="auto"/>
            <w:vAlign w:val="center"/>
          </w:tcPr>
          <w:p w14:paraId="4B50EDA1"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7AB90E74"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86C7798"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6.5 x 10</w:t>
            </w:r>
            <w:r w:rsidRPr="00D72F55">
              <w:rPr>
                <w:rFonts w:ascii="Arial" w:hAnsi="Arial" w:cs="Arial"/>
                <w:sz w:val="20"/>
                <w:szCs w:val="20"/>
                <w:vertAlign w:val="superscript"/>
              </w:rPr>
              <w:t>-8</w:t>
            </w:r>
          </w:p>
        </w:tc>
        <w:tc>
          <w:tcPr>
            <w:tcW w:w="1045" w:type="dxa"/>
            <w:shd w:val="clear" w:color="auto" w:fill="auto"/>
            <w:vAlign w:val="center"/>
          </w:tcPr>
          <w:p w14:paraId="6434DB0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2%</w:t>
            </w:r>
          </w:p>
        </w:tc>
        <w:tc>
          <w:tcPr>
            <w:tcW w:w="1505" w:type="dxa"/>
            <w:shd w:val="clear" w:color="auto" w:fill="auto"/>
            <w:vAlign w:val="center"/>
          </w:tcPr>
          <w:p w14:paraId="5AC2BE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7D51DD0D" w14:textId="77777777" w:rsidR="009E4B7C" w:rsidRPr="008C0655" w:rsidRDefault="009E4B7C" w:rsidP="008C0655">
      <w:pPr>
        <w:pStyle w:val="BfRBBStandard"/>
        <w:rPr>
          <w:rFonts w:eastAsia="Times New Roman"/>
          <w:sz w:val="20"/>
          <w:szCs w:val="20"/>
          <w:shd w:val="clear" w:color="auto" w:fill="00FFFF"/>
          <w:lang w:val="en-GB"/>
        </w:rPr>
      </w:pPr>
    </w:p>
    <w:p w14:paraId="489A38ED" w14:textId="77777777" w:rsidR="002F3468" w:rsidRPr="00CC10AF" w:rsidRDefault="002F3468" w:rsidP="00CC10AF">
      <w:pPr>
        <w:pStyle w:val="BfRBBStandard"/>
        <w:rPr>
          <w:rFonts w:eastAsia="Times New Roman"/>
          <w:sz w:val="20"/>
          <w:szCs w:val="20"/>
          <w:shd w:val="clear" w:color="auto" w:fill="00FFFF"/>
          <w:lang w:val="en-GB"/>
        </w:rPr>
      </w:pPr>
    </w:p>
    <w:p w14:paraId="5F86CA04" w14:textId="77777777" w:rsidR="009E4B7C" w:rsidRPr="00D72F55" w:rsidRDefault="009E4B7C" w:rsidP="000B44E8">
      <w:pPr>
        <w:pStyle w:val="Titre5"/>
        <w:spacing w:before="0" w:after="0"/>
        <w:rPr>
          <w:rFonts w:eastAsia="Times New Roman"/>
          <w:i w:val="0"/>
          <w:sz w:val="20"/>
          <w:szCs w:val="20"/>
        </w:rPr>
      </w:pPr>
      <w:r w:rsidRPr="000B44E8">
        <w:rPr>
          <w:sz w:val="20"/>
          <w:szCs w:val="20"/>
        </w:rPr>
        <w:t>Non-professional users</w:t>
      </w:r>
    </w:p>
    <w:p w14:paraId="5100E733" w14:textId="77777777" w:rsidR="002F3468" w:rsidRPr="00D72F55" w:rsidRDefault="002F3468" w:rsidP="00D72F55">
      <w:pPr>
        <w:pStyle w:val="Standard-italics"/>
        <w:keepNext w:val="0"/>
        <w:spacing w:before="0" w:after="0" w:line="240" w:lineRule="auto"/>
        <w:rPr>
          <w:i w:val="0"/>
          <w:lang w:val="en-GB"/>
        </w:rPr>
      </w:pPr>
    </w:p>
    <w:p w14:paraId="2AB27103" w14:textId="12120C6A" w:rsidR="009E4B7C" w:rsidRPr="00D72F55" w:rsidRDefault="009E4B7C" w:rsidP="00D72F55">
      <w:pPr>
        <w:pStyle w:val="Standard-italics"/>
        <w:keepNext w:val="0"/>
        <w:spacing w:before="0" w:after="0" w:line="240" w:lineRule="auto"/>
        <w:rPr>
          <w:lang w:val="en-GB"/>
        </w:rPr>
      </w:pPr>
      <w:r w:rsidRPr="00D72F55">
        <w:rPr>
          <w:i w:val="0"/>
          <w:lang w:val="en-GB"/>
        </w:rPr>
        <w:t xml:space="preserve">Based on the risk assessment of the active substance, the risk for </w:t>
      </w:r>
      <w:r w:rsidR="009A4788" w:rsidRPr="00D72F55">
        <w:rPr>
          <w:i w:val="0"/>
          <w:lang w:val="en-GB"/>
        </w:rPr>
        <w:t>non-professional</w:t>
      </w:r>
      <w:r w:rsidRPr="00D72F55">
        <w:rPr>
          <w:i w:val="0"/>
          <w:lang w:val="en-GB"/>
        </w:rPr>
        <w:t xml:space="preserve"> users resulting from the intended use is acceptable for FANGA B+ RONGEUR.</w:t>
      </w:r>
    </w:p>
    <w:p w14:paraId="1AA63FA2" w14:textId="5972F4E8" w:rsidR="00E63FF9" w:rsidRPr="00D72F55" w:rsidRDefault="00E63FF9" w:rsidP="00D72F55">
      <w:pPr>
        <w:pStyle w:val="BfRBBStandard"/>
        <w:rPr>
          <w:rFonts w:eastAsia="Times New Roman"/>
          <w:sz w:val="20"/>
          <w:szCs w:val="20"/>
          <w:lang w:val="en-GB"/>
        </w:rPr>
      </w:pPr>
      <w:r w:rsidRPr="00D72F55">
        <w:rPr>
          <w:rFonts w:eastAsia="Times New Roman"/>
          <w:sz w:val="20"/>
          <w:szCs w:val="20"/>
          <w:lang w:val="en-GB"/>
        </w:rPr>
        <w:t xml:space="preserve">Table 5: Summary of risk characterisation for </w:t>
      </w:r>
      <w:r w:rsidR="009A4788" w:rsidRPr="00D72F55">
        <w:rPr>
          <w:rFonts w:eastAsia="Times New Roman"/>
          <w:sz w:val="20"/>
          <w:szCs w:val="20"/>
          <w:lang w:val="en-GB"/>
        </w:rPr>
        <w:t>non-professionals</w:t>
      </w:r>
      <w:r w:rsidRPr="00D72F55">
        <w:rPr>
          <w:rFonts w:eastAsia="Times New Roman"/>
          <w:sz w:val="20"/>
          <w:szCs w:val="20"/>
          <w:lang w:val="en-GB"/>
        </w:rPr>
        <w:t xml:space="preserve"> for the control of rats </w:t>
      </w:r>
    </w:p>
    <w:p w14:paraId="76E3DE86" w14:textId="77777777" w:rsidR="009E4B7C" w:rsidRPr="00D72F55" w:rsidRDefault="009E4B7C" w:rsidP="00D72F55">
      <w:pPr>
        <w:pStyle w:val="BfRBBStandard"/>
        <w:rPr>
          <w:sz w:val="20"/>
          <w:szCs w:val="20"/>
        </w:rPr>
      </w:pPr>
    </w:p>
    <w:tbl>
      <w:tblPr>
        <w:tblW w:w="0" w:type="auto"/>
        <w:tblLayout w:type="fixed"/>
        <w:tblLook w:val="0000" w:firstRow="0" w:lastRow="0" w:firstColumn="0" w:lastColumn="0" w:noHBand="0" w:noVBand="0"/>
      </w:tblPr>
      <w:tblGrid>
        <w:gridCol w:w="2498"/>
        <w:gridCol w:w="1826"/>
        <w:gridCol w:w="2306"/>
        <w:gridCol w:w="1045"/>
        <w:gridCol w:w="1505"/>
      </w:tblGrid>
      <w:tr w:rsidR="009E4B7C" w:rsidRPr="00D72F55" w14:paraId="171996A9"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1EDCAF1F"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1336F63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E90F13A"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598315F6"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4EE5AA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1043B354" w14:textId="77777777" w:rsidTr="00AE6EAC">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B595E1"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493B3A3E"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6826"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Non professional</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4FF29FD"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6.7x10</w:t>
            </w:r>
            <w:r w:rsidRPr="00D72F55">
              <w:rPr>
                <w:rFonts w:ascii="Arial" w:eastAsia="Times New Roman" w:hAnsi="Arial" w:cs="Arial"/>
                <w:sz w:val="20"/>
                <w:szCs w:val="20"/>
                <w:vertAlign w:val="superscript"/>
                <w:lang w:val="en-GB"/>
              </w:rPr>
              <w:t>-6</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7A85"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2.4 x 10</w:t>
            </w:r>
            <w:r w:rsidRPr="00D72F55">
              <w:rPr>
                <w:rFonts w:ascii="Arial" w:hAnsi="Arial" w:cs="Arial"/>
                <w:sz w:val="20"/>
                <w:szCs w:val="20"/>
                <w:vertAlign w:val="superscript"/>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0F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0.4%</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5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003640DB" w14:textId="77777777" w:rsidR="009E4B7C" w:rsidRPr="008C0655" w:rsidRDefault="009E4B7C" w:rsidP="008C0655">
      <w:pPr>
        <w:pStyle w:val="BfRBBStandard"/>
        <w:rPr>
          <w:rFonts w:eastAsia="Times New Roman"/>
          <w:sz w:val="20"/>
          <w:szCs w:val="20"/>
          <w:shd w:val="clear" w:color="auto" w:fill="00FFFF"/>
          <w:lang w:val="en-GB"/>
        </w:rPr>
      </w:pPr>
    </w:p>
    <w:p w14:paraId="3C62CD5A" w14:textId="77777777" w:rsidR="00E63FF9" w:rsidRPr="00CC10AF" w:rsidRDefault="00E63FF9" w:rsidP="00CC10AF">
      <w:pPr>
        <w:pStyle w:val="Titre3"/>
        <w:numPr>
          <w:ilvl w:val="0"/>
          <w:numId w:val="0"/>
        </w:numPr>
        <w:spacing w:before="0" w:after="0"/>
        <w:rPr>
          <w:sz w:val="20"/>
          <w:szCs w:val="20"/>
        </w:rPr>
      </w:pPr>
    </w:p>
    <w:p w14:paraId="356CCD97" w14:textId="77777777" w:rsidR="009E4B7C" w:rsidRPr="000B44E8" w:rsidRDefault="009E4B7C" w:rsidP="000B44E8">
      <w:pPr>
        <w:pStyle w:val="Titre3"/>
        <w:spacing w:before="0" w:after="0"/>
        <w:rPr>
          <w:sz w:val="20"/>
          <w:szCs w:val="20"/>
        </w:rPr>
      </w:pPr>
      <w:bookmarkStart w:id="75" w:name="_Toc520192148"/>
      <w:r w:rsidRPr="000B44E8">
        <w:rPr>
          <w:sz w:val="20"/>
          <w:szCs w:val="20"/>
        </w:rPr>
        <w:t>Risk for indirect exposure</w:t>
      </w:r>
      <w:bookmarkEnd w:id="75"/>
    </w:p>
    <w:p w14:paraId="2A17DE31" w14:textId="77777777" w:rsidR="002F3468" w:rsidRPr="00D72F55" w:rsidRDefault="002F3468" w:rsidP="00D72F55">
      <w:pPr>
        <w:spacing w:line="240" w:lineRule="auto"/>
        <w:jc w:val="both"/>
        <w:rPr>
          <w:rFonts w:ascii="Arial" w:eastAsia="Times New Roman" w:hAnsi="Arial" w:cs="Arial"/>
          <w:sz w:val="20"/>
          <w:szCs w:val="20"/>
          <w:lang w:val="en-GB"/>
        </w:rPr>
      </w:pPr>
    </w:p>
    <w:p w14:paraId="70B3CA73"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RONGEUR contains a bittering agent which reduces the likelihood of ingestion, the baits should be unattainable for children. Product label (“do not open the sachet”) and good practice advise users to prevent access to bait by children and infants.</w:t>
      </w:r>
    </w:p>
    <w:p w14:paraId="3C6A9703" w14:textId="77777777" w:rsidR="009E4B7C" w:rsidRPr="00D72F55" w:rsidRDefault="009E4B7C" w:rsidP="00D72F55">
      <w:pPr>
        <w:spacing w:line="240" w:lineRule="auto"/>
        <w:jc w:val="both"/>
        <w:rPr>
          <w:rFonts w:ascii="Arial" w:hAnsi="Arial" w:cs="Arial"/>
          <w:sz w:val="20"/>
          <w:szCs w:val="20"/>
          <w:lang w:val="en-GB"/>
        </w:rPr>
      </w:pPr>
    </w:p>
    <w:p w14:paraId="60302408" w14:textId="77777777" w:rsidR="009E4B7C" w:rsidRPr="00D72F55" w:rsidRDefault="009E4B7C" w:rsidP="00D72F55">
      <w:pPr>
        <w:pStyle w:val="Titre3"/>
        <w:spacing w:before="0" w:after="0"/>
        <w:rPr>
          <w:rFonts w:eastAsia="Times New Roman"/>
          <w:sz w:val="20"/>
          <w:szCs w:val="20"/>
        </w:rPr>
      </w:pPr>
      <w:bookmarkStart w:id="76" w:name="_Toc520192149"/>
      <w:r w:rsidRPr="00D72F55">
        <w:rPr>
          <w:sz w:val="20"/>
          <w:szCs w:val="20"/>
        </w:rPr>
        <w:t>Risk for consumers via residues</w:t>
      </w:r>
      <w:bookmarkEnd w:id="76"/>
    </w:p>
    <w:p w14:paraId="31E32DDC" w14:textId="77777777" w:rsidR="00B44CE3" w:rsidRPr="00D72F55" w:rsidRDefault="00B44CE3" w:rsidP="00D72F55">
      <w:pPr>
        <w:pStyle w:val="BfRBBStandard"/>
        <w:rPr>
          <w:rFonts w:eastAsia="Times New Roman"/>
          <w:sz w:val="20"/>
          <w:szCs w:val="20"/>
          <w:lang w:val="en-GB"/>
        </w:rPr>
      </w:pPr>
    </w:p>
    <w:p w14:paraId="73631A6C"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The acute or chronic exposure to residues in food resulting from the intended uses is unlikely to cause a risk to consumers. Regarding consumer health protection, there are no objections against the intended uses.</w:t>
      </w:r>
    </w:p>
    <w:p w14:paraId="3BF9A8B5" w14:textId="77777777" w:rsidR="002F3468" w:rsidRPr="00D72F55" w:rsidRDefault="002F3468" w:rsidP="00D72F55">
      <w:pPr>
        <w:pStyle w:val="BfRBBStandard"/>
        <w:rPr>
          <w:rFonts w:eastAsia="Times New Roman"/>
          <w:sz w:val="20"/>
          <w:szCs w:val="20"/>
          <w:lang w:val="en-GB"/>
        </w:rPr>
      </w:pPr>
    </w:p>
    <w:p w14:paraId="73C9EAD0" w14:textId="77777777" w:rsidR="009E4B7C" w:rsidRPr="00D72F55" w:rsidRDefault="009E4B7C" w:rsidP="00D72F55">
      <w:pPr>
        <w:pStyle w:val="Titre3"/>
        <w:spacing w:before="0" w:after="0"/>
        <w:rPr>
          <w:sz w:val="20"/>
          <w:szCs w:val="20"/>
        </w:rPr>
      </w:pPr>
      <w:bookmarkStart w:id="77" w:name="_Toc520192150"/>
      <w:r w:rsidRPr="00D72F55">
        <w:rPr>
          <w:sz w:val="20"/>
          <w:szCs w:val="20"/>
        </w:rPr>
        <w:t>Risk for combined exposure</w:t>
      </w:r>
      <w:bookmarkEnd w:id="77"/>
    </w:p>
    <w:p w14:paraId="24421D3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Not relevant.</w:t>
      </w:r>
    </w:p>
    <w:p w14:paraId="1767469C" w14:textId="77777777" w:rsidR="009E4B7C" w:rsidRPr="00D72F55" w:rsidRDefault="009E4B7C" w:rsidP="00D72F55">
      <w:pPr>
        <w:pStyle w:val="Titre4"/>
        <w:numPr>
          <w:ilvl w:val="0"/>
          <w:numId w:val="0"/>
        </w:numPr>
        <w:spacing w:before="0" w:after="0"/>
        <w:ind w:left="1304"/>
        <w:rPr>
          <w:sz w:val="20"/>
          <w:szCs w:val="20"/>
        </w:rPr>
      </w:pPr>
    </w:p>
    <w:p w14:paraId="700C85AB" w14:textId="77777777" w:rsidR="009E4B7C" w:rsidRPr="00D72F55" w:rsidRDefault="009E4B7C" w:rsidP="00573DBE">
      <w:pPr>
        <w:pStyle w:val="Titre3"/>
        <w:spacing w:before="0" w:after="0"/>
        <w:rPr>
          <w:sz w:val="20"/>
          <w:szCs w:val="20"/>
        </w:rPr>
      </w:pPr>
      <w:bookmarkStart w:id="78" w:name="_Toc520192151"/>
      <w:r w:rsidRPr="00D72F55">
        <w:rPr>
          <w:sz w:val="20"/>
          <w:szCs w:val="20"/>
        </w:rPr>
        <w:t>Conclusion on human health risk assessment</w:t>
      </w:r>
      <w:bookmarkEnd w:id="78"/>
    </w:p>
    <w:p w14:paraId="2B70D766"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and non professional users resulting from the intended use is acceptable for FANGA B+ RONGEUR for the control of rats and mice.</w:t>
      </w:r>
    </w:p>
    <w:p w14:paraId="23043BA6" w14:textId="77777777" w:rsidR="009E4B7C" w:rsidRPr="00D72F55" w:rsidRDefault="009E4B7C" w:rsidP="00D72F55">
      <w:pPr>
        <w:pStyle w:val="BfRBBStandard"/>
        <w:rPr>
          <w:rFonts w:eastAsia="Times New Roman"/>
          <w:sz w:val="20"/>
          <w:szCs w:val="20"/>
          <w:lang w:val="en-GB"/>
        </w:rPr>
      </w:pPr>
    </w:p>
    <w:p w14:paraId="74710FBD" w14:textId="77777777" w:rsidR="009E4B7C" w:rsidRPr="00D72F55" w:rsidRDefault="009E4B7C" w:rsidP="00D72F55">
      <w:pPr>
        <w:pStyle w:val="BfRBBStandard"/>
        <w:rPr>
          <w:sz w:val="20"/>
          <w:szCs w:val="20"/>
        </w:rPr>
      </w:pPr>
      <w:r w:rsidRPr="00D72F55">
        <w:rPr>
          <w:rFonts w:eastAsia="Times New Roman"/>
          <w:sz w:val="20"/>
          <w:szCs w:val="20"/>
          <w:lang w:val="en-GB"/>
        </w:rPr>
        <w:t>Risk of secondary poisoning to infants and children is considered as relevant. Therefore, even if FANGA B+ RONGEUR contains a bittering agent which reduces the likelihood of ingestion, the baits should be unattainable for children.</w:t>
      </w:r>
    </w:p>
    <w:p w14:paraId="3075CDF5" w14:textId="77777777" w:rsidR="009E4B7C" w:rsidRPr="00D72F55" w:rsidRDefault="009E4B7C" w:rsidP="00D72F55">
      <w:pPr>
        <w:pStyle w:val="myParagraph"/>
        <w:spacing w:after="0"/>
        <w:rPr>
          <w:rFonts w:ascii="Arial" w:hAnsi="Arial" w:cs="Arial"/>
          <w:sz w:val="20"/>
          <w:szCs w:val="20"/>
        </w:rPr>
      </w:pPr>
    </w:p>
    <w:p w14:paraId="326AF311" w14:textId="77777777" w:rsidR="009E4B7C" w:rsidRPr="00CC10AF" w:rsidRDefault="009E4B7C" w:rsidP="00D72F55">
      <w:pPr>
        <w:pStyle w:val="BfRBBStandard"/>
        <w:rPr>
          <w:rFonts w:eastAsia="Times New Roman"/>
          <w:sz w:val="20"/>
          <w:szCs w:val="20"/>
          <w:lang w:val="en-GB"/>
        </w:rPr>
      </w:pPr>
      <w:r w:rsidRPr="00D72F55">
        <w:rPr>
          <w:sz w:val="20"/>
          <w:szCs w:val="20"/>
          <w:lang w:val="en-GB"/>
        </w:rPr>
        <w:t xml:space="preserve">The intended uses description of the product FANGA B+ RONGEUR indicates that these uses are not relevant in terms of residues in food and feed. </w:t>
      </w:r>
      <w:r w:rsidR="00EE7503" w:rsidRPr="00D72F55">
        <w:rPr>
          <w:sz w:val="20"/>
          <w:szCs w:val="20"/>
          <w:lang w:val="en-GB"/>
        </w:rPr>
        <w:t>However</w:t>
      </w:r>
      <w:r w:rsidR="008C0655">
        <w:rPr>
          <w:sz w:val="20"/>
          <w:szCs w:val="20"/>
          <w:lang w:val="en-GB"/>
        </w:rPr>
        <w:t xml:space="preserve"> </w:t>
      </w:r>
      <w:r w:rsidR="00EE7503" w:rsidRPr="008C0655">
        <w:rPr>
          <w:sz w:val="20"/>
          <w:szCs w:val="20"/>
          <w:lang w:val="en-GB"/>
        </w:rPr>
        <w:t>t</w:t>
      </w:r>
      <w:r w:rsidRPr="008C0655">
        <w:rPr>
          <w:sz w:val="20"/>
          <w:szCs w:val="20"/>
          <w:lang w:val="en-GB"/>
        </w:rPr>
        <w:t>he product does not come in direct or indirect contact with food and feedstuff.</w:t>
      </w:r>
    </w:p>
    <w:p w14:paraId="4BFB9C75" w14:textId="77777777" w:rsidR="003B4EDF" w:rsidRPr="000B44E8" w:rsidRDefault="003B4EDF" w:rsidP="00D72F55">
      <w:pPr>
        <w:pStyle w:val="BfRBBStandard"/>
        <w:rPr>
          <w:rFonts w:eastAsia="Times New Roman"/>
          <w:sz w:val="20"/>
          <w:szCs w:val="20"/>
          <w:lang w:val="en-GB"/>
        </w:rPr>
      </w:pPr>
    </w:p>
    <w:p w14:paraId="0EAE00B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Risk mitigation measures linked to risk assessment for human health</w:t>
      </w:r>
    </w:p>
    <w:p w14:paraId="445DEF2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Gloves have to be worn to help prevention against rodent-borne disease.</w:t>
      </w:r>
    </w:p>
    <w:p w14:paraId="62AD7FD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350F3E6B"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lastRenderedPageBreak/>
        <w:t>Apply strict hygiene measures: do not eat, drink or smoke during handling of the product and wash hands after use of the product.</w:t>
      </w:r>
    </w:p>
    <w:p w14:paraId="24DA4F63"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 xml:space="preserve">Use in tamper-resistant bait boxes or in covered bait stations. </w:t>
      </w:r>
    </w:p>
    <w:p w14:paraId="66244B8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97152BB"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Covered bait stations must be placed only in areas not accessible to the general public and non-target animals.</w:t>
      </w:r>
    </w:p>
    <w:p w14:paraId="2B7F929F"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Baits must be unattainable to children, pets or other non-target animals in order to minimize the risk of poisoning.</w:t>
      </w:r>
    </w:p>
    <w:p w14:paraId="5828AA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Do not place tamper-resistant bait boxes and covered bait stations on surfaces in contact with food, feed or drinks and beverages.</w:t>
      </w:r>
    </w:p>
    <w:p w14:paraId="2B24371F"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27636DD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2C789E54" w14:textId="77777777" w:rsidR="00AE6EAC" w:rsidRPr="00D72F55" w:rsidRDefault="00AE6EAC" w:rsidP="00D72F55">
      <w:pPr>
        <w:pStyle w:val="Default"/>
        <w:jc w:val="both"/>
        <w:rPr>
          <w:rFonts w:ascii="Arial" w:hAnsi="Arial" w:cs="Arial"/>
          <w:color w:val="auto"/>
          <w:sz w:val="20"/>
          <w:szCs w:val="20"/>
          <w:lang w:val="en-GB"/>
        </w:rPr>
      </w:pPr>
    </w:p>
    <w:p w14:paraId="2A5EC739" w14:textId="77777777" w:rsidR="009E4B7C" w:rsidRPr="00D72F55" w:rsidRDefault="009E4B7C" w:rsidP="00D72F55">
      <w:pPr>
        <w:pStyle w:val="Default"/>
        <w:ind w:left="426" w:hanging="426"/>
        <w:jc w:val="both"/>
        <w:rPr>
          <w:rFonts w:ascii="Arial" w:hAnsi="Arial" w:cs="Arial"/>
          <w:b/>
          <w:sz w:val="20"/>
          <w:szCs w:val="20"/>
        </w:rPr>
      </w:pPr>
      <w:r w:rsidRPr="00D72F55">
        <w:rPr>
          <w:rFonts w:ascii="Arial" w:hAnsi="Arial" w:cs="Arial"/>
          <w:b/>
          <w:color w:val="auto"/>
          <w:sz w:val="20"/>
          <w:szCs w:val="20"/>
          <w:lang w:val="en-GB"/>
        </w:rPr>
        <w:t>Non professional</w:t>
      </w:r>
    </w:p>
    <w:p w14:paraId="110D8CDC" w14:textId="77777777" w:rsidR="009E4B7C" w:rsidRPr="00D72F55" w:rsidRDefault="009E4B7C" w:rsidP="00D72F55">
      <w:pPr>
        <w:spacing w:line="240" w:lineRule="auto"/>
        <w:rPr>
          <w:rFonts w:ascii="Arial" w:hAnsi="Arial" w:cs="Arial"/>
          <w:sz w:val="20"/>
          <w:szCs w:val="20"/>
        </w:rPr>
      </w:pPr>
    </w:p>
    <w:p w14:paraId="4FE17B69"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18483A6C"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5F5FB75"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68BC702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 xml:space="preserve">For </w:t>
      </w:r>
      <w:r w:rsidR="008C0655" w:rsidRPr="00D72F55">
        <w:rPr>
          <w:rFonts w:ascii="Arial" w:hAnsi="Arial" w:cs="Arial"/>
          <w:color w:val="auto"/>
          <w:sz w:val="20"/>
          <w:szCs w:val="20"/>
          <w:lang w:val="en-GB"/>
        </w:rPr>
        <w:t>non-professional</w:t>
      </w:r>
      <w:r w:rsidRPr="00D72F55">
        <w:rPr>
          <w:rFonts w:ascii="Arial" w:hAnsi="Arial" w:cs="Arial"/>
          <w:color w:val="auto"/>
          <w:sz w:val="20"/>
          <w:szCs w:val="20"/>
          <w:lang w:val="en-GB"/>
        </w:rPr>
        <w:t xml:space="preserve"> users, use only in tamper-resistant boxes.</w:t>
      </w:r>
    </w:p>
    <w:p w14:paraId="202747EF" w14:textId="77777777" w:rsidR="003B4EDF"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Baits must be unattainable to children, pets or other non-target animals in order to minimize the risk of poisoning.</w:t>
      </w:r>
    </w:p>
    <w:p w14:paraId="1DFF6568"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sz w:val="20"/>
          <w:szCs w:val="20"/>
          <w:lang w:val="en-GB"/>
        </w:rPr>
        <w:t>Do not place tamper-resistant bait boxes and covered bait stations on surfaces in contact with food, feed or drinks and beverages.</w:t>
      </w:r>
    </w:p>
    <w:p w14:paraId="69E2087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1F6CAF1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color w:val="auto"/>
          <w:sz w:val="20"/>
          <w:szCs w:val="20"/>
          <w:lang w:val="en-GB"/>
        </w:rPr>
        <w:t>Remove all bait points after the end of treatment.</w:t>
      </w:r>
    </w:p>
    <w:p w14:paraId="27855BEC" w14:textId="77777777" w:rsidR="00AE6EAC" w:rsidRPr="00D72F55" w:rsidRDefault="00AE6EAC" w:rsidP="00D72F55">
      <w:pPr>
        <w:spacing w:line="240" w:lineRule="auto"/>
        <w:jc w:val="both"/>
        <w:rPr>
          <w:rFonts w:ascii="Arial" w:hAnsi="Arial" w:cs="Arial"/>
          <w:b/>
          <w:i/>
          <w:sz w:val="20"/>
          <w:szCs w:val="20"/>
          <w:lang w:val="en-GB"/>
        </w:rPr>
      </w:pPr>
    </w:p>
    <w:p w14:paraId="4224356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 xml:space="preserve">Emergency </w:t>
      </w:r>
      <w:r w:rsidRPr="00D72F55">
        <w:rPr>
          <w:rFonts w:ascii="Arial" w:hAnsi="Arial" w:cs="Arial"/>
          <w:i/>
          <w:sz w:val="20"/>
          <w:szCs w:val="20"/>
          <w:lang w:val="en-GB"/>
        </w:rPr>
        <w:t>(information provided in the product Safety Data Sheet)</w:t>
      </w:r>
    </w:p>
    <w:p w14:paraId="022204B2"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inhaled: breathe fresh air and keep at rest.</w:t>
      </w:r>
    </w:p>
    <w:p w14:paraId="6E1AC454"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skin: Remove contaminated clothes and wash skin with soap and rinse copiously with water. Do not use solvents or thinners.</w:t>
      </w:r>
    </w:p>
    <w:p w14:paraId="13EAB60B"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2E568137"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47A7DDD1"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Note to doctor: the product FANGA B+ SOURIS RAT contains an anticoagulant-rodenticide, treatment with vitamin K1 could be needed for a long time</w:t>
      </w:r>
    </w:p>
    <w:p w14:paraId="0DF575AB" w14:textId="77777777" w:rsidR="00E63FF9" w:rsidRPr="00D72F55" w:rsidRDefault="00E63FF9" w:rsidP="00D72F55">
      <w:pPr>
        <w:spacing w:line="240" w:lineRule="auto"/>
        <w:jc w:val="both"/>
        <w:rPr>
          <w:rFonts w:ascii="Arial" w:hAnsi="Arial" w:cs="Arial"/>
          <w:sz w:val="20"/>
          <w:szCs w:val="20"/>
          <w:lang w:val="en-GB"/>
        </w:rPr>
      </w:pPr>
    </w:p>
    <w:p w14:paraId="1CAFD353"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and </w:t>
      </w:r>
      <w:r w:rsidR="008C0655" w:rsidRPr="00D72F55">
        <w:rPr>
          <w:rFonts w:ascii="Arial" w:hAnsi="Arial" w:cs="Arial"/>
          <w:b/>
          <w:i/>
          <w:sz w:val="20"/>
          <w:szCs w:val="20"/>
          <w:lang w:val="en-GB"/>
        </w:rPr>
        <w:t>non-professional</w:t>
      </w:r>
      <w:r w:rsidR="00E63FF9" w:rsidRPr="00D72F55">
        <w:rPr>
          <w:rFonts w:ascii="Arial" w:hAnsi="Arial" w:cs="Arial"/>
          <w:b/>
          <w:i/>
          <w:sz w:val="20"/>
          <w:szCs w:val="20"/>
          <w:lang w:val="en-GB"/>
        </w:rPr>
        <w:t xml:space="preserve"> users</w:t>
      </w:r>
    </w:p>
    <w:p w14:paraId="204AE574"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or covered bait stations and dead rodents, during and after treatment.</w:t>
      </w:r>
    </w:p>
    <w:p w14:paraId="745165DC"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71BD9724" w14:textId="77777777" w:rsidR="009E4B7C" w:rsidRPr="00D72F55" w:rsidRDefault="009E4B7C" w:rsidP="00D72F55">
      <w:pPr>
        <w:pStyle w:val="Default"/>
        <w:jc w:val="both"/>
        <w:rPr>
          <w:rFonts w:ascii="Arial" w:hAnsi="Arial" w:cs="Arial"/>
          <w:bCs/>
          <w:sz w:val="20"/>
          <w:szCs w:val="20"/>
          <w:lang w:val="en-US"/>
        </w:rPr>
      </w:pPr>
    </w:p>
    <w:p w14:paraId="115C216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i/>
          <w:sz w:val="20"/>
          <w:szCs w:val="20"/>
          <w:lang w:val="en-GB"/>
        </w:rPr>
        <w:t>Required information linked to risk assessment for human health</w:t>
      </w:r>
    </w:p>
    <w:p w14:paraId="167A9130" w14:textId="77777777" w:rsidR="001E5B6C" w:rsidRPr="00D72F55" w:rsidRDefault="009E4B7C" w:rsidP="00D72F55">
      <w:pPr>
        <w:spacing w:line="240" w:lineRule="auto"/>
        <w:rPr>
          <w:rFonts w:ascii="Arial" w:hAnsi="Arial" w:cs="Arial"/>
          <w:sz w:val="20"/>
          <w:szCs w:val="20"/>
          <w:lang w:val="en-US"/>
        </w:rPr>
        <w:sectPr w:rsidR="001E5B6C" w:rsidRPr="00D72F55">
          <w:pgSz w:w="11906" w:h="16838"/>
          <w:pgMar w:top="1021" w:right="709" w:bottom="1021" w:left="1418" w:header="601" w:footer="482" w:gutter="0"/>
          <w:cols w:space="720"/>
          <w:docGrid w:linePitch="600" w:charSpace="36864"/>
        </w:sectPr>
      </w:pPr>
      <w:r w:rsidRPr="00D72F55">
        <w:rPr>
          <w:rFonts w:ascii="Arial" w:hAnsi="Arial" w:cs="Arial"/>
          <w:sz w:val="20"/>
          <w:szCs w:val="20"/>
          <w:lang w:val="en-US"/>
        </w:rPr>
        <w:t>None.</w:t>
      </w:r>
    </w:p>
    <w:p w14:paraId="7720A252" w14:textId="77777777" w:rsidR="00E63FF9" w:rsidRPr="00D72F55" w:rsidRDefault="00E63FF9" w:rsidP="00D72F55">
      <w:pPr>
        <w:spacing w:line="240" w:lineRule="auto"/>
        <w:rPr>
          <w:rFonts w:ascii="Arial" w:hAnsi="Arial" w:cs="Arial"/>
          <w:bCs/>
          <w:sz w:val="20"/>
          <w:szCs w:val="20"/>
          <w:lang w:val="en-US"/>
        </w:rPr>
      </w:pPr>
    </w:p>
    <w:p w14:paraId="3A00135C" w14:textId="77777777" w:rsidR="009E4B7C" w:rsidRPr="00D72F55" w:rsidRDefault="009E4B7C" w:rsidP="00D72F55">
      <w:pPr>
        <w:pStyle w:val="Titre2"/>
        <w:spacing w:before="0" w:after="0"/>
        <w:rPr>
          <w:sz w:val="20"/>
          <w:szCs w:val="20"/>
        </w:rPr>
      </w:pPr>
      <w:bookmarkStart w:id="79" w:name="_Ref246327250"/>
      <w:bookmarkStart w:id="80" w:name="_Toc520192152"/>
      <w:r w:rsidRPr="00D72F55">
        <w:rPr>
          <w:sz w:val="20"/>
          <w:szCs w:val="20"/>
        </w:rPr>
        <w:t>Risk assessment for the environment</w:t>
      </w:r>
      <w:bookmarkEnd w:id="79"/>
      <w:bookmarkEnd w:id="80"/>
    </w:p>
    <w:p w14:paraId="2FF375BB" w14:textId="77777777" w:rsidR="009E4B7C" w:rsidRPr="00D72F55" w:rsidRDefault="009E4B7C" w:rsidP="00D72F55">
      <w:pPr>
        <w:pStyle w:val="Titre3"/>
        <w:spacing w:before="0" w:after="0"/>
        <w:rPr>
          <w:sz w:val="20"/>
          <w:szCs w:val="20"/>
        </w:rPr>
      </w:pPr>
      <w:bookmarkStart w:id="81" w:name="_Toc520192153"/>
      <w:r w:rsidRPr="00D72F55">
        <w:rPr>
          <w:sz w:val="20"/>
          <w:szCs w:val="20"/>
        </w:rPr>
        <w:t>Fate and distribution in the environment of the active substance Brodifacoum</w:t>
      </w:r>
      <w:bookmarkEnd w:id="81"/>
    </w:p>
    <w:p w14:paraId="29F86173" w14:textId="77777777" w:rsidR="002F3468" w:rsidRPr="00D72F55" w:rsidRDefault="002F3468" w:rsidP="00D72F55">
      <w:pPr>
        <w:spacing w:line="240" w:lineRule="auto"/>
        <w:jc w:val="both"/>
        <w:rPr>
          <w:rFonts w:ascii="Arial" w:hAnsi="Arial" w:cs="Arial"/>
          <w:sz w:val="20"/>
          <w:szCs w:val="20"/>
          <w:lang w:val="en-GB"/>
        </w:rPr>
      </w:pPr>
    </w:p>
    <w:p w14:paraId="38BF3C70"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summary of information about the active substance brodifacoum is carried out with the data from the combined Assessment Report (AR) of brodifacoum owned by Syngenta Limited and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w:t>
      </w:r>
      <w:r w:rsidRPr="008C0655">
        <w:rPr>
          <w:rStyle w:val="Appelnotedebasdep"/>
          <w:rFonts w:ascii="Arial" w:hAnsi="Arial" w:cs="Arial"/>
          <w:sz w:val="20"/>
          <w:szCs w:val="20"/>
        </w:rPr>
        <w:footnoteReference w:id="13"/>
      </w:r>
      <w:r w:rsidRPr="008C0655">
        <w:rPr>
          <w:rFonts w:ascii="Arial" w:hAnsi="Arial" w:cs="Arial"/>
          <w:sz w:val="20"/>
          <w:szCs w:val="20"/>
          <w:lang w:val="en-GB"/>
        </w:rPr>
        <w:t>.</w:t>
      </w:r>
    </w:p>
    <w:p w14:paraId="1B7E6F5A" w14:textId="77777777" w:rsidR="002F3468" w:rsidRPr="00CC10AF" w:rsidRDefault="002F3468" w:rsidP="00D72F55">
      <w:pPr>
        <w:spacing w:line="240" w:lineRule="auto"/>
        <w:jc w:val="both"/>
        <w:rPr>
          <w:rFonts w:ascii="Arial" w:hAnsi="Arial" w:cs="Arial"/>
          <w:sz w:val="20"/>
          <w:szCs w:val="20"/>
          <w:lang w:val="en-GB"/>
        </w:rPr>
      </w:pPr>
    </w:p>
    <w:p w14:paraId="5C82A14A" w14:textId="77777777" w:rsidR="009E4B7C" w:rsidRPr="000B44E8" w:rsidRDefault="009E4B7C" w:rsidP="00D72F55">
      <w:pPr>
        <w:pStyle w:val="Titre4"/>
        <w:spacing w:before="0" w:after="0"/>
        <w:rPr>
          <w:sz w:val="20"/>
          <w:szCs w:val="20"/>
        </w:rPr>
      </w:pPr>
      <w:bookmarkStart w:id="82" w:name="_Toc520192154"/>
      <w:r w:rsidRPr="000B44E8">
        <w:rPr>
          <w:sz w:val="20"/>
          <w:szCs w:val="20"/>
        </w:rPr>
        <w:t>Degradation</w:t>
      </w:r>
      <w:bookmarkEnd w:id="82"/>
    </w:p>
    <w:p w14:paraId="1A728CAB" w14:textId="77777777" w:rsidR="002F3468" w:rsidRPr="00D72F55" w:rsidRDefault="009E4B7C" w:rsidP="00D72F55">
      <w:pPr>
        <w:pStyle w:val="Titre5"/>
        <w:spacing w:before="0" w:after="0"/>
        <w:rPr>
          <w:sz w:val="20"/>
          <w:szCs w:val="20"/>
        </w:rPr>
      </w:pPr>
      <w:r w:rsidRPr="00D72F55">
        <w:rPr>
          <w:sz w:val="20"/>
          <w:szCs w:val="20"/>
        </w:rPr>
        <w:t>Abiotic degradation</w:t>
      </w:r>
    </w:p>
    <w:p w14:paraId="378B4E78" w14:textId="77777777" w:rsidR="002F3468" w:rsidRPr="00D72F55" w:rsidRDefault="002F3468" w:rsidP="00D72F55">
      <w:pPr>
        <w:spacing w:line="240" w:lineRule="auto"/>
        <w:rPr>
          <w:rFonts w:ascii="Arial" w:hAnsi="Arial" w:cs="Arial"/>
          <w:sz w:val="20"/>
          <w:szCs w:val="20"/>
          <w:lang w:val="en-GB"/>
        </w:rPr>
      </w:pPr>
    </w:p>
    <w:p w14:paraId="764E1CF8" w14:textId="77777777" w:rsidR="009E4B7C" w:rsidRPr="008C0655" w:rsidRDefault="009E4B7C" w:rsidP="008C0655">
      <w:pPr>
        <w:pStyle w:val="Titre6"/>
        <w:spacing w:before="0" w:after="0"/>
        <w:rPr>
          <w:sz w:val="20"/>
          <w:szCs w:val="20"/>
          <w:lang w:val="en-GB"/>
        </w:rPr>
      </w:pPr>
      <w:r w:rsidRPr="008C0655">
        <w:rPr>
          <w:sz w:val="20"/>
          <w:szCs w:val="20"/>
          <w:lang w:val="en-GB"/>
        </w:rPr>
        <w:t>Hydrolysis in function of pH</w:t>
      </w:r>
    </w:p>
    <w:p w14:paraId="2DBA4BF5"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Brodifacoum is considered stable to hydrolysis. It was concluded that the hydrolytic half-life (DT</w:t>
      </w:r>
      <w:r w:rsidRPr="000B44E8">
        <w:rPr>
          <w:rFonts w:ascii="Arial" w:hAnsi="Arial" w:cs="Arial"/>
          <w:sz w:val="20"/>
          <w:szCs w:val="20"/>
          <w:vertAlign w:val="subscript"/>
          <w:lang w:val="en-GB"/>
        </w:rPr>
        <w:t>50</w:t>
      </w:r>
      <w:r w:rsidRPr="00D72F55">
        <w:rPr>
          <w:rFonts w:ascii="Arial" w:hAnsi="Arial" w:cs="Arial"/>
          <w:sz w:val="20"/>
          <w:szCs w:val="20"/>
          <w:lang w:val="en-GB"/>
        </w:rPr>
        <w:t>) was above one year at environmentally relevant pH. The hydrolytic degradation is deemed negligible.</w:t>
      </w:r>
    </w:p>
    <w:p w14:paraId="5F00C534" w14:textId="77777777" w:rsidR="002F3468" w:rsidRPr="00D72F55" w:rsidRDefault="002F3468" w:rsidP="000B44E8">
      <w:pPr>
        <w:pStyle w:val="Corpsdetexte"/>
        <w:spacing w:line="240" w:lineRule="auto"/>
        <w:jc w:val="both"/>
        <w:rPr>
          <w:rFonts w:ascii="Arial" w:hAnsi="Arial" w:cs="Arial"/>
          <w:sz w:val="20"/>
          <w:szCs w:val="20"/>
          <w:lang w:val="en-GB"/>
        </w:rPr>
      </w:pPr>
    </w:p>
    <w:p w14:paraId="3B9A3581" w14:textId="77777777" w:rsidR="009E4B7C" w:rsidRPr="00D72F55" w:rsidRDefault="009E4B7C" w:rsidP="00D72F55">
      <w:pPr>
        <w:pStyle w:val="Titre6"/>
        <w:spacing w:before="0" w:after="0"/>
        <w:rPr>
          <w:sz w:val="20"/>
          <w:szCs w:val="20"/>
          <w:lang w:val="en-GB"/>
        </w:rPr>
      </w:pPr>
      <w:r w:rsidRPr="00D72F55">
        <w:rPr>
          <w:sz w:val="20"/>
          <w:szCs w:val="20"/>
          <w:lang w:val="en-GB"/>
        </w:rPr>
        <w:t>Photolysis in water</w:t>
      </w:r>
    </w:p>
    <w:p w14:paraId="260378F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Brodifacoum photolytically degrades in aqueous solution with a half-life (DT</w:t>
      </w:r>
      <w:r w:rsidRPr="00D72F55">
        <w:rPr>
          <w:rFonts w:ascii="Arial" w:hAnsi="Arial" w:cs="Arial"/>
          <w:sz w:val="20"/>
          <w:szCs w:val="20"/>
          <w:vertAlign w:val="subscript"/>
          <w:lang w:val="en-GB"/>
        </w:rPr>
        <w:t>50</w:t>
      </w:r>
      <w:r w:rsidRPr="00D72F55">
        <w:rPr>
          <w:rFonts w:ascii="Arial" w:hAnsi="Arial" w:cs="Arial"/>
          <w:sz w:val="20"/>
          <w:szCs w:val="20"/>
          <w:lang w:val="en-GB"/>
        </w:rPr>
        <w:t>) &lt; 1 day.</w:t>
      </w:r>
      <w:r w:rsidRPr="00D72F55">
        <w:rPr>
          <w:rFonts w:ascii="Arial" w:hAnsi="Arial" w:cs="Arial"/>
          <w:color w:val="000000"/>
          <w:sz w:val="20"/>
          <w:szCs w:val="20"/>
          <w:lang w:val="en-GB"/>
        </w:rPr>
        <w:t xml:space="preserve"> </w:t>
      </w:r>
      <w:r w:rsidRPr="00D72F55">
        <w:rPr>
          <w:rFonts w:ascii="Arial" w:hAnsi="Arial" w:cs="Arial"/>
          <w:sz w:val="20"/>
          <w:szCs w:val="20"/>
          <w:lang w:val="en-GB"/>
        </w:rPr>
        <w:t>Photolysis of brodifacoum was fast with 38 % of removal in the first hour of exposure. Greater than 89 % of photolysis has occurred by around three hours. No degradation products were detected.</w:t>
      </w:r>
    </w:p>
    <w:p w14:paraId="6E458E06" w14:textId="77777777" w:rsidR="002F3468" w:rsidRPr="00D72F55" w:rsidRDefault="002F3468" w:rsidP="00D72F55">
      <w:pPr>
        <w:pStyle w:val="Corpsdetexte"/>
        <w:spacing w:line="240" w:lineRule="auto"/>
        <w:jc w:val="both"/>
        <w:rPr>
          <w:rFonts w:ascii="Arial" w:hAnsi="Arial" w:cs="Arial"/>
          <w:sz w:val="20"/>
          <w:szCs w:val="20"/>
          <w:lang w:val="en-GB"/>
        </w:rPr>
      </w:pPr>
    </w:p>
    <w:p w14:paraId="7D666FA4" w14:textId="77777777" w:rsidR="009E4B7C" w:rsidRPr="00D72F55" w:rsidRDefault="009E4B7C" w:rsidP="00D72F55">
      <w:pPr>
        <w:pStyle w:val="Titre6"/>
        <w:spacing w:before="0" w:after="0"/>
        <w:rPr>
          <w:sz w:val="20"/>
          <w:szCs w:val="20"/>
          <w:lang w:val="en-GB"/>
        </w:rPr>
      </w:pPr>
      <w:r w:rsidRPr="00D72F55">
        <w:rPr>
          <w:sz w:val="20"/>
          <w:szCs w:val="20"/>
          <w:lang w:val="en-GB"/>
        </w:rPr>
        <w:t>Photolysis in soil</w:t>
      </w:r>
    </w:p>
    <w:p w14:paraId="5DD5E355"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data on photolysis of the active substance in soil has been submitted in the combined AR of brodifacoum.</w:t>
      </w:r>
    </w:p>
    <w:p w14:paraId="717F1E59" w14:textId="77777777" w:rsidR="002F3468" w:rsidRPr="00D72F55" w:rsidRDefault="002F3468" w:rsidP="00D72F55">
      <w:pPr>
        <w:pStyle w:val="Corpsdetexte"/>
        <w:spacing w:line="240" w:lineRule="auto"/>
        <w:jc w:val="both"/>
        <w:rPr>
          <w:rFonts w:ascii="Arial" w:hAnsi="Arial" w:cs="Arial"/>
          <w:sz w:val="20"/>
          <w:szCs w:val="20"/>
          <w:lang w:val="en-GB"/>
        </w:rPr>
      </w:pPr>
    </w:p>
    <w:p w14:paraId="34BC40CE" w14:textId="77777777" w:rsidR="009E4B7C" w:rsidRPr="00D72F55" w:rsidRDefault="009E4B7C" w:rsidP="00D72F55">
      <w:pPr>
        <w:pStyle w:val="Titre6"/>
        <w:spacing w:before="0" w:after="0"/>
        <w:rPr>
          <w:sz w:val="20"/>
          <w:szCs w:val="20"/>
          <w:lang w:val="en-GB"/>
        </w:rPr>
      </w:pPr>
      <w:r w:rsidRPr="00D72F55">
        <w:rPr>
          <w:sz w:val="20"/>
          <w:szCs w:val="20"/>
          <w:lang w:val="en-GB"/>
        </w:rPr>
        <w:t>Photodegradation in air</w:t>
      </w:r>
    </w:p>
    <w:p w14:paraId="350EFE12" w14:textId="77777777" w:rsidR="009E4B7C" w:rsidRPr="00D72F55" w:rsidRDefault="009E4B7C" w:rsidP="00D72F55">
      <w:pPr>
        <w:keepNext/>
        <w:spacing w:line="240" w:lineRule="auto"/>
        <w:jc w:val="both"/>
        <w:rPr>
          <w:rFonts w:ascii="Arial" w:hAnsi="Arial" w:cs="Arial"/>
          <w:sz w:val="20"/>
          <w:szCs w:val="20"/>
          <w:lang w:val="en-US"/>
        </w:rPr>
      </w:pPr>
      <w:r w:rsidRPr="00D72F55">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D72F55">
        <w:rPr>
          <w:rFonts w:ascii="Arial" w:hAnsi="Arial" w:cs="Arial"/>
          <w:sz w:val="20"/>
          <w:szCs w:val="20"/>
          <w:lang w:val="en-US"/>
        </w:rPr>
        <w:t>Brodifacoum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According to GBPR IV Part B</w:t>
      </w:r>
      <w:r w:rsidRPr="008C0655">
        <w:rPr>
          <w:rStyle w:val="Appelnotedebasdep"/>
          <w:rFonts w:ascii="Arial" w:hAnsi="Arial" w:cs="Arial"/>
          <w:sz w:val="20"/>
          <w:szCs w:val="20"/>
        </w:rPr>
        <w:footnoteReference w:id="14"/>
      </w:r>
      <w:r w:rsidRPr="008C0655">
        <w:rPr>
          <w:rFonts w:ascii="Arial" w:hAnsi="Arial" w:cs="Arial"/>
          <w:sz w:val="20"/>
          <w:szCs w:val="20"/>
          <w:lang w:val="en-US"/>
        </w:rPr>
        <w:t>, the half-live has been recalculated considering C</w:t>
      </w:r>
      <w:r w:rsidRPr="008C0655">
        <w:rPr>
          <w:rFonts w:ascii="Arial" w:hAnsi="Arial" w:cs="Arial"/>
          <w:sz w:val="20"/>
          <w:szCs w:val="20"/>
          <w:vertAlign w:val="subscript"/>
          <w:lang w:val="en-US"/>
        </w:rPr>
        <w:t>OH</w:t>
      </w:r>
      <w:r w:rsidRPr="008C0655">
        <w:rPr>
          <w:rFonts w:ascii="Arial" w:hAnsi="Arial" w:cs="Arial"/>
          <w:sz w:val="20"/>
          <w:szCs w:val="20"/>
          <w:lang w:val="en-US"/>
        </w:rPr>
        <w:t> = 0.5 * 10</w:t>
      </w:r>
      <w:r w:rsidRPr="008C0655">
        <w:rPr>
          <w:rFonts w:ascii="Arial" w:hAnsi="Arial" w:cs="Arial"/>
          <w:sz w:val="20"/>
          <w:szCs w:val="20"/>
          <w:vertAlign w:val="superscript"/>
          <w:lang w:val="en-US"/>
        </w:rPr>
        <w:t>6</w:t>
      </w:r>
      <w:r w:rsidRPr="008C0655">
        <w:rPr>
          <w:rFonts w:ascii="Arial" w:hAnsi="Arial" w:cs="Arial"/>
          <w:sz w:val="20"/>
          <w:szCs w:val="20"/>
          <w:lang w:val="en-US"/>
        </w:rPr>
        <w:t xml:space="preserve"> molec/cm</w:t>
      </w:r>
      <w:r w:rsidRPr="00CC10AF">
        <w:rPr>
          <w:rFonts w:ascii="Arial" w:hAnsi="Arial" w:cs="Arial"/>
          <w:sz w:val="20"/>
          <w:szCs w:val="20"/>
          <w:vertAlign w:val="superscript"/>
          <w:lang w:val="en-US"/>
        </w:rPr>
        <w:t>3</w:t>
      </w:r>
      <w:r w:rsidRPr="00CC10AF">
        <w:rPr>
          <w:rFonts w:ascii="Arial" w:hAnsi="Arial" w:cs="Arial"/>
          <w:sz w:val="20"/>
          <w:szCs w:val="20"/>
          <w:lang w:val="en-US"/>
        </w:rPr>
        <w:t xml:space="preserve">; corresponding to a </w:t>
      </w:r>
      <w:r w:rsidRPr="000B44E8">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of 0.217 days). There are no predicted effects on the atmosphere.</w:t>
      </w:r>
    </w:p>
    <w:p w14:paraId="1B35CD36" w14:textId="77777777" w:rsidR="00E63FF9" w:rsidRPr="00D72F55" w:rsidRDefault="00E63FF9" w:rsidP="00D72F55">
      <w:pPr>
        <w:keepNext/>
        <w:spacing w:line="240" w:lineRule="auto"/>
        <w:jc w:val="both"/>
        <w:rPr>
          <w:rFonts w:ascii="Arial" w:hAnsi="Arial" w:cs="Arial"/>
          <w:sz w:val="20"/>
          <w:szCs w:val="20"/>
          <w:lang w:val="en-GB"/>
        </w:rPr>
      </w:pPr>
    </w:p>
    <w:p w14:paraId="7A0E4DD5" w14:textId="77777777" w:rsidR="009E4B7C" w:rsidRPr="00D72F55" w:rsidRDefault="009E4B7C" w:rsidP="00D72F55">
      <w:pPr>
        <w:pStyle w:val="Titre5"/>
        <w:spacing w:before="0" w:after="0"/>
        <w:rPr>
          <w:sz w:val="20"/>
          <w:szCs w:val="20"/>
        </w:rPr>
      </w:pPr>
      <w:r w:rsidRPr="00D72F55">
        <w:rPr>
          <w:sz w:val="20"/>
          <w:szCs w:val="20"/>
        </w:rPr>
        <w:t>Biotic degradation</w:t>
      </w:r>
    </w:p>
    <w:p w14:paraId="11CCCD95" w14:textId="77777777" w:rsidR="002F3468" w:rsidRPr="00D72F55" w:rsidRDefault="002F3468" w:rsidP="00D72F55">
      <w:pPr>
        <w:spacing w:line="240" w:lineRule="auto"/>
        <w:rPr>
          <w:rFonts w:ascii="Arial" w:hAnsi="Arial" w:cs="Arial"/>
          <w:sz w:val="20"/>
          <w:szCs w:val="20"/>
          <w:lang w:val="en-GB"/>
        </w:rPr>
      </w:pPr>
    </w:p>
    <w:p w14:paraId="78F78180" w14:textId="77777777" w:rsidR="009E4B7C" w:rsidRPr="008C0655" w:rsidRDefault="009E4B7C" w:rsidP="008C0655">
      <w:pPr>
        <w:pStyle w:val="Titre6"/>
        <w:spacing w:before="0" w:after="0"/>
        <w:rPr>
          <w:sz w:val="20"/>
          <w:szCs w:val="20"/>
          <w:lang w:val="en-GB"/>
        </w:rPr>
      </w:pPr>
      <w:bookmarkStart w:id="83" w:name="_Ref425762480"/>
      <w:r w:rsidRPr="008C0655">
        <w:rPr>
          <w:sz w:val="20"/>
          <w:szCs w:val="20"/>
          <w:lang w:val="en-GB"/>
        </w:rPr>
        <w:t>Aquatic compartment</w:t>
      </w:r>
      <w:bookmarkEnd w:id="83"/>
    </w:p>
    <w:p w14:paraId="4A300A6E" w14:textId="77777777" w:rsidR="009E4B7C" w:rsidRPr="00CC10AF" w:rsidRDefault="009E4B7C" w:rsidP="009857EB">
      <w:pPr>
        <w:pStyle w:val="Paragraphedeliste1"/>
        <w:numPr>
          <w:ilvl w:val="0"/>
          <w:numId w:val="12"/>
        </w:numPr>
        <w:spacing w:line="240" w:lineRule="auto"/>
        <w:rPr>
          <w:rFonts w:ascii="Arial" w:hAnsi="Arial" w:cs="Arial"/>
          <w:sz w:val="20"/>
          <w:szCs w:val="20"/>
          <w:lang w:val="en-GB"/>
        </w:rPr>
      </w:pPr>
      <w:r w:rsidRPr="00CC10AF">
        <w:rPr>
          <w:rFonts w:ascii="Arial" w:hAnsi="Arial" w:cs="Arial"/>
          <w:sz w:val="20"/>
          <w:szCs w:val="20"/>
          <w:lang w:val="en-GB"/>
        </w:rPr>
        <w:t>Ready biodegradation / inherent biodegradation</w:t>
      </w:r>
    </w:p>
    <w:p w14:paraId="300CEC6A" w14:textId="77777777" w:rsidR="009E4B7C" w:rsidRPr="00D72F55" w:rsidRDefault="009E4B7C" w:rsidP="000B44E8">
      <w:pPr>
        <w:pStyle w:val="Paragraphedeliste1"/>
        <w:spacing w:line="240" w:lineRule="auto"/>
        <w:ind w:left="0"/>
        <w:jc w:val="both"/>
        <w:rPr>
          <w:rFonts w:ascii="Arial" w:hAnsi="Arial" w:cs="Arial"/>
          <w:sz w:val="20"/>
          <w:szCs w:val="20"/>
          <w:lang w:val="en-GB"/>
        </w:rPr>
      </w:pPr>
      <w:r w:rsidRPr="000B44E8">
        <w:rPr>
          <w:rFonts w:ascii="Arial" w:hAnsi="Arial" w:cs="Arial"/>
          <w:sz w:val="20"/>
          <w:szCs w:val="20"/>
          <w:lang w:val="en-GB"/>
        </w:rPr>
        <w:t>Brodifacoum is not readily biodegradable under OECD 301B Test (0% after 28 days). Brodifacoum is not inherently bi</w:t>
      </w:r>
      <w:r w:rsidRPr="00D72F55">
        <w:rPr>
          <w:rFonts w:ascii="Arial" w:hAnsi="Arial" w:cs="Arial"/>
          <w:sz w:val="20"/>
          <w:szCs w:val="20"/>
          <w:lang w:val="en-GB"/>
        </w:rPr>
        <w:t>odegradable under the conditions of the ‘Inherent – Concawe Test’ (OECD 302D) performed (0% after 56 days).</w:t>
      </w:r>
    </w:p>
    <w:p w14:paraId="7AD658CC" w14:textId="77777777" w:rsidR="009E4B7C" w:rsidRPr="00D72F55" w:rsidRDefault="009E4B7C" w:rsidP="009857EB">
      <w:pPr>
        <w:pStyle w:val="Paragraphedeliste1"/>
        <w:numPr>
          <w:ilvl w:val="0"/>
          <w:numId w:val="12"/>
        </w:numPr>
        <w:spacing w:line="240" w:lineRule="auto"/>
        <w:rPr>
          <w:rFonts w:ascii="Arial" w:hAnsi="Arial" w:cs="Arial"/>
          <w:sz w:val="20"/>
          <w:szCs w:val="20"/>
          <w:lang w:val="en-GB"/>
        </w:rPr>
      </w:pPr>
      <w:r w:rsidRPr="00D72F55">
        <w:rPr>
          <w:rFonts w:ascii="Arial" w:hAnsi="Arial" w:cs="Arial"/>
          <w:sz w:val="20"/>
          <w:szCs w:val="20"/>
          <w:lang w:val="en-GB"/>
        </w:rPr>
        <w:t>Degradation in water/sediment system</w:t>
      </w:r>
    </w:p>
    <w:p w14:paraId="0C199674" w14:textId="77777777" w:rsidR="009E4B7C" w:rsidRPr="00D72F55" w:rsidRDefault="009E4B7C" w:rsidP="00D72F55">
      <w:pPr>
        <w:pStyle w:val="Paragraphedeliste1"/>
        <w:spacing w:line="240" w:lineRule="auto"/>
        <w:ind w:left="0"/>
        <w:jc w:val="both"/>
        <w:rPr>
          <w:rFonts w:ascii="Arial" w:hAnsi="Arial" w:cs="Arial"/>
          <w:sz w:val="20"/>
          <w:szCs w:val="20"/>
          <w:lang w:val="en-GB"/>
        </w:rPr>
      </w:pPr>
      <w:r w:rsidRPr="00D72F55">
        <w:rPr>
          <w:rFonts w:ascii="Arial" w:hAnsi="Arial" w:cs="Arial"/>
          <w:sz w:val="20"/>
          <w:szCs w:val="20"/>
          <w:lang w:val="en-GB"/>
        </w:rPr>
        <w:t>No study on degradation of the active substance in water/sediment system has been submitted in the combined AR of brodifacoum.</w:t>
      </w:r>
    </w:p>
    <w:p w14:paraId="4CAD9BDC" w14:textId="77777777" w:rsidR="002F3468" w:rsidRPr="00D72F55" w:rsidRDefault="002F3468" w:rsidP="00D72F55">
      <w:pPr>
        <w:pStyle w:val="Paragraphedeliste1"/>
        <w:spacing w:line="240" w:lineRule="auto"/>
        <w:ind w:left="0"/>
        <w:jc w:val="both"/>
        <w:rPr>
          <w:rFonts w:ascii="Arial" w:hAnsi="Arial" w:cs="Arial"/>
          <w:sz w:val="20"/>
          <w:szCs w:val="20"/>
          <w:lang w:val="en-GB"/>
        </w:rPr>
      </w:pPr>
    </w:p>
    <w:p w14:paraId="3B4117D8" w14:textId="77777777" w:rsidR="009E4B7C" w:rsidRPr="00D72F55" w:rsidRDefault="009E4B7C" w:rsidP="00D72F55">
      <w:pPr>
        <w:pStyle w:val="Titre6"/>
        <w:spacing w:before="0" w:after="0"/>
        <w:rPr>
          <w:sz w:val="20"/>
          <w:szCs w:val="20"/>
          <w:lang w:val="en-GB"/>
        </w:rPr>
      </w:pPr>
      <w:r w:rsidRPr="00D72F55">
        <w:rPr>
          <w:sz w:val="20"/>
          <w:szCs w:val="20"/>
          <w:lang w:val="en-GB"/>
        </w:rPr>
        <w:t>Degradation in STP</w:t>
      </w:r>
    </w:p>
    <w:p w14:paraId="4B3C99E7" w14:textId="77777777" w:rsidR="00B73ED0" w:rsidRPr="00D72F55" w:rsidRDefault="00B73ED0" w:rsidP="00D72F55">
      <w:pPr>
        <w:pStyle w:val="Corpsdetexte"/>
        <w:spacing w:line="240" w:lineRule="auto"/>
        <w:jc w:val="both"/>
        <w:rPr>
          <w:rFonts w:ascii="Arial" w:hAnsi="Arial" w:cs="Arial"/>
          <w:sz w:val="20"/>
          <w:szCs w:val="20"/>
          <w:lang w:val="en-GB"/>
        </w:rPr>
      </w:pPr>
    </w:p>
    <w:p w14:paraId="6EE903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study on degradation of the active substance in sewage treatment plant system has been submitted in the combined AR of brodifacoum.</w:t>
      </w:r>
    </w:p>
    <w:p w14:paraId="7C4AEF47" w14:textId="77777777" w:rsidR="002F3468" w:rsidRPr="00D72F55" w:rsidRDefault="002F3468" w:rsidP="00D72F55">
      <w:pPr>
        <w:pStyle w:val="Corpsdetexte"/>
        <w:spacing w:line="240" w:lineRule="auto"/>
        <w:jc w:val="both"/>
        <w:rPr>
          <w:rFonts w:ascii="Arial" w:hAnsi="Arial" w:cs="Arial"/>
          <w:sz w:val="20"/>
          <w:szCs w:val="20"/>
          <w:lang w:val="en-GB"/>
        </w:rPr>
      </w:pPr>
    </w:p>
    <w:p w14:paraId="61CA660F" w14:textId="77777777" w:rsidR="009E4B7C" w:rsidRPr="00D72F55" w:rsidRDefault="009E4B7C" w:rsidP="00D72F55">
      <w:pPr>
        <w:pStyle w:val="Titre6"/>
        <w:spacing w:before="0" w:after="0"/>
        <w:rPr>
          <w:sz w:val="20"/>
          <w:szCs w:val="20"/>
          <w:lang w:val="en-GB"/>
        </w:rPr>
      </w:pPr>
      <w:r w:rsidRPr="00D72F55">
        <w:rPr>
          <w:sz w:val="20"/>
          <w:szCs w:val="20"/>
          <w:lang w:val="en-GB"/>
        </w:rPr>
        <w:t>Terrestrial compartment</w:t>
      </w:r>
    </w:p>
    <w:p w14:paraId="2CBA439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is persistent in soil with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157 days at 20°C, corresponding to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298 days à 12°C.</w:t>
      </w:r>
    </w:p>
    <w:p w14:paraId="00C0A2AC" w14:textId="77777777" w:rsidR="002F3468" w:rsidRPr="00D72F55" w:rsidRDefault="002F3468" w:rsidP="00D72F55">
      <w:pPr>
        <w:spacing w:line="240" w:lineRule="auto"/>
        <w:jc w:val="both"/>
        <w:rPr>
          <w:rFonts w:ascii="Arial" w:hAnsi="Arial" w:cs="Arial"/>
          <w:sz w:val="20"/>
          <w:szCs w:val="20"/>
          <w:lang w:val="en-GB"/>
        </w:rPr>
      </w:pPr>
    </w:p>
    <w:p w14:paraId="792D62A5" w14:textId="77777777" w:rsidR="001E5B6C" w:rsidRPr="00D72F55" w:rsidRDefault="001E5B6C" w:rsidP="00D72F55">
      <w:pPr>
        <w:spacing w:line="240" w:lineRule="auto"/>
        <w:jc w:val="both"/>
        <w:rPr>
          <w:rFonts w:ascii="Arial" w:hAnsi="Arial" w:cs="Arial"/>
          <w:sz w:val="20"/>
          <w:szCs w:val="20"/>
          <w:lang w:val="en-GB"/>
        </w:rPr>
      </w:pPr>
    </w:p>
    <w:p w14:paraId="5D2E3CB1" w14:textId="77777777" w:rsidR="009E4B7C" w:rsidRPr="00D72F55" w:rsidRDefault="009E4B7C" w:rsidP="00D72F55">
      <w:pPr>
        <w:pStyle w:val="Titre4"/>
        <w:spacing w:before="0" w:after="0"/>
        <w:rPr>
          <w:sz w:val="20"/>
          <w:szCs w:val="20"/>
        </w:rPr>
      </w:pPr>
      <w:bookmarkStart w:id="84" w:name="_Toc520192155"/>
      <w:r w:rsidRPr="00D72F55">
        <w:rPr>
          <w:sz w:val="20"/>
          <w:szCs w:val="20"/>
        </w:rPr>
        <w:t>Distribution</w:t>
      </w:r>
      <w:bookmarkEnd w:id="84"/>
    </w:p>
    <w:p w14:paraId="51DB3521" w14:textId="77777777" w:rsidR="00B73ED0" w:rsidRPr="00D72F55" w:rsidRDefault="00B73ED0" w:rsidP="00D72F55">
      <w:pPr>
        <w:spacing w:line="240" w:lineRule="auto"/>
        <w:jc w:val="both"/>
        <w:rPr>
          <w:rFonts w:ascii="Arial" w:hAnsi="Arial" w:cs="Arial"/>
          <w:sz w:val="20"/>
          <w:szCs w:val="20"/>
          <w:lang w:val="en-GB"/>
        </w:rPr>
      </w:pPr>
    </w:p>
    <w:p w14:paraId="6192233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Based on literature data, the Koc value (50 000 L/kg) indicates that the active substance would not be mobile in soil and is not expected to contaminate groundwater. A laboratory study carried out by another applicant shows </w:t>
      </w:r>
      <w:r w:rsidRPr="00D72F55">
        <w:rPr>
          <w:rFonts w:ascii="Arial" w:hAnsi="Arial" w:cs="Arial"/>
          <w:sz w:val="20"/>
          <w:szCs w:val="20"/>
          <w:lang w:val="en-GB"/>
        </w:rPr>
        <w:lastRenderedPageBreak/>
        <w:t>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14:paraId="3E5E6C05" w14:textId="77777777" w:rsidR="00B73ED0" w:rsidRPr="00D72F55" w:rsidRDefault="00B73ED0" w:rsidP="00D72F55">
      <w:pPr>
        <w:spacing w:line="240" w:lineRule="auto"/>
        <w:jc w:val="both"/>
        <w:rPr>
          <w:rFonts w:ascii="Arial" w:hAnsi="Arial" w:cs="Arial"/>
          <w:sz w:val="20"/>
          <w:szCs w:val="20"/>
          <w:lang w:val="en-US"/>
        </w:rPr>
      </w:pPr>
    </w:p>
    <w:p w14:paraId="4762D0A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expected to move from soil into water.</w:t>
      </w:r>
    </w:p>
    <w:p w14:paraId="34EAC85E" w14:textId="77777777" w:rsidR="00B73ED0" w:rsidRPr="00D72F55" w:rsidRDefault="00B73ED0" w:rsidP="00D72F55">
      <w:pPr>
        <w:spacing w:line="240" w:lineRule="auto"/>
        <w:jc w:val="both"/>
        <w:rPr>
          <w:rFonts w:ascii="Arial" w:hAnsi="Arial" w:cs="Arial"/>
          <w:sz w:val="20"/>
          <w:szCs w:val="20"/>
          <w:lang w:val="en-GB"/>
        </w:rPr>
      </w:pPr>
    </w:p>
    <w:p w14:paraId="2E159F1B" w14:textId="77777777" w:rsidR="009E4B7C" w:rsidRPr="00D72F55" w:rsidRDefault="009E4B7C" w:rsidP="00D72F55">
      <w:pPr>
        <w:pStyle w:val="Titre4"/>
        <w:spacing w:before="0" w:after="0"/>
        <w:rPr>
          <w:sz w:val="20"/>
          <w:szCs w:val="20"/>
        </w:rPr>
      </w:pPr>
      <w:bookmarkStart w:id="85" w:name="_Toc520192156"/>
      <w:r w:rsidRPr="00D72F55">
        <w:rPr>
          <w:sz w:val="20"/>
          <w:szCs w:val="20"/>
        </w:rPr>
        <w:t>Accumulation</w:t>
      </w:r>
      <w:bookmarkEnd w:id="85"/>
    </w:p>
    <w:p w14:paraId="0E85AA4D" w14:textId="77777777" w:rsidR="00B73ED0" w:rsidRPr="00D72F55" w:rsidRDefault="00B73ED0" w:rsidP="00D72F55">
      <w:pPr>
        <w:spacing w:line="240" w:lineRule="auto"/>
        <w:jc w:val="both"/>
        <w:rPr>
          <w:rFonts w:ascii="Arial" w:hAnsi="Arial" w:cs="Arial"/>
          <w:sz w:val="20"/>
          <w:szCs w:val="20"/>
          <w:lang w:val="en-GB"/>
        </w:rPr>
      </w:pPr>
    </w:p>
    <w:p w14:paraId="38E2F72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has a log Kow &gt; 6 (6.12) and is highly adsorptive; consequently these properties indicate that brodifacoum is likely to bioaccumulate in aquatic or terrestrial species.</w:t>
      </w:r>
    </w:p>
    <w:p w14:paraId="762F9ECD" w14:textId="77777777" w:rsidR="001E5B6C" w:rsidRPr="00D72F55" w:rsidRDefault="001E5B6C" w:rsidP="00D72F55">
      <w:pPr>
        <w:spacing w:line="240" w:lineRule="auto"/>
        <w:jc w:val="both"/>
        <w:rPr>
          <w:rFonts w:ascii="Arial" w:hAnsi="Arial" w:cs="Arial"/>
          <w:sz w:val="20"/>
          <w:szCs w:val="20"/>
          <w:lang w:val="en-GB"/>
        </w:rPr>
      </w:pPr>
    </w:p>
    <w:p w14:paraId="1BEC1B4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aquatic BCF has been estimated with calculation method for substances with a K</w:t>
      </w:r>
      <w:r w:rsidRPr="00D72F55">
        <w:rPr>
          <w:rFonts w:ascii="Arial" w:hAnsi="Arial" w:cs="Arial"/>
          <w:sz w:val="20"/>
          <w:szCs w:val="20"/>
          <w:vertAlign w:val="subscript"/>
          <w:lang w:val="en-GB"/>
        </w:rPr>
        <w:t>ow</w:t>
      </w:r>
      <w:r w:rsidRPr="00D72F55">
        <w:rPr>
          <w:rFonts w:ascii="Arial" w:hAnsi="Arial" w:cs="Arial"/>
          <w:sz w:val="20"/>
          <w:szCs w:val="20"/>
          <w:lang w:val="en-GB"/>
        </w:rPr>
        <w:t xml:space="preserve"> &gt; 6:</w:t>
      </w:r>
    </w:p>
    <w:p w14:paraId="4BE04A7D" w14:textId="77777777" w:rsidR="001E5B6C" w:rsidRPr="00D72F55" w:rsidRDefault="001E5B6C" w:rsidP="00D72F55">
      <w:pPr>
        <w:spacing w:line="240" w:lineRule="auto"/>
        <w:jc w:val="both"/>
        <w:rPr>
          <w:rFonts w:ascii="Arial" w:hAnsi="Arial" w:cs="Arial"/>
          <w:b/>
          <w:sz w:val="20"/>
          <w:szCs w:val="20"/>
          <w:lang w:val="en-GB"/>
        </w:rPr>
      </w:pPr>
    </w:p>
    <w:p w14:paraId="76967E5D"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fish</w:t>
      </w:r>
      <w:r w:rsidRPr="00D72F55">
        <w:rPr>
          <w:rFonts w:ascii="Arial" w:hAnsi="Arial" w:cs="Arial"/>
          <w:b/>
          <w:sz w:val="20"/>
          <w:szCs w:val="20"/>
          <w:lang w:val="en-GB"/>
        </w:rPr>
        <w:t xml:space="preserve"> = 35 645 L/kg</w:t>
      </w:r>
      <w:r w:rsidRPr="00D72F55">
        <w:rPr>
          <w:rFonts w:ascii="Arial" w:hAnsi="Arial" w:cs="Arial"/>
          <w:b/>
          <w:sz w:val="20"/>
          <w:szCs w:val="20"/>
          <w:vertAlign w:val="subscript"/>
          <w:lang w:val="en-GB"/>
        </w:rPr>
        <w:t xml:space="preserve"> </w:t>
      </w:r>
      <w:r w:rsidRPr="00D72F55">
        <w:rPr>
          <w:rFonts w:ascii="Arial" w:hAnsi="Arial" w:cs="Arial"/>
          <w:sz w:val="20"/>
          <w:szCs w:val="20"/>
          <w:lang w:val="en-GB"/>
        </w:rPr>
        <w:t xml:space="preserve">(according to Equation 75; </w:t>
      </w:r>
      <w:r w:rsidRPr="00D72F55">
        <w:rPr>
          <w:rFonts w:ascii="Arial" w:hAnsi="Arial" w:cs="Arial"/>
          <w:sz w:val="20"/>
          <w:szCs w:val="20"/>
          <w:lang w:val="en-US"/>
        </w:rPr>
        <w:t>GBPR IV Part B</w:t>
      </w:r>
      <w:r w:rsidRPr="00D72F55">
        <w:rPr>
          <w:rFonts w:ascii="Arial" w:hAnsi="Arial" w:cs="Arial"/>
          <w:sz w:val="20"/>
          <w:szCs w:val="20"/>
          <w:lang w:val="en-GB"/>
        </w:rPr>
        <w:t>).</w:t>
      </w:r>
    </w:p>
    <w:p w14:paraId="067AB7A4" w14:textId="77777777" w:rsidR="001E5B6C" w:rsidRPr="00D72F55" w:rsidRDefault="001E5B6C" w:rsidP="00D72F55">
      <w:pPr>
        <w:spacing w:line="240" w:lineRule="auto"/>
        <w:ind w:left="1701"/>
        <w:rPr>
          <w:rFonts w:ascii="Arial" w:hAnsi="Arial" w:cs="Arial"/>
          <w:sz w:val="20"/>
          <w:szCs w:val="20"/>
          <w:lang w:val="en-GB"/>
        </w:rPr>
      </w:pPr>
    </w:p>
    <w:p w14:paraId="2CE3B9D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terrestrial BCF has been estimated with calculation method:</w:t>
      </w:r>
    </w:p>
    <w:p w14:paraId="375C32FC" w14:textId="77777777" w:rsidR="001E5B6C" w:rsidRPr="00D72F55" w:rsidRDefault="001E5B6C" w:rsidP="00D72F55">
      <w:pPr>
        <w:spacing w:line="240" w:lineRule="auto"/>
        <w:jc w:val="both"/>
        <w:rPr>
          <w:rFonts w:ascii="Arial" w:hAnsi="Arial" w:cs="Arial"/>
          <w:b/>
          <w:sz w:val="20"/>
          <w:szCs w:val="20"/>
          <w:lang w:val="en-GB"/>
        </w:rPr>
      </w:pPr>
    </w:p>
    <w:p w14:paraId="671CBFE4"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15 820 L/kg</w:t>
      </w:r>
      <w:r w:rsidRPr="00D72F55">
        <w:rPr>
          <w:rFonts w:ascii="Arial" w:hAnsi="Arial" w:cs="Arial"/>
          <w:sz w:val="20"/>
          <w:szCs w:val="20"/>
          <w:vertAlign w:val="subscript"/>
          <w:lang w:val="en-GB"/>
        </w:rPr>
        <w:t xml:space="preserve"> </w:t>
      </w:r>
      <w:r w:rsidRPr="00D72F55">
        <w:rPr>
          <w:rFonts w:ascii="Arial" w:hAnsi="Arial" w:cs="Arial"/>
          <w:sz w:val="20"/>
          <w:szCs w:val="20"/>
          <w:lang w:val="en-GB"/>
        </w:rPr>
        <w:t xml:space="preserve">(according to Equation 82d; </w:t>
      </w:r>
      <w:r w:rsidRPr="00D72F55">
        <w:rPr>
          <w:rFonts w:ascii="Arial" w:hAnsi="Arial" w:cs="Arial"/>
          <w:sz w:val="20"/>
          <w:szCs w:val="20"/>
          <w:lang w:val="en-US"/>
        </w:rPr>
        <w:t>GBPR IV Part B</w:t>
      </w:r>
      <w:r w:rsidRPr="00D72F55">
        <w:rPr>
          <w:rFonts w:ascii="Arial" w:hAnsi="Arial" w:cs="Arial"/>
          <w:sz w:val="20"/>
          <w:szCs w:val="20"/>
          <w:lang w:val="en-GB"/>
        </w:rPr>
        <w:t>).</w:t>
      </w:r>
    </w:p>
    <w:p w14:paraId="54FA7F91" w14:textId="77777777" w:rsidR="001E5B6C" w:rsidRPr="00D72F55" w:rsidRDefault="001E5B6C" w:rsidP="00D72F55">
      <w:pPr>
        <w:spacing w:line="240" w:lineRule="auto"/>
        <w:ind w:left="1701"/>
        <w:rPr>
          <w:rFonts w:ascii="Arial" w:hAnsi="Arial" w:cs="Arial"/>
          <w:sz w:val="20"/>
          <w:szCs w:val="20"/>
          <w:lang w:val="en-GB"/>
        </w:rPr>
      </w:pPr>
    </w:p>
    <w:p w14:paraId="28FCD38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These BCF values confirm the high bioaccumulation potential of brodifacoum in aquatic and terrestrial species.</w:t>
      </w:r>
    </w:p>
    <w:p w14:paraId="064C2443" w14:textId="77777777" w:rsidR="00B73ED0" w:rsidRPr="00D72F55" w:rsidRDefault="00B73ED0" w:rsidP="00D72F55">
      <w:pPr>
        <w:spacing w:line="240" w:lineRule="auto"/>
        <w:jc w:val="both"/>
        <w:rPr>
          <w:rFonts w:ascii="Arial" w:hAnsi="Arial" w:cs="Arial"/>
          <w:sz w:val="20"/>
          <w:szCs w:val="20"/>
          <w:lang w:val="en-GB"/>
        </w:rPr>
      </w:pPr>
    </w:p>
    <w:p w14:paraId="3217CAA0" w14:textId="77777777" w:rsidR="009E4B7C" w:rsidRPr="00D72F55" w:rsidRDefault="009E4B7C" w:rsidP="00D72F55">
      <w:pPr>
        <w:pStyle w:val="Titre4"/>
        <w:spacing w:before="0" w:after="0"/>
        <w:rPr>
          <w:sz w:val="20"/>
          <w:szCs w:val="20"/>
        </w:rPr>
      </w:pPr>
      <w:bookmarkStart w:id="86" w:name="_Toc520192157"/>
      <w:r w:rsidRPr="00D72F55">
        <w:rPr>
          <w:sz w:val="20"/>
          <w:szCs w:val="20"/>
        </w:rPr>
        <w:t>Behaviour in air</w:t>
      </w:r>
      <w:bookmarkEnd w:id="86"/>
    </w:p>
    <w:p w14:paraId="55C51D03" w14:textId="77777777" w:rsidR="00B73ED0" w:rsidRPr="00D72F55" w:rsidRDefault="00B73ED0" w:rsidP="00D72F55">
      <w:pPr>
        <w:spacing w:line="240" w:lineRule="auto"/>
        <w:jc w:val="both"/>
        <w:rPr>
          <w:rFonts w:ascii="Arial" w:hAnsi="Arial" w:cs="Arial"/>
          <w:sz w:val="20"/>
          <w:szCs w:val="20"/>
          <w:lang w:val="en-GB"/>
        </w:rPr>
      </w:pPr>
    </w:p>
    <w:p w14:paraId="05F6E1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vapour pressure of </w:t>
      </w:r>
      <w:r w:rsidRPr="00D72F55">
        <w:rPr>
          <w:rFonts w:ascii="Arial" w:hAnsi="Arial" w:cs="Arial"/>
          <w:sz w:val="20"/>
          <w:szCs w:val="20"/>
          <w:lang w:val="en-US"/>
        </w:rPr>
        <w:t>brodifacoum</w:t>
      </w:r>
      <w:r w:rsidRPr="00D72F55">
        <w:rPr>
          <w:rFonts w:ascii="Arial" w:hAnsi="Arial" w:cs="Arial"/>
          <w:sz w:val="20"/>
          <w:szCs w:val="20"/>
          <w:lang w:val="en-GB"/>
        </w:rPr>
        <w:t xml:space="preserve"> has been determined to be &lt;&lt; 1 x 10</w:t>
      </w:r>
      <w:r w:rsidRPr="00D72F55">
        <w:rPr>
          <w:rFonts w:ascii="Arial" w:hAnsi="Arial" w:cs="Arial"/>
          <w:sz w:val="20"/>
          <w:szCs w:val="20"/>
          <w:vertAlign w:val="superscript"/>
          <w:lang w:val="en-GB"/>
        </w:rPr>
        <w:t>-6</w:t>
      </w:r>
      <w:r w:rsidRPr="00D72F55">
        <w:rPr>
          <w:rFonts w:ascii="Arial" w:hAnsi="Arial" w:cs="Arial"/>
          <w:sz w:val="20"/>
          <w:szCs w:val="20"/>
          <w:lang w:val="en-GB"/>
        </w:rPr>
        <w:t xml:space="preserve"> Pa (OECD 104, EC methods A.4). Furthermore, Henry’s law constant has been calculated to be &lt;&lt; 2.18 x 10</w:t>
      </w:r>
      <w:r w:rsidRPr="00D72F55">
        <w:rPr>
          <w:rFonts w:ascii="Arial" w:hAnsi="Arial" w:cs="Arial"/>
          <w:sz w:val="20"/>
          <w:szCs w:val="20"/>
          <w:vertAlign w:val="superscript"/>
          <w:lang w:val="en-GB"/>
        </w:rPr>
        <w:t>-3</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at pH 7 (based on a water solubility of 0.24 mg/L). Based on these data </w:t>
      </w:r>
      <w:r w:rsidRPr="00D72F55">
        <w:rPr>
          <w:rFonts w:ascii="Arial" w:hAnsi="Arial" w:cs="Arial"/>
          <w:sz w:val="20"/>
          <w:szCs w:val="20"/>
          <w:lang w:val="en-US"/>
        </w:rPr>
        <w:t>brodifacoum</w:t>
      </w:r>
      <w:r w:rsidRPr="00D72F55">
        <w:rPr>
          <w:rFonts w:ascii="Arial" w:hAnsi="Arial" w:cs="Arial"/>
          <w:sz w:val="20"/>
          <w:szCs w:val="20"/>
          <w:lang w:val="en-GB"/>
        </w:rPr>
        <w:t xml:space="preserve"> is not expected to partition into atmosphere to a relevant extent.</w:t>
      </w:r>
    </w:p>
    <w:p w14:paraId="6B348937" w14:textId="77777777" w:rsidR="001E5B6C" w:rsidRPr="00D72F55" w:rsidRDefault="001E5B6C" w:rsidP="00D72F55">
      <w:pPr>
        <w:spacing w:line="240" w:lineRule="auto"/>
        <w:jc w:val="both"/>
        <w:rPr>
          <w:rFonts w:ascii="Arial" w:hAnsi="Arial" w:cs="Arial"/>
          <w:sz w:val="20"/>
          <w:szCs w:val="20"/>
          <w:lang w:val="en-GB"/>
        </w:rPr>
      </w:pPr>
    </w:p>
    <w:p w14:paraId="5980EDE7"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GB"/>
        </w:rPr>
        <w:t>In addition, b</w:t>
      </w:r>
      <w:r w:rsidRPr="00D72F55">
        <w:rPr>
          <w:rFonts w:ascii="Arial" w:hAnsi="Arial" w:cs="Arial"/>
          <w:sz w:val="20"/>
          <w:szCs w:val="20"/>
          <w:lang w:val="en-US"/>
        </w:rPr>
        <w:t>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and undergoes rapid direct photodegradation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 0.217 days).</w:t>
      </w:r>
    </w:p>
    <w:p w14:paraId="4233988D" w14:textId="77777777" w:rsidR="00B73ED0" w:rsidRPr="00D72F55" w:rsidRDefault="00B73ED0" w:rsidP="00D72F55">
      <w:pPr>
        <w:spacing w:line="240" w:lineRule="auto"/>
        <w:rPr>
          <w:rFonts w:ascii="Arial" w:hAnsi="Arial" w:cs="Arial"/>
          <w:sz w:val="20"/>
          <w:szCs w:val="20"/>
          <w:lang w:val="en-GB"/>
        </w:rPr>
      </w:pPr>
    </w:p>
    <w:p w14:paraId="507026B3" w14:textId="77777777" w:rsidR="009E4B7C" w:rsidRPr="00D72F55" w:rsidRDefault="009E4B7C" w:rsidP="00D72F55">
      <w:pPr>
        <w:pStyle w:val="Titre3"/>
        <w:spacing w:before="0" w:after="0"/>
        <w:rPr>
          <w:sz w:val="20"/>
          <w:szCs w:val="20"/>
        </w:rPr>
      </w:pPr>
      <w:bookmarkStart w:id="87" w:name="_Toc520192158"/>
      <w:r w:rsidRPr="00D72F55">
        <w:rPr>
          <w:sz w:val="20"/>
          <w:szCs w:val="20"/>
        </w:rPr>
        <w:t>Effects on environmental organisms for active substance Brodifacoum</w:t>
      </w:r>
      <w:bookmarkEnd w:id="87"/>
    </w:p>
    <w:p w14:paraId="798973D2" w14:textId="77777777" w:rsidR="00B73ED0" w:rsidRPr="00D72F55" w:rsidRDefault="00B73ED0" w:rsidP="00D72F55">
      <w:pPr>
        <w:spacing w:line="240" w:lineRule="auto"/>
        <w:jc w:val="both"/>
        <w:rPr>
          <w:rFonts w:ascii="Arial" w:hAnsi="Arial" w:cs="Arial"/>
          <w:sz w:val="20"/>
          <w:szCs w:val="20"/>
          <w:lang w:val="en-GB"/>
        </w:rPr>
      </w:pPr>
    </w:p>
    <w:p w14:paraId="292D347B"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summary of information about the active substance brodifacoum is carried out with the data from the combined AR of brodifacoum owned by Syngenta Limited and Activa / Pelgar Brodifacoum and Difenacoum Task Force</w:t>
      </w:r>
      <w:r w:rsidRPr="008C0655">
        <w:rPr>
          <w:rStyle w:val="Appelnotedebasdep"/>
          <w:rFonts w:ascii="Arial" w:hAnsi="Arial" w:cs="Arial"/>
          <w:sz w:val="20"/>
          <w:szCs w:val="20"/>
        </w:rPr>
        <w:footnoteReference w:id="15"/>
      </w:r>
      <w:r w:rsidRPr="008C0655">
        <w:rPr>
          <w:rFonts w:ascii="Arial" w:hAnsi="Arial" w:cs="Arial"/>
          <w:sz w:val="20"/>
          <w:szCs w:val="20"/>
          <w:lang w:val="en-GB"/>
        </w:rPr>
        <w:t>.</w:t>
      </w:r>
    </w:p>
    <w:p w14:paraId="46430975" w14:textId="77777777" w:rsidR="00B73ED0" w:rsidRPr="00CC10AF" w:rsidRDefault="00B73ED0" w:rsidP="00D72F55">
      <w:pPr>
        <w:spacing w:line="240" w:lineRule="auto"/>
        <w:jc w:val="both"/>
        <w:rPr>
          <w:rFonts w:ascii="Arial" w:hAnsi="Arial" w:cs="Arial"/>
          <w:sz w:val="20"/>
          <w:szCs w:val="20"/>
          <w:lang w:val="en-GB"/>
        </w:rPr>
      </w:pPr>
    </w:p>
    <w:p w14:paraId="14CE9EE1" w14:textId="77777777" w:rsidR="009E4B7C" w:rsidRPr="00D72F55" w:rsidRDefault="009E4B7C" w:rsidP="00D72F55">
      <w:pPr>
        <w:pStyle w:val="Titre4"/>
        <w:spacing w:before="0" w:after="0"/>
        <w:rPr>
          <w:sz w:val="20"/>
          <w:szCs w:val="20"/>
        </w:rPr>
      </w:pPr>
      <w:bookmarkStart w:id="88" w:name="_Ref425762494"/>
      <w:bookmarkStart w:id="89" w:name="_Toc520192159"/>
      <w:r w:rsidRPr="000B44E8">
        <w:rPr>
          <w:sz w:val="20"/>
          <w:szCs w:val="20"/>
        </w:rPr>
        <w:t>Aquatic compartmen</w:t>
      </w:r>
      <w:r w:rsidRPr="00D72F55">
        <w:rPr>
          <w:sz w:val="20"/>
          <w:szCs w:val="20"/>
        </w:rPr>
        <w:t>t (including water, sediment and STP)</w:t>
      </w:r>
      <w:bookmarkEnd w:id="88"/>
      <w:bookmarkEnd w:id="89"/>
    </w:p>
    <w:p w14:paraId="55B1DB41" w14:textId="77777777" w:rsidR="00B73ED0" w:rsidRPr="00D72F55" w:rsidRDefault="00B73ED0" w:rsidP="00D72F55">
      <w:pPr>
        <w:spacing w:line="240" w:lineRule="auto"/>
        <w:rPr>
          <w:rFonts w:ascii="Arial" w:hAnsi="Arial" w:cs="Arial"/>
          <w:sz w:val="20"/>
          <w:szCs w:val="20"/>
          <w:lang w:val="en-GB"/>
        </w:rPr>
      </w:pPr>
    </w:p>
    <w:p w14:paraId="23352B53" w14:textId="77777777" w:rsidR="009E4B7C" w:rsidRPr="008C0655" w:rsidRDefault="009E4B7C" w:rsidP="008C0655">
      <w:pPr>
        <w:pStyle w:val="Titre5"/>
        <w:spacing w:before="0" w:after="0"/>
        <w:rPr>
          <w:sz w:val="20"/>
          <w:szCs w:val="20"/>
        </w:rPr>
      </w:pPr>
      <w:r w:rsidRPr="008C0655">
        <w:rPr>
          <w:sz w:val="20"/>
          <w:szCs w:val="20"/>
        </w:rPr>
        <w:t>Aquatic organisms</w:t>
      </w:r>
    </w:p>
    <w:p w14:paraId="49CBD968" w14:textId="77777777" w:rsidR="00B73ED0" w:rsidRPr="00CC10AF" w:rsidRDefault="00B73ED0" w:rsidP="00CC10AF">
      <w:pPr>
        <w:spacing w:line="240" w:lineRule="auto"/>
        <w:jc w:val="both"/>
        <w:rPr>
          <w:rFonts w:ascii="Arial" w:hAnsi="Arial" w:cs="Arial"/>
          <w:sz w:val="20"/>
          <w:szCs w:val="20"/>
          <w:lang w:val="en-GB"/>
        </w:rPr>
      </w:pPr>
    </w:p>
    <w:p w14:paraId="2C6044D9" w14:textId="77777777" w:rsidR="009E4B7C" w:rsidRPr="00D72F55" w:rsidRDefault="009E4B7C" w:rsidP="000B44E8">
      <w:pPr>
        <w:spacing w:line="240" w:lineRule="auto"/>
        <w:jc w:val="both"/>
        <w:rPr>
          <w:rFonts w:ascii="Arial" w:hAnsi="Arial" w:cs="Arial"/>
          <w:sz w:val="20"/>
          <w:szCs w:val="20"/>
          <w:lang w:val="en-GB"/>
        </w:rPr>
      </w:pPr>
      <w:r w:rsidRPr="000B44E8">
        <w:rPr>
          <w:rFonts w:ascii="Arial" w:hAnsi="Arial" w:cs="Arial"/>
          <w:sz w:val="20"/>
          <w:szCs w:val="20"/>
          <w:lang w:val="en-GB"/>
        </w:rPr>
        <w:t xml:space="preserve">Based on the results of acute toxicity studies submitted in the combined AR by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b</w:t>
      </w:r>
      <w:r w:rsidRPr="008C0655">
        <w:rPr>
          <w:rFonts w:ascii="Arial" w:hAnsi="Arial" w:cs="Arial"/>
          <w:sz w:val="20"/>
          <w:szCs w:val="20"/>
          <w:lang w:val="en-US"/>
        </w:rPr>
        <w:t>rodifacoum</w:t>
      </w:r>
      <w:r w:rsidRPr="00CC10AF">
        <w:rPr>
          <w:rFonts w:ascii="Arial" w:hAnsi="Arial" w:cs="Arial"/>
          <w:sz w:val="20"/>
          <w:szCs w:val="20"/>
          <w:lang w:val="en-GB"/>
        </w:rPr>
        <w:t xml:space="preserve"> is toxic to aquatic organisms at low concentration</w:t>
      </w:r>
      <w:r w:rsidRPr="000B44E8">
        <w:rPr>
          <w:rFonts w:ascii="Arial" w:hAnsi="Arial" w:cs="Arial"/>
          <w:sz w:val="20"/>
          <w:szCs w:val="20"/>
          <w:lang w:val="en-GB"/>
        </w:rPr>
        <w:t xml:space="preserve">s. No long-term tests have been performed. Studies are available for the three trophic levels (fish, daphnia and algae).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is the most sensitive species with a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of 0.04 mg a.s./L.</w:t>
      </w:r>
    </w:p>
    <w:p w14:paraId="043DF90D" w14:textId="77777777" w:rsidR="009E4B7C" w:rsidRPr="00D72F55" w:rsidRDefault="009E4B7C" w:rsidP="00D72F55">
      <w:pPr>
        <w:spacing w:line="240" w:lineRule="auto"/>
        <w:jc w:val="both"/>
        <w:rPr>
          <w:rFonts w:ascii="Arial" w:hAnsi="Arial" w:cs="Arial"/>
          <w:sz w:val="20"/>
          <w:szCs w:val="20"/>
          <w:lang w:val="en-GB"/>
        </w:rPr>
      </w:pPr>
    </w:p>
    <w:p w14:paraId="58880E62"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1</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freshwater aquatic organisms (measured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410"/>
        <w:gridCol w:w="1700"/>
        <w:gridCol w:w="1275"/>
        <w:gridCol w:w="2554"/>
      </w:tblGrid>
      <w:tr w:rsidR="003E1176" w:rsidRPr="00D72F55" w14:paraId="6AB8DB9B" w14:textId="77777777" w:rsidTr="00AE6EAC">
        <w:tc>
          <w:tcPr>
            <w:tcW w:w="1700" w:type="dxa"/>
            <w:shd w:val="clear" w:color="auto" w:fill="FFFFFF"/>
            <w:vAlign w:val="center"/>
          </w:tcPr>
          <w:p w14:paraId="769CBB50"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 / Test method</w:t>
            </w:r>
          </w:p>
        </w:tc>
        <w:tc>
          <w:tcPr>
            <w:tcW w:w="2410" w:type="dxa"/>
            <w:shd w:val="clear" w:color="auto" w:fill="FFFFFF"/>
            <w:vAlign w:val="center"/>
          </w:tcPr>
          <w:p w14:paraId="75CAD39C"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w:t>
            </w:r>
          </w:p>
        </w:tc>
        <w:tc>
          <w:tcPr>
            <w:tcW w:w="1700" w:type="dxa"/>
            <w:shd w:val="clear" w:color="auto" w:fill="FFFFFF"/>
            <w:vAlign w:val="center"/>
          </w:tcPr>
          <w:p w14:paraId="01250914"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w:t>
            </w:r>
          </w:p>
        </w:tc>
        <w:tc>
          <w:tcPr>
            <w:tcW w:w="1275" w:type="dxa"/>
            <w:shd w:val="clear" w:color="auto" w:fill="FFFFFF"/>
            <w:vAlign w:val="center"/>
          </w:tcPr>
          <w:p w14:paraId="04D9EC0E"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w:t>
            </w:r>
            <w:r w:rsidRPr="00D72F55">
              <w:rPr>
                <w:rFonts w:ascii="Arial" w:hAnsi="Arial" w:cs="Arial"/>
                <w:b/>
                <w:sz w:val="20"/>
                <w:szCs w:val="20"/>
                <w:vertAlign w:val="superscript"/>
                <w:lang w:val="en-GB"/>
              </w:rPr>
              <w:t xml:space="preserve"> </w:t>
            </w:r>
            <w:r w:rsidRPr="00D72F55">
              <w:rPr>
                <w:rFonts w:ascii="Arial" w:hAnsi="Arial" w:cs="Arial"/>
                <w:b/>
                <w:sz w:val="20"/>
                <w:szCs w:val="20"/>
                <w:lang w:val="en-GB"/>
              </w:rPr>
              <w:t>(mg a.s./L)</w:t>
            </w:r>
          </w:p>
        </w:tc>
        <w:tc>
          <w:tcPr>
            <w:tcW w:w="2554" w:type="dxa"/>
            <w:shd w:val="clear" w:color="auto" w:fill="FFFFFF"/>
            <w:vAlign w:val="center"/>
          </w:tcPr>
          <w:p w14:paraId="374199DF"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7DA4B452" w14:textId="77777777" w:rsidTr="00AE6EAC">
        <w:tc>
          <w:tcPr>
            <w:tcW w:w="1700" w:type="dxa"/>
            <w:shd w:val="clear" w:color="auto" w:fill="auto"/>
            <w:vAlign w:val="center"/>
          </w:tcPr>
          <w:p w14:paraId="50CDB0DC"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203</w:t>
            </w:r>
          </w:p>
        </w:tc>
        <w:tc>
          <w:tcPr>
            <w:tcW w:w="2410" w:type="dxa"/>
            <w:shd w:val="clear" w:color="auto" w:fill="auto"/>
            <w:vAlign w:val="center"/>
          </w:tcPr>
          <w:p w14:paraId="7E06C2C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Oncorhynchus mykiss  - </w:t>
            </w:r>
            <w:r w:rsidRPr="00D72F55">
              <w:rPr>
                <w:rFonts w:ascii="Arial" w:hAnsi="Arial" w:cs="Arial"/>
                <w:sz w:val="20"/>
                <w:szCs w:val="20"/>
                <w:lang w:val="en-GB"/>
              </w:rPr>
              <w:t>fish</w:t>
            </w:r>
          </w:p>
        </w:tc>
        <w:tc>
          <w:tcPr>
            <w:tcW w:w="1700" w:type="dxa"/>
            <w:shd w:val="clear" w:color="auto" w:fill="auto"/>
            <w:vAlign w:val="center"/>
          </w:tcPr>
          <w:p w14:paraId="646C65B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LC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96h</w:t>
            </w:r>
          </w:p>
        </w:tc>
        <w:tc>
          <w:tcPr>
            <w:tcW w:w="1275" w:type="dxa"/>
            <w:shd w:val="clear" w:color="auto" w:fill="auto"/>
            <w:vAlign w:val="center"/>
          </w:tcPr>
          <w:p w14:paraId="2D867073"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0.042</w:t>
            </w:r>
          </w:p>
        </w:tc>
        <w:tc>
          <w:tcPr>
            <w:tcW w:w="2554" w:type="dxa"/>
            <w:shd w:val="clear" w:color="auto" w:fill="auto"/>
          </w:tcPr>
          <w:p w14:paraId="1994BF40" w14:textId="77777777" w:rsidR="00E63FF9" w:rsidRPr="00D72F55" w:rsidRDefault="00E63FF9" w:rsidP="00D72F55">
            <w:pPr>
              <w:spacing w:line="240" w:lineRule="auto"/>
              <w:rPr>
                <w:rFonts w:ascii="Arial" w:hAnsi="Arial" w:cs="Arial"/>
                <w:sz w:val="20"/>
                <w:szCs w:val="20"/>
                <w:lang w:val="en-GB"/>
              </w:rPr>
            </w:pPr>
          </w:p>
          <w:p w14:paraId="7A79BB0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2B0A333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415BE67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7.4.1.1</w:t>
            </w:r>
          </w:p>
        </w:tc>
      </w:tr>
      <w:tr w:rsidR="003E1176" w:rsidRPr="00D72F55" w14:paraId="1494C7BC" w14:textId="77777777" w:rsidTr="00AE6EAC">
        <w:tc>
          <w:tcPr>
            <w:tcW w:w="1700" w:type="dxa"/>
            <w:shd w:val="clear" w:color="auto" w:fill="auto"/>
            <w:vAlign w:val="center"/>
          </w:tcPr>
          <w:p w14:paraId="32A6B93B"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lastRenderedPageBreak/>
              <w:t>OECD 202</w:t>
            </w:r>
          </w:p>
        </w:tc>
        <w:tc>
          <w:tcPr>
            <w:tcW w:w="2410" w:type="dxa"/>
            <w:shd w:val="clear" w:color="auto" w:fill="auto"/>
            <w:vAlign w:val="center"/>
          </w:tcPr>
          <w:p w14:paraId="411CE79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Daphnia magna -  </w:t>
            </w:r>
            <w:r w:rsidRPr="00D72F55">
              <w:rPr>
                <w:rFonts w:ascii="Arial" w:hAnsi="Arial" w:cs="Arial"/>
                <w:sz w:val="20"/>
                <w:szCs w:val="20"/>
                <w:lang w:val="en-GB"/>
              </w:rPr>
              <w:t>invertebrate</w:t>
            </w:r>
          </w:p>
        </w:tc>
        <w:tc>
          <w:tcPr>
            <w:tcW w:w="1700" w:type="dxa"/>
            <w:shd w:val="clear" w:color="auto" w:fill="auto"/>
            <w:vAlign w:val="center"/>
          </w:tcPr>
          <w:p w14:paraId="0CEE9AC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48h</w:t>
            </w:r>
          </w:p>
        </w:tc>
        <w:tc>
          <w:tcPr>
            <w:tcW w:w="1275" w:type="dxa"/>
            <w:shd w:val="clear" w:color="auto" w:fill="auto"/>
            <w:vAlign w:val="center"/>
          </w:tcPr>
          <w:p w14:paraId="38B479DE"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0.25</w:t>
            </w:r>
          </w:p>
        </w:tc>
        <w:tc>
          <w:tcPr>
            <w:tcW w:w="2554" w:type="dxa"/>
            <w:shd w:val="clear" w:color="auto" w:fill="auto"/>
          </w:tcPr>
          <w:p w14:paraId="7EB40E9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CA19C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3EFD4033"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7.4.1.2</w:t>
            </w:r>
          </w:p>
        </w:tc>
      </w:tr>
      <w:tr w:rsidR="003E1176" w:rsidRPr="00D72F55" w14:paraId="4A81790D" w14:textId="77777777" w:rsidTr="00AE6EAC">
        <w:tc>
          <w:tcPr>
            <w:tcW w:w="1700" w:type="dxa"/>
            <w:shd w:val="clear" w:color="auto" w:fill="auto"/>
            <w:vAlign w:val="center"/>
          </w:tcPr>
          <w:p w14:paraId="2ABF3DA8"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201</w:t>
            </w:r>
          </w:p>
        </w:tc>
        <w:tc>
          <w:tcPr>
            <w:tcW w:w="2410" w:type="dxa"/>
            <w:shd w:val="clear" w:color="auto" w:fill="auto"/>
            <w:vAlign w:val="center"/>
          </w:tcPr>
          <w:p w14:paraId="05AD1F0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Selenastrum capricornutum </w:t>
            </w:r>
            <w:r w:rsidRPr="00D72F55">
              <w:rPr>
                <w:rFonts w:ascii="Arial" w:hAnsi="Arial" w:cs="Arial"/>
                <w:sz w:val="20"/>
                <w:szCs w:val="20"/>
                <w:lang w:val="en-GB"/>
              </w:rPr>
              <w:t>- algae</w:t>
            </w:r>
          </w:p>
        </w:tc>
        <w:tc>
          <w:tcPr>
            <w:tcW w:w="1700" w:type="dxa"/>
            <w:shd w:val="clear" w:color="auto" w:fill="auto"/>
            <w:vAlign w:val="center"/>
          </w:tcPr>
          <w:p w14:paraId="5D8B8CC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b</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p w14:paraId="4DA4B49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tc>
        <w:tc>
          <w:tcPr>
            <w:tcW w:w="1275" w:type="dxa"/>
            <w:shd w:val="clear" w:color="auto" w:fill="auto"/>
            <w:vAlign w:val="center"/>
          </w:tcPr>
          <w:p w14:paraId="42AFE555"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0.016</w:t>
            </w:r>
          </w:p>
          <w:p w14:paraId="70FDD2BB"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w:t>
            </w:r>
          </w:p>
        </w:tc>
        <w:tc>
          <w:tcPr>
            <w:tcW w:w="2554" w:type="dxa"/>
            <w:shd w:val="clear" w:color="auto" w:fill="auto"/>
          </w:tcPr>
          <w:p w14:paraId="548A3C8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640025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70A6CFDE"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7.4.1.3</w:t>
            </w:r>
          </w:p>
        </w:tc>
      </w:tr>
    </w:tbl>
    <w:p w14:paraId="640DB5D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water</w:t>
      </w:r>
    </w:p>
    <w:p w14:paraId="7D071728" w14:textId="77777777" w:rsidR="001E5B6C" w:rsidRPr="00D72F55" w:rsidRDefault="001E5B6C" w:rsidP="00CC10AF">
      <w:pPr>
        <w:keepNext/>
        <w:spacing w:line="240" w:lineRule="auto"/>
        <w:jc w:val="both"/>
        <w:rPr>
          <w:rFonts w:ascii="Arial" w:hAnsi="Arial" w:cs="Arial"/>
          <w:sz w:val="20"/>
          <w:szCs w:val="20"/>
          <w:lang w:val="en-GB"/>
        </w:rPr>
      </w:pPr>
    </w:p>
    <w:p w14:paraId="14104FFF" w14:textId="77777777" w:rsidR="009E4B7C" w:rsidRPr="00D72F55" w:rsidRDefault="009E4B7C"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the PNEC</w:t>
      </w:r>
      <w:r w:rsidRPr="00D72F55">
        <w:rPr>
          <w:rFonts w:ascii="Arial" w:hAnsi="Arial" w:cs="Arial"/>
          <w:sz w:val="20"/>
          <w:szCs w:val="20"/>
          <w:vertAlign w:val="subscript"/>
          <w:lang w:val="en-GB"/>
        </w:rPr>
        <w:t>water</w:t>
      </w:r>
      <w:r w:rsidRPr="00D72F55">
        <w:rPr>
          <w:rFonts w:ascii="Arial" w:hAnsi="Arial" w:cs="Arial"/>
          <w:sz w:val="20"/>
          <w:szCs w:val="20"/>
          <w:lang w:val="en-GB"/>
        </w:rPr>
        <w:t xml:space="preserve"> is derived from the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 xml:space="preserve">value (0.04 mg a.s./L) for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divided by an assessment factor of 1000. Therefore,</w:t>
      </w:r>
    </w:p>
    <w:p w14:paraId="50D9A3DB" w14:textId="77777777" w:rsidR="009E4B7C" w:rsidRPr="00D72F55" w:rsidRDefault="009E4B7C" w:rsidP="00D72F55">
      <w:pPr>
        <w:keepNext/>
        <w:spacing w:line="240" w:lineRule="auto"/>
        <w:jc w:val="both"/>
        <w:rPr>
          <w:rFonts w:ascii="Arial" w:hAnsi="Arial" w:cs="Arial"/>
          <w:sz w:val="20"/>
          <w:szCs w:val="20"/>
          <w:lang w:val="en-GB"/>
        </w:rPr>
      </w:pPr>
    </w:p>
    <w:p w14:paraId="486FE791" w14:textId="77777777" w:rsidR="009E4B7C" w:rsidRPr="00D72F55" w:rsidRDefault="009E4B7C" w:rsidP="00D72F55">
      <w:pPr>
        <w:spacing w:line="240" w:lineRule="auto"/>
        <w:ind w:left="3540"/>
        <w:rPr>
          <w:rFonts w:ascii="Arial" w:hAnsi="Arial" w:cs="Arial"/>
          <w:b/>
          <w:bCs/>
          <w:sz w:val="20"/>
          <w:szCs w:val="20"/>
          <w:lang w:val="en-GB"/>
        </w:rPr>
      </w:pPr>
      <w:r w:rsidRPr="00D72F55">
        <w:rPr>
          <w:rFonts w:ascii="Arial" w:hAnsi="Arial" w:cs="Arial"/>
          <w:b/>
          <w:bCs/>
          <w:sz w:val="20"/>
          <w:szCs w:val="20"/>
          <w:lang w:val="en-GB"/>
        </w:rPr>
        <w:t>PNECwater = 0.04 µg a.s./L.</w:t>
      </w:r>
    </w:p>
    <w:p w14:paraId="08138BCF" w14:textId="77777777" w:rsidR="001E5B6C" w:rsidRPr="00D72F55" w:rsidRDefault="001E5B6C" w:rsidP="00D72F55">
      <w:pPr>
        <w:spacing w:line="240" w:lineRule="auto"/>
        <w:ind w:left="3540"/>
        <w:rPr>
          <w:rFonts w:ascii="Arial" w:hAnsi="Arial" w:cs="Arial"/>
          <w:sz w:val="20"/>
          <w:szCs w:val="20"/>
          <w:lang w:val="en-GB"/>
        </w:rPr>
      </w:pPr>
    </w:p>
    <w:p w14:paraId="70E7276A" w14:textId="77777777" w:rsidR="009E4B7C" w:rsidRPr="00D72F55" w:rsidRDefault="009E4B7C" w:rsidP="00D72F55">
      <w:pPr>
        <w:pStyle w:val="Titre5"/>
        <w:keepNext/>
        <w:spacing w:before="0" w:after="0"/>
        <w:rPr>
          <w:sz w:val="20"/>
          <w:szCs w:val="20"/>
        </w:rPr>
      </w:pPr>
      <w:r w:rsidRPr="00D72F55">
        <w:rPr>
          <w:sz w:val="20"/>
          <w:szCs w:val="20"/>
        </w:rPr>
        <w:t>Sediment dwelling organisms</w:t>
      </w:r>
    </w:p>
    <w:p w14:paraId="6EDFF595" w14:textId="77777777" w:rsidR="00B73ED0" w:rsidRPr="00D72F55" w:rsidRDefault="00B73ED0" w:rsidP="00D72F55">
      <w:pPr>
        <w:keepNext/>
        <w:spacing w:line="240" w:lineRule="auto"/>
        <w:jc w:val="both"/>
        <w:rPr>
          <w:rFonts w:ascii="Arial" w:hAnsi="Arial" w:cs="Arial"/>
          <w:sz w:val="20"/>
          <w:szCs w:val="20"/>
          <w:lang w:val="en-GB"/>
        </w:rPr>
      </w:pPr>
    </w:p>
    <w:p w14:paraId="20DD3A82"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No experimental data are available for sediment dwelling organisms. A PNEC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(0.043 mg/kg</w:t>
      </w:r>
      <w:r w:rsidRPr="00D72F55">
        <w:rPr>
          <w:rFonts w:ascii="Arial" w:hAnsi="Arial" w:cs="Arial"/>
          <w:sz w:val="20"/>
          <w:szCs w:val="20"/>
          <w:vertAlign w:val="subscript"/>
          <w:lang w:val="en-GB"/>
        </w:rPr>
        <w:t>wwt</w:t>
      </w:r>
      <w:r w:rsidRPr="00D72F55">
        <w:rPr>
          <w:rFonts w:ascii="Arial" w:hAnsi="Arial" w:cs="Arial"/>
          <w:sz w:val="20"/>
          <w:szCs w:val="20"/>
          <w:lang w:val="en-GB"/>
        </w:rPr>
        <w:t>) is derived through the Equilibrium Partitioning Method. However, due to the absence of measured data for the determination of a PEC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21A5D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289218A1" w14:textId="77777777" w:rsidR="00B73ED0" w:rsidRPr="00D72F55" w:rsidRDefault="00B73ED0" w:rsidP="00D72F55">
      <w:pPr>
        <w:spacing w:line="240" w:lineRule="auto"/>
        <w:jc w:val="both"/>
        <w:rPr>
          <w:rFonts w:ascii="Arial" w:hAnsi="Arial" w:cs="Arial"/>
          <w:sz w:val="20"/>
          <w:szCs w:val="20"/>
          <w:lang w:val="en-GB"/>
        </w:rPr>
      </w:pPr>
    </w:p>
    <w:p w14:paraId="07C78F90" w14:textId="77777777" w:rsidR="009E4B7C" w:rsidRPr="00D72F55" w:rsidRDefault="009E4B7C" w:rsidP="00D72F55">
      <w:pPr>
        <w:pStyle w:val="Titre5"/>
        <w:spacing w:before="0" w:after="0"/>
        <w:rPr>
          <w:sz w:val="20"/>
          <w:szCs w:val="20"/>
        </w:rPr>
      </w:pPr>
      <w:r w:rsidRPr="00D72F55">
        <w:rPr>
          <w:sz w:val="20"/>
          <w:szCs w:val="20"/>
        </w:rPr>
        <w:t>STP micro-organisms</w:t>
      </w:r>
    </w:p>
    <w:p w14:paraId="0DDB4E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toxicity to microorganisms in a sewage treatment plant (STP) was estimated by a respiration inhibition test (OECD 209) submitted by Activa / PelGar </w:t>
      </w:r>
      <w:r w:rsidR="008C0655">
        <w:rPr>
          <w:rFonts w:ascii="Arial" w:hAnsi="Arial" w:cs="Arial"/>
          <w:sz w:val="20"/>
          <w:szCs w:val="20"/>
          <w:lang w:val="en-GB"/>
        </w:rPr>
        <w:t>b</w:t>
      </w:r>
      <w:r w:rsidRPr="008C0655">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No effect of brodifacoum on aerobic biological sewage treatment proc</w:t>
      </w:r>
      <w:r w:rsidRPr="00CC10AF">
        <w:rPr>
          <w:rFonts w:ascii="Arial" w:hAnsi="Arial" w:cs="Arial"/>
          <w:sz w:val="20"/>
          <w:szCs w:val="20"/>
          <w:lang w:val="en-GB"/>
        </w:rPr>
        <w:t xml:space="preserve">esses was expected. Due to the lack of measured </w:t>
      </w:r>
      <w:r w:rsidRPr="000B44E8">
        <w:rPr>
          <w:rFonts w:ascii="Arial" w:hAnsi="Arial" w:cs="Arial"/>
          <w:sz w:val="20"/>
          <w:szCs w:val="20"/>
          <w:lang w:val="en-GB"/>
        </w:rPr>
        <w:t>values of test substance concentration, the EC</w:t>
      </w:r>
      <w:r w:rsidRPr="00D72F55">
        <w:rPr>
          <w:rFonts w:ascii="Arial" w:hAnsi="Arial" w:cs="Arial"/>
          <w:sz w:val="20"/>
          <w:szCs w:val="20"/>
          <w:vertAlign w:val="subscript"/>
          <w:lang w:val="en-GB"/>
        </w:rPr>
        <w:t>10</w:t>
      </w:r>
      <w:r w:rsidRPr="00D72F55">
        <w:rPr>
          <w:rFonts w:ascii="Arial" w:hAnsi="Arial" w:cs="Arial"/>
          <w:sz w:val="20"/>
          <w:szCs w:val="20"/>
          <w:lang w:val="en-GB"/>
        </w:rPr>
        <w:t xml:space="preserve"> was conservatively set greater than brodifacoum water solubility (0.058 mg a.s/L).</w:t>
      </w:r>
    </w:p>
    <w:p w14:paraId="3153A78F" w14:textId="77777777" w:rsidR="009E4B7C" w:rsidRPr="00D72F55" w:rsidRDefault="009E4B7C" w:rsidP="00D72F55">
      <w:pPr>
        <w:spacing w:line="240" w:lineRule="auto"/>
        <w:jc w:val="both"/>
        <w:rPr>
          <w:rFonts w:ascii="Arial" w:hAnsi="Arial" w:cs="Arial"/>
          <w:sz w:val="20"/>
          <w:szCs w:val="20"/>
          <w:lang w:val="en-GB"/>
        </w:rPr>
      </w:pPr>
    </w:p>
    <w:p w14:paraId="714FF928" w14:textId="77777777" w:rsidR="00AE6EAC" w:rsidRPr="00D72F55" w:rsidRDefault="00AE6EAC" w:rsidP="00D72F55">
      <w:pPr>
        <w:spacing w:line="240" w:lineRule="auto"/>
        <w:jc w:val="both"/>
        <w:rPr>
          <w:rFonts w:ascii="Arial" w:hAnsi="Arial" w:cs="Arial"/>
          <w:sz w:val="20"/>
          <w:szCs w:val="20"/>
          <w:lang w:val="en-GB"/>
        </w:rPr>
      </w:pPr>
    </w:p>
    <w:p w14:paraId="24165610"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2</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STP microorganisms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276"/>
        <w:gridCol w:w="1229"/>
        <w:gridCol w:w="1075"/>
        <w:gridCol w:w="816"/>
        <w:gridCol w:w="766"/>
        <w:gridCol w:w="711"/>
        <w:gridCol w:w="728"/>
        <w:gridCol w:w="1305"/>
      </w:tblGrid>
      <w:tr w:rsidR="003E1176" w:rsidRPr="00D72F55" w14:paraId="1653F270" w14:textId="77777777" w:rsidTr="00AE6EAC">
        <w:tc>
          <w:tcPr>
            <w:tcW w:w="1700" w:type="dxa"/>
            <w:vMerge w:val="restart"/>
            <w:shd w:val="clear" w:color="auto" w:fill="FFFFFF"/>
            <w:vAlign w:val="center"/>
          </w:tcPr>
          <w:p w14:paraId="07F07843"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Guideline/Test method</w:t>
            </w:r>
          </w:p>
        </w:tc>
        <w:tc>
          <w:tcPr>
            <w:tcW w:w="1276" w:type="dxa"/>
            <w:vMerge w:val="restart"/>
            <w:shd w:val="clear" w:color="auto" w:fill="FFFFFF"/>
            <w:vAlign w:val="center"/>
          </w:tcPr>
          <w:p w14:paraId="2F424AA7"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 / Inoculums</w:t>
            </w:r>
          </w:p>
        </w:tc>
        <w:tc>
          <w:tcPr>
            <w:tcW w:w="1229" w:type="dxa"/>
            <w:vMerge w:val="restart"/>
            <w:shd w:val="clear" w:color="auto" w:fill="FFFFFF"/>
            <w:vAlign w:val="center"/>
          </w:tcPr>
          <w:p w14:paraId="1D36B7D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 / Type of test</w:t>
            </w:r>
          </w:p>
        </w:tc>
        <w:tc>
          <w:tcPr>
            <w:tcW w:w="1075" w:type="dxa"/>
            <w:vMerge w:val="restart"/>
            <w:shd w:val="clear" w:color="auto" w:fill="FFFFFF"/>
            <w:vAlign w:val="center"/>
          </w:tcPr>
          <w:p w14:paraId="5738994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Duration</w:t>
            </w:r>
          </w:p>
        </w:tc>
        <w:tc>
          <w:tcPr>
            <w:tcW w:w="3021" w:type="dxa"/>
            <w:gridSpan w:val="4"/>
            <w:shd w:val="clear" w:color="auto" w:fill="FFFFFF"/>
            <w:vAlign w:val="center"/>
          </w:tcPr>
          <w:p w14:paraId="315C8279"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 [mg a.s/L]</w:t>
            </w:r>
          </w:p>
        </w:tc>
        <w:tc>
          <w:tcPr>
            <w:tcW w:w="1305" w:type="dxa"/>
            <w:vMerge w:val="restart"/>
            <w:shd w:val="clear" w:color="auto" w:fill="FFFFFF"/>
            <w:vAlign w:val="center"/>
          </w:tcPr>
          <w:p w14:paraId="45061B5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0AE170A0" w14:textId="77777777" w:rsidTr="00AE6EAC">
        <w:tc>
          <w:tcPr>
            <w:tcW w:w="1700" w:type="dxa"/>
            <w:vMerge/>
            <w:shd w:val="clear" w:color="auto" w:fill="FFFFFF"/>
            <w:vAlign w:val="center"/>
          </w:tcPr>
          <w:p w14:paraId="2D8862A5" w14:textId="77777777" w:rsidR="009E4B7C" w:rsidRPr="00D72F55" w:rsidRDefault="009E4B7C" w:rsidP="00D72F55">
            <w:pPr>
              <w:spacing w:line="240" w:lineRule="auto"/>
              <w:ind w:left="1729"/>
              <w:jc w:val="center"/>
              <w:rPr>
                <w:rFonts w:ascii="Arial" w:hAnsi="Arial" w:cs="Arial"/>
                <w:b/>
                <w:sz w:val="20"/>
                <w:szCs w:val="20"/>
                <w:lang w:val="en-GB"/>
              </w:rPr>
            </w:pPr>
          </w:p>
        </w:tc>
        <w:tc>
          <w:tcPr>
            <w:tcW w:w="1276" w:type="dxa"/>
            <w:vMerge/>
            <w:shd w:val="clear" w:color="auto" w:fill="FFFFFF"/>
            <w:vAlign w:val="center"/>
          </w:tcPr>
          <w:p w14:paraId="643D1102" w14:textId="77777777" w:rsidR="009E4B7C" w:rsidRPr="00D72F55" w:rsidRDefault="009E4B7C" w:rsidP="00D72F55">
            <w:pPr>
              <w:spacing w:line="240" w:lineRule="auto"/>
              <w:ind w:left="1729"/>
              <w:jc w:val="center"/>
              <w:rPr>
                <w:rFonts w:ascii="Arial" w:hAnsi="Arial" w:cs="Arial"/>
                <w:b/>
                <w:sz w:val="20"/>
                <w:szCs w:val="20"/>
                <w:lang w:val="en-GB"/>
              </w:rPr>
            </w:pPr>
          </w:p>
        </w:tc>
        <w:tc>
          <w:tcPr>
            <w:tcW w:w="1229" w:type="dxa"/>
            <w:vMerge/>
            <w:shd w:val="clear" w:color="auto" w:fill="FFFFFF"/>
            <w:vAlign w:val="center"/>
          </w:tcPr>
          <w:p w14:paraId="15C254FE" w14:textId="77777777" w:rsidR="009E4B7C" w:rsidRPr="00D72F55" w:rsidRDefault="009E4B7C" w:rsidP="00D72F55">
            <w:pPr>
              <w:spacing w:line="240" w:lineRule="auto"/>
              <w:ind w:left="1729"/>
              <w:jc w:val="center"/>
              <w:rPr>
                <w:rFonts w:ascii="Arial" w:hAnsi="Arial" w:cs="Arial"/>
                <w:b/>
                <w:sz w:val="20"/>
                <w:szCs w:val="20"/>
                <w:lang w:val="en-GB"/>
              </w:rPr>
            </w:pPr>
          </w:p>
        </w:tc>
        <w:tc>
          <w:tcPr>
            <w:tcW w:w="1075" w:type="dxa"/>
            <w:vMerge/>
            <w:shd w:val="clear" w:color="auto" w:fill="FFFFFF"/>
            <w:vAlign w:val="center"/>
          </w:tcPr>
          <w:p w14:paraId="5B4350E4" w14:textId="77777777" w:rsidR="009E4B7C" w:rsidRPr="00D72F55" w:rsidRDefault="009E4B7C" w:rsidP="00D72F55">
            <w:pPr>
              <w:spacing w:line="240" w:lineRule="auto"/>
              <w:ind w:left="1729"/>
              <w:jc w:val="center"/>
              <w:rPr>
                <w:rFonts w:ascii="Arial" w:hAnsi="Arial" w:cs="Arial"/>
                <w:b/>
                <w:sz w:val="20"/>
                <w:szCs w:val="20"/>
                <w:lang w:val="en-GB"/>
              </w:rPr>
            </w:pPr>
          </w:p>
        </w:tc>
        <w:tc>
          <w:tcPr>
            <w:tcW w:w="816" w:type="dxa"/>
            <w:shd w:val="clear" w:color="auto" w:fill="FFFFFF"/>
            <w:vAlign w:val="center"/>
          </w:tcPr>
          <w:p w14:paraId="408312A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10</w:t>
            </w:r>
          </w:p>
        </w:tc>
        <w:tc>
          <w:tcPr>
            <w:tcW w:w="766" w:type="dxa"/>
            <w:shd w:val="clear" w:color="auto" w:fill="FFFFFF"/>
            <w:vAlign w:val="center"/>
          </w:tcPr>
          <w:p w14:paraId="7F6F194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20</w:t>
            </w:r>
          </w:p>
        </w:tc>
        <w:tc>
          <w:tcPr>
            <w:tcW w:w="711" w:type="dxa"/>
            <w:shd w:val="clear" w:color="auto" w:fill="FFFFFF"/>
            <w:vAlign w:val="center"/>
          </w:tcPr>
          <w:p w14:paraId="6429DB1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50</w:t>
            </w:r>
          </w:p>
        </w:tc>
        <w:tc>
          <w:tcPr>
            <w:tcW w:w="728" w:type="dxa"/>
            <w:shd w:val="clear" w:color="auto" w:fill="FFFFFF"/>
            <w:vAlign w:val="center"/>
          </w:tcPr>
          <w:p w14:paraId="34C6C59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80</w:t>
            </w:r>
          </w:p>
        </w:tc>
        <w:tc>
          <w:tcPr>
            <w:tcW w:w="1305" w:type="dxa"/>
            <w:vMerge/>
            <w:shd w:val="clear" w:color="auto" w:fill="FFFFFF"/>
            <w:vAlign w:val="center"/>
          </w:tcPr>
          <w:p w14:paraId="48980415" w14:textId="77777777" w:rsidR="009E4B7C" w:rsidRPr="00D72F55" w:rsidRDefault="009E4B7C" w:rsidP="00D72F55">
            <w:pPr>
              <w:spacing w:line="240" w:lineRule="auto"/>
              <w:ind w:left="1729"/>
              <w:jc w:val="center"/>
              <w:rPr>
                <w:rFonts w:ascii="Arial" w:hAnsi="Arial" w:cs="Arial"/>
                <w:b/>
                <w:sz w:val="20"/>
                <w:szCs w:val="20"/>
                <w:lang w:val="en-GB"/>
              </w:rPr>
            </w:pPr>
          </w:p>
        </w:tc>
      </w:tr>
      <w:tr w:rsidR="003E1176" w:rsidRPr="00D72F55" w14:paraId="67B7F962" w14:textId="77777777" w:rsidTr="00AE6EAC">
        <w:tc>
          <w:tcPr>
            <w:tcW w:w="1700" w:type="dxa"/>
            <w:shd w:val="clear" w:color="auto" w:fill="FFFFFF"/>
            <w:vAlign w:val="center"/>
          </w:tcPr>
          <w:p w14:paraId="05AA592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color w:val="000000"/>
                <w:sz w:val="20"/>
                <w:szCs w:val="20"/>
                <w:lang w:val="en-GB"/>
              </w:rPr>
              <w:t>OECD 209</w:t>
            </w:r>
          </w:p>
        </w:tc>
        <w:tc>
          <w:tcPr>
            <w:tcW w:w="1276" w:type="dxa"/>
            <w:shd w:val="clear" w:color="auto" w:fill="FFFFFF"/>
            <w:vAlign w:val="center"/>
          </w:tcPr>
          <w:p w14:paraId="732C163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Activated sludge</w:t>
            </w:r>
          </w:p>
        </w:tc>
        <w:tc>
          <w:tcPr>
            <w:tcW w:w="1229" w:type="dxa"/>
            <w:shd w:val="clear" w:color="auto" w:fill="FFFFFF"/>
            <w:vAlign w:val="center"/>
          </w:tcPr>
          <w:p w14:paraId="7D5E553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Respiration Inhibition</w:t>
            </w:r>
          </w:p>
        </w:tc>
        <w:tc>
          <w:tcPr>
            <w:tcW w:w="1075" w:type="dxa"/>
            <w:shd w:val="clear" w:color="auto" w:fill="FFFFFF"/>
            <w:vAlign w:val="center"/>
          </w:tcPr>
          <w:p w14:paraId="26F8E3C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3h</w:t>
            </w:r>
          </w:p>
        </w:tc>
        <w:tc>
          <w:tcPr>
            <w:tcW w:w="3021" w:type="dxa"/>
            <w:gridSpan w:val="4"/>
            <w:shd w:val="clear" w:color="auto" w:fill="FFFFFF"/>
            <w:vAlign w:val="center"/>
          </w:tcPr>
          <w:p w14:paraId="3547CC79" w14:textId="77777777" w:rsidR="009E4B7C" w:rsidRPr="00D72F55" w:rsidRDefault="009E4B7C" w:rsidP="00D72F55">
            <w:pPr>
              <w:spacing w:line="240" w:lineRule="auto"/>
              <w:ind w:left="43"/>
              <w:jc w:val="center"/>
              <w:rPr>
                <w:rFonts w:ascii="Arial" w:hAnsi="Arial" w:cs="Arial"/>
                <w:sz w:val="20"/>
                <w:szCs w:val="20"/>
                <w:lang w:val="en-GB"/>
              </w:rPr>
            </w:pPr>
            <w:r w:rsidRPr="00D72F55">
              <w:rPr>
                <w:rFonts w:ascii="Arial" w:hAnsi="Arial" w:cs="Arial"/>
                <w:sz w:val="20"/>
                <w:szCs w:val="20"/>
                <w:lang w:val="en-GB"/>
              </w:rPr>
              <w:t>&gt; 0.058*</w:t>
            </w:r>
          </w:p>
        </w:tc>
        <w:tc>
          <w:tcPr>
            <w:tcW w:w="1305" w:type="dxa"/>
            <w:shd w:val="clear" w:color="auto" w:fill="FFFFFF"/>
            <w:vAlign w:val="center"/>
          </w:tcPr>
          <w:p w14:paraId="1E7BFCC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159C0D7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1EBD8585"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7.1.4</w:t>
            </w:r>
          </w:p>
        </w:tc>
      </w:tr>
    </w:tbl>
    <w:p w14:paraId="17E71C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corresponding to the water solubility at pH=7 and T=20°C</w:t>
      </w:r>
    </w:p>
    <w:p w14:paraId="182B73A4" w14:textId="77777777" w:rsidR="009E4B7C" w:rsidRPr="00D72F55" w:rsidRDefault="009E4B7C" w:rsidP="00CC10AF">
      <w:pPr>
        <w:spacing w:line="240" w:lineRule="auto"/>
        <w:rPr>
          <w:rFonts w:ascii="Arial" w:hAnsi="Arial" w:cs="Arial"/>
          <w:sz w:val="20"/>
          <w:szCs w:val="20"/>
          <w:vertAlign w:val="subscript"/>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micororganisms</w:t>
      </w:r>
    </w:p>
    <w:p w14:paraId="56002368" w14:textId="77777777" w:rsidR="00B73ED0" w:rsidRPr="00D72F55" w:rsidRDefault="00B73ED0" w:rsidP="000B44E8">
      <w:pPr>
        <w:spacing w:line="240" w:lineRule="auto"/>
        <w:rPr>
          <w:rFonts w:ascii="Arial" w:hAnsi="Arial" w:cs="Arial"/>
          <w:color w:val="000000"/>
          <w:sz w:val="20"/>
          <w:szCs w:val="20"/>
          <w:lang w:val="en-GB"/>
        </w:rPr>
      </w:pPr>
    </w:p>
    <w:p w14:paraId="5E5B3BE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According to GBPR when an EC</w:t>
      </w:r>
      <w:r w:rsidRPr="00D72F55">
        <w:rPr>
          <w:rFonts w:ascii="Arial" w:hAnsi="Arial" w:cs="Arial"/>
          <w:color w:val="000000"/>
          <w:sz w:val="20"/>
          <w:szCs w:val="20"/>
          <w:vertAlign w:val="subscript"/>
          <w:lang w:val="en-GB"/>
        </w:rPr>
        <w:t>10</w:t>
      </w:r>
      <w:r w:rsidRPr="00D72F55">
        <w:rPr>
          <w:rFonts w:ascii="Arial" w:hAnsi="Arial" w:cs="Arial"/>
          <w:color w:val="000000"/>
          <w:sz w:val="20"/>
          <w:szCs w:val="20"/>
          <w:lang w:val="en-GB"/>
        </w:rPr>
        <w:t xml:space="preserve"> from a respiration inhibition test is used, an assessment factor of 10 must be applied.</w:t>
      </w:r>
    </w:p>
    <w:p w14:paraId="6D15CEB4" w14:textId="77777777" w:rsidR="009E4B7C" w:rsidRPr="00D72F55" w:rsidRDefault="009E4B7C" w:rsidP="00D72F55">
      <w:pPr>
        <w:spacing w:line="240" w:lineRule="auto"/>
        <w:jc w:val="both"/>
        <w:rPr>
          <w:rFonts w:ascii="Arial" w:hAnsi="Arial" w:cs="Arial"/>
          <w:color w:val="000000"/>
          <w:sz w:val="20"/>
          <w:szCs w:val="20"/>
          <w:lang w:val="en-GB"/>
        </w:rPr>
      </w:pPr>
    </w:p>
    <w:p w14:paraId="78A7BBA9" w14:textId="77777777" w:rsidR="009E4B7C" w:rsidRPr="00D72F55" w:rsidRDefault="009E4B7C" w:rsidP="00D72F55">
      <w:pPr>
        <w:spacing w:line="240" w:lineRule="auto"/>
        <w:jc w:val="center"/>
        <w:rPr>
          <w:rFonts w:ascii="Arial" w:hAnsi="Arial" w:cs="Arial"/>
          <w:color w:val="00000A"/>
          <w:sz w:val="20"/>
          <w:szCs w:val="20"/>
          <w:lang w:val="en-GB"/>
        </w:rPr>
      </w:pPr>
      <w:r w:rsidRPr="00D72F55">
        <w:rPr>
          <w:rFonts w:ascii="Arial" w:hAnsi="Arial" w:cs="Arial"/>
          <w:b/>
          <w:bCs/>
          <w:color w:val="000000"/>
          <w:sz w:val="20"/>
          <w:szCs w:val="20"/>
          <w:lang w:val="en-GB"/>
        </w:rPr>
        <w:t xml:space="preserve">PNEC STP microorganisms &gt; 0.0058 mg </w:t>
      </w:r>
      <w:r w:rsidRPr="00D72F55">
        <w:rPr>
          <w:rFonts w:ascii="Arial" w:hAnsi="Arial" w:cs="Arial"/>
          <w:b/>
          <w:sz w:val="20"/>
          <w:szCs w:val="20"/>
          <w:lang w:val="en-GB"/>
        </w:rPr>
        <w:t>a.s/</w:t>
      </w:r>
      <w:r w:rsidRPr="00D72F55">
        <w:rPr>
          <w:rFonts w:ascii="Arial" w:hAnsi="Arial" w:cs="Arial"/>
          <w:b/>
          <w:bCs/>
          <w:color w:val="000000"/>
          <w:sz w:val="20"/>
          <w:szCs w:val="20"/>
          <w:lang w:val="en-GB"/>
        </w:rPr>
        <w:t>L</w:t>
      </w:r>
    </w:p>
    <w:p w14:paraId="55D72E5D" w14:textId="77777777" w:rsidR="009E4B7C" w:rsidRPr="00D72F55" w:rsidRDefault="009E4B7C" w:rsidP="00D72F55">
      <w:pPr>
        <w:pStyle w:val="Default"/>
        <w:jc w:val="both"/>
        <w:rPr>
          <w:rFonts w:ascii="Arial" w:hAnsi="Arial" w:cs="Arial"/>
          <w:color w:val="00000A"/>
          <w:sz w:val="20"/>
          <w:szCs w:val="20"/>
          <w:lang w:val="en-GB"/>
        </w:rPr>
      </w:pPr>
    </w:p>
    <w:p w14:paraId="3B1A9C3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color w:val="00000A"/>
          <w:sz w:val="20"/>
          <w:szCs w:val="20"/>
          <w:lang w:val="en-GB"/>
        </w:rPr>
        <w:t>Additional endpoints:</w:t>
      </w:r>
    </w:p>
    <w:p w14:paraId="06E8FD66" w14:textId="77777777" w:rsidR="001E5B6C" w:rsidRPr="00D72F55" w:rsidRDefault="001E5B6C" w:rsidP="00D72F55">
      <w:pPr>
        <w:pStyle w:val="Default"/>
        <w:jc w:val="both"/>
        <w:rPr>
          <w:rFonts w:ascii="Arial" w:hAnsi="Arial" w:cs="Arial"/>
          <w:sz w:val="20"/>
          <w:szCs w:val="20"/>
          <w:lang w:val="en-GB"/>
        </w:rPr>
      </w:pPr>
    </w:p>
    <w:p w14:paraId="334DE3BC"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the combined AR of brodifacoum, a</w:t>
      </w:r>
      <w:r w:rsidRPr="00D72F55">
        <w:rPr>
          <w:rFonts w:ascii="Arial" w:hAnsi="Arial" w:cs="Arial"/>
          <w:color w:val="00000A"/>
          <w:sz w:val="20"/>
          <w:szCs w:val="20"/>
          <w:lang w:val="en-GB"/>
        </w:rPr>
        <w:t xml:space="preserve"> lower </w:t>
      </w:r>
      <w:r w:rsidRPr="00D72F55">
        <w:rPr>
          <w:rFonts w:ascii="Arial" w:hAnsi="Arial" w:cs="Arial"/>
          <w:sz w:val="20"/>
          <w:szCs w:val="20"/>
          <w:lang w:val="en-GB"/>
        </w:rPr>
        <w:t xml:space="preserve">PNEC value for sewage treatment microorganisms is provided by Syngeta Limited: </w:t>
      </w:r>
    </w:p>
    <w:p w14:paraId="4E26672E" w14:textId="77777777" w:rsidR="001E5B6C" w:rsidRPr="00D72F55" w:rsidRDefault="001E5B6C" w:rsidP="00D72F55">
      <w:pPr>
        <w:pStyle w:val="Default"/>
        <w:jc w:val="both"/>
        <w:rPr>
          <w:rFonts w:ascii="Arial" w:hAnsi="Arial" w:cs="Arial"/>
          <w:sz w:val="20"/>
          <w:szCs w:val="20"/>
          <w:lang w:val="en-GB"/>
        </w:rPr>
      </w:pPr>
    </w:p>
    <w:p w14:paraId="32513F48"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b/>
          <w:color w:val="00000A"/>
          <w:sz w:val="20"/>
          <w:szCs w:val="20"/>
          <w:lang w:val="en-GB"/>
        </w:rPr>
        <w:t>PNEC</w:t>
      </w:r>
      <w:r w:rsidRPr="00D72F55">
        <w:rPr>
          <w:rFonts w:ascii="Arial" w:hAnsi="Arial" w:cs="Arial"/>
          <w:b/>
          <w:bCs/>
          <w:sz w:val="20"/>
          <w:szCs w:val="20"/>
          <w:lang w:val="en-GB"/>
        </w:rPr>
        <w:t xml:space="preserve"> STP microorganisms &gt; 0.0038 mg </w:t>
      </w:r>
      <w:r w:rsidRPr="00D72F55">
        <w:rPr>
          <w:rFonts w:ascii="Arial" w:hAnsi="Arial" w:cs="Arial"/>
          <w:b/>
          <w:sz w:val="20"/>
          <w:szCs w:val="20"/>
          <w:lang w:val="en-GB"/>
        </w:rPr>
        <w:t>a.s/</w:t>
      </w:r>
      <w:r w:rsidRPr="00D72F55">
        <w:rPr>
          <w:rFonts w:ascii="Arial" w:hAnsi="Arial" w:cs="Arial"/>
          <w:b/>
          <w:bCs/>
          <w:sz w:val="20"/>
          <w:szCs w:val="20"/>
          <w:lang w:val="en-GB"/>
        </w:rPr>
        <w:t>L</w:t>
      </w:r>
      <w:r w:rsidRPr="00D72F55">
        <w:rPr>
          <w:rFonts w:ascii="Arial" w:hAnsi="Arial" w:cs="Arial"/>
          <w:sz w:val="20"/>
          <w:szCs w:val="20"/>
          <w:lang w:val="en-GB"/>
        </w:rPr>
        <w:t xml:space="preserve">. </w:t>
      </w:r>
    </w:p>
    <w:p w14:paraId="71F57263" w14:textId="77777777" w:rsidR="001E5B6C" w:rsidRPr="00D72F55" w:rsidRDefault="001E5B6C" w:rsidP="00D72F55">
      <w:pPr>
        <w:pStyle w:val="Default"/>
        <w:jc w:val="both"/>
        <w:rPr>
          <w:rFonts w:ascii="Arial" w:hAnsi="Arial" w:cs="Arial"/>
          <w:sz w:val="20"/>
          <w:szCs w:val="20"/>
          <w:lang w:val="en-GB"/>
        </w:rPr>
      </w:pPr>
    </w:p>
    <w:p w14:paraId="703239D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must be used in the risk assessment.</w:t>
      </w:r>
    </w:p>
    <w:p w14:paraId="51E30E3B" w14:textId="77777777" w:rsidR="001E5B6C" w:rsidRPr="00D72F55" w:rsidRDefault="001E5B6C" w:rsidP="00D72F55">
      <w:pPr>
        <w:pStyle w:val="Default"/>
        <w:jc w:val="both"/>
        <w:rPr>
          <w:rFonts w:ascii="Arial" w:hAnsi="Arial" w:cs="Arial"/>
          <w:sz w:val="20"/>
          <w:szCs w:val="20"/>
          <w:lang w:val="en-GB"/>
        </w:rPr>
      </w:pPr>
    </w:p>
    <w:p w14:paraId="0EA5CEC5" w14:textId="77777777" w:rsidR="001E5B6C" w:rsidRPr="00D72F55" w:rsidRDefault="001E5B6C" w:rsidP="00D72F55">
      <w:pPr>
        <w:pStyle w:val="Default"/>
        <w:jc w:val="both"/>
        <w:rPr>
          <w:rFonts w:ascii="Arial" w:hAnsi="Arial" w:cs="Arial"/>
          <w:sz w:val="20"/>
          <w:szCs w:val="20"/>
          <w:lang w:val="en-GB"/>
        </w:rPr>
      </w:pPr>
    </w:p>
    <w:p w14:paraId="09FA0D2C" w14:textId="77777777" w:rsidR="009E4B7C" w:rsidRPr="00D72F55" w:rsidRDefault="009E4B7C" w:rsidP="00D72F55">
      <w:pPr>
        <w:pStyle w:val="Titre4"/>
        <w:spacing w:before="0" w:after="0"/>
        <w:rPr>
          <w:sz w:val="20"/>
          <w:szCs w:val="20"/>
        </w:rPr>
      </w:pPr>
      <w:bookmarkStart w:id="90" w:name="_Ref425762654"/>
      <w:bookmarkStart w:id="91" w:name="_Toc520192160"/>
      <w:r w:rsidRPr="00D72F55">
        <w:rPr>
          <w:sz w:val="20"/>
          <w:szCs w:val="20"/>
        </w:rPr>
        <w:t>Atmosphere</w:t>
      </w:r>
      <w:bookmarkEnd w:id="90"/>
      <w:bookmarkEnd w:id="91"/>
    </w:p>
    <w:p w14:paraId="58D80DE6" w14:textId="77777777" w:rsidR="00B73ED0" w:rsidRPr="00D72F55" w:rsidRDefault="00B73ED0" w:rsidP="00D72F55">
      <w:pPr>
        <w:spacing w:line="240" w:lineRule="auto"/>
        <w:jc w:val="both"/>
        <w:rPr>
          <w:rFonts w:ascii="Arial" w:hAnsi="Arial" w:cs="Arial"/>
          <w:sz w:val="20"/>
          <w:szCs w:val="20"/>
          <w:lang w:val="en-GB"/>
        </w:rPr>
      </w:pPr>
    </w:p>
    <w:p w14:paraId="739A243E" w14:textId="77777777" w:rsidR="009E4B7C" w:rsidRPr="00CC10AF"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Brodifacoum has a low volatility and is not intended to be sprayed or fumigated. It is formulated into a non-volatile solid consequently its occurrence in air is highly unlikely. Moreover, significant phototransformation in air due to hydroxyl radicals would be expected. </w:t>
      </w:r>
      <w:r w:rsidR="008C0655">
        <w:rPr>
          <w:rFonts w:ascii="Arial" w:hAnsi="Arial" w:cs="Arial"/>
          <w:sz w:val="20"/>
          <w:szCs w:val="20"/>
          <w:lang w:val="en-GB"/>
        </w:rPr>
        <w:t>b</w:t>
      </w:r>
      <w:r w:rsidRPr="008C0655">
        <w:rPr>
          <w:rFonts w:ascii="Arial" w:hAnsi="Arial" w:cs="Arial"/>
          <w:sz w:val="20"/>
          <w:szCs w:val="20"/>
          <w:lang w:val="en-GB"/>
        </w:rPr>
        <w:t>rodifacoum is not expected to contribute to global warming, ozone depletion in the stratosphere, or acidification on the basis of its physi</w:t>
      </w:r>
      <w:r w:rsidRPr="00CC10AF">
        <w:rPr>
          <w:rFonts w:ascii="Arial" w:hAnsi="Arial" w:cs="Arial"/>
          <w:sz w:val="20"/>
          <w:szCs w:val="20"/>
          <w:lang w:val="en-GB"/>
        </w:rPr>
        <w:t>cal or chemical properties.</w:t>
      </w:r>
    </w:p>
    <w:p w14:paraId="7B6D49BE" w14:textId="77777777" w:rsidR="00B73ED0" w:rsidRPr="000B44E8" w:rsidRDefault="00B73ED0" w:rsidP="00D72F55">
      <w:pPr>
        <w:spacing w:line="240" w:lineRule="auto"/>
        <w:jc w:val="both"/>
        <w:rPr>
          <w:rFonts w:ascii="Arial" w:hAnsi="Arial" w:cs="Arial"/>
          <w:sz w:val="20"/>
          <w:szCs w:val="20"/>
          <w:lang w:val="en-GB"/>
        </w:rPr>
      </w:pPr>
    </w:p>
    <w:p w14:paraId="2AB2FB88" w14:textId="77777777" w:rsidR="00B73ED0" w:rsidRPr="00D72F55" w:rsidRDefault="00B73ED0" w:rsidP="00D72F55">
      <w:pPr>
        <w:spacing w:line="240" w:lineRule="auto"/>
        <w:jc w:val="both"/>
        <w:rPr>
          <w:rFonts w:ascii="Arial" w:hAnsi="Arial" w:cs="Arial"/>
          <w:sz w:val="20"/>
          <w:szCs w:val="20"/>
          <w:lang w:val="en-GB"/>
        </w:rPr>
      </w:pPr>
    </w:p>
    <w:p w14:paraId="2F684D79" w14:textId="77777777" w:rsidR="009E4B7C" w:rsidRPr="00D72F55" w:rsidRDefault="009E4B7C" w:rsidP="00D72F55">
      <w:pPr>
        <w:pStyle w:val="Titre4"/>
        <w:spacing w:before="0" w:after="0"/>
        <w:rPr>
          <w:sz w:val="20"/>
          <w:szCs w:val="20"/>
        </w:rPr>
      </w:pPr>
      <w:bookmarkStart w:id="92" w:name="_Ref425762692"/>
      <w:bookmarkStart w:id="93" w:name="_Toc520192161"/>
      <w:r w:rsidRPr="00D72F55">
        <w:rPr>
          <w:sz w:val="20"/>
          <w:szCs w:val="20"/>
        </w:rPr>
        <w:t>Terrestrial compartment</w:t>
      </w:r>
      <w:bookmarkEnd w:id="92"/>
      <w:bookmarkEnd w:id="93"/>
    </w:p>
    <w:p w14:paraId="4F70F638" w14:textId="77777777" w:rsidR="00B73ED0" w:rsidRPr="00D72F55" w:rsidRDefault="00B73ED0" w:rsidP="00D72F55">
      <w:pPr>
        <w:spacing w:line="240" w:lineRule="auto"/>
        <w:jc w:val="both"/>
        <w:rPr>
          <w:rFonts w:ascii="Arial" w:hAnsi="Arial" w:cs="Arial"/>
          <w:sz w:val="20"/>
          <w:szCs w:val="20"/>
        </w:rPr>
      </w:pPr>
    </w:p>
    <w:p w14:paraId="3BA2A55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No effect of brodifacoum, in soil concentration ranging up to 994 mg/kg dry weight, were found on earthworms in a test conducted according to the guideline OECD 207. LC</w:t>
      </w:r>
      <w:r w:rsidRPr="00D72F55">
        <w:rPr>
          <w:rFonts w:ascii="Arial" w:hAnsi="Arial" w:cs="Arial"/>
          <w:sz w:val="20"/>
          <w:szCs w:val="20"/>
          <w:vertAlign w:val="subscript"/>
        </w:rPr>
        <w:t>50</w:t>
      </w:r>
      <w:r w:rsidRPr="00D72F55">
        <w:rPr>
          <w:rFonts w:ascii="Arial" w:hAnsi="Arial" w:cs="Arial"/>
          <w:sz w:val="20"/>
          <w:szCs w:val="20"/>
        </w:rPr>
        <w:t xml:space="preserve"> was determined to be &gt; 994 mg/kg dry weight, corresponding to a LC</w:t>
      </w:r>
      <w:r w:rsidRPr="00D72F55">
        <w:rPr>
          <w:rFonts w:ascii="Arial" w:hAnsi="Arial" w:cs="Arial"/>
          <w:sz w:val="20"/>
          <w:szCs w:val="20"/>
          <w:vertAlign w:val="subscript"/>
        </w:rPr>
        <w:t xml:space="preserve">50 </w:t>
      </w:r>
      <w:r w:rsidRPr="00D72F55">
        <w:rPr>
          <w:rFonts w:ascii="Arial" w:hAnsi="Arial" w:cs="Arial"/>
          <w:sz w:val="20"/>
          <w:szCs w:val="20"/>
        </w:rPr>
        <w:t>&gt;879.6 mg/kg in wet weight.</w:t>
      </w:r>
    </w:p>
    <w:p w14:paraId="69AD38F7" w14:textId="77777777" w:rsidR="009E4B7C" w:rsidRPr="00D72F55" w:rsidRDefault="009E4B7C" w:rsidP="00D72F55">
      <w:pPr>
        <w:spacing w:line="240" w:lineRule="auto"/>
        <w:jc w:val="both"/>
        <w:rPr>
          <w:rFonts w:ascii="Arial" w:hAnsi="Arial" w:cs="Arial"/>
          <w:sz w:val="20"/>
          <w:szCs w:val="20"/>
          <w:lang w:val="en-GB"/>
        </w:rPr>
      </w:pPr>
    </w:p>
    <w:p w14:paraId="356F5770" w14:textId="77777777" w:rsidR="009E4B7C" w:rsidRPr="008C0655"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3</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073"/>
        <w:gridCol w:w="1183"/>
        <w:gridCol w:w="1287"/>
        <w:gridCol w:w="1052"/>
        <w:gridCol w:w="1098"/>
        <w:gridCol w:w="1134"/>
        <w:gridCol w:w="1498"/>
      </w:tblGrid>
      <w:tr w:rsidR="003A08E5" w:rsidRPr="00D72F55" w14:paraId="4044F1A0" w14:textId="77777777" w:rsidTr="00DB7CA0">
        <w:trPr>
          <w:cantSplit/>
          <w:trHeight w:val="285"/>
          <w:jc w:val="center"/>
        </w:trPr>
        <w:tc>
          <w:tcPr>
            <w:tcW w:w="616" w:type="pct"/>
            <w:vMerge w:val="restart"/>
            <w:tcBorders>
              <w:top w:val="double" w:sz="4" w:space="0" w:color="auto"/>
            </w:tcBorders>
          </w:tcPr>
          <w:p w14:paraId="0B7A3942" w14:textId="77777777" w:rsidR="003A08E5" w:rsidRPr="00CC10AF" w:rsidRDefault="003A08E5" w:rsidP="00D72F55">
            <w:pPr>
              <w:keepNext/>
              <w:suppressAutoHyphens w:val="0"/>
              <w:spacing w:line="240" w:lineRule="auto"/>
              <w:rPr>
                <w:rFonts w:ascii="Arial" w:hAnsi="Arial" w:cs="Arial"/>
                <w:b/>
                <w:sz w:val="20"/>
                <w:szCs w:val="20"/>
                <w:lang w:val="en-GB" w:eastAsia="sv-SE"/>
              </w:rPr>
            </w:pPr>
            <w:r w:rsidRPr="00CC10AF">
              <w:rPr>
                <w:rFonts w:ascii="Arial" w:hAnsi="Arial" w:cs="Arial"/>
                <w:b/>
                <w:sz w:val="20"/>
                <w:szCs w:val="20"/>
                <w:lang w:val="en-GB" w:eastAsia="sv-SE"/>
              </w:rPr>
              <w:t>Guideline /</w:t>
            </w:r>
            <w:r w:rsidRPr="00CC10AF">
              <w:rPr>
                <w:rFonts w:ascii="Arial" w:hAnsi="Arial" w:cs="Arial"/>
                <w:b/>
                <w:sz w:val="20"/>
                <w:szCs w:val="20"/>
                <w:lang w:val="en-GB" w:eastAsia="sv-SE"/>
              </w:rPr>
              <w:br/>
              <w:t>Test method</w:t>
            </w:r>
          </w:p>
        </w:tc>
        <w:tc>
          <w:tcPr>
            <w:tcW w:w="565" w:type="pct"/>
            <w:vMerge w:val="restart"/>
            <w:tcBorders>
              <w:top w:val="double" w:sz="4" w:space="0" w:color="auto"/>
            </w:tcBorders>
          </w:tcPr>
          <w:p w14:paraId="6AF35D16" w14:textId="77777777" w:rsidR="003A08E5" w:rsidRPr="000B44E8" w:rsidRDefault="003A08E5" w:rsidP="00D72F55">
            <w:pPr>
              <w:keepNext/>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Species</w:t>
            </w:r>
          </w:p>
        </w:tc>
        <w:tc>
          <w:tcPr>
            <w:tcW w:w="623" w:type="pct"/>
            <w:vMerge w:val="restart"/>
            <w:tcBorders>
              <w:top w:val="double" w:sz="4" w:space="0" w:color="auto"/>
            </w:tcBorders>
          </w:tcPr>
          <w:p w14:paraId="1546F31B"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Endpoint /</w:t>
            </w:r>
            <w:r w:rsidRPr="00D72F55">
              <w:rPr>
                <w:rFonts w:ascii="Arial" w:hAnsi="Arial" w:cs="Arial"/>
                <w:b/>
                <w:sz w:val="20"/>
                <w:szCs w:val="20"/>
                <w:lang w:val="en-GB" w:eastAsia="sv-SE"/>
              </w:rPr>
              <w:br/>
              <w:t>Type of test</w:t>
            </w:r>
          </w:p>
        </w:tc>
        <w:tc>
          <w:tcPr>
            <w:tcW w:w="1232" w:type="pct"/>
            <w:gridSpan w:val="2"/>
            <w:tcBorders>
              <w:top w:val="double" w:sz="4" w:space="0" w:color="auto"/>
              <w:bottom w:val="nil"/>
            </w:tcBorders>
          </w:tcPr>
          <w:p w14:paraId="5DE90BAD"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Exposure</w:t>
            </w:r>
          </w:p>
        </w:tc>
        <w:tc>
          <w:tcPr>
            <w:tcW w:w="1174" w:type="pct"/>
            <w:gridSpan w:val="2"/>
            <w:tcBorders>
              <w:top w:val="double" w:sz="4" w:space="0" w:color="auto"/>
              <w:bottom w:val="nil"/>
            </w:tcBorders>
          </w:tcPr>
          <w:p w14:paraId="5071E6E1" w14:textId="77777777" w:rsidR="003A08E5" w:rsidRPr="00D72F55" w:rsidRDefault="003A08E5" w:rsidP="00D72F55">
            <w:pPr>
              <w:keepNext/>
              <w:suppressAutoHyphens w:val="0"/>
              <w:spacing w:line="240" w:lineRule="auto"/>
              <w:jc w:val="center"/>
              <w:rPr>
                <w:rFonts w:ascii="Arial" w:hAnsi="Arial" w:cs="Arial"/>
                <w:b/>
                <w:sz w:val="20"/>
                <w:szCs w:val="20"/>
                <w:vertAlign w:val="superscript"/>
                <w:lang w:val="en-GB" w:eastAsia="sv-SE"/>
              </w:rPr>
            </w:pPr>
            <w:r w:rsidRPr="00D72F55">
              <w:rPr>
                <w:rFonts w:ascii="Arial" w:hAnsi="Arial" w:cs="Arial"/>
                <w:b/>
                <w:sz w:val="20"/>
                <w:szCs w:val="20"/>
                <w:lang w:val="en-GB" w:eastAsia="sv-SE"/>
              </w:rPr>
              <w:t>Results (mg a.s/kg wwt soil)</w:t>
            </w:r>
          </w:p>
        </w:tc>
        <w:tc>
          <w:tcPr>
            <w:tcW w:w="789" w:type="pct"/>
            <w:vMerge w:val="restart"/>
            <w:tcBorders>
              <w:top w:val="double" w:sz="4" w:space="0" w:color="auto"/>
            </w:tcBorders>
          </w:tcPr>
          <w:p w14:paraId="3CB32952"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Reference</w:t>
            </w:r>
          </w:p>
        </w:tc>
      </w:tr>
      <w:tr w:rsidR="003A08E5" w:rsidRPr="00D72F55" w14:paraId="1994C120" w14:textId="77777777" w:rsidTr="00DB7CA0">
        <w:trPr>
          <w:cantSplit/>
          <w:trHeight w:val="284"/>
          <w:jc w:val="center"/>
        </w:trPr>
        <w:tc>
          <w:tcPr>
            <w:tcW w:w="616" w:type="pct"/>
            <w:vMerge/>
            <w:tcBorders>
              <w:bottom w:val="nil"/>
            </w:tcBorders>
          </w:tcPr>
          <w:p w14:paraId="2FF661DD" w14:textId="77777777" w:rsidR="003A08E5" w:rsidRPr="00D72F55" w:rsidRDefault="003A08E5" w:rsidP="00D72F55">
            <w:pPr>
              <w:keepNext/>
              <w:suppressAutoHyphens w:val="0"/>
              <w:spacing w:line="240" w:lineRule="auto"/>
              <w:rPr>
                <w:rFonts w:ascii="Arial" w:hAnsi="Arial" w:cs="Arial"/>
                <w:b/>
                <w:sz w:val="20"/>
                <w:szCs w:val="20"/>
                <w:lang w:val="en-GB" w:eastAsia="sv-SE"/>
              </w:rPr>
            </w:pPr>
          </w:p>
        </w:tc>
        <w:tc>
          <w:tcPr>
            <w:tcW w:w="565" w:type="pct"/>
            <w:vMerge/>
            <w:tcBorders>
              <w:bottom w:val="nil"/>
            </w:tcBorders>
          </w:tcPr>
          <w:p w14:paraId="1A1533DA"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23" w:type="pct"/>
            <w:vMerge/>
            <w:tcBorders>
              <w:bottom w:val="nil"/>
            </w:tcBorders>
          </w:tcPr>
          <w:p w14:paraId="3A73007F"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78" w:type="pct"/>
            <w:tcBorders>
              <w:top w:val="nil"/>
              <w:bottom w:val="nil"/>
              <w:right w:val="nil"/>
            </w:tcBorders>
          </w:tcPr>
          <w:p w14:paraId="68E6DADB"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design</w:t>
            </w:r>
          </w:p>
        </w:tc>
        <w:tc>
          <w:tcPr>
            <w:tcW w:w="554" w:type="pct"/>
            <w:tcBorders>
              <w:top w:val="nil"/>
              <w:left w:val="nil"/>
              <w:bottom w:val="nil"/>
            </w:tcBorders>
          </w:tcPr>
          <w:p w14:paraId="7B66F1C6"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duration</w:t>
            </w:r>
          </w:p>
        </w:tc>
        <w:tc>
          <w:tcPr>
            <w:tcW w:w="578" w:type="pct"/>
            <w:tcBorders>
              <w:top w:val="nil"/>
              <w:bottom w:val="nil"/>
              <w:right w:val="nil"/>
            </w:tcBorders>
          </w:tcPr>
          <w:p w14:paraId="3756408D"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NOEC</w:t>
            </w:r>
          </w:p>
        </w:tc>
        <w:tc>
          <w:tcPr>
            <w:tcW w:w="597" w:type="pct"/>
            <w:tcBorders>
              <w:top w:val="nil"/>
              <w:left w:val="nil"/>
              <w:bottom w:val="nil"/>
            </w:tcBorders>
          </w:tcPr>
          <w:p w14:paraId="02F73260"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LC</w:t>
            </w:r>
            <w:r w:rsidRPr="00D72F55">
              <w:rPr>
                <w:rFonts w:ascii="Arial" w:hAnsi="Arial" w:cs="Arial"/>
                <w:b/>
                <w:sz w:val="20"/>
                <w:szCs w:val="20"/>
                <w:vertAlign w:val="subscript"/>
                <w:lang w:val="en-GB" w:eastAsia="sv-SE"/>
              </w:rPr>
              <w:t>50</w:t>
            </w:r>
          </w:p>
        </w:tc>
        <w:tc>
          <w:tcPr>
            <w:tcW w:w="789" w:type="pct"/>
            <w:vMerge/>
          </w:tcPr>
          <w:p w14:paraId="6054357C"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r>
      <w:tr w:rsidR="003A08E5" w:rsidRPr="00D72F55" w14:paraId="2C18325A" w14:textId="77777777" w:rsidTr="00DB7CA0">
        <w:trPr>
          <w:cantSplit/>
          <w:jc w:val="center"/>
        </w:trPr>
        <w:tc>
          <w:tcPr>
            <w:tcW w:w="616" w:type="pct"/>
            <w:tcBorders>
              <w:bottom w:val="double" w:sz="4" w:space="0" w:color="auto"/>
            </w:tcBorders>
            <w:vAlign w:val="center"/>
          </w:tcPr>
          <w:p w14:paraId="7AC1A264" w14:textId="77777777" w:rsidR="003A08E5" w:rsidRPr="00D72F55" w:rsidRDefault="003A08E5" w:rsidP="008C0655">
            <w:pPr>
              <w:keepNext/>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OECD 207</w:t>
            </w:r>
          </w:p>
        </w:tc>
        <w:tc>
          <w:tcPr>
            <w:tcW w:w="565" w:type="pct"/>
            <w:tcBorders>
              <w:bottom w:val="double" w:sz="4" w:space="0" w:color="auto"/>
            </w:tcBorders>
            <w:vAlign w:val="center"/>
          </w:tcPr>
          <w:p w14:paraId="717FD840" w14:textId="77777777" w:rsidR="003A08E5" w:rsidRPr="00D72F55" w:rsidRDefault="003A08E5" w:rsidP="00CC10AF">
            <w:pPr>
              <w:suppressAutoHyphens w:val="0"/>
              <w:spacing w:line="240" w:lineRule="auto"/>
              <w:jc w:val="center"/>
              <w:rPr>
                <w:rFonts w:ascii="Arial" w:hAnsi="Arial" w:cs="Arial"/>
                <w:i/>
                <w:sz w:val="20"/>
                <w:szCs w:val="20"/>
                <w:lang w:val="en-GB" w:eastAsia="sv-SE"/>
              </w:rPr>
            </w:pPr>
            <w:r w:rsidRPr="00D72F55">
              <w:rPr>
                <w:rFonts w:ascii="Arial" w:hAnsi="Arial" w:cs="Arial"/>
                <w:i/>
                <w:sz w:val="20"/>
                <w:szCs w:val="20"/>
                <w:lang w:val="en-GB" w:eastAsia="sv-SE"/>
              </w:rPr>
              <w:t>Eisenia foetida</w:t>
            </w:r>
          </w:p>
        </w:tc>
        <w:tc>
          <w:tcPr>
            <w:tcW w:w="623" w:type="pct"/>
            <w:tcBorders>
              <w:bottom w:val="double" w:sz="4" w:space="0" w:color="auto"/>
            </w:tcBorders>
            <w:vAlign w:val="center"/>
          </w:tcPr>
          <w:p w14:paraId="50980E41" w14:textId="77777777" w:rsidR="003A08E5" w:rsidRPr="00D72F55" w:rsidRDefault="003A08E5"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LC</w:t>
            </w:r>
            <w:r w:rsidRPr="00D72F55">
              <w:rPr>
                <w:rFonts w:ascii="Arial" w:hAnsi="Arial" w:cs="Arial"/>
                <w:sz w:val="20"/>
                <w:szCs w:val="20"/>
                <w:vertAlign w:val="subscript"/>
                <w:lang w:val="en-GB" w:eastAsia="sv-SE"/>
              </w:rPr>
              <w:t>50</w:t>
            </w:r>
          </w:p>
        </w:tc>
        <w:tc>
          <w:tcPr>
            <w:tcW w:w="678" w:type="pct"/>
            <w:tcBorders>
              <w:bottom w:val="double" w:sz="4" w:space="0" w:color="auto"/>
            </w:tcBorders>
            <w:vAlign w:val="center"/>
          </w:tcPr>
          <w:p w14:paraId="7467A8F4"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soil exposure</w:t>
            </w:r>
          </w:p>
        </w:tc>
        <w:tc>
          <w:tcPr>
            <w:tcW w:w="554" w:type="pct"/>
            <w:tcBorders>
              <w:bottom w:val="double" w:sz="4" w:space="0" w:color="auto"/>
            </w:tcBorders>
            <w:vAlign w:val="center"/>
          </w:tcPr>
          <w:p w14:paraId="47C99492"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14days</w:t>
            </w:r>
          </w:p>
        </w:tc>
        <w:tc>
          <w:tcPr>
            <w:tcW w:w="578" w:type="pct"/>
            <w:tcBorders>
              <w:bottom w:val="double" w:sz="4" w:space="0" w:color="auto"/>
            </w:tcBorders>
            <w:vAlign w:val="center"/>
          </w:tcPr>
          <w:p w14:paraId="1B558FAA"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879.6</w:t>
            </w:r>
          </w:p>
        </w:tc>
        <w:tc>
          <w:tcPr>
            <w:tcW w:w="597" w:type="pct"/>
            <w:tcBorders>
              <w:bottom w:val="double" w:sz="4" w:space="0" w:color="auto"/>
            </w:tcBorders>
            <w:vAlign w:val="center"/>
          </w:tcPr>
          <w:p w14:paraId="3C75327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&gt;879.6</w:t>
            </w:r>
          </w:p>
        </w:tc>
        <w:tc>
          <w:tcPr>
            <w:tcW w:w="789" w:type="pct"/>
            <w:tcBorders>
              <w:bottom w:val="double" w:sz="4" w:space="0" w:color="auto"/>
            </w:tcBorders>
            <w:vAlign w:val="center"/>
          </w:tcPr>
          <w:p w14:paraId="771CF00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Activa / PelGar Brodifacoum and Difenacoum Task Force</w:t>
            </w:r>
          </w:p>
          <w:p w14:paraId="2C31AB6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CAR a.s.</w:t>
            </w:r>
          </w:p>
          <w:p w14:paraId="0889DE0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Doc IIIA 7.5.1.2</w:t>
            </w:r>
          </w:p>
        </w:tc>
      </w:tr>
    </w:tbl>
    <w:p w14:paraId="37505ED1" w14:textId="77777777" w:rsidR="009E4B7C" w:rsidRPr="00D72F55" w:rsidRDefault="009E4B7C" w:rsidP="008C0655">
      <w:pPr>
        <w:spacing w:line="240" w:lineRule="auto"/>
        <w:rPr>
          <w:rFonts w:ascii="Arial" w:hAnsi="Arial" w:cs="Arial"/>
          <w:color w:val="000000"/>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soil</w:t>
      </w:r>
    </w:p>
    <w:p w14:paraId="215253A4" w14:textId="77777777" w:rsidR="008C0655" w:rsidRDefault="008C0655" w:rsidP="008C0655">
      <w:pPr>
        <w:spacing w:line="240" w:lineRule="auto"/>
        <w:rPr>
          <w:rFonts w:ascii="Arial" w:hAnsi="Arial" w:cs="Arial"/>
          <w:color w:val="000000"/>
          <w:sz w:val="20"/>
          <w:szCs w:val="20"/>
          <w:lang w:val="en-GB"/>
        </w:rPr>
      </w:pPr>
    </w:p>
    <w:p w14:paraId="6E5F7AA4" w14:textId="77777777" w:rsidR="009E4B7C" w:rsidRPr="000B44E8" w:rsidRDefault="009E4B7C" w:rsidP="00CC10AF">
      <w:pPr>
        <w:spacing w:line="240" w:lineRule="auto"/>
        <w:rPr>
          <w:rFonts w:ascii="Arial" w:hAnsi="Arial" w:cs="Arial"/>
          <w:color w:val="000000"/>
          <w:sz w:val="20"/>
          <w:szCs w:val="20"/>
          <w:lang w:val="en-GB"/>
        </w:rPr>
      </w:pPr>
      <w:r w:rsidRPr="008C0655">
        <w:rPr>
          <w:rFonts w:ascii="Arial" w:hAnsi="Arial" w:cs="Arial"/>
          <w:color w:val="000000"/>
          <w:sz w:val="20"/>
          <w:szCs w:val="20"/>
          <w:lang w:val="en-GB"/>
        </w:rPr>
        <w:t>Since LC</w:t>
      </w:r>
      <w:r w:rsidRPr="00CC10AF">
        <w:rPr>
          <w:rFonts w:ascii="Arial" w:hAnsi="Arial" w:cs="Arial"/>
          <w:color w:val="000000"/>
          <w:sz w:val="20"/>
          <w:szCs w:val="20"/>
          <w:vertAlign w:val="subscript"/>
          <w:lang w:val="en-GB"/>
        </w:rPr>
        <w:t>50</w:t>
      </w:r>
      <w:r w:rsidRPr="00CC10AF">
        <w:rPr>
          <w:rFonts w:ascii="Arial" w:hAnsi="Arial" w:cs="Arial"/>
          <w:color w:val="000000"/>
          <w:sz w:val="20"/>
          <w:szCs w:val="20"/>
          <w:lang w:val="en-GB"/>
        </w:rPr>
        <w:t xml:space="preserve"> was determined to be &gt;879 mg/kg wet weight, when corrected for soil humidity, an assessment factor of 1000 was us</w:t>
      </w:r>
      <w:r w:rsidRPr="000B44E8">
        <w:rPr>
          <w:rFonts w:ascii="Arial" w:hAnsi="Arial" w:cs="Arial"/>
          <w:color w:val="000000"/>
          <w:sz w:val="20"/>
          <w:szCs w:val="20"/>
          <w:lang w:val="en-GB"/>
        </w:rPr>
        <w:t>ed in accordance with GBPR (2003).</w:t>
      </w:r>
    </w:p>
    <w:p w14:paraId="5FF0CB08" w14:textId="77777777" w:rsidR="009E4B7C" w:rsidRPr="00D72F55" w:rsidRDefault="009E4B7C" w:rsidP="000B44E8">
      <w:pPr>
        <w:spacing w:line="240" w:lineRule="auto"/>
        <w:rPr>
          <w:rFonts w:ascii="Arial" w:hAnsi="Arial" w:cs="Arial"/>
          <w:color w:val="000000"/>
          <w:sz w:val="20"/>
          <w:szCs w:val="20"/>
          <w:lang w:val="en-GB"/>
        </w:rPr>
      </w:pPr>
    </w:p>
    <w:p w14:paraId="33A9C9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r w:rsidRPr="00D72F55">
        <w:rPr>
          <w:rFonts w:ascii="Arial" w:hAnsi="Arial" w:cs="Arial"/>
          <w:b/>
          <w:sz w:val="20"/>
          <w:szCs w:val="20"/>
          <w:lang w:val="en-GB"/>
        </w:rPr>
        <w:t xml:space="preserve"> &gt; 0.88 mg/kg wet weight</w:t>
      </w:r>
    </w:p>
    <w:p w14:paraId="13A9B3AF" w14:textId="77777777" w:rsidR="009E4B7C" w:rsidRPr="00D72F55" w:rsidRDefault="009E4B7C" w:rsidP="00D72F55">
      <w:pPr>
        <w:spacing w:line="240" w:lineRule="auto"/>
        <w:rPr>
          <w:rFonts w:ascii="Arial" w:hAnsi="Arial" w:cs="Arial"/>
          <w:sz w:val="20"/>
          <w:szCs w:val="20"/>
          <w:lang w:val="en-GB"/>
        </w:rPr>
      </w:pPr>
    </w:p>
    <w:p w14:paraId="705EF3E6" w14:textId="77777777" w:rsidR="009E4B7C" w:rsidRPr="00D72F55" w:rsidRDefault="009E4B7C" w:rsidP="00D72F55">
      <w:pPr>
        <w:pStyle w:val="Titre4"/>
        <w:spacing w:before="0" w:after="0"/>
        <w:rPr>
          <w:sz w:val="20"/>
          <w:szCs w:val="20"/>
        </w:rPr>
      </w:pPr>
      <w:bookmarkStart w:id="94" w:name="_Ref3490414171"/>
      <w:bookmarkStart w:id="95" w:name="_Toc520192162"/>
      <w:r w:rsidRPr="00D72F55">
        <w:rPr>
          <w:sz w:val="20"/>
          <w:szCs w:val="20"/>
        </w:rPr>
        <w:t>Non compartment specific effect relevant to the food chain</w:t>
      </w:r>
      <w:bookmarkEnd w:id="94"/>
      <w:bookmarkEnd w:id="95"/>
    </w:p>
    <w:p w14:paraId="05BFA8A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24B5F04D" w14:textId="77777777" w:rsidR="00B73ED0" w:rsidRPr="00D72F55" w:rsidRDefault="00B73ED0" w:rsidP="00D72F55">
      <w:pPr>
        <w:spacing w:line="240" w:lineRule="auto"/>
        <w:jc w:val="both"/>
        <w:rPr>
          <w:rFonts w:ascii="Arial" w:hAnsi="Arial" w:cs="Arial"/>
          <w:color w:val="00000A"/>
          <w:sz w:val="20"/>
          <w:szCs w:val="20"/>
          <w:lang w:val="en-GB"/>
        </w:rPr>
      </w:pPr>
    </w:p>
    <w:p w14:paraId="72D08772" w14:textId="77777777" w:rsidR="009E4B7C" w:rsidRPr="008C0655" w:rsidRDefault="009E4B7C" w:rsidP="00D72F55">
      <w:pPr>
        <w:pStyle w:val="Lgende2"/>
        <w:keepNext/>
        <w:spacing w:after="0" w:line="240" w:lineRule="auto"/>
        <w:ind w:left="142"/>
        <w:rPr>
          <w:rFonts w:ascii="Arial" w:hAnsi="Arial" w:cs="Arial"/>
          <w:sz w:val="20"/>
          <w:szCs w:val="20"/>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4</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3A08E5" w:rsidRPr="00D72F55" w14:paraId="179E5551" w14:textId="77777777" w:rsidTr="00DB7CA0">
        <w:trPr>
          <w:cantSplit/>
          <w:trHeight w:val="285"/>
        </w:trPr>
        <w:tc>
          <w:tcPr>
            <w:tcW w:w="611" w:type="pct"/>
            <w:vMerge w:val="restart"/>
            <w:tcBorders>
              <w:top w:val="double" w:sz="4" w:space="0" w:color="auto"/>
            </w:tcBorders>
          </w:tcPr>
          <w:p w14:paraId="44E91993" w14:textId="77777777" w:rsidR="003A08E5" w:rsidRPr="00CC10AF" w:rsidRDefault="003A08E5" w:rsidP="00D72F55">
            <w:pPr>
              <w:keepNext/>
              <w:suppressAutoHyphens w:val="0"/>
              <w:spacing w:line="240" w:lineRule="auto"/>
              <w:rPr>
                <w:rFonts w:ascii="Arial" w:hAnsi="Arial" w:cs="Arial"/>
                <w:b/>
                <w:sz w:val="20"/>
                <w:szCs w:val="20"/>
                <w:lang w:eastAsia="sv-SE"/>
              </w:rPr>
            </w:pPr>
            <w:r w:rsidRPr="00CC10AF">
              <w:rPr>
                <w:rFonts w:ascii="Arial" w:hAnsi="Arial" w:cs="Arial"/>
                <w:b/>
                <w:sz w:val="20"/>
                <w:szCs w:val="20"/>
                <w:lang w:eastAsia="sv-SE"/>
              </w:rPr>
              <w:t>Guideline /</w:t>
            </w:r>
            <w:r w:rsidRPr="00CC10AF">
              <w:rPr>
                <w:rFonts w:ascii="Arial" w:hAnsi="Arial" w:cs="Arial"/>
                <w:b/>
                <w:sz w:val="20"/>
                <w:szCs w:val="20"/>
                <w:lang w:eastAsia="sv-SE"/>
              </w:rPr>
              <w:br/>
              <w:t>Test method</w:t>
            </w:r>
          </w:p>
        </w:tc>
        <w:tc>
          <w:tcPr>
            <w:tcW w:w="801" w:type="pct"/>
            <w:vMerge w:val="restart"/>
            <w:tcBorders>
              <w:top w:val="double" w:sz="4" w:space="0" w:color="auto"/>
            </w:tcBorders>
          </w:tcPr>
          <w:p w14:paraId="3D86EB4D" w14:textId="77777777" w:rsidR="003A08E5" w:rsidRPr="000B44E8" w:rsidRDefault="003A08E5" w:rsidP="00D72F55">
            <w:pPr>
              <w:keepNext/>
              <w:suppressAutoHyphens w:val="0"/>
              <w:spacing w:line="240" w:lineRule="auto"/>
              <w:jc w:val="center"/>
              <w:rPr>
                <w:rFonts w:ascii="Arial" w:hAnsi="Arial" w:cs="Arial"/>
                <w:b/>
                <w:sz w:val="20"/>
                <w:szCs w:val="20"/>
                <w:lang w:eastAsia="sv-SE"/>
              </w:rPr>
            </w:pPr>
            <w:r w:rsidRPr="000B44E8">
              <w:rPr>
                <w:rFonts w:ascii="Arial" w:hAnsi="Arial" w:cs="Arial"/>
                <w:b/>
                <w:sz w:val="20"/>
                <w:szCs w:val="20"/>
                <w:lang w:eastAsia="sv-SE"/>
              </w:rPr>
              <w:t>Species</w:t>
            </w:r>
          </w:p>
        </w:tc>
        <w:tc>
          <w:tcPr>
            <w:tcW w:w="885" w:type="pct"/>
            <w:vMerge w:val="restart"/>
            <w:tcBorders>
              <w:top w:val="double" w:sz="4" w:space="0" w:color="auto"/>
            </w:tcBorders>
          </w:tcPr>
          <w:p w14:paraId="7BFDCD13"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Endpoint /</w:t>
            </w:r>
            <w:r w:rsidRPr="00D72F55">
              <w:rPr>
                <w:rFonts w:ascii="Arial" w:hAnsi="Arial" w:cs="Arial"/>
                <w:b/>
                <w:sz w:val="20"/>
                <w:szCs w:val="20"/>
                <w:lang w:eastAsia="sv-SE"/>
              </w:rPr>
              <w:br/>
              <w:t>Type of test /</w:t>
            </w:r>
            <w:r w:rsidRPr="00D72F55">
              <w:rPr>
                <w:rFonts w:ascii="Arial" w:hAnsi="Arial" w:cs="Arial"/>
                <w:b/>
                <w:sz w:val="20"/>
                <w:szCs w:val="20"/>
                <w:lang w:eastAsia="sv-SE"/>
              </w:rPr>
              <w:br/>
              <w:t>Duration</w:t>
            </w:r>
          </w:p>
        </w:tc>
        <w:tc>
          <w:tcPr>
            <w:tcW w:w="1753" w:type="pct"/>
            <w:gridSpan w:val="2"/>
            <w:tcBorders>
              <w:top w:val="double" w:sz="4" w:space="0" w:color="auto"/>
              <w:bottom w:val="nil"/>
            </w:tcBorders>
          </w:tcPr>
          <w:p w14:paraId="52B14584"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 xml:space="preserve">Results </w:t>
            </w:r>
          </w:p>
        </w:tc>
        <w:tc>
          <w:tcPr>
            <w:tcW w:w="950" w:type="pct"/>
            <w:vMerge w:val="restart"/>
            <w:tcBorders>
              <w:top w:val="double" w:sz="4" w:space="0" w:color="auto"/>
            </w:tcBorders>
          </w:tcPr>
          <w:p w14:paraId="75C4BD47"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Reference</w:t>
            </w:r>
          </w:p>
        </w:tc>
      </w:tr>
      <w:tr w:rsidR="003A08E5" w:rsidRPr="00D72F55" w14:paraId="7F70FA4C" w14:textId="77777777" w:rsidTr="00DB7CA0">
        <w:trPr>
          <w:cantSplit/>
          <w:trHeight w:val="284"/>
        </w:trPr>
        <w:tc>
          <w:tcPr>
            <w:tcW w:w="611" w:type="pct"/>
            <w:vMerge/>
            <w:tcBorders>
              <w:bottom w:val="nil"/>
            </w:tcBorders>
          </w:tcPr>
          <w:p w14:paraId="303BB61B" w14:textId="77777777" w:rsidR="003A08E5" w:rsidRPr="00D72F55" w:rsidRDefault="003A08E5" w:rsidP="00D72F55">
            <w:pPr>
              <w:keepNext/>
              <w:suppressAutoHyphens w:val="0"/>
              <w:spacing w:line="240" w:lineRule="auto"/>
              <w:rPr>
                <w:rFonts w:ascii="Arial" w:hAnsi="Arial" w:cs="Arial"/>
                <w:b/>
                <w:sz w:val="20"/>
                <w:szCs w:val="20"/>
                <w:lang w:eastAsia="sv-SE"/>
              </w:rPr>
            </w:pPr>
          </w:p>
        </w:tc>
        <w:tc>
          <w:tcPr>
            <w:tcW w:w="801" w:type="pct"/>
            <w:vMerge/>
            <w:tcBorders>
              <w:bottom w:val="nil"/>
            </w:tcBorders>
          </w:tcPr>
          <w:p w14:paraId="7DC5EDB1"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885" w:type="pct"/>
            <w:vMerge/>
            <w:tcBorders>
              <w:bottom w:val="nil"/>
            </w:tcBorders>
          </w:tcPr>
          <w:p w14:paraId="2D3C8ED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1026" w:type="pct"/>
            <w:tcBorders>
              <w:top w:val="nil"/>
              <w:bottom w:val="nil"/>
              <w:right w:val="nil"/>
            </w:tcBorders>
          </w:tcPr>
          <w:p w14:paraId="0741C653"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NOEC/NO(A)EL</w:t>
            </w:r>
          </w:p>
        </w:tc>
        <w:tc>
          <w:tcPr>
            <w:tcW w:w="727" w:type="pct"/>
            <w:tcBorders>
              <w:top w:val="nil"/>
              <w:left w:val="nil"/>
              <w:bottom w:val="nil"/>
            </w:tcBorders>
          </w:tcPr>
          <w:p w14:paraId="0162124E"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LD</w:t>
            </w:r>
            <w:r w:rsidRPr="00D72F55">
              <w:rPr>
                <w:rFonts w:ascii="Arial" w:hAnsi="Arial" w:cs="Arial"/>
                <w:b/>
                <w:sz w:val="20"/>
                <w:szCs w:val="20"/>
                <w:vertAlign w:val="subscript"/>
                <w:lang w:eastAsia="sv-SE"/>
              </w:rPr>
              <w:t>50</w:t>
            </w:r>
          </w:p>
        </w:tc>
        <w:tc>
          <w:tcPr>
            <w:tcW w:w="950" w:type="pct"/>
            <w:vMerge/>
          </w:tcPr>
          <w:p w14:paraId="2A64FDF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r>
      <w:tr w:rsidR="003A08E5" w:rsidRPr="00D72F55" w14:paraId="4943B2C4" w14:textId="77777777" w:rsidTr="00DB7CA0">
        <w:trPr>
          <w:cantSplit/>
        </w:trPr>
        <w:tc>
          <w:tcPr>
            <w:tcW w:w="611" w:type="pct"/>
          </w:tcPr>
          <w:p w14:paraId="2C3F3913"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OPPTS 850.2100</w:t>
            </w:r>
          </w:p>
        </w:tc>
        <w:tc>
          <w:tcPr>
            <w:tcW w:w="801" w:type="pct"/>
          </w:tcPr>
          <w:p w14:paraId="107D48B9"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Japanese quail</w:t>
            </w:r>
          </w:p>
        </w:tc>
        <w:tc>
          <w:tcPr>
            <w:tcW w:w="885" w:type="pct"/>
          </w:tcPr>
          <w:p w14:paraId="315BAB3D" w14:textId="77777777" w:rsidR="003A08E5" w:rsidRPr="00D72F55" w:rsidRDefault="003A08E5" w:rsidP="000B44E8">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50</w:t>
            </w:r>
            <w:r w:rsidRPr="00D72F55">
              <w:rPr>
                <w:rFonts w:ascii="Arial" w:hAnsi="Arial" w:cs="Arial"/>
                <w:sz w:val="20"/>
                <w:szCs w:val="20"/>
                <w:lang w:eastAsia="sv-SE"/>
              </w:rPr>
              <w:t>/ acute oral</w:t>
            </w:r>
          </w:p>
          <w:p w14:paraId="24C50852"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Single dose followed by 14 days oservation</w:t>
            </w:r>
          </w:p>
        </w:tc>
        <w:tc>
          <w:tcPr>
            <w:tcW w:w="1026" w:type="pct"/>
            <w:vAlign w:val="center"/>
          </w:tcPr>
          <w:p w14:paraId="35DCFE5E"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727" w:type="pct"/>
          </w:tcPr>
          <w:p w14:paraId="7A17280C"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 xml:space="preserve">50 </w:t>
            </w:r>
            <w:r w:rsidRPr="00D72F55">
              <w:rPr>
                <w:rFonts w:ascii="Arial" w:hAnsi="Arial" w:cs="Arial"/>
                <w:sz w:val="20"/>
                <w:szCs w:val="20"/>
                <w:lang w:eastAsia="sv-SE"/>
              </w:rPr>
              <w:t>= 19 mg a.s/kg bw</w:t>
            </w:r>
          </w:p>
        </w:tc>
        <w:tc>
          <w:tcPr>
            <w:tcW w:w="950" w:type="pct"/>
          </w:tcPr>
          <w:p w14:paraId="656854A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Activa / PelGar Brodifacoum and Difenacoum Task Force</w:t>
            </w:r>
          </w:p>
          <w:p w14:paraId="6E83C9DA"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CAR a.s.</w:t>
            </w:r>
          </w:p>
          <w:p w14:paraId="50E3ABD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Doc IIIA 7.5.3.1.1</w:t>
            </w:r>
          </w:p>
        </w:tc>
      </w:tr>
      <w:tr w:rsidR="003A08E5" w:rsidRPr="00D72F55" w14:paraId="4182DA40" w14:textId="77777777" w:rsidTr="00DB7CA0">
        <w:trPr>
          <w:cantSplit/>
        </w:trPr>
        <w:tc>
          <w:tcPr>
            <w:tcW w:w="611" w:type="pct"/>
          </w:tcPr>
          <w:p w14:paraId="452DDF5F"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OECD 416</w:t>
            </w:r>
          </w:p>
        </w:tc>
        <w:tc>
          <w:tcPr>
            <w:tcW w:w="801" w:type="pct"/>
          </w:tcPr>
          <w:p w14:paraId="0BDF1502"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Rat Wistar</w:t>
            </w:r>
          </w:p>
        </w:tc>
        <w:tc>
          <w:tcPr>
            <w:tcW w:w="885" w:type="pct"/>
          </w:tcPr>
          <w:p w14:paraId="0835AADF" w14:textId="77777777" w:rsidR="003A08E5" w:rsidRPr="00D72F55" w:rsidRDefault="003A08E5"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High dose F1: haemorrhagic diathesies </w:t>
            </w:r>
          </w:p>
          <w:p w14:paraId="0DE8E8E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2-generation</w:t>
            </w:r>
          </w:p>
        </w:tc>
        <w:tc>
          <w:tcPr>
            <w:tcW w:w="1026" w:type="pct"/>
          </w:tcPr>
          <w:p w14:paraId="3B3ADE99"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NO(A)EL</w:t>
            </w:r>
          </w:p>
          <w:p w14:paraId="5C7A6BC5" w14:textId="77777777" w:rsidR="003A08E5" w:rsidRPr="00D72F55" w:rsidRDefault="003A08E5"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Parental (females) = 0.001 mg/kg bw/day)</w:t>
            </w:r>
          </w:p>
        </w:tc>
        <w:tc>
          <w:tcPr>
            <w:tcW w:w="727" w:type="pct"/>
            <w:vAlign w:val="center"/>
          </w:tcPr>
          <w:p w14:paraId="5F855CC0"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950" w:type="pct"/>
          </w:tcPr>
          <w:p w14:paraId="1A44191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Morris, 1995</w:t>
            </w:r>
          </w:p>
        </w:tc>
      </w:tr>
    </w:tbl>
    <w:p w14:paraId="53FB95C0" w14:textId="77777777" w:rsidR="003A08E5" w:rsidRPr="008C0655" w:rsidRDefault="003A08E5" w:rsidP="008C0655">
      <w:pPr>
        <w:pStyle w:val="Titre5"/>
        <w:numPr>
          <w:ilvl w:val="0"/>
          <w:numId w:val="0"/>
        </w:numPr>
        <w:spacing w:before="0" w:after="0"/>
        <w:ind w:left="1276"/>
        <w:rPr>
          <w:sz w:val="20"/>
          <w:szCs w:val="20"/>
          <w:u w:val="single"/>
        </w:rPr>
      </w:pPr>
    </w:p>
    <w:p w14:paraId="75ACD20B" w14:textId="77777777" w:rsidR="003A08E5" w:rsidRPr="00CC10AF" w:rsidRDefault="003A08E5" w:rsidP="00CC10AF">
      <w:pPr>
        <w:spacing w:line="240" w:lineRule="auto"/>
        <w:rPr>
          <w:rFonts w:ascii="Arial" w:hAnsi="Arial" w:cs="Arial"/>
          <w:sz w:val="20"/>
          <w:szCs w:val="20"/>
          <w:lang w:val="en-GB"/>
        </w:rPr>
      </w:pPr>
    </w:p>
    <w:p w14:paraId="0202F466" w14:textId="77777777" w:rsidR="009E4B7C" w:rsidRPr="00D72F55" w:rsidRDefault="009E4B7C" w:rsidP="000B44E8">
      <w:pPr>
        <w:pStyle w:val="Titre5"/>
        <w:spacing w:before="0" w:after="0"/>
        <w:ind w:left="1276" w:hanging="1276"/>
        <w:rPr>
          <w:sz w:val="20"/>
          <w:szCs w:val="20"/>
          <w:u w:val="single"/>
        </w:rPr>
      </w:pPr>
      <w:r w:rsidRPr="000B44E8">
        <w:rPr>
          <w:sz w:val="20"/>
          <w:szCs w:val="20"/>
        </w:rPr>
        <w:t>Primary poisoning &amp; Secondary poisoning</w:t>
      </w:r>
    </w:p>
    <w:p w14:paraId="46669F08" w14:textId="77777777" w:rsidR="00B73ED0" w:rsidRPr="00D72F55" w:rsidRDefault="00B73ED0" w:rsidP="00D72F55">
      <w:pPr>
        <w:keepNext/>
        <w:spacing w:line="240" w:lineRule="auto"/>
        <w:jc w:val="both"/>
        <w:rPr>
          <w:rFonts w:ascii="Arial" w:hAnsi="Arial" w:cs="Arial"/>
          <w:sz w:val="20"/>
          <w:szCs w:val="20"/>
          <w:u w:val="single"/>
          <w:lang w:val="en-GB"/>
        </w:rPr>
      </w:pPr>
    </w:p>
    <w:p w14:paraId="69EFD5AA"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Acute/short-term qualitative assessment</w:t>
      </w:r>
    </w:p>
    <w:p w14:paraId="30E4D0D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Acute primary toxicity for birds and mammals is assessed only qualitatively in accordance with the decision from TMIII-06.</w:t>
      </w:r>
    </w:p>
    <w:p w14:paraId="552CD27F" w14:textId="77777777" w:rsidR="00B73ED0" w:rsidRPr="00D72F55" w:rsidRDefault="00B73ED0" w:rsidP="00D72F55">
      <w:pPr>
        <w:spacing w:line="240" w:lineRule="auto"/>
        <w:rPr>
          <w:rFonts w:ascii="Arial" w:hAnsi="Arial" w:cs="Arial"/>
          <w:b/>
          <w:sz w:val="20"/>
          <w:szCs w:val="20"/>
          <w:lang w:val="en-GB"/>
        </w:rPr>
      </w:pPr>
    </w:p>
    <w:p w14:paraId="33943EC9"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b/>
          <w:sz w:val="20"/>
          <w:szCs w:val="20"/>
          <w:lang w:val="en-GB"/>
        </w:rPr>
        <w:t>For mammals</w:t>
      </w:r>
      <w:r w:rsidRPr="00D72F55">
        <w:rPr>
          <w:rFonts w:ascii="Arial" w:hAnsi="Arial" w:cs="Arial"/>
          <w:sz w:val="20"/>
          <w:szCs w:val="20"/>
          <w:lang w:val="en-GB"/>
        </w:rPr>
        <w:t xml:space="preserve"> the acute toxicity to rat: a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=&lt; 5 mg a.s. /kg bw</w:t>
      </w:r>
      <w:r w:rsidRPr="00D72F55">
        <w:rPr>
          <w:rFonts w:ascii="Arial" w:hAnsi="Arial" w:cs="Arial"/>
          <w:b/>
          <w:sz w:val="20"/>
          <w:szCs w:val="20"/>
          <w:lang w:val="en-GB"/>
        </w:rPr>
        <w:t xml:space="preserve"> </w:t>
      </w:r>
      <w:r w:rsidRPr="00D72F55">
        <w:rPr>
          <w:rFonts w:ascii="Arial" w:hAnsi="Arial" w:cs="Arial"/>
          <w:sz w:val="20"/>
          <w:szCs w:val="20"/>
          <w:lang w:val="en-GB"/>
        </w:rPr>
        <w:t>is provided.</w:t>
      </w:r>
    </w:p>
    <w:p w14:paraId="5939670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Additional endpoints:</w:t>
      </w:r>
    </w:p>
    <w:p w14:paraId="0A3278B9" w14:textId="77777777" w:rsidR="00B73ED0" w:rsidRPr="00D72F55" w:rsidRDefault="00B73ED0" w:rsidP="00D72F55">
      <w:pPr>
        <w:pStyle w:val="Default"/>
        <w:jc w:val="both"/>
        <w:rPr>
          <w:rFonts w:ascii="Arial" w:hAnsi="Arial" w:cs="Arial"/>
          <w:sz w:val="20"/>
          <w:szCs w:val="20"/>
          <w:lang w:val="en-GB"/>
        </w:rPr>
      </w:pPr>
    </w:p>
    <w:p w14:paraId="4D4E0A6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of brodifacoum, a lower </w:t>
      </w:r>
      <w:r w:rsidRPr="00D72F55">
        <w:rPr>
          <w:rFonts w:ascii="Arial" w:hAnsi="Arial" w:cs="Arial"/>
          <w:b/>
          <w:sz w:val="20"/>
          <w:szCs w:val="20"/>
          <w:lang w:val="en-GB"/>
        </w:rPr>
        <w:t>LD</w:t>
      </w:r>
      <w:r w:rsidRPr="00D72F55">
        <w:rPr>
          <w:rFonts w:ascii="Arial" w:hAnsi="Arial" w:cs="Arial"/>
          <w:b/>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0.4</w:t>
      </w:r>
      <w:r w:rsidRPr="00D72F55">
        <w:rPr>
          <w:rFonts w:ascii="Arial" w:hAnsi="Arial" w:cs="Arial"/>
          <w:sz w:val="20"/>
          <w:szCs w:val="20"/>
          <w:lang w:val="en-GB"/>
        </w:rPr>
        <w:t xml:space="preserve"> </w:t>
      </w:r>
      <w:r w:rsidRPr="00D72F55">
        <w:rPr>
          <w:rFonts w:ascii="Arial" w:hAnsi="Arial" w:cs="Arial"/>
          <w:b/>
          <w:sz w:val="20"/>
          <w:szCs w:val="20"/>
          <w:lang w:val="en-GB"/>
        </w:rPr>
        <w:t>mg a.s. /kg bw (</w:t>
      </w:r>
      <w:r w:rsidRPr="00D72F55">
        <w:rPr>
          <w:rFonts w:ascii="Arial" w:hAnsi="Arial" w:cs="Arial"/>
          <w:sz w:val="20"/>
          <w:szCs w:val="20"/>
          <w:lang w:val="en-GB"/>
        </w:rPr>
        <w:t xml:space="preserve">recalculated into </w:t>
      </w:r>
      <w:r w:rsidRPr="00D72F55">
        <w:rPr>
          <w:rFonts w:ascii="Arial" w:hAnsi="Arial" w:cs="Arial"/>
          <w:b/>
          <w:sz w:val="20"/>
          <w:szCs w:val="20"/>
          <w:lang w:val="en-GB"/>
        </w:rPr>
        <w:t>LC</w:t>
      </w:r>
      <w:r w:rsidRPr="00D72F55">
        <w:rPr>
          <w:rFonts w:ascii="Arial" w:hAnsi="Arial" w:cs="Arial"/>
          <w:b/>
          <w:sz w:val="20"/>
          <w:szCs w:val="20"/>
          <w:vertAlign w:val="subscript"/>
          <w:lang w:val="en-GB"/>
        </w:rPr>
        <w:t>50</w:t>
      </w:r>
      <w:r w:rsidRPr="00D72F55">
        <w:rPr>
          <w:rFonts w:ascii="Arial" w:hAnsi="Arial" w:cs="Arial"/>
          <w:b/>
          <w:sz w:val="20"/>
          <w:szCs w:val="20"/>
          <w:lang w:val="en-GB"/>
        </w:rPr>
        <w:t xml:space="preserve"> = 8 mg/kg food</w:t>
      </w:r>
      <w:r w:rsidRPr="00D72F55">
        <w:rPr>
          <w:rFonts w:ascii="Arial" w:hAnsi="Arial" w:cs="Arial"/>
          <w:sz w:val="20"/>
          <w:szCs w:val="20"/>
          <w:lang w:val="en-GB"/>
        </w:rPr>
        <w:t>, using the conversion factor bw/dfi of 20 from table 22 in the GBPR II is the lowest value for the acute toxicity.</w:t>
      </w:r>
      <w:r w:rsidRPr="00D72F55">
        <w:rPr>
          <w:rFonts w:ascii="Arial" w:hAnsi="Arial" w:cs="Arial"/>
          <w:b/>
          <w:sz w:val="20"/>
          <w:szCs w:val="20"/>
          <w:lang w:val="en-GB"/>
        </w:rPr>
        <w:t xml:space="preserve">)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45F0F56B" w14:textId="77777777" w:rsidR="001E5B6C" w:rsidRPr="00D72F55" w:rsidRDefault="001E5B6C" w:rsidP="00D72F55">
      <w:pPr>
        <w:spacing w:line="240" w:lineRule="auto"/>
        <w:jc w:val="both"/>
        <w:rPr>
          <w:rFonts w:ascii="Arial" w:hAnsi="Arial" w:cs="Arial"/>
          <w:b/>
          <w:sz w:val="20"/>
          <w:szCs w:val="20"/>
        </w:rPr>
      </w:pPr>
    </w:p>
    <w:p w14:paraId="4803DCF7" w14:textId="77777777" w:rsidR="009E4B7C" w:rsidRPr="00D72F55" w:rsidRDefault="009E4B7C" w:rsidP="00D72F55">
      <w:pPr>
        <w:pStyle w:val="Date1"/>
        <w:ind w:left="0" w:right="0"/>
        <w:jc w:val="both"/>
        <w:rPr>
          <w:rFonts w:ascii="Arial" w:hAnsi="Arial" w:cs="Arial"/>
          <w:sz w:val="20"/>
        </w:rPr>
      </w:pPr>
      <w:r w:rsidRPr="00D72F55">
        <w:rPr>
          <w:rFonts w:ascii="Arial" w:hAnsi="Arial" w:cs="Arial"/>
          <w:b/>
          <w:sz w:val="20"/>
        </w:rPr>
        <w:t xml:space="preserve">For birds </w:t>
      </w:r>
      <w:r w:rsidRPr="00D72F55">
        <w:rPr>
          <w:rFonts w:ascii="Arial" w:hAnsi="Arial" w:cs="Arial"/>
          <w:sz w:val="20"/>
        </w:rPr>
        <w:t xml:space="preserve">the acute toxicity to Japanese quail: </w:t>
      </w:r>
      <w:r w:rsidRPr="00D72F55">
        <w:rPr>
          <w:rFonts w:ascii="Arial" w:hAnsi="Arial" w:cs="Arial"/>
          <w:b/>
          <w:sz w:val="20"/>
        </w:rPr>
        <w:t>LD</w:t>
      </w:r>
      <w:r w:rsidRPr="00D72F55">
        <w:rPr>
          <w:rFonts w:ascii="Arial" w:hAnsi="Arial" w:cs="Arial"/>
          <w:b/>
          <w:sz w:val="20"/>
          <w:vertAlign w:val="subscript"/>
        </w:rPr>
        <w:t>50</w:t>
      </w:r>
      <w:r w:rsidRPr="00D72F55">
        <w:rPr>
          <w:rFonts w:ascii="Arial" w:hAnsi="Arial" w:cs="Arial"/>
          <w:b/>
          <w:sz w:val="20"/>
        </w:rPr>
        <w:t xml:space="preserve"> = 19 mg a.s. /kg bw </w:t>
      </w:r>
      <w:r w:rsidRPr="00D72F55">
        <w:rPr>
          <w:rFonts w:ascii="Arial" w:hAnsi="Arial" w:cs="Arial"/>
          <w:sz w:val="20"/>
        </w:rPr>
        <w:t>is provided.</w:t>
      </w:r>
    </w:p>
    <w:p w14:paraId="5740DA6D" w14:textId="77777777" w:rsidR="00B73ED0" w:rsidRPr="00D72F55" w:rsidRDefault="00B73ED0" w:rsidP="00D72F55">
      <w:pPr>
        <w:spacing w:line="240" w:lineRule="auto"/>
        <w:rPr>
          <w:rFonts w:ascii="Arial" w:hAnsi="Arial" w:cs="Arial"/>
          <w:sz w:val="20"/>
          <w:szCs w:val="20"/>
          <w:lang w:val="en-GB"/>
        </w:rPr>
      </w:pPr>
    </w:p>
    <w:p w14:paraId="6E087A9C" w14:textId="77777777" w:rsidR="009E4B7C" w:rsidRPr="008C0655" w:rsidRDefault="009E4B7C" w:rsidP="008C0655">
      <w:pPr>
        <w:pStyle w:val="Default"/>
        <w:keepNext/>
        <w:jc w:val="both"/>
        <w:rPr>
          <w:rFonts w:ascii="Arial" w:hAnsi="Arial" w:cs="Arial"/>
          <w:sz w:val="20"/>
          <w:szCs w:val="20"/>
          <w:lang w:val="en-GB"/>
        </w:rPr>
      </w:pPr>
      <w:r w:rsidRPr="008C0655">
        <w:rPr>
          <w:rFonts w:ascii="Arial" w:hAnsi="Arial" w:cs="Arial"/>
          <w:sz w:val="20"/>
          <w:szCs w:val="20"/>
          <w:lang w:val="en-GB"/>
        </w:rPr>
        <w:t>Additional endpoints:</w:t>
      </w:r>
    </w:p>
    <w:p w14:paraId="5654ABE8" w14:textId="77777777" w:rsidR="009E4B7C" w:rsidRPr="00D72F55" w:rsidRDefault="009E4B7C" w:rsidP="00CC10AF">
      <w:pPr>
        <w:pStyle w:val="Default"/>
        <w:keepNext/>
        <w:jc w:val="both"/>
        <w:rPr>
          <w:rFonts w:ascii="Arial" w:hAnsi="Arial" w:cs="Arial"/>
          <w:sz w:val="20"/>
          <w:szCs w:val="20"/>
          <w:lang w:val="en-GB"/>
        </w:rPr>
      </w:pPr>
      <w:r w:rsidRPr="00CC10AF">
        <w:rPr>
          <w:rFonts w:ascii="Arial" w:hAnsi="Arial" w:cs="Arial"/>
          <w:sz w:val="20"/>
          <w:szCs w:val="20"/>
          <w:lang w:val="en-GB"/>
        </w:rPr>
        <w:t>According to the combined AR</w:t>
      </w:r>
      <w:r w:rsidRPr="000B44E8">
        <w:rPr>
          <w:rFonts w:ascii="Arial" w:hAnsi="Arial" w:cs="Arial"/>
          <w:sz w:val="20"/>
          <w:szCs w:val="20"/>
          <w:lang w:val="en-GB"/>
        </w:rPr>
        <w:t xml:space="preserve"> of brodifacoum, a lower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0.31</w:t>
      </w:r>
      <w:r w:rsidRPr="00D72F55">
        <w:rPr>
          <w:rFonts w:ascii="Arial" w:hAnsi="Arial" w:cs="Arial"/>
          <w:sz w:val="20"/>
          <w:szCs w:val="20"/>
          <w:lang w:val="en-GB"/>
        </w:rPr>
        <w:t xml:space="preserve"> </w:t>
      </w:r>
      <w:r w:rsidRPr="00D72F55">
        <w:rPr>
          <w:rFonts w:ascii="Arial" w:hAnsi="Arial" w:cs="Arial"/>
          <w:b/>
          <w:sz w:val="20"/>
          <w:szCs w:val="20"/>
          <w:lang w:val="en-GB"/>
        </w:rPr>
        <w:t xml:space="preserve">mg a.s. /kg bw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0953B93A" w14:textId="77777777" w:rsidR="00B73ED0" w:rsidRPr="00D72F55" w:rsidRDefault="00B73ED0" w:rsidP="000B44E8">
      <w:pPr>
        <w:pStyle w:val="Default"/>
        <w:keepNext/>
        <w:jc w:val="both"/>
        <w:rPr>
          <w:rFonts w:ascii="Arial" w:hAnsi="Arial" w:cs="Arial"/>
          <w:sz w:val="20"/>
          <w:szCs w:val="20"/>
          <w:lang w:val="en-US"/>
        </w:rPr>
      </w:pPr>
    </w:p>
    <w:p w14:paraId="6BF5A6A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Studies on dietary toxicity were submitted by another notifier in the combined AR and provided a </w:t>
      </w: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 0.72 mg/kg food</w:t>
      </w:r>
      <w:r w:rsidRPr="00D72F55">
        <w:rPr>
          <w:rFonts w:ascii="Arial" w:hAnsi="Arial" w:cs="Arial"/>
          <w:sz w:val="20"/>
          <w:szCs w:val="20"/>
          <w:lang w:val="en-US"/>
        </w:rPr>
        <w:t>. No data about the dietary toxicity to birds was submitted by Activa / PelGar Brodifacoum and Difenacoum Task Force in the combined AR.</w:t>
      </w:r>
    </w:p>
    <w:p w14:paraId="4A076AE6" w14:textId="77777777" w:rsidR="00EF01F9" w:rsidRPr="00D72F55" w:rsidRDefault="00EF01F9" w:rsidP="00D72F55">
      <w:pPr>
        <w:spacing w:line="240" w:lineRule="auto"/>
        <w:jc w:val="both"/>
        <w:rPr>
          <w:rFonts w:ascii="Arial" w:hAnsi="Arial" w:cs="Arial"/>
          <w:sz w:val="20"/>
          <w:szCs w:val="20"/>
          <w:u w:val="single"/>
          <w:lang w:val="en-GB"/>
        </w:rPr>
      </w:pPr>
    </w:p>
    <w:p w14:paraId="199CDABD"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 xml:space="preserve">Long-term quantitative assessment </w:t>
      </w:r>
    </w:p>
    <w:p w14:paraId="31804EB1" w14:textId="77777777" w:rsidR="00EF01F9" w:rsidRPr="00D72F55" w:rsidRDefault="00EF01F9" w:rsidP="00D72F55">
      <w:pPr>
        <w:spacing w:line="240" w:lineRule="auto"/>
        <w:jc w:val="both"/>
        <w:rPr>
          <w:rFonts w:ascii="Arial" w:hAnsi="Arial" w:cs="Arial"/>
          <w:sz w:val="20"/>
          <w:szCs w:val="20"/>
          <w:lang w:val="en-GB"/>
        </w:rPr>
      </w:pPr>
    </w:p>
    <w:p w14:paraId="2257A17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For </w:t>
      </w:r>
      <w:r w:rsidRPr="00D72F55">
        <w:rPr>
          <w:rFonts w:ascii="Arial" w:hAnsi="Arial" w:cs="Arial"/>
          <w:b/>
          <w:sz w:val="20"/>
          <w:szCs w:val="20"/>
          <w:lang w:val="en-GB"/>
        </w:rPr>
        <w:t>mammals</w:t>
      </w:r>
      <w:r w:rsidRPr="00D72F55">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D72F55">
        <w:rPr>
          <w:rFonts w:ascii="Arial" w:hAnsi="Arial" w:cs="Arial"/>
          <w:sz w:val="20"/>
          <w:szCs w:val="20"/>
          <w:vertAlign w:val="subscript"/>
          <w:lang w:val="en-GB"/>
        </w:rPr>
        <w:t>oral</w:t>
      </w:r>
      <w:r w:rsidRPr="00D72F55">
        <w:rPr>
          <w:rFonts w:ascii="Arial" w:hAnsi="Arial" w:cs="Arial"/>
          <w:sz w:val="20"/>
          <w:szCs w:val="20"/>
          <w:lang w:val="en-GB"/>
        </w:rPr>
        <w:t xml:space="preserve"> of 90 is applied to this NOEC, which results in a</w:t>
      </w:r>
    </w:p>
    <w:p w14:paraId="16D9F872" w14:textId="77777777" w:rsidR="00EF01F9" w:rsidRPr="00D72F55" w:rsidRDefault="00EF01F9" w:rsidP="00D72F55">
      <w:pPr>
        <w:spacing w:line="240" w:lineRule="auto"/>
        <w:jc w:val="both"/>
        <w:rPr>
          <w:rFonts w:ascii="Arial" w:hAnsi="Arial" w:cs="Arial"/>
          <w:b/>
          <w:sz w:val="20"/>
          <w:szCs w:val="20"/>
          <w:lang w:val="en-GB"/>
        </w:rPr>
      </w:pPr>
    </w:p>
    <w:p w14:paraId="431CF95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0.001/90 = 1.1E-05 mg/kg bw/day</w:t>
      </w:r>
    </w:p>
    <w:p w14:paraId="49957257"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equivalent to</w:t>
      </w:r>
    </w:p>
    <w:p w14:paraId="05504C40" w14:textId="77777777" w:rsidR="009E4B7C" w:rsidRPr="00D72F55" w:rsidRDefault="009E4B7C" w:rsidP="00D72F55">
      <w:pPr>
        <w:spacing w:line="240" w:lineRule="auto"/>
        <w:jc w:val="center"/>
        <w:rPr>
          <w:rFonts w:ascii="Arial" w:hAnsi="Arial" w:cs="Arial"/>
          <w:color w:val="000000"/>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0.001*20/90 = 2.22E-04 mg/kg food</w:t>
      </w:r>
    </w:p>
    <w:p w14:paraId="7489E227" w14:textId="77777777" w:rsidR="00EF01F9" w:rsidRPr="00D72F55" w:rsidRDefault="00EF01F9" w:rsidP="00D72F55">
      <w:pPr>
        <w:spacing w:line="240" w:lineRule="auto"/>
        <w:jc w:val="both"/>
        <w:rPr>
          <w:rFonts w:ascii="Arial" w:hAnsi="Arial" w:cs="Arial"/>
          <w:color w:val="000000"/>
          <w:sz w:val="20"/>
          <w:szCs w:val="20"/>
          <w:lang w:val="en-GB"/>
        </w:rPr>
      </w:pPr>
    </w:p>
    <w:p w14:paraId="68B5E721"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For </w:t>
      </w:r>
      <w:r w:rsidRPr="00D72F55">
        <w:rPr>
          <w:rFonts w:ascii="Arial" w:hAnsi="Arial" w:cs="Arial"/>
          <w:b/>
          <w:color w:val="000000"/>
          <w:sz w:val="20"/>
          <w:szCs w:val="20"/>
          <w:lang w:val="en-GB"/>
        </w:rPr>
        <w:t>birds</w:t>
      </w:r>
      <w:r w:rsidRPr="00D72F55">
        <w:rPr>
          <w:rFonts w:ascii="Arial" w:hAnsi="Arial" w:cs="Arial"/>
          <w:color w:val="000000"/>
          <w:sz w:val="20"/>
          <w:szCs w:val="20"/>
          <w:lang w:val="en-GB"/>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w:t>
      </w:r>
      <w:r w:rsidRPr="00D72F55">
        <w:rPr>
          <w:rFonts w:ascii="Arial" w:hAnsi="Arial" w:cs="Arial"/>
          <w:sz w:val="20"/>
          <w:szCs w:val="20"/>
          <w:lang w:val="en-GB"/>
        </w:rPr>
        <w:t xml:space="preserve"> </w:t>
      </w:r>
      <w:r w:rsidRPr="00D72F55">
        <w:rPr>
          <w:rFonts w:ascii="Arial" w:hAnsi="Arial" w:cs="Arial"/>
          <w:color w:val="000000"/>
          <w:sz w:val="20"/>
          <w:szCs w:val="20"/>
          <w:lang w:val="en-GB"/>
        </w:rPr>
        <w:t>based on the acute test results for difenacoum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66 mg/kg, male and females) and brodifacoum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70CBA9" w14:textId="77777777" w:rsidR="00EF01F9" w:rsidRPr="00D72F55" w:rsidRDefault="00EF01F9" w:rsidP="00D72F55">
      <w:pPr>
        <w:spacing w:line="240" w:lineRule="auto"/>
        <w:jc w:val="both"/>
        <w:rPr>
          <w:rFonts w:ascii="Arial" w:hAnsi="Arial" w:cs="Arial"/>
          <w:color w:val="000000"/>
          <w:sz w:val="20"/>
          <w:szCs w:val="20"/>
          <w:lang w:val="en-GB"/>
        </w:rPr>
      </w:pPr>
    </w:p>
    <w:p w14:paraId="7341D0B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According to GBPR, </w:t>
      </w:r>
      <w:r w:rsidRPr="00D72F55">
        <w:rPr>
          <w:rFonts w:ascii="Arial" w:hAnsi="Arial" w:cs="Arial"/>
          <w:sz w:val="20"/>
          <w:szCs w:val="20"/>
          <w:lang w:val="en-GB"/>
        </w:rPr>
        <w:t>an assessment factor of 30 is applied to derive the PNEC:</w:t>
      </w:r>
    </w:p>
    <w:p w14:paraId="3EF19AE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0.0012/30 = 4E-05 </w:t>
      </w:r>
      <w:r w:rsidRPr="00D72F55">
        <w:rPr>
          <w:rFonts w:ascii="Arial" w:hAnsi="Arial" w:cs="Arial"/>
          <w:b/>
          <w:bCs/>
          <w:sz w:val="20"/>
          <w:szCs w:val="20"/>
          <w:lang w:val="en-GB"/>
        </w:rPr>
        <w:t>mg/ kg bw/ day</w:t>
      </w:r>
    </w:p>
    <w:p w14:paraId="55D1862F"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62159E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(conc. In food) = </w:t>
      </w:r>
      <w:r w:rsidRPr="00D72F55">
        <w:rPr>
          <w:rFonts w:ascii="Arial" w:hAnsi="Arial" w:cs="Arial"/>
          <w:b/>
          <w:sz w:val="20"/>
          <w:szCs w:val="20"/>
          <w:lang w:val="en-GB"/>
        </w:rPr>
        <w:t xml:space="preserve">0.012/30 = 43E-04 </w:t>
      </w:r>
      <w:r w:rsidRPr="00D72F55">
        <w:rPr>
          <w:rFonts w:ascii="Arial" w:hAnsi="Arial" w:cs="Arial"/>
          <w:b/>
          <w:bCs/>
          <w:sz w:val="20"/>
          <w:szCs w:val="20"/>
          <w:lang w:val="en-GB"/>
        </w:rPr>
        <w:t>mg/kg food</w:t>
      </w:r>
    </w:p>
    <w:p w14:paraId="7263F926" w14:textId="77777777" w:rsidR="00EF01F9" w:rsidRPr="00D72F55" w:rsidRDefault="00EF01F9" w:rsidP="00D72F55">
      <w:pPr>
        <w:pStyle w:val="Default"/>
        <w:jc w:val="both"/>
        <w:rPr>
          <w:rFonts w:ascii="Arial" w:hAnsi="Arial" w:cs="Arial"/>
          <w:sz w:val="20"/>
          <w:szCs w:val="20"/>
          <w:lang w:val="en-GB"/>
        </w:rPr>
      </w:pPr>
    </w:p>
    <w:p w14:paraId="005A1E1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 xml:space="preserve">Additional endpoints: according to the combined AR of brodifacoum, a lower </w:t>
      </w:r>
      <w:r w:rsidRPr="00D72F55">
        <w:rPr>
          <w:rFonts w:ascii="Arial" w:hAnsi="Arial" w:cs="Arial"/>
          <w:b/>
          <w:sz w:val="20"/>
          <w:szCs w:val="20"/>
          <w:lang w:val="en-GB"/>
        </w:rPr>
        <w:t>PNEC</w:t>
      </w:r>
      <w:r w:rsidRPr="00D72F55">
        <w:rPr>
          <w:rFonts w:ascii="Arial" w:hAnsi="Arial" w:cs="Arial"/>
          <w:b/>
          <w:sz w:val="20"/>
          <w:szCs w:val="20"/>
          <w:vertAlign w:val="subscript"/>
          <w:lang w:val="en-GB"/>
        </w:rPr>
        <w:t xml:space="preserve">oral </w:t>
      </w:r>
      <w:r w:rsidRPr="00D72F55">
        <w:rPr>
          <w:rFonts w:ascii="Arial" w:hAnsi="Arial" w:cs="Arial"/>
          <w:b/>
          <w:sz w:val="20"/>
          <w:szCs w:val="20"/>
          <w:lang w:val="en-GB"/>
        </w:rPr>
        <w:t>for birds</w:t>
      </w:r>
      <w:r w:rsidRPr="00D72F55">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D72F55">
        <w:rPr>
          <w:rFonts w:ascii="Arial" w:hAnsi="Arial" w:cs="Arial"/>
          <w:color w:val="00000A"/>
          <w:sz w:val="20"/>
          <w:szCs w:val="20"/>
          <w:lang w:val="en-GB"/>
        </w:rPr>
        <w:t xml:space="preserve"> A</w:t>
      </w:r>
      <w:r w:rsidRPr="00D72F55">
        <w:rPr>
          <w:rFonts w:ascii="Arial" w:hAnsi="Arial" w:cs="Arial"/>
          <w:color w:val="FF0101"/>
          <w:sz w:val="20"/>
          <w:szCs w:val="20"/>
          <w:lang w:val="en-GB"/>
        </w:rPr>
        <w:t xml:space="preserve"> </w:t>
      </w:r>
      <w:r w:rsidRPr="00D72F55">
        <w:rPr>
          <w:rFonts w:ascii="Arial" w:hAnsi="Arial" w:cs="Arial"/>
          <w:sz w:val="20"/>
          <w:szCs w:val="20"/>
          <w:lang w:val="en-GB"/>
        </w:rPr>
        <w:t xml:space="preserve">NOEC = 0.0038 mg </w:t>
      </w:r>
      <w:r w:rsidRPr="00D72F55">
        <w:rPr>
          <w:rFonts w:ascii="Arial" w:hAnsi="Arial" w:cs="Arial"/>
          <w:iCs/>
          <w:sz w:val="20"/>
          <w:szCs w:val="20"/>
          <w:lang w:val="en-GB"/>
        </w:rPr>
        <w:t xml:space="preserve">brodifacoum </w:t>
      </w:r>
      <w:r w:rsidRPr="00D72F55">
        <w:rPr>
          <w:rFonts w:ascii="Arial" w:hAnsi="Arial" w:cs="Arial"/>
          <w:sz w:val="20"/>
          <w:szCs w:val="20"/>
          <w:lang w:val="en-GB"/>
        </w:rPr>
        <w:t xml:space="preserve">/kg diet and a NOEL = 3.85E-04 mg </w:t>
      </w:r>
      <w:r w:rsidRPr="00D72F55">
        <w:rPr>
          <w:rFonts w:ascii="Arial" w:hAnsi="Arial" w:cs="Arial"/>
          <w:iCs/>
          <w:sz w:val="20"/>
          <w:szCs w:val="20"/>
          <w:lang w:val="en-GB"/>
        </w:rPr>
        <w:t>Brodifacoum</w:t>
      </w:r>
      <w:r w:rsidRPr="00D72F55">
        <w:rPr>
          <w:rFonts w:ascii="Arial" w:hAnsi="Arial" w:cs="Arial"/>
          <w:sz w:val="20"/>
          <w:szCs w:val="20"/>
          <w:lang w:val="en-GB"/>
        </w:rPr>
        <w:t>/kg bw/d are derived.</w:t>
      </w:r>
    </w:p>
    <w:p w14:paraId="1C4138CA" w14:textId="77777777" w:rsidR="00EF01F9" w:rsidRPr="00D72F55" w:rsidRDefault="00EF01F9" w:rsidP="00D72F55">
      <w:pPr>
        <w:pStyle w:val="Default"/>
        <w:jc w:val="both"/>
        <w:rPr>
          <w:rFonts w:ascii="Arial" w:hAnsi="Arial" w:cs="Arial"/>
          <w:sz w:val="20"/>
          <w:szCs w:val="20"/>
          <w:lang w:val="en-GB"/>
        </w:rPr>
      </w:pPr>
    </w:p>
    <w:p w14:paraId="0D2C6E7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GBPR, an assessment factor of 30</w:t>
      </w:r>
      <w:r w:rsidRPr="00D72F55">
        <w:rPr>
          <w:rFonts w:ascii="Arial" w:hAnsi="Arial" w:cs="Arial"/>
          <w:color w:val="00000A"/>
          <w:sz w:val="20"/>
          <w:szCs w:val="20"/>
          <w:lang w:val="en-GB"/>
        </w:rPr>
        <w:t xml:space="preserve"> </w:t>
      </w:r>
      <w:r w:rsidRPr="00D72F55">
        <w:rPr>
          <w:rFonts w:ascii="Arial" w:hAnsi="Arial" w:cs="Arial"/>
          <w:sz w:val="20"/>
          <w:szCs w:val="20"/>
          <w:lang w:val="en-GB"/>
        </w:rPr>
        <w:t>is applied to derive the PNEC:</w:t>
      </w:r>
    </w:p>
    <w:p w14:paraId="7C9654E5" w14:textId="77777777" w:rsidR="00EF01F9" w:rsidRPr="00D72F55" w:rsidRDefault="00EF01F9" w:rsidP="00D72F55">
      <w:pPr>
        <w:pStyle w:val="Default"/>
        <w:jc w:val="both"/>
        <w:rPr>
          <w:rFonts w:ascii="Arial" w:hAnsi="Arial" w:cs="Arial"/>
          <w:b/>
          <w:sz w:val="20"/>
          <w:szCs w:val="20"/>
          <w:lang w:val="en-GB"/>
        </w:rPr>
      </w:pPr>
    </w:p>
    <w:p w14:paraId="2E43BF97"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1.3E-05 </w:t>
      </w:r>
      <w:r w:rsidRPr="00D72F55">
        <w:rPr>
          <w:rFonts w:ascii="Arial" w:hAnsi="Arial" w:cs="Arial"/>
          <w:b/>
          <w:bCs/>
          <w:sz w:val="20"/>
          <w:szCs w:val="20"/>
          <w:lang w:val="en-GB"/>
        </w:rPr>
        <w:t>mg/ kg bw/ day</w:t>
      </w:r>
    </w:p>
    <w:p w14:paraId="7819DAFE"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12F34B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for birds (conc. In food) = 1.3</w:t>
      </w:r>
      <w:r w:rsidRPr="00D72F55">
        <w:rPr>
          <w:rFonts w:ascii="Arial" w:hAnsi="Arial" w:cs="Arial"/>
          <w:b/>
          <w:sz w:val="20"/>
          <w:szCs w:val="20"/>
          <w:lang w:val="en-GB"/>
        </w:rPr>
        <w:t xml:space="preserve">E-04 </w:t>
      </w:r>
      <w:r w:rsidRPr="00D72F55">
        <w:rPr>
          <w:rFonts w:ascii="Arial" w:hAnsi="Arial" w:cs="Arial"/>
          <w:b/>
          <w:bCs/>
          <w:sz w:val="20"/>
          <w:szCs w:val="20"/>
          <w:lang w:val="en-GB"/>
        </w:rPr>
        <w:t>mg/kg food</w:t>
      </w:r>
    </w:p>
    <w:p w14:paraId="1AB723B8" w14:textId="77777777" w:rsidR="00EF01F9" w:rsidRPr="00D72F55" w:rsidRDefault="00EF01F9" w:rsidP="00D72F55">
      <w:pPr>
        <w:pStyle w:val="Default"/>
        <w:jc w:val="both"/>
        <w:rPr>
          <w:rFonts w:ascii="Arial" w:hAnsi="Arial" w:cs="Arial"/>
          <w:sz w:val="20"/>
          <w:szCs w:val="20"/>
          <w:lang w:val="en-GB"/>
        </w:rPr>
      </w:pPr>
    </w:p>
    <w:p w14:paraId="7EE21884"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is used in the risk assessment.</w:t>
      </w:r>
    </w:p>
    <w:p w14:paraId="42D37584" w14:textId="77777777" w:rsidR="00EF01F9" w:rsidRPr="00D72F55" w:rsidRDefault="00EF01F9" w:rsidP="00D72F55">
      <w:pPr>
        <w:pStyle w:val="Default"/>
        <w:jc w:val="both"/>
        <w:rPr>
          <w:rFonts w:ascii="Arial" w:hAnsi="Arial" w:cs="Arial"/>
          <w:sz w:val="20"/>
          <w:szCs w:val="20"/>
          <w:lang w:val="en-GB"/>
        </w:rPr>
      </w:pPr>
    </w:p>
    <w:p w14:paraId="455022A4" w14:textId="77777777" w:rsidR="009E4B7C" w:rsidRPr="00D72F55" w:rsidRDefault="009E4B7C" w:rsidP="00D72F55">
      <w:pPr>
        <w:pStyle w:val="Default"/>
        <w:jc w:val="both"/>
        <w:rPr>
          <w:rFonts w:ascii="Arial" w:hAnsi="Arial" w:cs="Arial"/>
          <w:sz w:val="20"/>
          <w:szCs w:val="20"/>
          <w:lang w:val="en-GB"/>
        </w:rPr>
      </w:pPr>
    </w:p>
    <w:p w14:paraId="2E4DD7AE" w14:textId="77777777" w:rsidR="001E5B6C" w:rsidRPr="00D72F55" w:rsidRDefault="001E5B6C" w:rsidP="00D72F55">
      <w:pPr>
        <w:pStyle w:val="Default"/>
        <w:jc w:val="both"/>
        <w:rPr>
          <w:rFonts w:ascii="Arial" w:hAnsi="Arial" w:cs="Arial"/>
          <w:sz w:val="20"/>
          <w:szCs w:val="20"/>
          <w:lang w:val="en-GB"/>
        </w:rPr>
      </w:pPr>
    </w:p>
    <w:p w14:paraId="7B57E97A" w14:textId="77777777" w:rsidR="009E4B7C" w:rsidRPr="00D72F55" w:rsidRDefault="009E4B7C" w:rsidP="00D72F55">
      <w:pPr>
        <w:pStyle w:val="Titre4"/>
        <w:spacing w:before="0" w:after="0"/>
        <w:rPr>
          <w:sz w:val="20"/>
          <w:szCs w:val="20"/>
        </w:rPr>
      </w:pPr>
      <w:bookmarkStart w:id="96" w:name="_Ref349041479"/>
      <w:bookmarkStart w:id="97" w:name="_Toc520192163"/>
      <w:r w:rsidRPr="00D72F55">
        <w:rPr>
          <w:sz w:val="20"/>
          <w:szCs w:val="20"/>
        </w:rPr>
        <w:t>Summary of PNECs of the active substance Brodifacoum</w:t>
      </w:r>
      <w:bookmarkEnd w:id="96"/>
      <w:bookmarkEnd w:id="97"/>
    </w:p>
    <w:p w14:paraId="76A4E128" w14:textId="77777777" w:rsidR="00EF01F9" w:rsidRPr="00D72F55" w:rsidRDefault="00EF01F9" w:rsidP="00D72F55">
      <w:pPr>
        <w:spacing w:line="240" w:lineRule="auto"/>
        <w:rPr>
          <w:rFonts w:ascii="Arial" w:hAnsi="Arial" w:cs="Arial"/>
          <w:sz w:val="20"/>
          <w:szCs w:val="20"/>
          <w:lang w:val="en-GB"/>
        </w:rPr>
      </w:pPr>
    </w:p>
    <w:p w14:paraId="2E5EB4D7" w14:textId="77777777" w:rsidR="009E4B7C" w:rsidRPr="00CC10AF" w:rsidRDefault="009E4B7C" w:rsidP="008C0655">
      <w:pPr>
        <w:pStyle w:val="Lgende2"/>
        <w:keepNext/>
        <w:spacing w:after="0" w:line="240" w:lineRule="auto"/>
        <w:ind w:left="142"/>
        <w:rPr>
          <w:rFonts w:ascii="Arial" w:hAnsi="Arial" w:cs="Arial"/>
          <w:sz w:val="20"/>
          <w:szCs w:val="20"/>
          <w:lang w:val="en-GB"/>
        </w:rPr>
      </w:pPr>
      <w:r w:rsidRPr="008C0655">
        <w:rPr>
          <w:rFonts w:ascii="Arial" w:hAnsi="Arial" w:cs="Arial"/>
          <w:color w:val="00000A"/>
          <w:sz w:val="20"/>
          <w:szCs w:val="20"/>
          <w:lang w:val="en-GB"/>
        </w:rPr>
        <w:t>Table 2.8.2</w:t>
      </w:r>
      <w:r w:rsidRPr="008C0655">
        <w:rPr>
          <w:rFonts w:ascii="Arial" w:hAnsi="Arial" w:cs="Arial"/>
          <w:color w:val="00000A"/>
          <w:sz w:val="20"/>
          <w:szCs w:val="20"/>
          <w:lang w:val="en-GB"/>
        </w:rPr>
        <w:noBreakHyphen/>
      </w:r>
      <w:r w:rsidRPr="00D72F55">
        <w:rPr>
          <w:rFonts w:ascii="Arial" w:hAnsi="Arial" w:cs="Arial"/>
          <w:sz w:val="20"/>
          <w:szCs w:val="20"/>
        </w:rPr>
        <w:fldChar w:fldCharType="begin"/>
      </w:r>
      <w:r w:rsidRPr="00D72F55">
        <w:rPr>
          <w:rFonts w:ascii="Arial" w:hAnsi="Arial" w:cs="Arial"/>
          <w:sz w:val="20"/>
          <w:szCs w:val="20"/>
        </w:rPr>
        <w:instrText xml:space="preserve"> SEQ "Tableau" </w:instrText>
      </w:r>
      <w:r w:rsidRPr="00D72F55">
        <w:rPr>
          <w:rFonts w:ascii="Arial" w:hAnsi="Arial" w:cs="Arial"/>
          <w:sz w:val="20"/>
          <w:szCs w:val="20"/>
        </w:rPr>
        <w:fldChar w:fldCharType="separate"/>
      </w:r>
      <w:r w:rsidR="00D36C82">
        <w:rPr>
          <w:rFonts w:ascii="Arial" w:hAnsi="Arial" w:cs="Arial"/>
          <w:noProof/>
          <w:sz w:val="20"/>
          <w:szCs w:val="20"/>
        </w:rPr>
        <w:t>5</w:t>
      </w:r>
      <w:r w:rsidRPr="00D72F55">
        <w:rPr>
          <w:rFonts w:ascii="Arial" w:hAnsi="Arial" w:cs="Arial"/>
          <w:sz w:val="20"/>
          <w:szCs w:val="20"/>
        </w:rPr>
        <w:fldChar w:fldCharType="end"/>
      </w:r>
      <w:r w:rsidRPr="008C0655">
        <w:rPr>
          <w:rFonts w:ascii="Arial" w:hAnsi="Arial" w:cs="Arial"/>
          <w:color w:val="00000A"/>
          <w:sz w:val="20"/>
          <w:szCs w:val="20"/>
          <w:lang w:val="en-GB"/>
        </w:rPr>
        <w:t xml:space="preserve"> 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3A08E5" w:rsidRPr="00D72F55" w14:paraId="4FAA4EBC" w14:textId="77777777" w:rsidTr="00DB7CA0">
        <w:trPr>
          <w:trHeight w:val="397"/>
        </w:trPr>
        <w:tc>
          <w:tcPr>
            <w:tcW w:w="2694" w:type="dxa"/>
            <w:gridSpan w:val="2"/>
            <w:tcBorders>
              <w:top w:val="double" w:sz="4" w:space="0" w:color="auto"/>
              <w:left w:val="double" w:sz="4" w:space="0" w:color="auto"/>
            </w:tcBorders>
            <w:vAlign w:val="center"/>
          </w:tcPr>
          <w:p w14:paraId="024C78F2" w14:textId="77777777" w:rsidR="003A08E5" w:rsidRPr="00CC10AF" w:rsidRDefault="003A08E5" w:rsidP="00CC10AF">
            <w:pPr>
              <w:suppressAutoHyphens w:val="0"/>
              <w:spacing w:line="240" w:lineRule="auto"/>
              <w:jc w:val="center"/>
              <w:rPr>
                <w:rFonts w:ascii="Arial" w:hAnsi="Arial" w:cs="Arial"/>
                <w:b/>
                <w:sz w:val="20"/>
                <w:szCs w:val="20"/>
                <w:lang w:val="en-GB" w:eastAsia="sv-SE"/>
              </w:rPr>
            </w:pPr>
            <w:r w:rsidRPr="00CC10AF">
              <w:rPr>
                <w:rFonts w:ascii="Arial" w:hAnsi="Arial" w:cs="Arial"/>
                <w:b/>
                <w:sz w:val="20"/>
                <w:szCs w:val="20"/>
                <w:lang w:val="en-GB" w:eastAsia="sv-SE"/>
              </w:rPr>
              <w:t>Compartment</w:t>
            </w:r>
          </w:p>
        </w:tc>
        <w:tc>
          <w:tcPr>
            <w:tcW w:w="2693" w:type="dxa"/>
            <w:tcBorders>
              <w:top w:val="double" w:sz="4" w:space="0" w:color="auto"/>
            </w:tcBorders>
            <w:vAlign w:val="center"/>
          </w:tcPr>
          <w:p w14:paraId="4AC8916A" w14:textId="77777777" w:rsidR="003A08E5" w:rsidRPr="000B44E8" w:rsidRDefault="003A08E5" w:rsidP="000B44E8">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Test Value</w:t>
            </w:r>
          </w:p>
        </w:tc>
        <w:tc>
          <w:tcPr>
            <w:tcW w:w="709" w:type="dxa"/>
            <w:tcBorders>
              <w:top w:val="double" w:sz="4" w:space="0" w:color="auto"/>
            </w:tcBorders>
            <w:vAlign w:val="center"/>
          </w:tcPr>
          <w:p w14:paraId="0B7F5D84"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AF</w:t>
            </w:r>
          </w:p>
        </w:tc>
        <w:tc>
          <w:tcPr>
            <w:tcW w:w="2512" w:type="dxa"/>
            <w:tcBorders>
              <w:top w:val="double" w:sz="4" w:space="0" w:color="auto"/>
            </w:tcBorders>
            <w:vAlign w:val="center"/>
          </w:tcPr>
          <w:p w14:paraId="30333871"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w:t>
            </w:r>
          </w:p>
        </w:tc>
        <w:tc>
          <w:tcPr>
            <w:tcW w:w="1145" w:type="dxa"/>
            <w:tcBorders>
              <w:top w:val="double" w:sz="4" w:space="0" w:color="auto"/>
              <w:right w:val="double" w:sz="4" w:space="0" w:color="auto"/>
            </w:tcBorders>
            <w:vAlign w:val="center"/>
          </w:tcPr>
          <w:p w14:paraId="38091653"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Source</w:t>
            </w:r>
          </w:p>
        </w:tc>
      </w:tr>
      <w:tr w:rsidR="003A08E5" w:rsidRPr="00D72F55" w14:paraId="7FA24251" w14:textId="77777777" w:rsidTr="00DB7CA0">
        <w:trPr>
          <w:trHeight w:val="567"/>
        </w:trPr>
        <w:tc>
          <w:tcPr>
            <w:tcW w:w="1276" w:type="dxa"/>
            <w:vMerge w:val="restart"/>
            <w:tcBorders>
              <w:left w:val="double" w:sz="4" w:space="0" w:color="auto"/>
            </w:tcBorders>
            <w:vAlign w:val="center"/>
          </w:tcPr>
          <w:p w14:paraId="539B614E"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Aquatic</w:t>
            </w:r>
          </w:p>
        </w:tc>
        <w:tc>
          <w:tcPr>
            <w:tcW w:w="1418" w:type="dxa"/>
            <w:vAlign w:val="center"/>
          </w:tcPr>
          <w:p w14:paraId="0AF0D377"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PNECwater</w:t>
            </w:r>
          </w:p>
        </w:tc>
        <w:tc>
          <w:tcPr>
            <w:tcW w:w="2693" w:type="dxa"/>
            <w:vAlign w:val="center"/>
          </w:tcPr>
          <w:p w14:paraId="53ED45CF"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72h E</w:t>
            </w:r>
            <w:r w:rsidRPr="00D72F55">
              <w:rPr>
                <w:rFonts w:ascii="Arial" w:hAnsi="Arial" w:cs="Arial"/>
                <w:sz w:val="20"/>
                <w:szCs w:val="20"/>
                <w:vertAlign w:val="subscript"/>
                <w:lang w:val="en-GB" w:eastAsia="sv-SE"/>
              </w:rPr>
              <w:t>r</w:t>
            </w:r>
            <w:r w:rsidRPr="00D72F55">
              <w:rPr>
                <w:rFonts w:ascii="Arial" w:hAnsi="Arial" w:cs="Arial"/>
                <w:sz w:val="20"/>
                <w:szCs w:val="20"/>
                <w:lang w:val="en-GB" w:eastAsia="sv-SE"/>
              </w:rPr>
              <w:t>C</w:t>
            </w:r>
            <w:r w:rsidRPr="00D72F55">
              <w:rPr>
                <w:rFonts w:ascii="Arial" w:hAnsi="Arial" w:cs="Arial"/>
                <w:sz w:val="20"/>
                <w:szCs w:val="20"/>
                <w:vertAlign w:val="subscript"/>
                <w:lang w:val="en-GB" w:eastAsia="sv-SE"/>
              </w:rPr>
              <w:t xml:space="preserve">50 </w:t>
            </w:r>
            <w:r w:rsidRPr="00D72F55">
              <w:rPr>
                <w:rFonts w:ascii="Arial" w:hAnsi="Arial" w:cs="Arial"/>
                <w:sz w:val="20"/>
                <w:szCs w:val="20"/>
                <w:lang w:val="en-GB" w:eastAsia="sv-SE"/>
              </w:rPr>
              <w:t>= 0.04 mg a.s./L</w:t>
            </w:r>
          </w:p>
        </w:tc>
        <w:tc>
          <w:tcPr>
            <w:tcW w:w="709" w:type="dxa"/>
            <w:vAlign w:val="center"/>
          </w:tcPr>
          <w:p w14:paraId="509BFE4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0B76A8BC"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bCs/>
                <w:color w:val="000000"/>
                <w:sz w:val="20"/>
                <w:szCs w:val="20"/>
                <w:lang w:val="en-GB" w:eastAsia="fr-FR"/>
              </w:rPr>
              <w:t>0.04 µg a.s./L</w:t>
            </w:r>
          </w:p>
        </w:tc>
        <w:tc>
          <w:tcPr>
            <w:tcW w:w="1145" w:type="dxa"/>
            <w:tcBorders>
              <w:right w:val="double" w:sz="4" w:space="0" w:color="auto"/>
            </w:tcBorders>
            <w:vAlign w:val="center"/>
          </w:tcPr>
          <w:p w14:paraId="6233FDF3"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Combined AR</w:t>
            </w:r>
          </w:p>
        </w:tc>
      </w:tr>
      <w:tr w:rsidR="003A08E5" w:rsidRPr="00D72F55" w14:paraId="7DE48F15" w14:textId="77777777" w:rsidTr="00DB7CA0">
        <w:trPr>
          <w:trHeight w:val="567"/>
        </w:trPr>
        <w:tc>
          <w:tcPr>
            <w:tcW w:w="1276" w:type="dxa"/>
            <w:vMerge/>
            <w:tcBorders>
              <w:left w:val="double" w:sz="4" w:space="0" w:color="auto"/>
            </w:tcBorders>
            <w:vAlign w:val="center"/>
          </w:tcPr>
          <w:p w14:paraId="0ED724F9"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vAlign w:val="center"/>
          </w:tcPr>
          <w:p w14:paraId="6EB22E8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STP</w:t>
            </w:r>
            <w:r w:rsidRPr="00D72F55">
              <w:rPr>
                <w:rFonts w:ascii="Arial" w:hAnsi="Arial" w:cs="Arial"/>
                <w:b/>
                <w:sz w:val="20"/>
                <w:szCs w:val="20"/>
                <w:lang w:val="en-GB" w:eastAsia="sv-SE"/>
              </w:rPr>
              <w:t xml:space="preserve"> </w:t>
            </w:r>
          </w:p>
        </w:tc>
        <w:tc>
          <w:tcPr>
            <w:tcW w:w="2693" w:type="dxa"/>
            <w:vAlign w:val="center"/>
          </w:tcPr>
          <w:p w14:paraId="44B1167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w:t>
            </w:r>
            <w:r w:rsidRPr="00D72F55">
              <w:rPr>
                <w:rFonts w:ascii="Arial" w:hAnsi="Arial" w:cs="Arial"/>
                <w:sz w:val="20"/>
                <w:szCs w:val="20"/>
                <w:vertAlign w:val="subscript"/>
                <w:lang w:val="en-GB" w:eastAsia="sv-SE"/>
              </w:rPr>
              <w:t>10</w:t>
            </w:r>
            <w:r w:rsidRPr="00D72F55">
              <w:rPr>
                <w:rFonts w:ascii="Arial" w:hAnsi="Arial" w:cs="Arial"/>
                <w:sz w:val="20"/>
                <w:szCs w:val="20"/>
                <w:lang w:val="en-GB" w:eastAsia="sv-SE"/>
              </w:rPr>
              <w:t xml:space="preserve"> &gt; 0.0038 mg a.s. /L</w:t>
            </w:r>
          </w:p>
        </w:tc>
        <w:tc>
          <w:tcPr>
            <w:tcW w:w="709" w:type="dxa"/>
            <w:vAlign w:val="center"/>
          </w:tcPr>
          <w:p w14:paraId="58B6B58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2512" w:type="dxa"/>
            <w:vAlign w:val="center"/>
          </w:tcPr>
          <w:p w14:paraId="745E08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0.0038 mg a.s/L</w:t>
            </w:r>
          </w:p>
        </w:tc>
        <w:tc>
          <w:tcPr>
            <w:tcW w:w="1145" w:type="dxa"/>
            <w:tcBorders>
              <w:right w:val="double" w:sz="4" w:space="0" w:color="auto"/>
            </w:tcBorders>
            <w:vAlign w:val="center"/>
          </w:tcPr>
          <w:p w14:paraId="5679134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164C4DDA" w14:textId="77777777" w:rsidTr="00DB7CA0">
        <w:trPr>
          <w:trHeight w:val="794"/>
        </w:trPr>
        <w:tc>
          <w:tcPr>
            <w:tcW w:w="1276" w:type="dxa"/>
            <w:tcBorders>
              <w:left w:val="double" w:sz="4" w:space="0" w:color="auto"/>
            </w:tcBorders>
            <w:vAlign w:val="center"/>
          </w:tcPr>
          <w:p w14:paraId="44521D1A"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Terrestrial</w:t>
            </w:r>
          </w:p>
        </w:tc>
        <w:tc>
          <w:tcPr>
            <w:tcW w:w="1418" w:type="dxa"/>
            <w:vAlign w:val="center"/>
          </w:tcPr>
          <w:p w14:paraId="1D334DAE"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soil</w:t>
            </w:r>
          </w:p>
        </w:tc>
        <w:tc>
          <w:tcPr>
            <w:tcW w:w="2693" w:type="dxa"/>
            <w:vAlign w:val="center"/>
          </w:tcPr>
          <w:p w14:paraId="5437E0E1"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14-d LC</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xml:space="preserve"> &gt; 879.6 mg a.s. /kg ww soil</w:t>
            </w:r>
          </w:p>
        </w:tc>
        <w:tc>
          <w:tcPr>
            <w:tcW w:w="709" w:type="dxa"/>
            <w:vAlign w:val="center"/>
          </w:tcPr>
          <w:p w14:paraId="7EBAFB5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66483BA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0.88 mg/kg wet weight</w:t>
            </w:r>
          </w:p>
        </w:tc>
        <w:tc>
          <w:tcPr>
            <w:tcW w:w="1145" w:type="dxa"/>
            <w:tcBorders>
              <w:right w:val="double" w:sz="4" w:space="0" w:color="auto"/>
            </w:tcBorders>
            <w:vAlign w:val="center"/>
          </w:tcPr>
          <w:p w14:paraId="7C2443D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0DDD2ED1" w14:textId="77777777" w:rsidTr="00DB7CA0">
        <w:trPr>
          <w:trHeight w:val="794"/>
        </w:trPr>
        <w:tc>
          <w:tcPr>
            <w:tcW w:w="1276" w:type="dxa"/>
            <w:vMerge w:val="restart"/>
            <w:tcBorders>
              <w:left w:val="double" w:sz="4" w:space="0" w:color="auto"/>
            </w:tcBorders>
            <w:vAlign w:val="center"/>
          </w:tcPr>
          <w:p w14:paraId="085372A6"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Primary and secondary poisoning</w:t>
            </w:r>
          </w:p>
        </w:tc>
        <w:tc>
          <w:tcPr>
            <w:tcW w:w="1418" w:type="dxa"/>
            <w:vAlign w:val="center"/>
          </w:tcPr>
          <w:p w14:paraId="0462049A"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birds</w:t>
            </w:r>
          </w:p>
        </w:tc>
        <w:tc>
          <w:tcPr>
            <w:tcW w:w="2693" w:type="dxa"/>
            <w:vAlign w:val="center"/>
          </w:tcPr>
          <w:p w14:paraId="3F57478F" w14:textId="77777777" w:rsidR="003A08E5" w:rsidRPr="00D72F55" w:rsidRDefault="003A08E5" w:rsidP="000B44E8">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NOEC = 0.0038 mg/kg food</w:t>
            </w:r>
          </w:p>
          <w:p w14:paraId="12611AF5"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NOEL = 3.85E-04 mg/kg bw/day </w:t>
            </w:r>
          </w:p>
        </w:tc>
        <w:tc>
          <w:tcPr>
            <w:tcW w:w="709" w:type="dxa"/>
            <w:vAlign w:val="center"/>
          </w:tcPr>
          <w:p w14:paraId="3253F2F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w:t>
            </w:r>
          </w:p>
        </w:tc>
        <w:tc>
          <w:tcPr>
            <w:tcW w:w="2512" w:type="dxa"/>
            <w:vAlign w:val="center"/>
          </w:tcPr>
          <w:p w14:paraId="599C858E"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1.3E-04 mg/kg food</w:t>
            </w:r>
          </w:p>
          <w:p w14:paraId="64BC8FA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1.3E-05 mg/ kg bw/ day</w:t>
            </w:r>
          </w:p>
        </w:tc>
        <w:tc>
          <w:tcPr>
            <w:tcW w:w="1145" w:type="dxa"/>
            <w:tcBorders>
              <w:right w:val="double" w:sz="4" w:space="0" w:color="auto"/>
            </w:tcBorders>
            <w:vAlign w:val="center"/>
          </w:tcPr>
          <w:p w14:paraId="30DF9ED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39C51646" w14:textId="77777777" w:rsidTr="00DB7CA0">
        <w:trPr>
          <w:trHeight w:val="794"/>
        </w:trPr>
        <w:tc>
          <w:tcPr>
            <w:tcW w:w="1276" w:type="dxa"/>
            <w:vMerge/>
            <w:tcBorders>
              <w:left w:val="double" w:sz="4" w:space="0" w:color="auto"/>
              <w:bottom w:val="double" w:sz="4" w:space="0" w:color="auto"/>
            </w:tcBorders>
            <w:vAlign w:val="center"/>
          </w:tcPr>
          <w:p w14:paraId="7959CECE"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tcBorders>
              <w:bottom w:val="double" w:sz="4" w:space="0" w:color="auto"/>
            </w:tcBorders>
            <w:vAlign w:val="center"/>
          </w:tcPr>
          <w:p w14:paraId="055FAE99"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mammals</w:t>
            </w:r>
          </w:p>
        </w:tc>
        <w:tc>
          <w:tcPr>
            <w:tcW w:w="2693" w:type="dxa"/>
            <w:tcBorders>
              <w:bottom w:val="double" w:sz="4" w:space="0" w:color="auto"/>
            </w:tcBorders>
            <w:vAlign w:val="center"/>
          </w:tcPr>
          <w:p w14:paraId="42B9DD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NO(A)EL=0.001mg a.s/kg bw/day</w:t>
            </w:r>
          </w:p>
          <w:p w14:paraId="6F7360F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NOEC= (0.001*20)=0.02 mg a.s/kg food</w:t>
            </w:r>
          </w:p>
        </w:tc>
        <w:tc>
          <w:tcPr>
            <w:tcW w:w="709" w:type="dxa"/>
            <w:tcBorders>
              <w:bottom w:val="double" w:sz="4" w:space="0" w:color="auto"/>
            </w:tcBorders>
            <w:vAlign w:val="center"/>
          </w:tcPr>
          <w:p w14:paraId="385D0D40"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90</w:t>
            </w:r>
          </w:p>
        </w:tc>
        <w:tc>
          <w:tcPr>
            <w:tcW w:w="2512" w:type="dxa"/>
            <w:tcBorders>
              <w:bottom w:val="double" w:sz="4" w:space="0" w:color="auto"/>
            </w:tcBorders>
            <w:vAlign w:val="center"/>
          </w:tcPr>
          <w:p w14:paraId="64D21867"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1.1E-05 mg/kg bw/day</w:t>
            </w:r>
          </w:p>
          <w:p w14:paraId="6AFF248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2.22E-04 mg/kg food</w:t>
            </w:r>
          </w:p>
        </w:tc>
        <w:tc>
          <w:tcPr>
            <w:tcW w:w="1145" w:type="dxa"/>
            <w:tcBorders>
              <w:bottom w:val="double" w:sz="4" w:space="0" w:color="auto"/>
              <w:right w:val="double" w:sz="4" w:space="0" w:color="auto"/>
            </w:tcBorders>
            <w:vAlign w:val="center"/>
          </w:tcPr>
          <w:p w14:paraId="5929F5B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bl>
    <w:p w14:paraId="58F44143" w14:textId="77777777" w:rsidR="001E5B6C" w:rsidRPr="00D72F55" w:rsidRDefault="001E5B6C" w:rsidP="008C0655">
      <w:pPr>
        <w:spacing w:line="240" w:lineRule="auto"/>
        <w:jc w:val="both"/>
        <w:rPr>
          <w:rFonts w:ascii="Arial" w:hAnsi="Arial" w:cs="Arial"/>
          <w:sz w:val="20"/>
          <w:szCs w:val="20"/>
          <w:lang w:val="en-GB"/>
        </w:rPr>
      </w:pPr>
    </w:p>
    <w:p w14:paraId="2D788C45" w14:textId="77777777" w:rsidR="009E4B7C" w:rsidRPr="00CC10AF"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the lowest PNEC values (from Syngenta limited or Activa / PelGar </w:t>
      </w:r>
      <w:r w:rsidR="00CC10AF">
        <w:rPr>
          <w:rFonts w:ascii="Arial" w:hAnsi="Arial" w:cs="Arial"/>
          <w:sz w:val="20"/>
          <w:szCs w:val="20"/>
          <w:lang w:val="en-GB"/>
        </w:rPr>
        <w:t>b</w:t>
      </w:r>
      <w:r w:rsidRPr="00CC10AF">
        <w:rPr>
          <w:rFonts w:ascii="Arial" w:hAnsi="Arial" w:cs="Arial"/>
          <w:sz w:val="20"/>
          <w:szCs w:val="20"/>
          <w:lang w:val="en-GB"/>
        </w:rPr>
        <w:t xml:space="preserve">rodifacoum and </w:t>
      </w:r>
      <w:r w:rsidR="00CC10AF">
        <w:rPr>
          <w:rFonts w:ascii="Arial" w:hAnsi="Arial" w:cs="Arial"/>
          <w:sz w:val="20"/>
          <w:szCs w:val="20"/>
          <w:lang w:val="en-GB"/>
        </w:rPr>
        <w:t>d</w:t>
      </w:r>
      <w:r w:rsidRPr="00CC10AF">
        <w:rPr>
          <w:rFonts w:ascii="Arial" w:hAnsi="Arial" w:cs="Arial"/>
          <w:sz w:val="20"/>
          <w:szCs w:val="20"/>
          <w:lang w:val="en-GB"/>
        </w:rPr>
        <w:t>ifenacoum Task Force) are used in the risk assessment.</w:t>
      </w:r>
    </w:p>
    <w:p w14:paraId="04AA003F" w14:textId="77777777" w:rsidR="00EF01F9" w:rsidRPr="000B44E8" w:rsidRDefault="00EF01F9" w:rsidP="000B44E8">
      <w:pPr>
        <w:spacing w:line="240" w:lineRule="auto"/>
        <w:jc w:val="both"/>
        <w:rPr>
          <w:rFonts w:ascii="Arial" w:hAnsi="Arial" w:cs="Arial"/>
          <w:sz w:val="20"/>
          <w:szCs w:val="20"/>
          <w:lang w:val="en-GB"/>
        </w:rPr>
      </w:pPr>
    </w:p>
    <w:p w14:paraId="08D827D0" w14:textId="77777777" w:rsidR="00EF01F9" w:rsidRPr="00D72F55" w:rsidRDefault="00EF01F9" w:rsidP="00D72F55">
      <w:pPr>
        <w:spacing w:line="240" w:lineRule="auto"/>
        <w:jc w:val="both"/>
        <w:rPr>
          <w:rFonts w:ascii="Arial" w:hAnsi="Arial" w:cs="Arial"/>
          <w:sz w:val="20"/>
          <w:szCs w:val="20"/>
          <w:lang w:val="en-GB"/>
        </w:rPr>
      </w:pPr>
    </w:p>
    <w:p w14:paraId="677C0F82" w14:textId="77777777" w:rsidR="009E4B7C" w:rsidRPr="00D72F55" w:rsidRDefault="009E4B7C" w:rsidP="00D72F55">
      <w:pPr>
        <w:pStyle w:val="Titre4"/>
        <w:spacing w:before="0" w:after="0"/>
        <w:rPr>
          <w:sz w:val="20"/>
          <w:szCs w:val="20"/>
          <w:u w:val="single"/>
        </w:rPr>
      </w:pPr>
      <w:bookmarkStart w:id="98" w:name="_Toc520192164"/>
      <w:r w:rsidRPr="00D72F55">
        <w:rPr>
          <w:sz w:val="20"/>
          <w:szCs w:val="20"/>
        </w:rPr>
        <w:t>PBT and ED Assessment</w:t>
      </w:r>
      <w:bookmarkEnd w:id="98"/>
      <w:r w:rsidRPr="00D72F55">
        <w:rPr>
          <w:sz w:val="20"/>
          <w:szCs w:val="20"/>
        </w:rPr>
        <w:t xml:space="preserve"> </w:t>
      </w:r>
    </w:p>
    <w:p w14:paraId="1D6BC9DE" w14:textId="77777777" w:rsidR="00EF01F9" w:rsidRPr="00D72F55" w:rsidRDefault="00EF01F9" w:rsidP="00D72F55">
      <w:pPr>
        <w:spacing w:line="240" w:lineRule="auto"/>
        <w:rPr>
          <w:rFonts w:ascii="Arial" w:hAnsi="Arial" w:cs="Arial"/>
          <w:sz w:val="20"/>
          <w:szCs w:val="20"/>
          <w:u w:val="single"/>
          <w:lang w:val="en-GB"/>
        </w:rPr>
      </w:pPr>
    </w:p>
    <w:p w14:paraId="4B2C02B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u w:val="single"/>
          <w:lang w:val="en-GB"/>
        </w:rPr>
        <w:t>Persistence</w:t>
      </w:r>
    </w:p>
    <w:p w14:paraId="72721C9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According to results given in the combined AR,</w:t>
      </w:r>
      <w:r w:rsidRPr="00D72F55">
        <w:rPr>
          <w:rFonts w:ascii="Arial" w:hAnsi="Arial" w:cs="Arial"/>
          <w:sz w:val="20"/>
          <w:szCs w:val="20"/>
          <w:lang w:val="en-US"/>
        </w:rPr>
        <w:t xml:space="preserve"> 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(vP).</w:t>
      </w:r>
    </w:p>
    <w:p w14:paraId="1EBFF0CD" w14:textId="77777777" w:rsidR="00EF01F9" w:rsidRPr="00D72F55" w:rsidRDefault="00EF01F9" w:rsidP="00D72F55">
      <w:pPr>
        <w:spacing w:line="240" w:lineRule="auto"/>
        <w:jc w:val="both"/>
        <w:rPr>
          <w:rFonts w:ascii="Arial" w:hAnsi="Arial" w:cs="Arial"/>
          <w:sz w:val="20"/>
          <w:szCs w:val="20"/>
          <w:u w:val="single"/>
          <w:lang w:val="en-US"/>
        </w:rPr>
      </w:pPr>
    </w:p>
    <w:p w14:paraId="4485AC6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Bioaccumulation</w:t>
      </w:r>
    </w:p>
    <w:p w14:paraId="5734EE7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Based on log Kow = 6.12 and BCFfish = 35 645 L.Kg</w:t>
      </w:r>
      <w:r w:rsidRPr="00D72F55">
        <w:rPr>
          <w:rFonts w:ascii="Arial" w:hAnsi="Arial" w:cs="Arial"/>
          <w:sz w:val="20"/>
          <w:szCs w:val="20"/>
          <w:vertAlign w:val="superscript"/>
          <w:lang w:val="en-US"/>
        </w:rPr>
        <w:t xml:space="preserve">-1 </w:t>
      </w:r>
      <w:r w:rsidRPr="00D72F55">
        <w:rPr>
          <w:rFonts w:ascii="Arial" w:hAnsi="Arial" w:cs="Arial"/>
          <w:sz w:val="20"/>
          <w:szCs w:val="20"/>
          <w:lang w:val="en-US"/>
        </w:rPr>
        <w:t>(according to Equation 75; GBPR), brodifacoum potentially fulfils the B criterion and vB criterion.</w:t>
      </w:r>
    </w:p>
    <w:p w14:paraId="24AE659D" w14:textId="77777777" w:rsidR="00EF01F9" w:rsidRPr="00D72F55" w:rsidRDefault="00EF01F9" w:rsidP="00D72F55">
      <w:pPr>
        <w:spacing w:line="240" w:lineRule="auto"/>
        <w:jc w:val="both"/>
        <w:rPr>
          <w:rFonts w:ascii="Arial" w:hAnsi="Arial" w:cs="Arial"/>
          <w:sz w:val="20"/>
          <w:szCs w:val="20"/>
          <w:u w:val="single"/>
          <w:lang w:val="en-US"/>
        </w:rPr>
      </w:pPr>
    </w:p>
    <w:p w14:paraId="517D0BF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Toxicity</w:t>
      </w:r>
    </w:p>
    <w:p w14:paraId="45407A4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proposed to be classified as Repr. Cat 1 or 2, R61. </w:t>
      </w:r>
      <w:r w:rsidR="00CC10AF">
        <w:rPr>
          <w:rFonts w:ascii="Arial" w:hAnsi="Arial" w:cs="Arial"/>
          <w:sz w:val="20"/>
          <w:szCs w:val="20"/>
          <w:lang w:val="en-US"/>
        </w:rPr>
        <w:t>b</w:t>
      </w:r>
      <w:r w:rsidRPr="000B44E8">
        <w:rPr>
          <w:rFonts w:ascii="Arial" w:hAnsi="Arial" w:cs="Arial"/>
          <w:sz w:val="20"/>
          <w:szCs w:val="20"/>
          <w:lang w:val="en-US"/>
        </w:rPr>
        <w:t>rodifacoum is also proposed to be classifi</w:t>
      </w:r>
      <w:r w:rsidRPr="00D72F55">
        <w:rPr>
          <w:rFonts w:ascii="Arial" w:hAnsi="Arial" w:cs="Arial"/>
          <w:sz w:val="20"/>
          <w:szCs w:val="20"/>
          <w:lang w:val="en-US"/>
        </w:rPr>
        <w:t>ed as T+;R26/27/28, R43, R48/23/24/25, R61, N;R50/53. According to the GBPR, brodifacoum fulfils the T criterion.</w:t>
      </w:r>
    </w:p>
    <w:p w14:paraId="559F4863" w14:textId="77777777" w:rsidR="001E5B6C" w:rsidRPr="00D72F55" w:rsidRDefault="001E5B6C" w:rsidP="00D72F55">
      <w:pPr>
        <w:spacing w:line="240" w:lineRule="auto"/>
        <w:jc w:val="both"/>
        <w:rPr>
          <w:rFonts w:ascii="Arial" w:hAnsi="Arial" w:cs="Arial"/>
          <w:b/>
          <w:sz w:val="20"/>
          <w:szCs w:val="20"/>
          <w:lang w:val="en-US"/>
        </w:rPr>
      </w:pPr>
    </w:p>
    <w:p w14:paraId="5AA8D4F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lang w:val="en-US"/>
        </w:rPr>
        <w:t>Brodifacoum is considered as a potential PBT, according to the GBPR on Risk Assessment (2003)</w:t>
      </w:r>
      <w:r w:rsidRPr="00D72F55">
        <w:rPr>
          <w:rFonts w:ascii="Arial" w:hAnsi="Arial" w:cs="Arial"/>
          <w:sz w:val="20"/>
          <w:szCs w:val="20"/>
          <w:lang w:val="en-US"/>
        </w:rPr>
        <w:t>.</w:t>
      </w:r>
    </w:p>
    <w:p w14:paraId="19FE906D" w14:textId="77777777" w:rsidR="00EF01F9" w:rsidRPr="00D72F55" w:rsidRDefault="00EF01F9" w:rsidP="00D72F55">
      <w:pPr>
        <w:spacing w:line="240" w:lineRule="auto"/>
        <w:jc w:val="both"/>
        <w:rPr>
          <w:rFonts w:ascii="Arial" w:hAnsi="Arial" w:cs="Arial"/>
          <w:sz w:val="20"/>
          <w:szCs w:val="20"/>
          <w:lang w:val="en-GB"/>
        </w:rPr>
      </w:pPr>
    </w:p>
    <w:p w14:paraId="55F75BC5" w14:textId="77777777" w:rsidR="001E5B6C" w:rsidRPr="00D72F55" w:rsidRDefault="001E5B6C" w:rsidP="00D72F55">
      <w:pPr>
        <w:spacing w:line="240" w:lineRule="auto"/>
        <w:jc w:val="both"/>
        <w:rPr>
          <w:rFonts w:ascii="Arial" w:hAnsi="Arial" w:cs="Arial"/>
          <w:sz w:val="20"/>
          <w:szCs w:val="20"/>
          <w:lang w:val="en-GB"/>
        </w:rPr>
      </w:pPr>
    </w:p>
    <w:p w14:paraId="0D887AEC" w14:textId="77777777" w:rsidR="009E4B7C" w:rsidRPr="00D72F55" w:rsidRDefault="009E4B7C" w:rsidP="00D72F55">
      <w:pPr>
        <w:pStyle w:val="Titre3"/>
        <w:spacing w:before="0" w:after="0"/>
        <w:rPr>
          <w:sz w:val="20"/>
          <w:szCs w:val="20"/>
        </w:rPr>
      </w:pPr>
      <w:bookmarkStart w:id="99" w:name="_Toc520192165"/>
      <w:r w:rsidRPr="00D72F55">
        <w:rPr>
          <w:sz w:val="20"/>
          <w:szCs w:val="20"/>
        </w:rPr>
        <w:t>Effects on environmental organisms for biocidal product</w:t>
      </w:r>
      <w:bookmarkEnd w:id="99"/>
    </w:p>
    <w:p w14:paraId="47E067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It is important to note that the applicant did not provide ecotoxicological data about the biocidal product FANGA B+ RONGEUR.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06FD1846" w14:textId="77777777" w:rsidR="00EF01F9" w:rsidRPr="00D72F55" w:rsidRDefault="00EF01F9" w:rsidP="00D72F55">
      <w:pPr>
        <w:spacing w:line="240" w:lineRule="auto"/>
        <w:jc w:val="both"/>
        <w:rPr>
          <w:rFonts w:ascii="Arial" w:hAnsi="Arial" w:cs="Arial"/>
          <w:sz w:val="20"/>
          <w:szCs w:val="20"/>
          <w:lang w:val="en-GB"/>
        </w:rPr>
      </w:pPr>
    </w:p>
    <w:p w14:paraId="3698F57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Denatonium benzoate is used in the biocidal product as bittering agent. This substance is classified as “</w:t>
      </w:r>
      <w:r w:rsidRPr="00D72F55">
        <w:rPr>
          <w:rStyle w:val="highlightedsearchterm"/>
          <w:rFonts w:ascii="Arial" w:hAnsi="Arial" w:cs="Arial"/>
          <w:sz w:val="20"/>
          <w:szCs w:val="20"/>
          <w:lang w:val="en-GB"/>
        </w:rPr>
        <w:t>Toxic</w:t>
      </w:r>
      <w:r w:rsidRPr="00D72F55">
        <w:rPr>
          <w:rFonts w:ascii="Arial" w:hAnsi="Arial" w:cs="Arial"/>
          <w:sz w:val="20"/>
          <w:szCs w:val="20"/>
          <w:lang w:val="en-GB"/>
        </w:rPr>
        <w:t xml:space="preserve"> </w:t>
      </w:r>
      <w:r w:rsidRPr="00D72F55">
        <w:rPr>
          <w:rStyle w:val="highlightedsearchterm"/>
          <w:rFonts w:ascii="Arial" w:hAnsi="Arial" w:cs="Arial"/>
          <w:sz w:val="20"/>
          <w:szCs w:val="20"/>
          <w:lang w:val="en-GB"/>
        </w:rPr>
        <w:t>to</w:t>
      </w:r>
      <w:r w:rsidRPr="00D72F55">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RONGEUR, the substance does not contribute to the classification of the biocidal product.</w:t>
      </w:r>
    </w:p>
    <w:p w14:paraId="250EC83A" w14:textId="77777777" w:rsidR="00EF01F9" w:rsidRPr="00D72F55" w:rsidRDefault="00EF01F9" w:rsidP="00D72F55">
      <w:pPr>
        <w:spacing w:line="240" w:lineRule="auto"/>
        <w:jc w:val="both"/>
        <w:rPr>
          <w:rFonts w:ascii="Arial" w:hAnsi="Arial" w:cs="Arial"/>
          <w:sz w:val="20"/>
          <w:szCs w:val="20"/>
          <w:lang w:val="en-GB"/>
        </w:rPr>
      </w:pPr>
    </w:p>
    <w:p w14:paraId="432430A9" w14:textId="77777777" w:rsidR="00CC0261" w:rsidRPr="00D72F55" w:rsidRDefault="00CC0261" w:rsidP="00D72F55">
      <w:pPr>
        <w:spacing w:line="240" w:lineRule="auto"/>
        <w:jc w:val="both"/>
        <w:rPr>
          <w:rFonts w:ascii="Arial" w:hAnsi="Arial" w:cs="Arial"/>
          <w:sz w:val="20"/>
          <w:szCs w:val="20"/>
          <w:lang w:val="en-GB"/>
        </w:rPr>
      </w:pPr>
      <w:r w:rsidRPr="00D72F55">
        <w:rPr>
          <w:rFonts w:ascii="Arial" w:hAnsi="Arial" w:cs="Arial"/>
          <w:sz w:val="20"/>
          <w:szCs w:val="20"/>
          <w:lang w:eastAsia="en-US"/>
        </w:rPr>
        <w:lastRenderedPageBreak/>
        <w:t>The 2,6−di−tert.−butyl−p−crésol as ”BHT”</w:t>
      </w:r>
      <w:r w:rsidRPr="00D72F55">
        <w:rPr>
          <w:rFonts w:ascii="Arial" w:hAnsi="Arial" w:cs="Arial"/>
          <w:sz w:val="20"/>
          <w:szCs w:val="20"/>
          <w:lang w:val="en-GB"/>
        </w:rPr>
        <w:t xml:space="preserve"> is used in the biocidal product as antioxydant.</w:t>
      </w:r>
      <w:r w:rsidRPr="00D72F55">
        <w:rPr>
          <w:rFonts w:ascii="Arial" w:hAnsi="Arial" w:cs="Arial"/>
          <w:sz w:val="20"/>
          <w:szCs w:val="20"/>
        </w:rPr>
        <w:t xml:space="preserve"> This substance is classified as </w:t>
      </w:r>
      <w:r w:rsidRPr="00D72F55">
        <w:rPr>
          <w:rStyle w:val="highlightedsearchterm"/>
          <w:rFonts w:ascii="Arial" w:hAnsi="Arial" w:cs="Arial"/>
          <w:sz w:val="20"/>
          <w:szCs w:val="20"/>
        </w:rPr>
        <w:t>Toxic</w:t>
      </w:r>
      <w:r w:rsidRPr="00D72F55">
        <w:rPr>
          <w:rFonts w:ascii="Arial" w:hAnsi="Arial" w:cs="Arial"/>
          <w:sz w:val="20"/>
          <w:szCs w:val="20"/>
        </w:rPr>
        <w:t xml:space="preserve"> </w:t>
      </w:r>
      <w:r w:rsidRPr="00D72F55">
        <w:rPr>
          <w:rStyle w:val="highlightedsearchterm"/>
          <w:rFonts w:ascii="Arial" w:hAnsi="Arial" w:cs="Arial"/>
          <w:sz w:val="20"/>
          <w:szCs w:val="20"/>
        </w:rPr>
        <w:t>to</w:t>
      </w:r>
      <w:r w:rsidRPr="00D72F55">
        <w:rPr>
          <w:rFonts w:ascii="Arial" w:hAnsi="Arial" w:cs="Arial"/>
          <w:sz w:val="20"/>
          <w:szCs w:val="20"/>
        </w:rPr>
        <w:t xml:space="preserve"> aquatic organisms, may cause long-term adverse effects in the aquatic environment” according to the product Data Sheet.</w:t>
      </w:r>
      <w:r w:rsidRPr="00D72F55">
        <w:rPr>
          <w:rFonts w:ascii="Arial" w:hAnsi="Arial" w:cs="Arial"/>
          <w:sz w:val="20"/>
          <w:szCs w:val="20"/>
          <w:lang w:val="en-GB"/>
        </w:rPr>
        <w:t xml:space="preserve"> Nevertheless in the concentration used in the product </w:t>
      </w:r>
      <w:r w:rsidRPr="00D72F55">
        <w:rPr>
          <w:rFonts w:ascii="Arial" w:eastAsia="Times New Roman" w:hAnsi="Arial" w:cs="Arial"/>
          <w:sz w:val="20"/>
          <w:szCs w:val="20"/>
          <w:lang w:val="en-GB"/>
        </w:rPr>
        <w:t>FANGA B+</w:t>
      </w:r>
      <w:r w:rsidRPr="00D72F55">
        <w:rPr>
          <w:rFonts w:ascii="Arial" w:hAnsi="Arial" w:cs="Arial"/>
          <w:sz w:val="20"/>
          <w:szCs w:val="20"/>
          <w:lang w:val="en-GB"/>
        </w:rPr>
        <w:t>, the substance does not contribute to the classification of the biocidal product.</w:t>
      </w:r>
    </w:p>
    <w:p w14:paraId="5E6BAA32" w14:textId="77777777" w:rsidR="00CC0261" w:rsidRPr="00D72F55" w:rsidRDefault="00CC0261" w:rsidP="00D72F55">
      <w:pPr>
        <w:spacing w:line="240" w:lineRule="auto"/>
        <w:jc w:val="both"/>
        <w:rPr>
          <w:rFonts w:ascii="Arial" w:hAnsi="Arial" w:cs="Arial"/>
          <w:sz w:val="20"/>
          <w:szCs w:val="20"/>
          <w:lang w:val="en-GB"/>
        </w:rPr>
      </w:pPr>
    </w:p>
    <w:p w14:paraId="636D221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 other substance used in the biocidal product is classified for the environment.</w:t>
      </w:r>
    </w:p>
    <w:p w14:paraId="6CC1DC11" w14:textId="77777777" w:rsidR="00EF01F9" w:rsidRPr="00D72F55" w:rsidRDefault="00EF01F9" w:rsidP="00D72F55">
      <w:pPr>
        <w:spacing w:line="240" w:lineRule="auto"/>
        <w:rPr>
          <w:rFonts w:ascii="Arial" w:hAnsi="Arial" w:cs="Arial"/>
          <w:sz w:val="20"/>
          <w:szCs w:val="20"/>
          <w:lang w:val="en-GB"/>
        </w:rPr>
      </w:pPr>
    </w:p>
    <w:p w14:paraId="642460D9" w14:textId="77777777" w:rsidR="009E4B7C" w:rsidRPr="00D72F55" w:rsidRDefault="009E4B7C" w:rsidP="00D72F55">
      <w:pPr>
        <w:pStyle w:val="Titre4"/>
        <w:spacing w:before="0" w:after="0"/>
        <w:rPr>
          <w:sz w:val="20"/>
          <w:szCs w:val="20"/>
        </w:rPr>
      </w:pPr>
      <w:bookmarkStart w:id="100" w:name="_Toc520192166"/>
      <w:r w:rsidRPr="00D72F55">
        <w:rPr>
          <w:sz w:val="20"/>
          <w:szCs w:val="20"/>
        </w:rPr>
        <w:t>Aquatic compartment (including water, sediment and STP)</w:t>
      </w:r>
      <w:bookmarkEnd w:id="100"/>
    </w:p>
    <w:p w14:paraId="62A45B97" w14:textId="77777777" w:rsidR="00EF01F9" w:rsidRPr="00D72F55" w:rsidRDefault="00EF01F9" w:rsidP="00D72F55">
      <w:pPr>
        <w:spacing w:line="240" w:lineRule="auto"/>
        <w:rPr>
          <w:rFonts w:ascii="Arial" w:hAnsi="Arial" w:cs="Arial"/>
          <w:sz w:val="20"/>
          <w:szCs w:val="20"/>
          <w:lang w:val="en-GB"/>
        </w:rPr>
      </w:pPr>
    </w:p>
    <w:p w14:paraId="565AAC3C" w14:textId="77777777" w:rsidR="00EF01F9" w:rsidRPr="00CC10AF" w:rsidRDefault="009E4B7C" w:rsidP="008C0655">
      <w:pPr>
        <w:pStyle w:val="Titre5"/>
        <w:spacing w:before="0" w:after="0"/>
        <w:rPr>
          <w:sz w:val="20"/>
          <w:szCs w:val="20"/>
        </w:rPr>
      </w:pPr>
      <w:r w:rsidRPr="008C0655">
        <w:rPr>
          <w:sz w:val="20"/>
          <w:szCs w:val="20"/>
        </w:rPr>
        <w:t>Aquatic organisms</w:t>
      </w:r>
    </w:p>
    <w:p w14:paraId="6F8E67B7" w14:textId="77777777" w:rsidR="009E4B7C" w:rsidRPr="008C0655" w:rsidRDefault="009E4B7C" w:rsidP="00CC10AF">
      <w:pPr>
        <w:spacing w:line="240" w:lineRule="auto"/>
        <w:rPr>
          <w:rFonts w:ascii="Arial" w:hAnsi="Arial" w:cs="Arial"/>
          <w:sz w:val="20"/>
          <w:szCs w:val="20"/>
        </w:rPr>
      </w:pPr>
      <w:r w:rsidRPr="00CC10AF">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452DC33A" w14:textId="77777777" w:rsidR="00EF01F9" w:rsidRPr="00CC10AF" w:rsidRDefault="00EF01F9" w:rsidP="00CC10AF">
      <w:pPr>
        <w:spacing w:line="240" w:lineRule="auto"/>
        <w:rPr>
          <w:rFonts w:ascii="Arial" w:hAnsi="Arial" w:cs="Arial"/>
          <w:sz w:val="20"/>
          <w:szCs w:val="20"/>
          <w:lang w:val="en-GB"/>
        </w:rPr>
      </w:pPr>
    </w:p>
    <w:p w14:paraId="07A769B5" w14:textId="77777777" w:rsidR="009E4B7C" w:rsidRPr="000B44E8" w:rsidRDefault="009E4B7C" w:rsidP="000B44E8">
      <w:pPr>
        <w:pStyle w:val="Titre5"/>
        <w:spacing w:before="0" w:after="0"/>
        <w:rPr>
          <w:sz w:val="20"/>
          <w:szCs w:val="20"/>
        </w:rPr>
      </w:pPr>
      <w:r w:rsidRPr="000B44E8">
        <w:rPr>
          <w:sz w:val="20"/>
          <w:szCs w:val="20"/>
        </w:rPr>
        <w:t>Sediment dwelling organisms</w:t>
      </w:r>
    </w:p>
    <w:p w14:paraId="3C8EEBDE"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51FB7672" w14:textId="77777777" w:rsidR="00EF01F9" w:rsidRPr="00CC10AF" w:rsidRDefault="00EF01F9" w:rsidP="00D72F55">
      <w:pPr>
        <w:spacing w:line="240" w:lineRule="auto"/>
        <w:rPr>
          <w:rFonts w:ascii="Arial" w:hAnsi="Arial" w:cs="Arial"/>
          <w:sz w:val="20"/>
          <w:szCs w:val="20"/>
          <w:lang w:val="en-GB"/>
        </w:rPr>
      </w:pPr>
    </w:p>
    <w:p w14:paraId="36FBC23D" w14:textId="77777777" w:rsidR="009E4B7C" w:rsidRPr="000B44E8" w:rsidRDefault="009E4B7C" w:rsidP="00D72F55">
      <w:pPr>
        <w:pStyle w:val="Titre5"/>
        <w:spacing w:before="0" w:after="0"/>
        <w:rPr>
          <w:sz w:val="20"/>
          <w:szCs w:val="20"/>
        </w:rPr>
      </w:pPr>
      <w:r w:rsidRPr="000B44E8">
        <w:rPr>
          <w:sz w:val="20"/>
          <w:szCs w:val="20"/>
        </w:rPr>
        <w:t xml:space="preserve">STP micro-organisms </w:t>
      </w:r>
    </w:p>
    <w:p w14:paraId="73577B4B"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7E21E3FA" w14:textId="77777777" w:rsidR="00EF01F9" w:rsidRPr="00CC10AF" w:rsidRDefault="00EF01F9" w:rsidP="00D72F55">
      <w:pPr>
        <w:spacing w:line="240" w:lineRule="auto"/>
        <w:rPr>
          <w:rFonts w:ascii="Arial" w:hAnsi="Arial" w:cs="Arial"/>
          <w:sz w:val="20"/>
          <w:szCs w:val="20"/>
          <w:lang w:val="en-GB"/>
        </w:rPr>
      </w:pPr>
    </w:p>
    <w:p w14:paraId="7533F836" w14:textId="77777777" w:rsidR="009E4B7C" w:rsidRPr="00D72F55" w:rsidRDefault="009E4B7C" w:rsidP="00D72F55">
      <w:pPr>
        <w:pStyle w:val="Titre4"/>
        <w:keepNext w:val="0"/>
        <w:spacing w:before="0" w:after="0"/>
        <w:ind w:left="2580" w:firstLine="0"/>
        <w:rPr>
          <w:sz w:val="20"/>
          <w:szCs w:val="20"/>
        </w:rPr>
      </w:pPr>
      <w:bookmarkStart w:id="101" w:name="_Toc520192167"/>
      <w:r w:rsidRPr="000B44E8">
        <w:rPr>
          <w:sz w:val="20"/>
          <w:szCs w:val="20"/>
        </w:rPr>
        <w:t>Atmo</w:t>
      </w:r>
      <w:r w:rsidRPr="00D72F55">
        <w:rPr>
          <w:sz w:val="20"/>
          <w:szCs w:val="20"/>
        </w:rPr>
        <w:t>sphere</w:t>
      </w:r>
      <w:bookmarkEnd w:id="101"/>
    </w:p>
    <w:p w14:paraId="65C61C56"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_Ref425762654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Atmosphere</w:t>
      </w:r>
      <w:r w:rsidRPr="00CC10AF">
        <w:rPr>
          <w:rFonts w:ascii="Arial" w:hAnsi="Arial" w:cs="Arial"/>
          <w:sz w:val="20"/>
          <w:szCs w:val="20"/>
        </w:rPr>
        <w:fldChar w:fldCharType="end"/>
      </w:r>
    </w:p>
    <w:p w14:paraId="7C39FEA8" w14:textId="77777777" w:rsidR="00EF01F9" w:rsidRPr="00CC10AF" w:rsidRDefault="00EF01F9" w:rsidP="00D72F55">
      <w:pPr>
        <w:spacing w:line="240" w:lineRule="auto"/>
        <w:rPr>
          <w:rFonts w:ascii="Arial" w:hAnsi="Arial" w:cs="Arial"/>
          <w:sz w:val="20"/>
          <w:szCs w:val="20"/>
          <w:lang w:val="en-GB"/>
        </w:rPr>
      </w:pPr>
    </w:p>
    <w:p w14:paraId="57EB770E" w14:textId="77777777" w:rsidR="009E4B7C" w:rsidRPr="000B44E8" w:rsidRDefault="009E4B7C" w:rsidP="00D72F55">
      <w:pPr>
        <w:pStyle w:val="Titre4"/>
        <w:spacing w:before="0" w:after="0"/>
        <w:rPr>
          <w:sz w:val="20"/>
          <w:szCs w:val="20"/>
        </w:rPr>
      </w:pPr>
      <w:bookmarkStart w:id="102" w:name="_Toc520192168"/>
      <w:r w:rsidRPr="000B44E8">
        <w:rPr>
          <w:sz w:val="20"/>
          <w:szCs w:val="20"/>
        </w:rPr>
        <w:t>Terrestrial compartment</w:t>
      </w:r>
      <w:bookmarkEnd w:id="102"/>
    </w:p>
    <w:p w14:paraId="7F433005"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_Ref425762692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Terrestrial compartment</w:t>
      </w:r>
      <w:r w:rsidRPr="00CC10AF">
        <w:rPr>
          <w:rFonts w:ascii="Arial" w:hAnsi="Arial" w:cs="Arial"/>
          <w:sz w:val="20"/>
          <w:szCs w:val="20"/>
        </w:rPr>
        <w:fldChar w:fldCharType="end"/>
      </w:r>
    </w:p>
    <w:p w14:paraId="4F962B26" w14:textId="77777777" w:rsidR="00EF01F9" w:rsidRPr="00CC10AF" w:rsidRDefault="00EF01F9" w:rsidP="00D72F55">
      <w:pPr>
        <w:spacing w:line="240" w:lineRule="auto"/>
        <w:rPr>
          <w:rFonts w:ascii="Arial" w:hAnsi="Arial" w:cs="Arial"/>
          <w:sz w:val="20"/>
          <w:szCs w:val="20"/>
          <w:lang w:val="en-GB"/>
        </w:rPr>
      </w:pPr>
    </w:p>
    <w:p w14:paraId="4F022A0B" w14:textId="77777777" w:rsidR="009E4B7C" w:rsidRPr="000B44E8" w:rsidRDefault="009E4B7C" w:rsidP="00D72F55">
      <w:pPr>
        <w:pStyle w:val="Titre4"/>
        <w:spacing w:before="0" w:after="0"/>
        <w:rPr>
          <w:sz w:val="20"/>
          <w:szCs w:val="20"/>
        </w:rPr>
      </w:pPr>
      <w:bookmarkStart w:id="103" w:name="_Toc520192169"/>
      <w:r w:rsidRPr="000B44E8">
        <w:rPr>
          <w:sz w:val="20"/>
          <w:szCs w:val="20"/>
        </w:rPr>
        <w:t>Non compartment specific effect relevant to the food chain</w:t>
      </w:r>
      <w:bookmarkEnd w:id="103"/>
    </w:p>
    <w:p w14:paraId="2113CEA6" w14:textId="77777777" w:rsidR="009E4B7C" w:rsidRPr="008C0655" w:rsidRDefault="009E4B7C" w:rsidP="00D72F55">
      <w:pPr>
        <w:spacing w:line="240" w:lineRule="auto"/>
        <w:rPr>
          <w:rFonts w:ascii="Arial" w:hAnsi="Arial" w:cs="Arial"/>
          <w:sz w:val="20"/>
          <w:szCs w:val="20"/>
        </w:rPr>
      </w:pPr>
      <w:r w:rsidRPr="00D36C82">
        <w:rPr>
          <w:rFonts w:ascii="Arial" w:hAnsi="Arial" w:cs="Arial"/>
          <w:sz w:val="20"/>
          <w:szCs w:val="20"/>
          <w:lang w:val="fr-FR"/>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_Ref349041417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Pr>
          <w:rFonts w:ascii="Arial" w:hAnsi="Arial" w:cs="Arial"/>
          <w:b/>
          <w:bCs/>
          <w:sz w:val="20"/>
          <w:szCs w:val="20"/>
          <w:lang w:val="fr-FR"/>
        </w:rPr>
        <w:t>Erreur ! Source du renvoi introuvable.</w:t>
      </w:r>
      <w:r w:rsidRPr="00CC10AF">
        <w:rPr>
          <w:rFonts w:ascii="Arial" w:hAnsi="Arial" w:cs="Arial"/>
          <w:sz w:val="20"/>
          <w:szCs w:val="20"/>
        </w:rPr>
        <w:fldChar w:fldCharType="end"/>
      </w:r>
    </w:p>
    <w:p w14:paraId="0FEB8A4D" w14:textId="77777777" w:rsidR="00EF01F9" w:rsidRPr="00D36C82" w:rsidRDefault="00EF01F9" w:rsidP="00D72F55">
      <w:pPr>
        <w:spacing w:line="240" w:lineRule="auto"/>
        <w:rPr>
          <w:rFonts w:ascii="Arial" w:hAnsi="Arial" w:cs="Arial"/>
          <w:sz w:val="20"/>
          <w:szCs w:val="20"/>
          <w:lang w:val="fr-FR"/>
        </w:rPr>
      </w:pPr>
    </w:p>
    <w:p w14:paraId="5A257733" w14:textId="77777777" w:rsidR="009E4B7C" w:rsidRPr="000B44E8" w:rsidRDefault="009E4B7C" w:rsidP="00D72F55">
      <w:pPr>
        <w:pStyle w:val="Titre4"/>
        <w:spacing w:before="0" w:after="0"/>
        <w:rPr>
          <w:sz w:val="20"/>
          <w:szCs w:val="20"/>
        </w:rPr>
      </w:pPr>
      <w:bookmarkStart w:id="104" w:name="_Toc520192170"/>
      <w:r w:rsidRPr="000B44E8">
        <w:rPr>
          <w:sz w:val="20"/>
          <w:szCs w:val="20"/>
        </w:rPr>
        <w:t>Summary of PNECs</w:t>
      </w:r>
      <w:bookmarkEnd w:id="104"/>
    </w:p>
    <w:p w14:paraId="6A5AC773"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_Ref349041479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Summary of PNECs of the active substance Brodifacoum</w:t>
      </w:r>
      <w:r w:rsidRPr="00CC10AF">
        <w:rPr>
          <w:rFonts w:ascii="Arial" w:hAnsi="Arial" w:cs="Arial"/>
          <w:sz w:val="20"/>
          <w:szCs w:val="20"/>
        </w:rPr>
        <w:fldChar w:fldCharType="end"/>
      </w:r>
    </w:p>
    <w:p w14:paraId="37A28482" w14:textId="77777777" w:rsidR="00EF01F9" w:rsidRPr="00CC10AF" w:rsidRDefault="00EF01F9" w:rsidP="00D72F55">
      <w:pPr>
        <w:spacing w:line="240" w:lineRule="auto"/>
        <w:rPr>
          <w:rFonts w:ascii="Arial" w:hAnsi="Arial" w:cs="Arial"/>
          <w:sz w:val="20"/>
          <w:szCs w:val="20"/>
          <w:lang w:val="en-GB"/>
        </w:rPr>
      </w:pPr>
    </w:p>
    <w:p w14:paraId="70C2411F" w14:textId="77777777" w:rsidR="009E4B7C" w:rsidRPr="00D72F55" w:rsidRDefault="009E4B7C" w:rsidP="00D72F55">
      <w:pPr>
        <w:pStyle w:val="Titre3"/>
        <w:spacing w:before="0" w:after="0"/>
        <w:rPr>
          <w:rFonts w:eastAsia="Times New Roman"/>
          <w:sz w:val="20"/>
          <w:szCs w:val="20"/>
        </w:rPr>
      </w:pPr>
      <w:bookmarkStart w:id="105" w:name="_Toc520192171"/>
      <w:r w:rsidRPr="000B44E8">
        <w:rPr>
          <w:sz w:val="20"/>
          <w:szCs w:val="20"/>
        </w:rPr>
        <w:t xml:space="preserve">Environmental </w:t>
      </w:r>
      <w:r w:rsidRPr="00D72F55">
        <w:rPr>
          <w:sz w:val="20"/>
          <w:szCs w:val="20"/>
        </w:rPr>
        <w:t>exposure assessment</w:t>
      </w:r>
      <w:bookmarkEnd w:id="105"/>
    </w:p>
    <w:p w14:paraId="6749308E" w14:textId="77777777" w:rsidR="001E5B6C" w:rsidRPr="00D72F55" w:rsidRDefault="001E5B6C" w:rsidP="00D72F55">
      <w:pPr>
        <w:spacing w:line="240" w:lineRule="auto"/>
        <w:jc w:val="both"/>
        <w:rPr>
          <w:rFonts w:ascii="Arial" w:eastAsia="Times New Roman" w:hAnsi="Arial" w:cs="Arial"/>
          <w:sz w:val="20"/>
          <w:szCs w:val="20"/>
          <w:lang w:val="en-GB"/>
        </w:rPr>
      </w:pPr>
    </w:p>
    <w:p w14:paraId="7DD89FC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As the product contains no substances of concern except brodifacoum, it is considered that risks posed to environment following the use of FANGA B+ RONGEUR can adequately be assessed based on the evaluation conducted for the active substance. Therefore the exposure assessment is carried out with the data obtained from the active substance brodifacoum only.</w:t>
      </w:r>
    </w:p>
    <w:p w14:paraId="7A77BB70" w14:textId="77777777" w:rsidR="00EF01F9" w:rsidRPr="00D72F55" w:rsidRDefault="00EF01F9" w:rsidP="00D72F55">
      <w:pPr>
        <w:spacing w:line="240" w:lineRule="auto"/>
        <w:jc w:val="both"/>
        <w:rPr>
          <w:rFonts w:ascii="Arial" w:eastAsia="Times New Roman" w:hAnsi="Arial" w:cs="Arial"/>
          <w:sz w:val="20"/>
          <w:szCs w:val="20"/>
          <w:lang w:val="en-GB"/>
        </w:rPr>
      </w:pPr>
    </w:p>
    <w:p w14:paraId="5E5E9F9D"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product FANGA B+ RONGEUR is a rodenticide bait containing 0.001% brodifacoum (0.01 g/kg). The product is in the form of a paste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14:paraId="6F1E2179" w14:textId="77777777" w:rsidR="00EF01F9" w:rsidRPr="00D72F55" w:rsidRDefault="00EF01F9" w:rsidP="00D72F55">
      <w:pPr>
        <w:spacing w:line="240" w:lineRule="auto"/>
        <w:jc w:val="both"/>
        <w:rPr>
          <w:rFonts w:ascii="Arial" w:eastAsia="Times New Roman" w:hAnsi="Arial" w:cs="Arial"/>
          <w:sz w:val="20"/>
          <w:szCs w:val="20"/>
          <w:lang w:val="en-GB"/>
        </w:rPr>
      </w:pPr>
    </w:p>
    <w:p w14:paraId="71F71E2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used in the following areas:</w:t>
      </w:r>
    </w:p>
    <w:p w14:paraId="304DDB66"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and around buildings (professional and non-professional use);</w:t>
      </w:r>
    </w:p>
    <w:p w14:paraId="35E6A84E"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Open areas (professional and non-professional use);</w:t>
      </w:r>
    </w:p>
    <w:p w14:paraId="6CD3806A"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Waste dumps area (professional use only).</w:t>
      </w:r>
    </w:p>
    <w:p w14:paraId="08F258AC" w14:textId="77777777" w:rsidR="00CC10AF" w:rsidRDefault="00CC10AF" w:rsidP="00D72F55">
      <w:pPr>
        <w:spacing w:line="240" w:lineRule="auto"/>
        <w:jc w:val="both"/>
        <w:rPr>
          <w:rFonts w:ascii="Arial" w:eastAsia="Times New Roman" w:hAnsi="Arial" w:cs="Arial"/>
          <w:sz w:val="20"/>
          <w:szCs w:val="20"/>
          <w:lang w:val="en-GB"/>
        </w:rPr>
      </w:pPr>
    </w:p>
    <w:p w14:paraId="54408331"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49F5DE4B" w14:textId="77777777" w:rsidR="00EF01F9" w:rsidRPr="000B44E8" w:rsidRDefault="00EF01F9" w:rsidP="00D72F55">
      <w:pPr>
        <w:spacing w:line="240" w:lineRule="auto"/>
        <w:jc w:val="both"/>
        <w:rPr>
          <w:rFonts w:ascii="Arial" w:hAnsi="Arial" w:cs="Arial"/>
          <w:sz w:val="20"/>
          <w:szCs w:val="20"/>
        </w:rPr>
      </w:pPr>
    </w:p>
    <w:p w14:paraId="785DC7DF" w14:textId="77777777" w:rsidR="009E4B7C" w:rsidRPr="00D72F55" w:rsidRDefault="009E4B7C" w:rsidP="00D72F55">
      <w:pPr>
        <w:pStyle w:val="Titre4"/>
        <w:spacing w:before="0" w:after="0"/>
        <w:rPr>
          <w:color w:val="000000"/>
          <w:sz w:val="20"/>
          <w:szCs w:val="20"/>
          <w:lang w:val="en-US"/>
        </w:rPr>
      </w:pPr>
      <w:bookmarkStart w:id="106" w:name="_Toc281929699"/>
      <w:bookmarkStart w:id="107" w:name="_Toc520192172"/>
      <w:r w:rsidRPr="00D72F55">
        <w:rPr>
          <w:sz w:val="20"/>
          <w:szCs w:val="20"/>
        </w:rPr>
        <w:t>Aquatic compartment (surface water, sediment</w:t>
      </w:r>
      <w:bookmarkEnd w:id="106"/>
      <w:r w:rsidRPr="00D72F55">
        <w:rPr>
          <w:sz w:val="20"/>
          <w:szCs w:val="20"/>
        </w:rPr>
        <w:t>, STP)</w:t>
      </w:r>
      <w:bookmarkStart w:id="108" w:name="_Toc281929700"/>
      <w:bookmarkEnd w:id="107"/>
    </w:p>
    <w:p w14:paraId="40C9B40B"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 xml:space="preserve">Exposure of the aquatic compartment </w:t>
      </w:r>
      <w:r w:rsidRPr="00D72F55">
        <w:rPr>
          <w:rFonts w:ascii="Arial" w:hAnsi="Arial" w:cs="Arial"/>
          <w:i/>
          <w:color w:val="000000"/>
          <w:sz w:val="20"/>
          <w:szCs w:val="20"/>
          <w:lang w:val="en-US"/>
        </w:rPr>
        <w:t>via</w:t>
      </w:r>
      <w:r w:rsidRPr="00D72F55">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150CD18E" w14:textId="77777777" w:rsidR="00EF01F9" w:rsidRPr="00D72F55" w:rsidRDefault="00EF01F9" w:rsidP="00D72F55">
      <w:pPr>
        <w:spacing w:line="240" w:lineRule="auto"/>
        <w:jc w:val="both"/>
        <w:rPr>
          <w:rFonts w:ascii="Arial" w:hAnsi="Arial" w:cs="Arial"/>
          <w:sz w:val="20"/>
          <w:szCs w:val="20"/>
        </w:rPr>
      </w:pPr>
    </w:p>
    <w:p w14:paraId="27CFF9F9" w14:textId="77777777" w:rsidR="009E4B7C" w:rsidRPr="00D72F55" w:rsidRDefault="009E4B7C" w:rsidP="00D72F55">
      <w:pPr>
        <w:pStyle w:val="Titre4"/>
        <w:spacing w:before="0" w:after="0"/>
        <w:rPr>
          <w:sz w:val="20"/>
          <w:szCs w:val="20"/>
        </w:rPr>
      </w:pPr>
      <w:bookmarkStart w:id="109" w:name="_Toc520192173"/>
      <w:bookmarkEnd w:id="108"/>
      <w:r w:rsidRPr="00D72F55">
        <w:rPr>
          <w:sz w:val="20"/>
          <w:szCs w:val="20"/>
        </w:rPr>
        <w:t>Atmospheric compartment</w:t>
      </w:r>
      <w:bookmarkEnd w:id="109"/>
    </w:p>
    <w:p w14:paraId="70B5809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7E126D4D" w14:textId="77777777" w:rsidR="00EF01F9" w:rsidRDefault="00EF01F9" w:rsidP="00D72F55">
      <w:pPr>
        <w:spacing w:line="240" w:lineRule="auto"/>
        <w:jc w:val="both"/>
        <w:rPr>
          <w:rFonts w:ascii="Arial" w:hAnsi="Arial" w:cs="Arial"/>
          <w:sz w:val="20"/>
          <w:szCs w:val="20"/>
        </w:rPr>
      </w:pPr>
    </w:p>
    <w:p w14:paraId="23F82460" w14:textId="77777777" w:rsidR="00CC10AF" w:rsidRDefault="00CC10AF" w:rsidP="00D72F55">
      <w:pPr>
        <w:spacing w:line="240" w:lineRule="auto"/>
        <w:jc w:val="both"/>
        <w:rPr>
          <w:rFonts w:ascii="Arial" w:hAnsi="Arial" w:cs="Arial"/>
          <w:sz w:val="20"/>
          <w:szCs w:val="20"/>
        </w:rPr>
      </w:pPr>
    </w:p>
    <w:p w14:paraId="01984508" w14:textId="77777777" w:rsidR="00CC10AF" w:rsidRDefault="00CC10AF" w:rsidP="00D72F55">
      <w:pPr>
        <w:spacing w:line="240" w:lineRule="auto"/>
        <w:jc w:val="both"/>
        <w:rPr>
          <w:rFonts w:ascii="Arial" w:hAnsi="Arial" w:cs="Arial"/>
          <w:sz w:val="20"/>
          <w:szCs w:val="20"/>
        </w:rPr>
      </w:pPr>
    </w:p>
    <w:p w14:paraId="499CE254" w14:textId="77777777" w:rsidR="00CC10AF" w:rsidRDefault="00CC10AF" w:rsidP="00D72F55">
      <w:pPr>
        <w:spacing w:line="240" w:lineRule="auto"/>
        <w:jc w:val="both"/>
        <w:rPr>
          <w:rFonts w:ascii="Arial" w:hAnsi="Arial" w:cs="Arial"/>
          <w:sz w:val="20"/>
          <w:szCs w:val="20"/>
        </w:rPr>
      </w:pPr>
    </w:p>
    <w:p w14:paraId="22A3809E" w14:textId="77777777" w:rsidR="00CC10AF" w:rsidRDefault="00CC10AF" w:rsidP="00D72F55">
      <w:pPr>
        <w:spacing w:line="240" w:lineRule="auto"/>
        <w:jc w:val="both"/>
        <w:rPr>
          <w:rFonts w:ascii="Arial" w:hAnsi="Arial" w:cs="Arial"/>
          <w:sz w:val="20"/>
          <w:szCs w:val="20"/>
        </w:rPr>
      </w:pPr>
    </w:p>
    <w:p w14:paraId="7589F301" w14:textId="77777777" w:rsidR="00CC10AF" w:rsidRDefault="00CC10AF" w:rsidP="00D72F55">
      <w:pPr>
        <w:spacing w:line="240" w:lineRule="auto"/>
        <w:jc w:val="both"/>
        <w:rPr>
          <w:rFonts w:ascii="Arial" w:hAnsi="Arial" w:cs="Arial"/>
          <w:sz w:val="20"/>
          <w:szCs w:val="20"/>
        </w:rPr>
      </w:pPr>
    </w:p>
    <w:p w14:paraId="483C63C0" w14:textId="77777777" w:rsidR="00CC10AF" w:rsidRPr="00CC10AF" w:rsidRDefault="00CC10AF" w:rsidP="00D72F55">
      <w:pPr>
        <w:spacing w:line="240" w:lineRule="auto"/>
        <w:jc w:val="both"/>
        <w:rPr>
          <w:rFonts w:ascii="Arial" w:hAnsi="Arial" w:cs="Arial"/>
          <w:sz w:val="20"/>
          <w:szCs w:val="20"/>
        </w:rPr>
      </w:pPr>
    </w:p>
    <w:p w14:paraId="4FCB964A" w14:textId="77777777" w:rsidR="009E4B7C" w:rsidRPr="00CC10AF" w:rsidRDefault="009E4B7C" w:rsidP="00D72F55">
      <w:pPr>
        <w:pStyle w:val="Titre4"/>
        <w:spacing w:before="0" w:after="0"/>
        <w:rPr>
          <w:sz w:val="20"/>
          <w:szCs w:val="20"/>
        </w:rPr>
      </w:pPr>
      <w:bookmarkStart w:id="110" w:name="_Toc520192174"/>
      <w:r w:rsidRPr="00CC10AF">
        <w:rPr>
          <w:sz w:val="20"/>
          <w:szCs w:val="20"/>
        </w:rPr>
        <w:t>Terrestrial compartment (soil and groundwater)</w:t>
      </w:r>
      <w:bookmarkEnd w:id="110"/>
    </w:p>
    <w:p w14:paraId="5051710B" w14:textId="77777777" w:rsidR="009E4B7C" w:rsidRPr="000B44E8" w:rsidRDefault="009E4B7C" w:rsidP="00D72F55">
      <w:pPr>
        <w:pStyle w:val="Titre5"/>
        <w:spacing w:before="0" w:after="0"/>
        <w:rPr>
          <w:sz w:val="20"/>
          <w:szCs w:val="20"/>
        </w:rPr>
      </w:pPr>
      <w:bookmarkStart w:id="111" w:name="_Ref327961985"/>
      <w:r w:rsidRPr="000B44E8">
        <w:rPr>
          <w:sz w:val="20"/>
          <w:szCs w:val="20"/>
        </w:rPr>
        <w:t>In and around buildings</w:t>
      </w:r>
    </w:p>
    <w:p w14:paraId="5F6A9CDE" w14:textId="77777777" w:rsidR="009E4B7C" w:rsidRPr="00D72F55" w:rsidRDefault="009E4B7C" w:rsidP="00D72F55">
      <w:pPr>
        <w:spacing w:line="240" w:lineRule="auto"/>
        <w:jc w:val="both"/>
        <w:rPr>
          <w:rFonts w:ascii="Arial" w:hAnsi="Arial" w:cs="Arial"/>
          <w:sz w:val="20"/>
          <w:szCs w:val="20"/>
          <w:lang w:val="en-GB"/>
        </w:rPr>
      </w:pPr>
    </w:p>
    <w:p w14:paraId="1810E3BE"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exposure assessment has been carried out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for rodenticides (ESD PT14)</w:t>
      </w:r>
      <w:r w:rsidR="001E5B6C" w:rsidRPr="008C0655">
        <w:rPr>
          <w:rStyle w:val="Appelnotedebasdep"/>
          <w:rFonts w:ascii="Arial" w:hAnsi="Arial" w:cs="Arial"/>
          <w:sz w:val="20"/>
          <w:szCs w:val="20"/>
          <w:lang w:val="en-GB"/>
        </w:rPr>
        <w:footnoteReference w:id="16"/>
      </w:r>
      <w:r w:rsidRPr="008C0655">
        <w:rPr>
          <w:rFonts w:ascii="Arial" w:hAnsi="Arial" w:cs="Arial"/>
          <w:sz w:val="20"/>
          <w:szCs w:val="20"/>
          <w:lang w:val="en-GB"/>
        </w:rPr>
        <w:t xml:space="preserve"> and the GBPR IV Part B</w:t>
      </w:r>
      <w:r w:rsidRPr="008C0655">
        <w:rPr>
          <w:rStyle w:val="Appelnotedebasdep"/>
          <w:rFonts w:ascii="Arial" w:hAnsi="Arial" w:cs="Arial"/>
          <w:sz w:val="20"/>
          <w:szCs w:val="20"/>
        </w:rPr>
        <w:footnoteReference w:id="17"/>
      </w:r>
      <w:r w:rsidRPr="008C0655">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5AFDA37F" w14:textId="77777777" w:rsidR="009E4B7C" w:rsidRPr="00CC10AF" w:rsidRDefault="009E4B7C" w:rsidP="009857EB">
      <w:pPr>
        <w:numPr>
          <w:ilvl w:val="0"/>
          <w:numId w:val="14"/>
        </w:numPr>
        <w:spacing w:line="240" w:lineRule="auto"/>
        <w:jc w:val="both"/>
        <w:rPr>
          <w:rFonts w:ascii="Arial" w:hAnsi="Arial" w:cs="Arial"/>
          <w:sz w:val="20"/>
          <w:szCs w:val="20"/>
          <w:lang w:val="en-GB"/>
        </w:rPr>
      </w:pPr>
      <w:r w:rsidRPr="00CC10AF">
        <w:rPr>
          <w:rFonts w:ascii="Arial" w:hAnsi="Arial" w:cs="Arial"/>
          <w:sz w:val="20"/>
          <w:szCs w:val="20"/>
          <w:lang w:val="en-GB"/>
        </w:rPr>
        <w:t>A brodifacoum concentration of 0.001% (w/w),</w:t>
      </w:r>
    </w:p>
    <w:p w14:paraId="4F76372C" w14:textId="77777777" w:rsidR="009E4B7C" w:rsidRPr="00D72F55" w:rsidRDefault="009E4B7C" w:rsidP="009857EB">
      <w:pPr>
        <w:pStyle w:val="Paragraphedeliste1"/>
        <w:numPr>
          <w:ilvl w:val="0"/>
          <w:numId w:val="14"/>
        </w:numPr>
        <w:spacing w:line="240" w:lineRule="auto"/>
        <w:jc w:val="both"/>
        <w:rPr>
          <w:rFonts w:ascii="Arial" w:hAnsi="Arial" w:cs="Arial"/>
          <w:sz w:val="20"/>
          <w:szCs w:val="20"/>
          <w:lang w:val="en-GB"/>
        </w:rPr>
      </w:pPr>
      <w:r w:rsidRPr="000B44E8">
        <w:rPr>
          <w:rFonts w:ascii="Arial" w:hAnsi="Arial" w:cs="Arial"/>
          <w:sz w:val="20"/>
          <w:szCs w:val="20"/>
          <w:lang w:val="en-GB"/>
        </w:rPr>
        <w:t>The protection of baits in bait stat</w:t>
      </w:r>
      <w:r w:rsidRPr="00D72F55">
        <w:rPr>
          <w:rFonts w:ascii="Arial" w:hAnsi="Arial" w:cs="Arial"/>
          <w:sz w:val="20"/>
          <w:szCs w:val="20"/>
          <w:lang w:val="en-GB"/>
        </w:rPr>
        <w:t>ions,</w:t>
      </w:r>
    </w:p>
    <w:p w14:paraId="052F6C61"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Maximal dose rates: 200 g for rats and 40 g for mice,</w:t>
      </w:r>
    </w:p>
    <w:p w14:paraId="075D6D1B"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Minimal distance between two bait points: 4 m for rats and 1 m for mice (default value) / 5 m for rats and 1 m for mice (specific parameter),</w:t>
      </w:r>
    </w:p>
    <w:p w14:paraId="262F4A33"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Number of refilling times: 5 (default value) / 4 (specific parameter).</w:t>
      </w:r>
    </w:p>
    <w:p w14:paraId="7F3E5280" w14:textId="77777777" w:rsidR="00EF01F9" w:rsidRPr="00D72F55" w:rsidRDefault="00EF01F9" w:rsidP="00D72F55">
      <w:pPr>
        <w:spacing w:line="240" w:lineRule="auto"/>
        <w:ind w:right="-187"/>
        <w:jc w:val="both"/>
        <w:rPr>
          <w:rFonts w:ascii="Arial" w:hAnsi="Arial" w:cs="Arial"/>
          <w:sz w:val="20"/>
          <w:szCs w:val="20"/>
          <w:lang w:val="en-GB"/>
        </w:rPr>
      </w:pPr>
    </w:p>
    <w:p w14:paraId="14EFFFC0" w14:textId="77777777" w:rsidR="009E4B7C" w:rsidRPr="00D72F55" w:rsidRDefault="009E4B7C" w:rsidP="00D72F55">
      <w:pPr>
        <w:spacing w:line="240" w:lineRule="auto"/>
        <w:ind w:right="-187"/>
        <w:jc w:val="both"/>
        <w:rPr>
          <w:rFonts w:ascii="Arial" w:hAnsi="Arial" w:cs="Arial"/>
          <w:iCs/>
          <w:sz w:val="20"/>
          <w:szCs w:val="20"/>
          <w:lang w:val="en-GB"/>
        </w:rPr>
      </w:pPr>
      <w:r w:rsidRPr="00D72F55">
        <w:rPr>
          <w:rFonts w:ascii="Arial" w:hAnsi="Arial" w:cs="Arial"/>
          <w:sz w:val="20"/>
          <w:szCs w:val="20"/>
          <w:lang w:val="en-GB"/>
        </w:rPr>
        <w:t xml:space="preserve">Exposure of the terrestrial compartment (soil) will occur when brodifacoum bait is deployed outdoors.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D72F55">
        <w:rPr>
          <w:rFonts w:ascii="Arial" w:hAnsi="Arial" w:cs="Arial"/>
          <w:i/>
          <w:sz w:val="20"/>
          <w:szCs w:val="20"/>
          <w:lang w:val="en-GB"/>
        </w:rPr>
        <w:t>via</w:t>
      </w:r>
      <w:r w:rsidRPr="00D72F55">
        <w:rPr>
          <w:rFonts w:ascii="Arial" w:hAnsi="Arial" w:cs="Arial"/>
          <w:sz w:val="20"/>
          <w:szCs w:val="20"/>
          <w:lang w:val="en-GB"/>
        </w:rPr>
        <w:t xml:space="preserve"> urine and faeces (disperse release) onto soil.</w:t>
      </w:r>
      <w:r w:rsidRPr="00D72F55">
        <w:rPr>
          <w:rFonts w:ascii="Arial" w:hAnsi="Arial" w:cs="Arial"/>
          <w:iCs/>
          <w:sz w:val="20"/>
          <w:szCs w:val="20"/>
          <w:lang w:val="en-GB"/>
        </w:rPr>
        <w:t xml:space="preserve"> The active substance metabolism is taken into account; </w:t>
      </w:r>
      <w:r w:rsidRPr="00D72F55">
        <w:rPr>
          <w:rFonts w:ascii="Arial" w:hAnsi="Arial" w:cs="Arial"/>
          <w:bCs/>
          <w:color w:val="000000"/>
          <w:sz w:val="20"/>
          <w:szCs w:val="20"/>
          <w:lang w:val="en-GB"/>
        </w:rPr>
        <w:t>ESD (Larsen, 2003)</w:t>
      </w:r>
      <w:r w:rsidRPr="00D72F55">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p>
    <w:p w14:paraId="563316FB" w14:textId="77777777" w:rsidR="00EF01F9" w:rsidRPr="00D72F55" w:rsidRDefault="00EF01F9" w:rsidP="00D72F55">
      <w:pPr>
        <w:spacing w:line="240" w:lineRule="auto"/>
        <w:ind w:right="-187"/>
        <w:jc w:val="both"/>
        <w:rPr>
          <w:rFonts w:ascii="Arial" w:hAnsi="Arial" w:cs="Arial"/>
          <w:sz w:val="20"/>
          <w:szCs w:val="20"/>
          <w:lang w:val="en-GB"/>
        </w:rPr>
      </w:pPr>
    </w:p>
    <w:p w14:paraId="010577CD" w14:textId="77777777" w:rsidR="009E4B7C" w:rsidRPr="00D72F55" w:rsidRDefault="009E4B7C" w:rsidP="00D72F55">
      <w:pPr>
        <w:spacing w:line="240" w:lineRule="auto"/>
        <w:ind w:right="-188"/>
        <w:jc w:val="both"/>
        <w:rPr>
          <w:rFonts w:ascii="Arial" w:hAnsi="Arial" w:cs="Arial"/>
          <w:sz w:val="20"/>
          <w:szCs w:val="20"/>
          <w:lang w:val="en-GB"/>
        </w:rPr>
      </w:pPr>
      <w:r w:rsidRPr="00D72F55">
        <w:rPr>
          <w:rFonts w:ascii="Arial" w:hAnsi="Arial" w:cs="Arial"/>
          <w:sz w:val="20"/>
          <w:szCs w:val="20"/>
          <w:lang w:val="en-GB"/>
        </w:rPr>
        <w:t>In both scenarios, the direct and disperse brodifacoum releases (Elocal</w:t>
      </w:r>
      <w:r w:rsidRPr="00D72F55">
        <w:rPr>
          <w:rFonts w:ascii="Arial" w:hAnsi="Arial" w:cs="Arial"/>
          <w:sz w:val="20"/>
          <w:szCs w:val="20"/>
          <w:vertAlign w:val="subscript"/>
          <w:lang w:val="en-GB"/>
        </w:rPr>
        <w:t>soil</w:t>
      </w:r>
      <w:r w:rsidRPr="00D72F55">
        <w:rPr>
          <w:rFonts w:ascii="Arial" w:hAnsi="Arial" w:cs="Arial"/>
          <w:sz w:val="20"/>
          <w:szCs w:val="20"/>
          <w:lang w:val="en-GB"/>
        </w:rPr>
        <w:t>, mg) to the relevant soil surfaces may be calculated according to the input values presented in the table below. The different PEC values are calculated using the GBPR equations. The degradation in soil was not considered in the calculations.</w:t>
      </w:r>
    </w:p>
    <w:p w14:paraId="49D19411" w14:textId="77777777" w:rsidR="00EF01F9" w:rsidRPr="00D72F55" w:rsidRDefault="00EF01F9" w:rsidP="00D72F55">
      <w:pPr>
        <w:spacing w:line="240" w:lineRule="auto"/>
        <w:ind w:right="-188"/>
        <w:jc w:val="both"/>
        <w:rPr>
          <w:rFonts w:ascii="Arial" w:hAnsi="Arial" w:cs="Arial"/>
          <w:color w:val="00000A"/>
          <w:sz w:val="20"/>
          <w:szCs w:val="20"/>
          <w:lang w:val="en-GB"/>
        </w:rPr>
      </w:pPr>
    </w:p>
    <w:p w14:paraId="082A2A8B"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6</w:t>
      </w:r>
      <w:r w:rsidRPr="00CC10AF">
        <w:rPr>
          <w:rFonts w:ascii="Arial" w:hAnsi="Arial" w:cs="Arial"/>
          <w:sz w:val="20"/>
          <w:szCs w:val="20"/>
        </w:rPr>
        <w:fldChar w:fldCharType="end"/>
      </w:r>
      <w:r w:rsidRPr="008C0655">
        <w:rPr>
          <w:rFonts w:ascii="Arial" w:hAnsi="Arial" w:cs="Arial"/>
          <w:color w:val="00000A"/>
          <w:sz w:val="20"/>
          <w:szCs w:val="20"/>
          <w:lang w:val="en-GB"/>
        </w:rPr>
        <w:t xml:space="preserve"> </w:t>
      </w:r>
      <w:r w:rsidRPr="00CC10AF">
        <w:rPr>
          <w:rFonts w:ascii="Arial" w:hAnsi="Arial" w:cs="Arial"/>
          <w:color w:val="000000"/>
          <w:sz w:val="20"/>
          <w:szCs w:val="20"/>
          <w:lang w:val="en-GB"/>
        </w:rPr>
        <w:t>PEC brodifacoum in soil and groundwater for uses in and around buildings</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24"/>
        <w:gridCol w:w="2149"/>
        <w:gridCol w:w="1199"/>
        <w:gridCol w:w="1247"/>
        <w:gridCol w:w="1162"/>
        <w:gridCol w:w="1134"/>
        <w:gridCol w:w="1704"/>
        <w:gridCol w:w="93"/>
      </w:tblGrid>
      <w:tr w:rsidR="009E4B7C" w:rsidRPr="00D72F55" w14:paraId="60D7A067" w14:textId="77777777" w:rsidTr="00AE6EAC">
        <w:trPr>
          <w:gridAfter w:val="1"/>
          <w:wAfter w:w="93" w:type="dxa"/>
          <w:trHeight w:val="360"/>
        </w:trPr>
        <w:tc>
          <w:tcPr>
            <w:tcW w:w="1436" w:type="dxa"/>
            <w:gridSpan w:val="2"/>
            <w:shd w:val="clear" w:color="auto" w:fill="auto"/>
          </w:tcPr>
          <w:p w14:paraId="54AED7AF" w14:textId="77777777" w:rsidR="009E4B7C" w:rsidRPr="000B44E8" w:rsidRDefault="009E4B7C" w:rsidP="00D72F55">
            <w:pPr>
              <w:spacing w:line="240" w:lineRule="auto"/>
              <w:rPr>
                <w:rFonts w:ascii="Arial" w:hAnsi="Arial" w:cs="Arial"/>
                <w:b/>
                <w:bCs/>
                <w:sz w:val="20"/>
                <w:szCs w:val="20"/>
                <w:lang w:val="en-GB"/>
              </w:rPr>
            </w:pPr>
          </w:p>
        </w:tc>
        <w:tc>
          <w:tcPr>
            <w:tcW w:w="2149" w:type="dxa"/>
            <w:shd w:val="clear" w:color="auto" w:fill="auto"/>
          </w:tcPr>
          <w:p w14:paraId="52952F76" w14:textId="77777777" w:rsidR="009E4B7C" w:rsidRPr="00D72F55" w:rsidRDefault="009E4B7C" w:rsidP="00D72F55">
            <w:pPr>
              <w:spacing w:line="240" w:lineRule="auto"/>
              <w:rPr>
                <w:rFonts w:ascii="Arial" w:hAnsi="Arial" w:cs="Arial"/>
                <w:b/>
                <w:bCs/>
                <w:sz w:val="20"/>
                <w:szCs w:val="20"/>
                <w:lang w:val="en-GB"/>
              </w:rPr>
            </w:pPr>
          </w:p>
        </w:tc>
        <w:tc>
          <w:tcPr>
            <w:tcW w:w="2446" w:type="dxa"/>
            <w:gridSpan w:val="2"/>
            <w:shd w:val="clear" w:color="auto" w:fill="D9D9D9"/>
            <w:vAlign w:val="center"/>
          </w:tcPr>
          <w:p w14:paraId="404AA85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 xml:space="preserve">ESD Default parameters: </w:t>
            </w:r>
            <w:r w:rsidRPr="00D72F55">
              <w:rPr>
                <w:rFonts w:ascii="Arial" w:hAnsi="Arial" w:cs="Arial"/>
                <w:b/>
                <w:sz w:val="20"/>
                <w:szCs w:val="20"/>
                <w:lang w:val="en-GB"/>
              </w:rPr>
              <w:t>realistic worst-case</w:t>
            </w:r>
          </w:p>
        </w:tc>
        <w:tc>
          <w:tcPr>
            <w:tcW w:w="2296" w:type="dxa"/>
            <w:gridSpan w:val="2"/>
            <w:shd w:val="clear" w:color="auto" w:fill="D9D9D9"/>
            <w:vAlign w:val="center"/>
          </w:tcPr>
          <w:p w14:paraId="0B2A0A9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Refined and specific parameters: typical scenario</w:t>
            </w:r>
          </w:p>
        </w:tc>
        <w:tc>
          <w:tcPr>
            <w:tcW w:w="1704" w:type="dxa"/>
            <w:shd w:val="clear" w:color="auto" w:fill="auto"/>
          </w:tcPr>
          <w:p w14:paraId="66E45682" w14:textId="77777777" w:rsidR="009E4B7C" w:rsidRPr="00D72F55" w:rsidRDefault="009E4B7C" w:rsidP="00D72F55">
            <w:pPr>
              <w:spacing w:line="240" w:lineRule="auto"/>
              <w:rPr>
                <w:rFonts w:ascii="Arial" w:hAnsi="Arial" w:cs="Arial"/>
                <w:b/>
                <w:bCs/>
                <w:sz w:val="20"/>
                <w:szCs w:val="20"/>
                <w:lang w:val="en-GB"/>
              </w:rPr>
            </w:pPr>
          </w:p>
        </w:tc>
      </w:tr>
      <w:tr w:rsidR="009E4B7C" w:rsidRPr="00D72F55" w14:paraId="5D81B255" w14:textId="77777777" w:rsidTr="00AE6EAC">
        <w:trPr>
          <w:trHeight w:val="360"/>
        </w:trPr>
        <w:tc>
          <w:tcPr>
            <w:tcW w:w="1436" w:type="dxa"/>
            <w:gridSpan w:val="2"/>
            <w:shd w:val="clear" w:color="auto" w:fill="D9D9D9"/>
            <w:vAlign w:val="center"/>
          </w:tcPr>
          <w:p w14:paraId="4B316DD4" w14:textId="77777777" w:rsidR="009E4B7C" w:rsidRPr="00D72F55" w:rsidRDefault="009E4B7C" w:rsidP="008C0655">
            <w:pPr>
              <w:spacing w:line="240" w:lineRule="auto"/>
              <w:jc w:val="center"/>
              <w:rPr>
                <w:rFonts w:ascii="Arial" w:hAnsi="Arial" w:cs="Arial"/>
                <w:b/>
                <w:bCs/>
                <w:sz w:val="20"/>
                <w:szCs w:val="20"/>
                <w:lang w:val="en-GB"/>
              </w:rPr>
            </w:pPr>
            <w:r w:rsidRPr="00D72F55">
              <w:rPr>
                <w:rFonts w:ascii="Arial" w:hAnsi="Arial" w:cs="Arial"/>
                <w:b/>
                <w:bCs/>
                <w:sz w:val="20"/>
                <w:szCs w:val="20"/>
                <w:lang w:val="en-GB"/>
              </w:rPr>
              <w:t>Symbol</w:t>
            </w:r>
          </w:p>
        </w:tc>
        <w:tc>
          <w:tcPr>
            <w:tcW w:w="2149" w:type="dxa"/>
            <w:shd w:val="clear" w:color="auto" w:fill="D9D9D9"/>
            <w:vAlign w:val="center"/>
          </w:tcPr>
          <w:p w14:paraId="424F32C2" w14:textId="77777777" w:rsidR="009E4B7C" w:rsidRPr="00D72F55" w:rsidRDefault="009E4B7C" w:rsidP="00CC10AF">
            <w:pPr>
              <w:spacing w:line="240" w:lineRule="auto"/>
              <w:jc w:val="center"/>
              <w:rPr>
                <w:rFonts w:ascii="Arial" w:hAnsi="Arial" w:cs="Arial"/>
                <w:b/>
                <w:bCs/>
                <w:sz w:val="20"/>
                <w:szCs w:val="20"/>
                <w:lang w:val="en-GB"/>
              </w:rPr>
            </w:pPr>
            <w:r w:rsidRPr="00D72F55">
              <w:rPr>
                <w:rFonts w:ascii="Arial" w:hAnsi="Arial" w:cs="Arial"/>
                <w:b/>
                <w:bCs/>
                <w:sz w:val="20"/>
                <w:szCs w:val="20"/>
                <w:lang w:val="en-GB"/>
              </w:rPr>
              <w:t>Variable/parameters</w:t>
            </w:r>
          </w:p>
        </w:tc>
        <w:tc>
          <w:tcPr>
            <w:tcW w:w="1199" w:type="dxa"/>
            <w:shd w:val="clear" w:color="auto" w:fill="D9D9D9"/>
            <w:vAlign w:val="center"/>
          </w:tcPr>
          <w:p w14:paraId="735B270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247" w:type="dxa"/>
            <w:shd w:val="clear" w:color="auto" w:fill="D9D9D9"/>
            <w:vAlign w:val="center"/>
          </w:tcPr>
          <w:p w14:paraId="0AF4F64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162" w:type="dxa"/>
            <w:shd w:val="clear" w:color="auto" w:fill="D9D9D9"/>
            <w:vAlign w:val="center"/>
          </w:tcPr>
          <w:p w14:paraId="72981D29"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134" w:type="dxa"/>
            <w:shd w:val="clear" w:color="auto" w:fill="D9D9D9"/>
            <w:vAlign w:val="center"/>
          </w:tcPr>
          <w:p w14:paraId="50A3B045"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797" w:type="dxa"/>
            <w:gridSpan w:val="2"/>
            <w:shd w:val="clear" w:color="auto" w:fill="D9D9D9"/>
            <w:vAlign w:val="center"/>
          </w:tcPr>
          <w:p w14:paraId="32AE2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Unit</w:t>
            </w:r>
          </w:p>
        </w:tc>
      </w:tr>
      <w:tr w:rsidR="009E4B7C" w:rsidRPr="00D72F55" w14:paraId="38D9E5CF" w14:textId="77777777" w:rsidTr="00AE6EAC">
        <w:trPr>
          <w:gridAfter w:val="8"/>
          <w:wAfter w:w="8712" w:type="dxa"/>
          <w:trHeight w:val="405"/>
        </w:trPr>
        <w:tc>
          <w:tcPr>
            <w:tcW w:w="1412" w:type="dxa"/>
            <w:shd w:val="clear" w:color="auto" w:fill="auto"/>
            <w:vAlign w:val="center"/>
          </w:tcPr>
          <w:p w14:paraId="53A33FF8"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INPUTS</w:t>
            </w:r>
          </w:p>
        </w:tc>
      </w:tr>
      <w:tr w:rsidR="009E4B7C" w:rsidRPr="00D72F55" w14:paraId="5699F195" w14:textId="77777777" w:rsidTr="00AE6EAC">
        <w:trPr>
          <w:trHeight w:val="405"/>
        </w:trPr>
        <w:tc>
          <w:tcPr>
            <w:tcW w:w="1436" w:type="dxa"/>
            <w:gridSpan w:val="2"/>
            <w:shd w:val="clear" w:color="auto" w:fill="auto"/>
            <w:vAlign w:val="center"/>
          </w:tcPr>
          <w:p w14:paraId="1A52127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iCs/>
                <w:sz w:val="20"/>
                <w:szCs w:val="20"/>
                <w:vertAlign w:val="subscript"/>
                <w:lang w:val="en-GB"/>
              </w:rPr>
              <w:t>prod:</w:t>
            </w:r>
          </w:p>
        </w:tc>
        <w:tc>
          <w:tcPr>
            <w:tcW w:w="2149" w:type="dxa"/>
            <w:shd w:val="clear" w:color="auto" w:fill="auto"/>
            <w:vAlign w:val="center"/>
          </w:tcPr>
          <w:p w14:paraId="599A1D2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for each bait box</w:t>
            </w:r>
          </w:p>
        </w:tc>
        <w:tc>
          <w:tcPr>
            <w:tcW w:w="1199" w:type="dxa"/>
            <w:shd w:val="clear" w:color="auto" w:fill="auto"/>
            <w:vAlign w:val="center"/>
          </w:tcPr>
          <w:p w14:paraId="085DC33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247" w:type="dxa"/>
            <w:shd w:val="clear" w:color="auto" w:fill="auto"/>
            <w:vAlign w:val="center"/>
          </w:tcPr>
          <w:p w14:paraId="1017624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162" w:type="dxa"/>
            <w:shd w:val="clear" w:color="auto" w:fill="auto"/>
            <w:vAlign w:val="center"/>
          </w:tcPr>
          <w:p w14:paraId="6C2258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134" w:type="dxa"/>
            <w:shd w:val="clear" w:color="auto" w:fill="auto"/>
            <w:vAlign w:val="center"/>
          </w:tcPr>
          <w:p w14:paraId="7CB0834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797" w:type="dxa"/>
            <w:gridSpan w:val="2"/>
            <w:shd w:val="clear" w:color="auto" w:fill="auto"/>
            <w:vAlign w:val="center"/>
          </w:tcPr>
          <w:p w14:paraId="1AA8BE5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w:t>
            </w:r>
          </w:p>
        </w:tc>
      </w:tr>
      <w:tr w:rsidR="009E4B7C" w:rsidRPr="00D72F55" w14:paraId="090E9CD0" w14:textId="77777777" w:rsidTr="00AE6EAC">
        <w:trPr>
          <w:trHeight w:val="405"/>
        </w:trPr>
        <w:tc>
          <w:tcPr>
            <w:tcW w:w="1436" w:type="dxa"/>
            <w:gridSpan w:val="2"/>
            <w:shd w:val="clear" w:color="auto" w:fill="auto"/>
            <w:vAlign w:val="center"/>
          </w:tcPr>
          <w:p w14:paraId="6AD5B7E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 xml:space="preserve">: </w:t>
            </w:r>
          </w:p>
        </w:tc>
        <w:tc>
          <w:tcPr>
            <w:tcW w:w="2149" w:type="dxa"/>
            <w:shd w:val="clear" w:color="auto" w:fill="auto"/>
            <w:vAlign w:val="center"/>
          </w:tcPr>
          <w:p w14:paraId="23FCB31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Concentration of active substance in product</w:t>
            </w:r>
          </w:p>
        </w:tc>
        <w:tc>
          <w:tcPr>
            <w:tcW w:w="1199" w:type="dxa"/>
            <w:shd w:val="clear" w:color="auto" w:fill="auto"/>
            <w:vAlign w:val="center"/>
          </w:tcPr>
          <w:p w14:paraId="306E7C2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199DAA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508FA6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3203C5A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55C1DB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A5E176" w14:textId="77777777" w:rsidTr="00AE6EAC">
        <w:trPr>
          <w:trHeight w:val="405"/>
        </w:trPr>
        <w:tc>
          <w:tcPr>
            <w:tcW w:w="1436" w:type="dxa"/>
            <w:gridSpan w:val="2"/>
            <w:shd w:val="clear" w:color="auto" w:fill="auto"/>
            <w:vAlign w:val="center"/>
          </w:tcPr>
          <w:p w14:paraId="10A28CD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Nsites: </w:t>
            </w:r>
          </w:p>
        </w:tc>
        <w:tc>
          <w:tcPr>
            <w:tcW w:w="2149" w:type="dxa"/>
            <w:shd w:val="clear" w:color="auto" w:fill="auto"/>
            <w:vAlign w:val="center"/>
          </w:tcPr>
          <w:p w14:paraId="4701CD33"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199" w:type="dxa"/>
            <w:shd w:val="clear" w:color="auto" w:fill="auto"/>
            <w:vAlign w:val="center"/>
          </w:tcPr>
          <w:p w14:paraId="2B2A071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47" w:type="dxa"/>
            <w:shd w:val="clear" w:color="auto" w:fill="auto"/>
            <w:vAlign w:val="center"/>
          </w:tcPr>
          <w:p w14:paraId="065F47A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62" w:type="dxa"/>
            <w:shd w:val="clear" w:color="auto" w:fill="auto"/>
            <w:vAlign w:val="center"/>
          </w:tcPr>
          <w:p w14:paraId="104D08B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34" w:type="dxa"/>
            <w:shd w:val="clear" w:color="auto" w:fill="auto"/>
            <w:vAlign w:val="center"/>
          </w:tcPr>
          <w:p w14:paraId="76544B0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797" w:type="dxa"/>
            <w:gridSpan w:val="2"/>
            <w:shd w:val="clear" w:color="auto" w:fill="auto"/>
            <w:vAlign w:val="center"/>
          </w:tcPr>
          <w:p w14:paraId="1ACEBFE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2A012F9F" w14:textId="77777777" w:rsidTr="00AE6EAC">
        <w:trPr>
          <w:trHeight w:val="405"/>
        </w:trPr>
        <w:tc>
          <w:tcPr>
            <w:tcW w:w="1436" w:type="dxa"/>
            <w:gridSpan w:val="2"/>
            <w:shd w:val="clear" w:color="auto" w:fill="auto"/>
            <w:vAlign w:val="center"/>
          </w:tcPr>
          <w:p w14:paraId="5EC710B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 xml:space="preserve">: </w:t>
            </w:r>
          </w:p>
        </w:tc>
        <w:tc>
          <w:tcPr>
            <w:tcW w:w="2149" w:type="dxa"/>
            <w:shd w:val="clear" w:color="auto" w:fill="auto"/>
            <w:vAlign w:val="center"/>
          </w:tcPr>
          <w:p w14:paraId="15D9BD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199" w:type="dxa"/>
            <w:shd w:val="clear" w:color="auto" w:fill="auto"/>
            <w:vAlign w:val="center"/>
          </w:tcPr>
          <w:p w14:paraId="5D55784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247" w:type="dxa"/>
            <w:shd w:val="clear" w:color="auto" w:fill="auto"/>
            <w:vAlign w:val="center"/>
          </w:tcPr>
          <w:p w14:paraId="32F480C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62" w:type="dxa"/>
            <w:shd w:val="clear" w:color="auto" w:fill="auto"/>
            <w:vAlign w:val="center"/>
          </w:tcPr>
          <w:p w14:paraId="68FD409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134" w:type="dxa"/>
            <w:shd w:val="clear" w:color="auto" w:fill="auto"/>
            <w:vAlign w:val="center"/>
          </w:tcPr>
          <w:p w14:paraId="56A3A2B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797" w:type="dxa"/>
            <w:gridSpan w:val="2"/>
            <w:shd w:val="clear" w:color="auto" w:fill="auto"/>
            <w:vAlign w:val="center"/>
          </w:tcPr>
          <w:p w14:paraId="5EA639B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8291E0" w14:textId="77777777" w:rsidTr="00AE6EAC">
        <w:trPr>
          <w:trHeight w:val="405"/>
        </w:trPr>
        <w:tc>
          <w:tcPr>
            <w:tcW w:w="1436" w:type="dxa"/>
            <w:gridSpan w:val="2"/>
            <w:shd w:val="clear" w:color="auto" w:fill="auto"/>
            <w:vAlign w:val="center"/>
          </w:tcPr>
          <w:p w14:paraId="0A8CB03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release-D, soil</w:t>
            </w:r>
            <w:r w:rsidRPr="00D72F55">
              <w:rPr>
                <w:rFonts w:ascii="Arial" w:hAnsi="Arial" w:cs="Arial"/>
                <w:sz w:val="20"/>
                <w:szCs w:val="20"/>
                <w:lang w:val="en-GB"/>
              </w:rPr>
              <w:t xml:space="preserve">: </w:t>
            </w:r>
          </w:p>
        </w:tc>
        <w:tc>
          <w:tcPr>
            <w:tcW w:w="2149" w:type="dxa"/>
            <w:shd w:val="clear" w:color="auto" w:fill="auto"/>
            <w:vAlign w:val="center"/>
          </w:tcPr>
          <w:p w14:paraId="525021F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of product released directly to soil</w:t>
            </w:r>
          </w:p>
        </w:tc>
        <w:tc>
          <w:tcPr>
            <w:tcW w:w="1199" w:type="dxa"/>
            <w:shd w:val="clear" w:color="auto" w:fill="auto"/>
            <w:vAlign w:val="center"/>
          </w:tcPr>
          <w:p w14:paraId="6732E1B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260AB2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036344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124C1F1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0D5095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FA8D1B9" w14:textId="77777777" w:rsidTr="00AE6EAC">
        <w:trPr>
          <w:trHeight w:val="405"/>
        </w:trPr>
        <w:tc>
          <w:tcPr>
            <w:tcW w:w="1436" w:type="dxa"/>
            <w:gridSpan w:val="2"/>
            <w:shd w:val="clear" w:color="auto" w:fill="auto"/>
            <w:vAlign w:val="center"/>
          </w:tcPr>
          <w:p w14:paraId="17233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release-ID, soil</w:t>
            </w:r>
            <w:r w:rsidRPr="00D72F55">
              <w:rPr>
                <w:rFonts w:ascii="Arial" w:hAnsi="Arial" w:cs="Arial"/>
                <w:sz w:val="20"/>
                <w:szCs w:val="20"/>
                <w:lang w:val="en-GB"/>
              </w:rPr>
              <w:t>:</w:t>
            </w:r>
          </w:p>
        </w:tc>
        <w:tc>
          <w:tcPr>
            <w:tcW w:w="2149" w:type="dxa"/>
            <w:shd w:val="clear" w:color="auto" w:fill="auto"/>
            <w:vAlign w:val="center"/>
          </w:tcPr>
          <w:p w14:paraId="3E49E3C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released indirectly to soil</w:t>
            </w:r>
          </w:p>
        </w:tc>
        <w:tc>
          <w:tcPr>
            <w:tcW w:w="1199" w:type="dxa"/>
            <w:shd w:val="clear" w:color="auto" w:fill="auto"/>
            <w:vAlign w:val="center"/>
          </w:tcPr>
          <w:p w14:paraId="33B353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247" w:type="dxa"/>
            <w:shd w:val="clear" w:color="auto" w:fill="auto"/>
            <w:vAlign w:val="center"/>
          </w:tcPr>
          <w:p w14:paraId="019D27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62" w:type="dxa"/>
            <w:shd w:val="clear" w:color="auto" w:fill="auto"/>
            <w:vAlign w:val="center"/>
          </w:tcPr>
          <w:p w14:paraId="04F2E15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34" w:type="dxa"/>
            <w:shd w:val="clear" w:color="auto" w:fill="auto"/>
            <w:vAlign w:val="center"/>
          </w:tcPr>
          <w:p w14:paraId="74BAF9C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797" w:type="dxa"/>
            <w:gridSpan w:val="2"/>
            <w:shd w:val="clear" w:color="auto" w:fill="auto"/>
            <w:vAlign w:val="center"/>
          </w:tcPr>
          <w:p w14:paraId="440E323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E52F866" w14:textId="77777777" w:rsidTr="00AE6EAC">
        <w:trPr>
          <w:trHeight w:val="405"/>
        </w:trPr>
        <w:tc>
          <w:tcPr>
            <w:tcW w:w="1436" w:type="dxa"/>
            <w:gridSpan w:val="2"/>
            <w:shd w:val="clear" w:color="auto" w:fill="auto"/>
            <w:vAlign w:val="center"/>
          </w:tcPr>
          <w:p w14:paraId="3A82A86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oc</w:t>
            </w:r>
          </w:p>
        </w:tc>
        <w:tc>
          <w:tcPr>
            <w:tcW w:w="2149" w:type="dxa"/>
            <w:shd w:val="clear" w:color="auto" w:fill="auto"/>
            <w:vAlign w:val="center"/>
          </w:tcPr>
          <w:p w14:paraId="4184787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199" w:type="dxa"/>
            <w:shd w:val="clear" w:color="auto" w:fill="auto"/>
            <w:vAlign w:val="center"/>
          </w:tcPr>
          <w:p w14:paraId="120EA51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247" w:type="dxa"/>
            <w:shd w:val="clear" w:color="auto" w:fill="auto"/>
            <w:vAlign w:val="center"/>
          </w:tcPr>
          <w:p w14:paraId="56E0CCE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62" w:type="dxa"/>
            <w:shd w:val="clear" w:color="auto" w:fill="auto"/>
            <w:vAlign w:val="center"/>
          </w:tcPr>
          <w:p w14:paraId="0921C0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34" w:type="dxa"/>
            <w:shd w:val="clear" w:color="auto" w:fill="auto"/>
            <w:vAlign w:val="center"/>
          </w:tcPr>
          <w:p w14:paraId="6EEDDD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797" w:type="dxa"/>
            <w:gridSpan w:val="2"/>
            <w:shd w:val="clear" w:color="auto" w:fill="auto"/>
            <w:vAlign w:val="center"/>
          </w:tcPr>
          <w:p w14:paraId="365462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[L.kg-1]</w:t>
            </w:r>
          </w:p>
        </w:tc>
      </w:tr>
      <w:tr w:rsidR="009E4B7C" w:rsidRPr="00D72F55" w14:paraId="73D867A9" w14:textId="77777777" w:rsidTr="00AE6EAC">
        <w:trPr>
          <w:trHeight w:val="405"/>
        </w:trPr>
        <w:tc>
          <w:tcPr>
            <w:tcW w:w="1436" w:type="dxa"/>
            <w:gridSpan w:val="2"/>
            <w:shd w:val="clear" w:color="auto" w:fill="auto"/>
            <w:vAlign w:val="center"/>
          </w:tcPr>
          <w:p w14:paraId="30105A9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lastRenderedPageBreak/>
              <w:t>Distance</w:t>
            </w:r>
          </w:p>
        </w:tc>
        <w:tc>
          <w:tcPr>
            <w:tcW w:w="2149" w:type="dxa"/>
            <w:shd w:val="clear" w:color="auto" w:fill="auto"/>
            <w:vAlign w:val="center"/>
          </w:tcPr>
          <w:p w14:paraId="7E701E2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Distance between 2 bait points</w:t>
            </w:r>
          </w:p>
        </w:tc>
        <w:tc>
          <w:tcPr>
            <w:tcW w:w="1199" w:type="dxa"/>
            <w:shd w:val="clear" w:color="auto" w:fill="auto"/>
            <w:vAlign w:val="center"/>
          </w:tcPr>
          <w:p w14:paraId="2E41D36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247" w:type="dxa"/>
            <w:shd w:val="clear" w:color="auto" w:fill="auto"/>
            <w:vAlign w:val="center"/>
          </w:tcPr>
          <w:p w14:paraId="2E58CF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162" w:type="dxa"/>
            <w:shd w:val="clear" w:color="auto" w:fill="auto"/>
            <w:vAlign w:val="center"/>
          </w:tcPr>
          <w:p w14:paraId="202A63B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34" w:type="dxa"/>
            <w:shd w:val="clear" w:color="auto" w:fill="auto"/>
            <w:vAlign w:val="center"/>
          </w:tcPr>
          <w:p w14:paraId="1541347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797" w:type="dxa"/>
            <w:gridSpan w:val="2"/>
            <w:shd w:val="clear" w:color="auto" w:fill="auto"/>
            <w:vAlign w:val="center"/>
          </w:tcPr>
          <w:p w14:paraId="018559F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2629D5B7" w14:textId="77777777" w:rsidTr="00AE6EAC">
        <w:trPr>
          <w:trHeight w:val="768"/>
        </w:trPr>
        <w:tc>
          <w:tcPr>
            <w:tcW w:w="1436" w:type="dxa"/>
            <w:gridSpan w:val="2"/>
            <w:shd w:val="clear" w:color="auto" w:fill="auto"/>
            <w:vAlign w:val="center"/>
          </w:tcPr>
          <w:p w14:paraId="500DBAE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exposed-D</w:t>
            </w:r>
            <w:r w:rsidRPr="00D72F55">
              <w:rPr>
                <w:rFonts w:ascii="Arial" w:hAnsi="Arial" w:cs="Arial"/>
                <w:sz w:val="20"/>
                <w:szCs w:val="20"/>
                <w:lang w:val="en-GB"/>
              </w:rPr>
              <w:t>:</w:t>
            </w:r>
          </w:p>
        </w:tc>
        <w:tc>
          <w:tcPr>
            <w:tcW w:w="2149" w:type="dxa"/>
            <w:shd w:val="clear" w:color="auto" w:fill="auto"/>
            <w:vAlign w:val="center"/>
          </w:tcPr>
          <w:p w14:paraId="39C8F721"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directly exposed to rodenticide originating from one bait box</w:t>
            </w:r>
          </w:p>
        </w:tc>
        <w:tc>
          <w:tcPr>
            <w:tcW w:w="1199" w:type="dxa"/>
            <w:shd w:val="clear" w:color="auto" w:fill="auto"/>
            <w:vAlign w:val="center"/>
          </w:tcPr>
          <w:p w14:paraId="6DBD8F7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247" w:type="dxa"/>
            <w:shd w:val="clear" w:color="auto" w:fill="auto"/>
            <w:vAlign w:val="center"/>
          </w:tcPr>
          <w:p w14:paraId="1C34D5D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62" w:type="dxa"/>
            <w:shd w:val="clear" w:color="auto" w:fill="auto"/>
            <w:vAlign w:val="center"/>
          </w:tcPr>
          <w:p w14:paraId="31FB7ED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34" w:type="dxa"/>
            <w:shd w:val="clear" w:color="auto" w:fill="auto"/>
            <w:vAlign w:val="center"/>
          </w:tcPr>
          <w:p w14:paraId="183D64E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797" w:type="dxa"/>
            <w:gridSpan w:val="2"/>
            <w:shd w:val="clear" w:color="auto" w:fill="auto"/>
            <w:vAlign w:val="center"/>
          </w:tcPr>
          <w:p w14:paraId="0655D71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AC8E2AB" w14:textId="77777777" w:rsidTr="00AE6EAC">
        <w:trPr>
          <w:trHeight w:val="555"/>
        </w:trPr>
        <w:tc>
          <w:tcPr>
            <w:tcW w:w="1436" w:type="dxa"/>
            <w:gridSpan w:val="2"/>
            <w:shd w:val="clear" w:color="auto" w:fill="auto"/>
            <w:vAlign w:val="center"/>
          </w:tcPr>
          <w:p w14:paraId="2DF89C1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sz w:val="20"/>
                <w:szCs w:val="20"/>
                <w:lang w:val="en-GB"/>
              </w:rPr>
              <w:t>:</w:t>
            </w:r>
          </w:p>
        </w:tc>
        <w:tc>
          <w:tcPr>
            <w:tcW w:w="2149" w:type="dxa"/>
            <w:shd w:val="clear" w:color="auto" w:fill="auto"/>
            <w:vAlign w:val="center"/>
          </w:tcPr>
          <w:p w14:paraId="358899DC"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indirectly exposed to rodenticide</w:t>
            </w:r>
          </w:p>
        </w:tc>
        <w:tc>
          <w:tcPr>
            <w:tcW w:w="1199" w:type="dxa"/>
            <w:shd w:val="clear" w:color="auto" w:fill="auto"/>
            <w:vAlign w:val="center"/>
          </w:tcPr>
          <w:p w14:paraId="54836A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440</w:t>
            </w:r>
          </w:p>
        </w:tc>
        <w:tc>
          <w:tcPr>
            <w:tcW w:w="1247" w:type="dxa"/>
            <w:shd w:val="clear" w:color="auto" w:fill="auto"/>
            <w:vAlign w:val="center"/>
          </w:tcPr>
          <w:p w14:paraId="509F91C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162" w:type="dxa"/>
            <w:shd w:val="clear" w:color="auto" w:fill="auto"/>
            <w:vAlign w:val="center"/>
          </w:tcPr>
          <w:p w14:paraId="14A8B54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510</w:t>
            </w:r>
          </w:p>
        </w:tc>
        <w:tc>
          <w:tcPr>
            <w:tcW w:w="1134" w:type="dxa"/>
            <w:shd w:val="clear" w:color="auto" w:fill="auto"/>
            <w:vAlign w:val="center"/>
          </w:tcPr>
          <w:p w14:paraId="273FDF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797" w:type="dxa"/>
            <w:gridSpan w:val="2"/>
            <w:shd w:val="clear" w:color="auto" w:fill="auto"/>
            <w:vAlign w:val="center"/>
          </w:tcPr>
          <w:p w14:paraId="587F68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B0F4F82" w14:textId="77777777" w:rsidTr="00AE6EAC">
        <w:trPr>
          <w:trHeight w:val="315"/>
        </w:trPr>
        <w:tc>
          <w:tcPr>
            <w:tcW w:w="1436" w:type="dxa"/>
            <w:gridSpan w:val="2"/>
            <w:shd w:val="clear" w:color="auto" w:fill="auto"/>
            <w:vAlign w:val="center"/>
          </w:tcPr>
          <w:p w14:paraId="77AC895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DEPTH</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311CE86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199" w:type="dxa"/>
            <w:shd w:val="clear" w:color="auto" w:fill="auto"/>
            <w:vAlign w:val="center"/>
          </w:tcPr>
          <w:p w14:paraId="3D0C9A8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247" w:type="dxa"/>
            <w:shd w:val="clear" w:color="auto" w:fill="auto"/>
            <w:vAlign w:val="center"/>
          </w:tcPr>
          <w:p w14:paraId="2791D29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62" w:type="dxa"/>
            <w:shd w:val="clear" w:color="auto" w:fill="auto"/>
            <w:vAlign w:val="center"/>
          </w:tcPr>
          <w:p w14:paraId="20499E2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34" w:type="dxa"/>
            <w:shd w:val="clear" w:color="auto" w:fill="auto"/>
            <w:vAlign w:val="center"/>
          </w:tcPr>
          <w:p w14:paraId="43447B0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797" w:type="dxa"/>
            <w:gridSpan w:val="2"/>
            <w:shd w:val="clear" w:color="auto" w:fill="auto"/>
            <w:vAlign w:val="center"/>
          </w:tcPr>
          <w:p w14:paraId="3530C55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6BBEA5CA" w14:textId="77777777" w:rsidTr="00AE6EAC">
        <w:trPr>
          <w:trHeight w:val="405"/>
        </w:trPr>
        <w:tc>
          <w:tcPr>
            <w:tcW w:w="1436" w:type="dxa"/>
            <w:gridSpan w:val="2"/>
            <w:shd w:val="clear" w:color="auto" w:fill="auto"/>
            <w:vAlign w:val="center"/>
          </w:tcPr>
          <w:p w14:paraId="0569EAD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4B633849"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Density of exposed soil</w:t>
            </w:r>
          </w:p>
        </w:tc>
        <w:tc>
          <w:tcPr>
            <w:tcW w:w="1199" w:type="dxa"/>
            <w:shd w:val="clear" w:color="auto" w:fill="auto"/>
            <w:vAlign w:val="center"/>
          </w:tcPr>
          <w:p w14:paraId="38731DD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247" w:type="dxa"/>
            <w:shd w:val="clear" w:color="auto" w:fill="auto"/>
            <w:vAlign w:val="center"/>
          </w:tcPr>
          <w:p w14:paraId="334D7CD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62" w:type="dxa"/>
            <w:shd w:val="clear" w:color="auto" w:fill="auto"/>
            <w:vAlign w:val="center"/>
          </w:tcPr>
          <w:p w14:paraId="3EBBA1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34" w:type="dxa"/>
            <w:shd w:val="clear" w:color="auto" w:fill="auto"/>
            <w:vAlign w:val="center"/>
          </w:tcPr>
          <w:p w14:paraId="3F35FB3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797" w:type="dxa"/>
            <w:gridSpan w:val="2"/>
            <w:shd w:val="clear" w:color="auto" w:fill="auto"/>
            <w:vAlign w:val="center"/>
          </w:tcPr>
          <w:p w14:paraId="14F3E5A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554FDBA4" w14:textId="77777777" w:rsidTr="00AE6EAC">
        <w:trPr>
          <w:gridAfter w:val="8"/>
          <w:wAfter w:w="8712" w:type="dxa"/>
          <w:trHeight w:val="405"/>
        </w:trPr>
        <w:tc>
          <w:tcPr>
            <w:tcW w:w="1412" w:type="dxa"/>
            <w:shd w:val="clear" w:color="auto" w:fill="auto"/>
            <w:vAlign w:val="center"/>
          </w:tcPr>
          <w:p w14:paraId="0BEB19F7"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OUTPUTS</w:t>
            </w:r>
          </w:p>
        </w:tc>
      </w:tr>
      <w:tr w:rsidR="009E4B7C" w:rsidRPr="00D72F55" w14:paraId="361B1704" w14:textId="77777777" w:rsidTr="00AE6EAC">
        <w:trPr>
          <w:trHeight w:val="794"/>
        </w:trPr>
        <w:tc>
          <w:tcPr>
            <w:tcW w:w="1436" w:type="dxa"/>
            <w:gridSpan w:val="2"/>
            <w:shd w:val="clear" w:color="auto" w:fill="auto"/>
            <w:vAlign w:val="center"/>
          </w:tcPr>
          <w:p w14:paraId="73AA0448"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direct</w:t>
            </w:r>
            <w:r w:rsidRPr="00D72F55">
              <w:rPr>
                <w:rFonts w:ascii="Arial" w:hAnsi="Arial" w:cs="Arial"/>
                <w:sz w:val="20"/>
                <w:szCs w:val="20"/>
                <w:lang w:val="en-GB"/>
              </w:rPr>
              <w:t>:</w:t>
            </w:r>
          </w:p>
        </w:tc>
        <w:tc>
          <w:tcPr>
            <w:tcW w:w="2149" w:type="dxa"/>
            <w:shd w:val="clear" w:color="auto" w:fill="auto"/>
            <w:vAlign w:val="center"/>
          </w:tcPr>
          <w:p w14:paraId="5C7338F6"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Direct emission to soil from a campaign</w:t>
            </w:r>
          </w:p>
        </w:tc>
        <w:tc>
          <w:tcPr>
            <w:tcW w:w="1199" w:type="dxa"/>
            <w:shd w:val="clear" w:color="auto" w:fill="auto"/>
            <w:vAlign w:val="center"/>
          </w:tcPr>
          <w:p w14:paraId="4B5D2A7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1.00E-03</w:t>
            </w:r>
          </w:p>
        </w:tc>
        <w:tc>
          <w:tcPr>
            <w:tcW w:w="1247" w:type="dxa"/>
            <w:shd w:val="clear" w:color="auto" w:fill="auto"/>
            <w:vAlign w:val="center"/>
          </w:tcPr>
          <w:p w14:paraId="503386D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2.00E-04</w:t>
            </w:r>
          </w:p>
        </w:tc>
        <w:tc>
          <w:tcPr>
            <w:tcW w:w="1162" w:type="dxa"/>
            <w:shd w:val="clear" w:color="auto" w:fill="auto"/>
            <w:vAlign w:val="center"/>
          </w:tcPr>
          <w:p w14:paraId="63C92EB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8.00E-04</w:t>
            </w:r>
          </w:p>
        </w:tc>
        <w:tc>
          <w:tcPr>
            <w:tcW w:w="1134" w:type="dxa"/>
            <w:shd w:val="clear" w:color="auto" w:fill="auto"/>
            <w:vAlign w:val="center"/>
          </w:tcPr>
          <w:p w14:paraId="3810F97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1.60E-04</w:t>
            </w:r>
          </w:p>
        </w:tc>
        <w:tc>
          <w:tcPr>
            <w:tcW w:w="1797" w:type="dxa"/>
            <w:gridSpan w:val="2"/>
            <w:shd w:val="clear" w:color="auto" w:fill="auto"/>
            <w:vAlign w:val="center"/>
          </w:tcPr>
          <w:p w14:paraId="7E3E464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556BC18" w14:textId="77777777" w:rsidTr="00AE6EAC">
        <w:trPr>
          <w:trHeight w:val="794"/>
        </w:trPr>
        <w:tc>
          <w:tcPr>
            <w:tcW w:w="1436" w:type="dxa"/>
            <w:gridSpan w:val="2"/>
            <w:shd w:val="clear" w:color="auto" w:fill="auto"/>
            <w:vAlign w:val="center"/>
          </w:tcPr>
          <w:p w14:paraId="484ECCCB"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indirect</w:t>
            </w:r>
            <w:r w:rsidRPr="00D72F55">
              <w:rPr>
                <w:rFonts w:ascii="Arial" w:hAnsi="Arial" w:cs="Arial"/>
                <w:sz w:val="20"/>
                <w:szCs w:val="20"/>
                <w:lang w:val="en-GB"/>
              </w:rPr>
              <w:t>:</w:t>
            </w:r>
          </w:p>
        </w:tc>
        <w:tc>
          <w:tcPr>
            <w:tcW w:w="2149" w:type="dxa"/>
            <w:shd w:val="clear" w:color="auto" w:fill="auto"/>
            <w:vAlign w:val="center"/>
          </w:tcPr>
          <w:p w14:paraId="1213678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Indirect emission to soil from a campaign</w:t>
            </w:r>
          </w:p>
        </w:tc>
        <w:tc>
          <w:tcPr>
            <w:tcW w:w="1199" w:type="dxa"/>
            <w:shd w:val="clear" w:color="auto" w:fill="auto"/>
            <w:vAlign w:val="center"/>
          </w:tcPr>
          <w:p w14:paraId="0D769EF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8.91E-02</w:t>
            </w:r>
          </w:p>
        </w:tc>
        <w:tc>
          <w:tcPr>
            <w:tcW w:w="1247" w:type="dxa"/>
            <w:shd w:val="clear" w:color="auto" w:fill="auto"/>
            <w:vAlign w:val="center"/>
          </w:tcPr>
          <w:p w14:paraId="1ABC97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1.78E-02</w:t>
            </w:r>
          </w:p>
        </w:tc>
        <w:tc>
          <w:tcPr>
            <w:tcW w:w="1162" w:type="dxa"/>
            <w:shd w:val="clear" w:color="auto" w:fill="auto"/>
            <w:vAlign w:val="center"/>
          </w:tcPr>
          <w:p w14:paraId="4FFA13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7.13E-02</w:t>
            </w:r>
          </w:p>
        </w:tc>
        <w:tc>
          <w:tcPr>
            <w:tcW w:w="1134" w:type="dxa"/>
            <w:shd w:val="clear" w:color="auto" w:fill="auto"/>
            <w:vAlign w:val="center"/>
          </w:tcPr>
          <w:p w14:paraId="47CCCA4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1.43E-02</w:t>
            </w:r>
          </w:p>
        </w:tc>
        <w:tc>
          <w:tcPr>
            <w:tcW w:w="1797" w:type="dxa"/>
            <w:gridSpan w:val="2"/>
            <w:shd w:val="clear" w:color="auto" w:fill="auto"/>
            <w:vAlign w:val="center"/>
          </w:tcPr>
          <w:p w14:paraId="167A1A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57726657" w14:textId="77777777" w:rsidTr="00AE6EAC">
        <w:trPr>
          <w:trHeight w:val="794"/>
        </w:trPr>
        <w:tc>
          <w:tcPr>
            <w:tcW w:w="1436" w:type="dxa"/>
            <w:gridSpan w:val="2"/>
            <w:shd w:val="clear" w:color="auto" w:fill="auto"/>
            <w:vAlign w:val="center"/>
          </w:tcPr>
          <w:p w14:paraId="4B7AD5A3"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r w:rsidRPr="00D72F55">
              <w:rPr>
                <w:rFonts w:ascii="Arial" w:hAnsi="Arial" w:cs="Arial"/>
                <w:sz w:val="20"/>
                <w:szCs w:val="20"/>
                <w:lang w:val="en-GB"/>
              </w:rPr>
              <w:t>:</w:t>
            </w:r>
          </w:p>
        </w:tc>
        <w:tc>
          <w:tcPr>
            <w:tcW w:w="2149" w:type="dxa"/>
            <w:shd w:val="clear" w:color="auto" w:fill="auto"/>
            <w:vAlign w:val="center"/>
          </w:tcPr>
          <w:p w14:paraId="42629DC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Total emission to soil from a campaign</w:t>
            </w:r>
          </w:p>
        </w:tc>
        <w:tc>
          <w:tcPr>
            <w:tcW w:w="1199" w:type="dxa"/>
            <w:shd w:val="clear" w:color="auto" w:fill="auto"/>
            <w:vAlign w:val="center"/>
          </w:tcPr>
          <w:p w14:paraId="5C4C247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9.01E-02</w:t>
            </w:r>
          </w:p>
        </w:tc>
        <w:tc>
          <w:tcPr>
            <w:tcW w:w="1247" w:type="dxa"/>
            <w:shd w:val="clear" w:color="auto" w:fill="auto"/>
            <w:vAlign w:val="center"/>
          </w:tcPr>
          <w:p w14:paraId="70202A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1.80E-02</w:t>
            </w:r>
          </w:p>
        </w:tc>
        <w:tc>
          <w:tcPr>
            <w:tcW w:w="1162" w:type="dxa"/>
            <w:shd w:val="clear" w:color="auto" w:fill="auto"/>
            <w:vAlign w:val="center"/>
          </w:tcPr>
          <w:p w14:paraId="1D18881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7.21E-02</w:t>
            </w:r>
          </w:p>
        </w:tc>
        <w:tc>
          <w:tcPr>
            <w:tcW w:w="1134" w:type="dxa"/>
            <w:shd w:val="clear" w:color="auto" w:fill="auto"/>
            <w:vAlign w:val="center"/>
          </w:tcPr>
          <w:p w14:paraId="5129E2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1.44E-02</w:t>
            </w:r>
          </w:p>
        </w:tc>
        <w:tc>
          <w:tcPr>
            <w:tcW w:w="1797" w:type="dxa"/>
            <w:gridSpan w:val="2"/>
            <w:shd w:val="clear" w:color="auto" w:fill="auto"/>
            <w:vAlign w:val="center"/>
          </w:tcPr>
          <w:p w14:paraId="4EE8E3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8D53926" w14:textId="77777777" w:rsidTr="00AE6EAC">
        <w:trPr>
          <w:trHeight w:val="973"/>
        </w:trPr>
        <w:tc>
          <w:tcPr>
            <w:tcW w:w="1436" w:type="dxa"/>
            <w:gridSpan w:val="2"/>
            <w:shd w:val="clear" w:color="auto" w:fill="auto"/>
            <w:vAlign w:val="center"/>
          </w:tcPr>
          <w:p w14:paraId="5ACD0E4A"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soil-D</w:t>
            </w:r>
            <w:r w:rsidRPr="00D72F55">
              <w:rPr>
                <w:rFonts w:ascii="Arial" w:hAnsi="Arial" w:cs="Arial"/>
                <w:i/>
                <w:iCs/>
                <w:sz w:val="20"/>
                <w:szCs w:val="20"/>
                <w:lang w:val="en-GB"/>
              </w:rPr>
              <w:t xml:space="preserve"> </w:t>
            </w:r>
          </w:p>
        </w:tc>
        <w:tc>
          <w:tcPr>
            <w:tcW w:w="2149" w:type="dxa"/>
            <w:shd w:val="clear" w:color="auto" w:fill="auto"/>
            <w:vAlign w:val="center"/>
          </w:tcPr>
          <w:p w14:paraId="07AA224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Local concentration in soil due to direct release (AREA</w:t>
            </w:r>
            <w:r w:rsidRPr="00D72F55">
              <w:rPr>
                <w:rFonts w:ascii="Arial" w:hAnsi="Arial" w:cs="Arial"/>
                <w:i/>
                <w:iCs/>
                <w:sz w:val="20"/>
                <w:szCs w:val="20"/>
                <w:vertAlign w:val="subscript"/>
                <w:lang w:val="en-GB"/>
              </w:rPr>
              <w:t>exposed-D</w:t>
            </w:r>
            <w:r w:rsidRPr="00D72F55">
              <w:rPr>
                <w:rFonts w:ascii="Arial" w:hAnsi="Arial" w:cs="Arial"/>
                <w:i/>
                <w:iCs/>
                <w:sz w:val="20"/>
                <w:szCs w:val="20"/>
                <w:lang w:val="en-GB"/>
              </w:rPr>
              <w:t>) after a campaign:</w:t>
            </w:r>
          </w:p>
        </w:tc>
        <w:tc>
          <w:tcPr>
            <w:tcW w:w="1199" w:type="dxa"/>
            <w:shd w:val="clear" w:color="auto" w:fill="auto"/>
            <w:vAlign w:val="center"/>
          </w:tcPr>
          <w:p w14:paraId="24F2894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6.54E-03</w:t>
            </w:r>
          </w:p>
        </w:tc>
        <w:tc>
          <w:tcPr>
            <w:tcW w:w="1247" w:type="dxa"/>
            <w:shd w:val="clear" w:color="auto" w:fill="auto"/>
            <w:vAlign w:val="center"/>
          </w:tcPr>
          <w:p w14:paraId="0789A0E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1.31E-03</w:t>
            </w:r>
          </w:p>
        </w:tc>
        <w:tc>
          <w:tcPr>
            <w:tcW w:w="1162" w:type="dxa"/>
            <w:shd w:val="clear" w:color="auto" w:fill="auto"/>
            <w:vAlign w:val="center"/>
          </w:tcPr>
          <w:p w14:paraId="45EE2FD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5.23E-03</w:t>
            </w:r>
          </w:p>
        </w:tc>
        <w:tc>
          <w:tcPr>
            <w:tcW w:w="1134" w:type="dxa"/>
            <w:shd w:val="clear" w:color="auto" w:fill="auto"/>
            <w:vAlign w:val="center"/>
          </w:tcPr>
          <w:p w14:paraId="5DADD28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1.05E-03</w:t>
            </w:r>
          </w:p>
        </w:tc>
        <w:tc>
          <w:tcPr>
            <w:tcW w:w="1797" w:type="dxa"/>
            <w:gridSpan w:val="2"/>
            <w:shd w:val="clear" w:color="auto" w:fill="auto"/>
            <w:vAlign w:val="center"/>
          </w:tcPr>
          <w:p w14:paraId="707237D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416D18F3" w14:textId="77777777" w:rsidTr="00AE6EAC">
        <w:trPr>
          <w:trHeight w:val="1014"/>
        </w:trPr>
        <w:tc>
          <w:tcPr>
            <w:tcW w:w="1436" w:type="dxa"/>
            <w:gridSpan w:val="2"/>
            <w:shd w:val="clear" w:color="auto" w:fill="auto"/>
            <w:vAlign w:val="center"/>
          </w:tcPr>
          <w:p w14:paraId="56FE655C"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soil-ID</w:t>
            </w:r>
            <w:r w:rsidRPr="00D72F55">
              <w:rPr>
                <w:rFonts w:ascii="Arial" w:hAnsi="Arial" w:cs="Arial"/>
                <w:sz w:val="20"/>
                <w:szCs w:val="20"/>
                <w:lang w:val="en-GB"/>
              </w:rPr>
              <w:t xml:space="preserve"> </w:t>
            </w:r>
          </w:p>
        </w:tc>
        <w:tc>
          <w:tcPr>
            <w:tcW w:w="2149" w:type="dxa"/>
            <w:shd w:val="clear" w:color="auto" w:fill="auto"/>
            <w:vAlign w:val="center"/>
          </w:tcPr>
          <w:p w14:paraId="78834C3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Concentration in soil due to indirect (disperse=</w:t>
            </w:r>
            <w:r w:rsidRPr="00D72F55">
              <w:rPr>
                <w:rFonts w:ascii="Arial" w:hAnsi="Arial" w:cs="Arial"/>
                <w:sz w:val="20"/>
                <w:szCs w:val="20"/>
                <w:lang w:val="en-GB"/>
              </w:rPr>
              <w:t xml:space="preserve"> </w:t>
            </w:r>
            <w:r w:rsidRPr="00D72F55">
              <w:rPr>
                <w:rFonts w:ascii="Arial" w:hAnsi="Arial" w:cs="Arial"/>
                <w:i/>
                <w:iCs/>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i/>
                <w:iCs/>
                <w:sz w:val="20"/>
                <w:szCs w:val="20"/>
                <w:lang w:val="en-GB"/>
              </w:rPr>
              <w:t xml:space="preserve"> ) release after a campaign:</w:t>
            </w:r>
          </w:p>
        </w:tc>
        <w:tc>
          <w:tcPr>
            <w:tcW w:w="1199" w:type="dxa"/>
            <w:shd w:val="clear" w:color="auto" w:fill="auto"/>
            <w:vAlign w:val="center"/>
          </w:tcPr>
          <w:p w14:paraId="6010CDD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1.19E-03</w:t>
            </w:r>
          </w:p>
        </w:tc>
        <w:tc>
          <w:tcPr>
            <w:tcW w:w="1247" w:type="dxa"/>
            <w:shd w:val="clear" w:color="auto" w:fill="auto"/>
            <w:vAlign w:val="center"/>
          </w:tcPr>
          <w:p w14:paraId="7FB5EA4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9.53E-04</w:t>
            </w:r>
          </w:p>
        </w:tc>
        <w:tc>
          <w:tcPr>
            <w:tcW w:w="1162" w:type="dxa"/>
            <w:shd w:val="clear" w:color="auto" w:fill="auto"/>
            <w:vAlign w:val="center"/>
          </w:tcPr>
          <w:p w14:paraId="00E8931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134" w:type="dxa"/>
            <w:shd w:val="clear" w:color="auto" w:fill="auto"/>
            <w:vAlign w:val="center"/>
          </w:tcPr>
          <w:p w14:paraId="755F73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797" w:type="dxa"/>
            <w:gridSpan w:val="2"/>
            <w:shd w:val="clear" w:color="auto" w:fill="auto"/>
            <w:vAlign w:val="center"/>
          </w:tcPr>
          <w:p w14:paraId="69F043F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66450C06" w14:textId="77777777" w:rsidTr="00AE6EAC">
        <w:trPr>
          <w:trHeight w:val="794"/>
        </w:trPr>
        <w:tc>
          <w:tcPr>
            <w:tcW w:w="1436" w:type="dxa"/>
            <w:gridSpan w:val="2"/>
            <w:shd w:val="clear" w:color="auto" w:fill="auto"/>
            <w:vAlign w:val="center"/>
          </w:tcPr>
          <w:p w14:paraId="11630C87"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Clocal</w:t>
            </w:r>
            <w:r w:rsidRPr="00D72F55">
              <w:rPr>
                <w:rFonts w:ascii="Arial" w:hAnsi="Arial" w:cs="Arial"/>
                <w:b/>
                <w:bCs/>
                <w:i/>
                <w:iCs/>
                <w:sz w:val="20"/>
                <w:szCs w:val="20"/>
                <w:vertAlign w:val="subscript"/>
                <w:lang w:val="en-GB"/>
              </w:rPr>
              <w:t>soil</w:t>
            </w:r>
            <w:r w:rsidRPr="00D72F55">
              <w:rPr>
                <w:rFonts w:ascii="Arial" w:hAnsi="Arial" w:cs="Arial"/>
                <w:b/>
                <w:bCs/>
                <w:sz w:val="20"/>
                <w:szCs w:val="20"/>
                <w:lang w:val="en-GB"/>
              </w:rPr>
              <w:t xml:space="preserve"> </w:t>
            </w:r>
          </w:p>
        </w:tc>
        <w:tc>
          <w:tcPr>
            <w:tcW w:w="2149" w:type="dxa"/>
            <w:shd w:val="clear" w:color="auto" w:fill="auto"/>
            <w:vAlign w:val="center"/>
          </w:tcPr>
          <w:p w14:paraId="1FE46040"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 xml:space="preserve">Worst case total concentration in soil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soil-D</w:t>
            </w:r>
            <w:r w:rsidRPr="00D72F55">
              <w:rPr>
                <w:rFonts w:ascii="Arial" w:hAnsi="Arial" w:cs="Arial"/>
                <w:b/>
                <w:i/>
                <w:iCs/>
                <w:sz w:val="20"/>
                <w:szCs w:val="20"/>
                <w:lang w:val="en-GB"/>
              </w:rPr>
              <w:t xml:space="preserve">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soil-ID</w:t>
            </w:r>
            <w:r w:rsidRPr="00D72F55">
              <w:rPr>
                <w:rFonts w:ascii="Arial" w:hAnsi="Arial" w:cs="Arial"/>
                <w:sz w:val="20"/>
                <w:szCs w:val="20"/>
                <w:lang w:val="en-GB"/>
              </w:rPr>
              <w:t xml:space="preserve"> = </w:t>
            </w:r>
            <w:r w:rsidRPr="00D72F55">
              <w:rPr>
                <w:rFonts w:ascii="Arial" w:hAnsi="Arial" w:cs="Arial"/>
                <w:b/>
                <w:bCs/>
                <w:i/>
                <w:iCs/>
                <w:sz w:val="20"/>
                <w:szCs w:val="20"/>
                <w:lang w:val="en-GB"/>
              </w:rPr>
              <w:t>PECsoil</w:t>
            </w:r>
          </w:p>
        </w:tc>
        <w:tc>
          <w:tcPr>
            <w:tcW w:w="1199" w:type="dxa"/>
            <w:shd w:val="clear" w:color="auto" w:fill="auto"/>
            <w:vAlign w:val="center"/>
          </w:tcPr>
          <w:p w14:paraId="174D3C7D"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7.73E-03</w:t>
            </w:r>
          </w:p>
        </w:tc>
        <w:tc>
          <w:tcPr>
            <w:tcW w:w="1247" w:type="dxa"/>
            <w:shd w:val="clear" w:color="auto" w:fill="auto"/>
            <w:vAlign w:val="center"/>
          </w:tcPr>
          <w:p w14:paraId="0916349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2.26E-03</w:t>
            </w:r>
          </w:p>
        </w:tc>
        <w:tc>
          <w:tcPr>
            <w:tcW w:w="1162" w:type="dxa"/>
            <w:shd w:val="clear" w:color="auto" w:fill="auto"/>
            <w:vAlign w:val="center"/>
          </w:tcPr>
          <w:p w14:paraId="33EC730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5.99E-03</w:t>
            </w:r>
          </w:p>
        </w:tc>
        <w:tc>
          <w:tcPr>
            <w:tcW w:w="1134" w:type="dxa"/>
            <w:shd w:val="clear" w:color="auto" w:fill="auto"/>
            <w:vAlign w:val="center"/>
          </w:tcPr>
          <w:p w14:paraId="1104A14B"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1.81E-03</w:t>
            </w:r>
          </w:p>
        </w:tc>
        <w:tc>
          <w:tcPr>
            <w:tcW w:w="1797" w:type="dxa"/>
            <w:gridSpan w:val="2"/>
            <w:shd w:val="clear" w:color="auto" w:fill="auto"/>
            <w:vAlign w:val="center"/>
          </w:tcPr>
          <w:p w14:paraId="79AC69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vertAlign w:val="subscript"/>
                <w:lang w:val="en-GB"/>
              </w:rPr>
              <w:t>wwt</w:t>
            </w:r>
            <w:r w:rsidRPr="00D72F55">
              <w:rPr>
                <w:rFonts w:ascii="Arial" w:hAnsi="Arial" w:cs="Arial"/>
                <w:b/>
                <w:bCs/>
                <w:sz w:val="20"/>
                <w:szCs w:val="20"/>
                <w:lang w:val="en-GB"/>
              </w:rPr>
              <w:t>]</w:t>
            </w:r>
          </w:p>
        </w:tc>
      </w:tr>
      <w:tr w:rsidR="009E4B7C" w:rsidRPr="00D72F55" w14:paraId="16036144" w14:textId="77777777" w:rsidTr="00AE6EAC">
        <w:trPr>
          <w:trHeight w:val="1675"/>
        </w:trPr>
        <w:tc>
          <w:tcPr>
            <w:tcW w:w="1436" w:type="dxa"/>
            <w:gridSpan w:val="2"/>
            <w:shd w:val="clear" w:color="auto" w:fill="auto"/>
            <w:vAlign w:val="center"/>
          </w:tcPr>
          <w:p w14:paraId="01EB3918" w14:textId="77777777" w:rsidR="009E4B7C" w:rsidRPr="00D72F55" w:rsidRDefault="009E4B7C" w:rsidP="008C0655">
            <w:pPr>
              <w:spacing w:line="240" w:lineRule="auto"/>
              <w:jc w:val="center"/>
              <w:rPr>
                <w:rFonts w:ascii="Arial" w:hAnsi="Arial" w:cs="Arial"/>
                <w:b/>
                <w:i/>
                <w:iCs/>
                <w:sz w:val="20"/>
                <w:szCs w:val="20"/>
                <w:lang w:val="en-GB"/>
              </w:rPr>
            </w:pPr>
            <w:r w:rsidRPr="00D72F55">
              <w:rPr>
                <w:rFonts w:ascii="Arial" w:hAnsi="Arial" w:cs="Arial"/>
                <w:b/>
                <w:sz w:val="20"/>
                <w:szCs w:val="20"/>
                <w:lang w:val="en-GB"/>
              </w:rPr>
              <w:t>Clocal</w:t>
            </w:r>
            <w:r w:rsidRPr="00D72F55">
              <w:rPr>
                <w:rFonts w:ascii="Arial" w:hAnsi="Arial" w:cs="Arial"/>
                <w:b/>
                <w:sz w:val="20"/>
                <w:szCs w:val="20"/>
                <w:vertAlign w:val="subscript"/>
                <w:lang w:val="en-GB"/>
              </w:rPr>
              <w:t>soil mean concentration</w:t>
            </w:r>
          </w:p>
        </w:tc>
        <w:tc>
          <w:tcPr>
            <w:tcW w:w="2149" w:type="dxa"/>
            <w:shd w:val="clear" w:color="auto" w:fill="auto"/>
            <w:vAlign w:val="center"/>
          </w:tcPr>
          <w:p w14:paraId="37FA0B50"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soil. The total amount of product release (=Elocal</w:t>
            </w:r>
            <w:r w:rsidRPr="00D72F55">
              <w:rPr>
                <w:rFonts w:ascii="Arial" w:hAnsi="Arial" w:cs="Arial"/>
                <w:b/>
                <w:i/>
                <w:iCs/>
                <w:sz w:val="20"/>
                <w:szCs w:val="20"/>
                <w:vertAlign w:val="subscript"/>
                <w:lang w:val="en-GB"/>
              </w:rPr>
              <w:t>soil-campaign</w:t>
            </w:r>
            <w:r w:rsidRPr="00D72F55">
              <w:rPr>
                <w:rFonts w:ascii="Arial" w:hAnsi="Arial" w:cs="Arial"/>
                <w:b/>
                <w:i/>
                <w:iCs/>
                <w:sz w:val="20"/>
                <w:szCs w:val="20"/>
                <w:lang w:val="en-GB"/>
              </w:rPr>
              <w:t>) is divided by the whole area exposed(=AREA</w:t>
            </w:r>
            <w:r w:rsidRPr="00D72F55">
              <w:rPr>
                <w:rFonts w:ascii="Arial" w:hAnsi="Arial" w:cs="Arial"/>
                <w:b/>
                <w:i/>
                <w:iCs/>
                <w:sz w:val="20"/>
                <w:szCs w:val="20"/>
                <w:vertAlign w:val="subscript"/>
                <w:lang w:val="en-GB"/>
              </w:rPr>
              <w:t>exposed-ID)</w:t>
            </w:r>
            <w:r w:rsidRPr="00D72F55">
              <w:rPr>
                <w:rFonts w:ascii="Arial" w:hAnsi="Arial" w:cs="Arial"/>
                <w:b/>
                <w:i/>
                <w:iCs/>
                <w:sz w:val="20"/>
                <w:szCs w:val="20"/>
                <w:lang w:val="en-GB"/>
              </w:rPr>
              <w:t xml:space="preserve"> </w:t>
            </w:r>
          </w:p>
        </w:tc>
        <w:tc>
          <w:tcPr>
            <w:tcW w:w="1199" w:type="dxa"/>
            <w:shd w:val="clear" w:color="auto" w:fill="auto"/>
            <w:vAlign w:val="center"/>
          </w:tcPr>
          <w:p w14:paraId="0E90BB6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1.20E-03</w:t>
            </w:r>
          </w:p>
        </w:tc>
        <w:tc>
          <w:tcPr>
            <w:tcW w:w="1247" w:type="dxa"/>
            <w:shd w:val="clear" w:color="auto" w:fill="auto"/>
            <w:vAlign w:val="center"/>
          </w:tcPr>
          <w:p w14:paraId="6171555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9.64E-04</w:t>
            </w:r>
          </w:p>
        </w:tc>
        <w:tc>
          <w:tcPr>
            <w:tcW w:w="1162" w:type="dxa"/>
            <w:shd w:val="clear" w:color="auto" w:fill="auto"/>
            <w:vAlign w:val="center"/>
          </w:tcPr>
          <w:p w14:paraId="53E515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134" w:type="dxa"/>
            <w:shd w:val="clear" w:color="auto" w:fill="auto"/>
            <w:vAlign w:val="center"/>
          </w:tcPr>
          <w:p w14:paraId="166CF5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797" w:type="dxa"/>
            <w:gridSpan w:val="2"/>
            <w:shd w:val="clear" w:color="auto" w:fill="auto"/>
            <w:vAlign w:val="center"/>
          </w:tcPr>
          <w:p w14:paraId="6D1D3E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vertAlign w:val="subscript"/>
                <w:lang w:val="en-GB"/>
              </w:rPr>
              <w:t>wwt</w:t>
            </w:r>
            <w:r w:rsidRPr="00D72F55">
              <w:rPr>
                <w:rFonts w:ascii="Arial" w:hAnsi="Arial" w:cs="Arial"/>
                <w:b/>
                <w:sz w:val="20"/>
                <w:szCs w:val="20"/>
                <w:lang w:val="en-GB"/>
              </w:rPr>
              <w:t>]</w:t>
            </w:r>
          </w:p>
        </w:tc>
      </w:tr>
      <w:tr w:rsidR="009E4B7C" w:rsidRPr="00D72F55" w14:paraId="3612A33E" w14:textId="77777777" w:rsidTr="00AE6EAC">
        <w:trPr>
          <w:trHeight w:val="794"/>
        </w:trPr>
        <w:tc>
          <w:tcPr>
            <w:tcW w:w="1436" w:type="dxa"/>
            <w:gridSpan w:val="2"/>
            <w:shd w:val="clear" w:color="auto" w:fill="auto"/>
            <w:vAlign w:val="center"/>
          </w:tcPr>
          <w:p w14:paraId="1AB7217B"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Kp</w:t>
            </w:r>
            <w:r w:rsidRPr="00D72F55">
              <w:rPr>
                <w:rFonts w:ascii="Arial" w:hAnsi="Arial" w:cs="Arial"/>
                <w:sz w:val="20"/>
                <w:szCs w:val="20"/>
                <w:vertAlign w:val="subscript"/>
                <w:lang w:val="en-GB"/>
              </w:rPr>
              <w:t>soil</w:t>
            </w:r>
          </w:p>
        </w:tc>
        <w:tc>
          <w:tcPr>
            <w:tcW w:w="2149" w:type="dxa"/>
            <w:shd w:val="clear" w:color="auto" w:fill="auto"/>
            <w:vAlign w:val="center"/>
          </w:tcPr>
          <w:p w14:paraId="7E8C32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Partition coefficient solid-water in soil</w:t>
            </w:r>
          </w:p>
        </w:tc>
        <w:tc>
          <w:tcPr>
            <w:tcW w:w="1199" w:type="dxa"/>
            <w:shd w:val="clear" w:color="auto" w:fill="auto"/>
            <w:vAlign w:val="center"/>
          </w:tcPr>
          <w:p w14:paraId="6388378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247" w:type="dxa"/>
            <w:shd w:val="clear" w:color="auto" w:fill="auto"/>
            <w:vAlign w:val="center"/>
          </w:tcPr>
          <w:p w14:paraId="7BC8126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62" w:type="dxa"/>
            <w:shd w:val="clear" w:color="auto" w:fill="auto"/>
            <w:vAlign w:val="center"/>
          </w:tcPr>
          <w:p w14:paraId="457624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34" w:type="dxa"/>
            <w:shd w:val="clear" w:color="auto" w:fill="auto"/>
            <w:vAlign w:val="center"/>
          </w:tcPr>
          <w:p w14:paraId="6066EA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797" w:type="dxa"/>
            <w:gridSpan w:val="2"/>
            <w:shd w:val="clear" w:color="auto" w:fill="auto"/>
            <w:vAlign w:val="center"/>
          </w:tcPr>
          <w:p w14:paraId="672FF68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8DD336" w14:textId="77777777" w:rsidTr="00AE6EAC">
        <w:trPr>
          <w:trHeight w:val="794"/>
        </w:trPr>
        <w:tc>
          <w:tcPr>
            <w:tcW w:w="1436" w:type="dxa"/>
            <w:gridSpan w:val="2"/>
            <w:shd w:val="clear" w:color="auto" w:fill="auto"/>
            <w:vAlign w:val="center"/>
          </w:tcPr>
          <w:p w14:paraId="040D4C75"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soil water</w:t>
            </w:r>
          </w:p>
        </w:tc>
        <w:tc>
          <w:tcPr>
            <w:tcW w:w="2149" w:type="dxa"/>
            <w:shd w:val="clear" w:color="auto" w:fill="auto"/>
            <w:vAlign w:val="center"/>
          </w:tcPr>
          <w:p w14:paraId="0D3ACA3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Soil-water partitioning coefficient</w:t>
            </w:r>
          </w:p>
        </w:tc>
        <w:tc>
          <w:tcPr>
            <w:tcW w:w="1199" w:type="dxa"/>
            <w:shd w:val="clear" w:color="auto" w:fill="auto"/>
            <w:vAlign w:val="center"/>
          </w:tcPr>
          <w:p w14:paraId="236BA1A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247" w:type="dxa"/>
            <w:shd w:val="clear" w:color="auto" w:fill="auto"/>
            <w:vAlign w:val="center"/>
          </w:tcPr>
          <w:p w14:paraId="7325541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62" w:type="dxa"/>
            <w:shd w:val="clear" w:color="auto" w:fill="auto"/>
            <w:vAlign w:val="center"/>
          </w:tcPr>
          <w:p w14:paraId="7A16E63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34" w:type="dxa"/>
            <w:shd w:val="clear" w:color="auto" w:fill="auto"/>
            <w:vAlign w:val="center"/>
          </w:tcPr>
          <w:p w14:paraId="5B89D3B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797" w:type="dxa"/>
            <w:gridSpan w:val="2"/>
            <w:shd w:val="clear" w:color="auto" w:fill="auto"/>
            <w:vAlign w:val="center"/>
          </w:tcPr>
          <w:p w14:paraId="518C25A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2A12BA1" w14:textId="77777777" w:rsidTr="00AE6EAC">
        <w:trPr>
          <w:trHeight w:val="1143"/>
        </w:trPr>
        <w:tc>
          <w:tcPr>
            <w:tcW w:w="1436" w:type="dxa"/>
            <w:gridSpan w:val="2"/>
            <w:shd w:val="clear" w:color="auto" w:fill="auto"/>
            <w:vAlign w:val="center"/>
          </w:tcPr>
          <w:p w14:paraId="43EC7A09"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 xml:space="preserve">PEClocal </w:t>
            </w:r>
            <w:r w:rsidRPr="00D72F55">
              <w:rPr>
                <w:rFonts w:ascii="Arial" w:hAnsi="Arial" w:cs="Arial"/>
                <w:b/>
                <w:bCs/>
                <w:sz w:val="20"/>
                <w:szCs w:val="20"/>
                <w:vertAlign w:val="subscript"/>
                <w:lang w:val="en-GB"/>
              </w:rPr>
              <w:t>soil, porew</w:t>
            </w:r>
          </w:p>
        </w:tc>
        <w:tc>
          <w:tcPr>
            <w:tcW w:w="2149" w:type="dxa"/>
            <w:shd w:val="clear" w:color="auto" w:fill="auto"/>
            <w:vAlign w:val="center"/>
          </w:tcPr>
          <w:p w14:paraId="621286AE"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Worst case concentration in groundwater (based on the total concentration in soil)</w:t>
            </w:r>
          </w:p>
        </w:tc>
        <w:tc>
          <w:tcPr>
            <w:tcW w:w="1199" w:type="dxa"/>
            <w:shd w:val="clear" w:color="auto" w:fill="auto"/>
            <w:vAlign w:val="center"/>
          </w:tcPr>
          <w:p w14:paraId="7BC5B220"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4.78E-05</w:t>
            </w:r>
          </w:p>
        </w:tc>
        <w:tc>
          <w:tcPr>
            <w:tcW w:w="1247" w:type="dxa"/>
            <w:shd w:val="clear" w:color="auto" w:fill="auto"/>
            <w:vAlign w:val="center"/>
          </w:tcPr>
          <w:p w14:paraId="6A4F6B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1.40E-05</w:t>
            </w:r>
          </w:p>
        </w:tc>
        <w:tc>
          <w:tcPr>
            <w:tcW w:w="1162" w:type="dxa"/>
            <w:shd w:val="clear" w:color="auto" w:fill="auto"/>
            <w:vAlign w:val="center"/>
          </w:tcPr>
          <w:p w14:paraId="03DE49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3.71E-05</w:t>
            </w:r>
          </w:p>
        </w:tc>
        <w:tc>
          <w:tcPr>
            <w:tcW w:w="1134" w:type="dxa"/>
            <w:shd w:val="clear" w:color="auto" w:fill="auto"/>
            <w:vAlign w:val="center"/>
          </w:tcPr>
          <w:p w14:paraId="01B8A90D"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1.12E-05</w:t>
            </w:r>
          </w:p>
        </w:tc>
        <w:tc>
          <w:tcPr>
            <w:tcW w:w="1797" w:type="dxa"/>
            <w:gridSpan w:val="2"/>
            <w:shd w:val="clear" w:color="auto" w:fill="auto"/>
            <w:vAlign w:val="center"/>
          </w:tcPr>
          <w:p w14:paraId="243A10B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[mg.L</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w:t>
            </w:r>
          </w:p>
        </w:tc>
      </w:tr>
      <w:tr w:rsidR="009E4B7C" w:rsidRPr="00D72F55" w14:paraId="6475493E" w14:textId="77777777" w:rsidTr="00AE6EAC">
        <w:trPr>
          <w:trHeight w:val="975"/>
        </w:trPr>
        <w:tc>
          <w:tcPr>
            <w:tcW w:w="1436" w:type="dxa"/>
            <w:gridSpan w:val="2"/>
            <w:shd w:val="clear" w:color="auto" w:fill="auto"/>
            <w:vAlign w:val="center"/>
          </w:tcPr>
          <w:p w14:paraId="5C13B1D4" w14:textId="77777777" w:rsidR="009E4B7C" w:rsidRPr="00D72F55" w:rsidRDefault="009E4B7C" w:rsidP="008C0655">
            <w:pPr>
              <w:spacing w:line="240" w:lineRule="auto"/>
              <w:rPr>
                <w:rFonts w:ascii="Arial" w:hAnsi="Arial" w:cs="Arial"/>
                <w:b/>
                <w:i/>
                <w:iCs/>
                <w:sz w:val="20"/>
                <w:szCs w:val="20"/>
                <w:lang w:val="en-GB"/>
              </w:rPr>
            </w:pPr>
            <w:r w:rsidRPr="00D72F55">
              <w:rPr>
                <w:rFonts w:ascii="Arial" w:hAnsi="Arial" w:cs="Arial"/>
                <w:b/>
                <w:sz w:val="20"/>
                <w:szCs w:val="20"/>
                <w:lang w:val="en-GB"/>
              </w:rPr>
              <w:lastRenderedPageBreak/>
              <w:t xml:space="preserve">PEClocal </w:t>
            </w:r>
            <w:r w:rsidRPr="00D72F55">
              <w:rPr>
                <w:rFonts w:ascii="Arial" w:hAnsi="Arial" w:cs="Arial"/>
                <w:b/>
                <w:sz w:val="20"/>
                <w:szCs w:val="20"/>
                <w:vertAlign w:val="subscript"/>
                <w:lang w:val="en-GB"/>
              </w:rPr>
              <w:t>soil, porew</w:t>
            </w:r>
          </w:p>
        </w:tc>
        <w:tc>
          <w:tcPr>
            <w:tcW w:w="2149" w:type="dxa"/>
            <w:shd w:val="clear" w:color="auto" w:fill="auto"/>
            <w:vAlign w:val="center"/>
          </w:tcPr>
          <w:p w14:paraId="7A99F2E5"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groundwater (based on mean concentration in soil)</w:t>
            </w:r>
          </w:p>
        </w:tc>
        <w:tc>
          <w:tcPr>
            <w:tcW w:w="1199" w:type="dxa"/>
            <w:shd w:val="clear" w:color="auto" w:fill="auto"/>
            <w:vAlign w:val="center"/>
          </w:tcPr>
          <w:p w14:paraId="7F08361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7.45E-06</w:t>
            </w:r>
          </w:p>
        </w:tc>
        <w:tc>
          <w:tcPr>
            <w:tcW w:w="1247" w:type="dxa"/>
            <w:shd w:val="clear" w:color="auto" w:fill="auto"/>
            <w:vAlign w:val="center"/>
          </w:tcPr>
          <w:p w14:paraId="790F4C8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5.96E-06</w:t>
            </w:r>
          </w:p>
        </w:tc>
        <w:tc>
          <w:tcPr>
            <w:tcW w:w="1162" w:type="dxa"/>
            <w:shd w:val="clear" w:color="auto" w:fill="auto"/>
            <w:vAlign w:val="center"/>
          </w:tcPr>
          <w:p w14:paraId="5AF862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134" w:type="dxa"/>
            <w:shd w:val="clear" w:color="auto" w:fill="auto"/>
            <w:vAlign w:val="center"/>
          </w:tcPr>
          <w:p w14:paraId="05D4EE2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797" w:type="dxa"/>
            <w:gridSpan w:val="2"/>
            <w:shd w:val="clear" w:color="auto" w:fill="auto"/>
            <w:vAlign w:val="center"/>
          </w:tcPr>
          <w:p w14:paraId="54BFFDB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bookmarkEnd w:id="111"/>
    </w:tbl>
    <w:p w14:paraId="0287C1B8" w14:textId="77777777" w:rsidR="003A08E5" w:rsidRPr="00D72F55" w:rsidRDefault="003A08E5" w:rsidP="008C0655">
      <w:pPr>
        <w:spacing w:line="240" w:lineRule="auto"/>
        <w:jc w:val="both"/>
        <w:rPr>
          <w:rFonts w:ascii="Arial" w:hAnsi="Arial" w:cs="Arial"/>
          <w:b/>
          <w:bCs/>
          <w:i/>
          <w:sz w:val="20"/>
          <w:szCs w:val="20"/>
          <w:u w:val="single"/>
          <w:lang w:val="en-GB"/>
        </w:rPr>
      </w:pPr>
    </w:p>
    <w:p w14:paraId="2D1F5C6D" w14:textId="77777777" w:rsidR="003A08E5" w:rsidRDefault="003A08E5" w:rsidP="00CC10AF">
      <w:pPr>
        <w:spacing w:line="240" w:lineRule="auto"/>
        <w:jc w:val="both"/>
        <w:rPr>
          <w:rFonts w:ascii="Arial" w:hAnsi="Arial" w:cs="Arial"/>
          <w:b/>
          <w:bCs/>
          <w:i/>
          <w:sz w:val="20"/>
          <w:szCs w:val="20"/>
          <w:u w:val="single"/>
          <w:lang w:val="en-GB"/>
        </w:rPr>
      </w:pPr>
    </w:p>
    <w:p w14:paraId="27299E5D" w14:textId="77777777" w:rsidR="00CC10AF" w:rsidRPr="00CC10AF" w:rsidRDefault="00CC10AF" w:rsidP="00CC10AF">
      <w:pPr>
        <w:spacing w:line="240" w:lineRule="auto"/>
        <w:jc w:val="both"/>
        <w:rPr>
          <w:rFonts w:ascii="Arial" w:hAnsi="Arial" w:cs="Arial"/>
          <w:b/>
          <w:bCs/>
          <w:i/>
          <w:sz w:val="20"/>
          <w:szCs w:val="20"/>
          <w:u w:val="single"/>
          <w:lang w:val="en-GB"/>
        </w:rPr>
      </w:pPr>
    </w:p>
    <w:p w14:paraId="02AD1B53" w14:textId="77777777" w:rsidR="005945D5" w:rsidRPr="00CC10AF" w:rsidRDefault="005945D5" w:rsidP="00CC10AF">
      <w:pPr>
        <w:spacing w:line="240" w:lineRule="auto"/>
        <w:jc w:val="both"/>
        <w:rPr>
          <w:rFonts w:ascii="Arial" w:hAnsi="Arial" w:cs="Arial"/>
          <w:b/>
          <w:bCs/>
          <w:i/>
          <w:sz w:val="20"/>
          <w:szCs w:val="20"/>
          <w:u w:val="single"/>
          <w:lang w:val="en-GB"/>
        </w:rPr>
      </w:pPr>
      <w:r w:rsidRPr="00CC10AF">
        <w:rPr>
          <w:rFonts w:ascii="Arial" w:hAnsi="Arial" w:cs="Arial"/>
          <w:b/>
          <w:bCs/>
          <w:i/>
          <w:sz w:val="20"/>
          <w:szCs w:val="20"/>
          <w:u w:val="single"/>
          <w:lang w:val="en-GB"/>
        </w:rPr>
        <w:t>High-tier assessment for groundwater</w:t>
      </w:r>
    </w:p>
    <w:p w14:paraId="45FDE1D8" w14:textId="77777777" w:rsidR="005945D5" w:rsidRPr="00D72F55" w:rsidRDefault="005945D5" w:rsidP="000B44E8">
      <w:pPr>
        <w:spacing w:line="240" w:lineRule="auto"/>
        <w:jc w:val="both"/>
        <w:rPr>
          <w:rFonts w:ascii="Arial" w:hAnsi="Arial" w:cs="Arial"/>
          <w:sz w:val="20"/>
          <w:szCs w:val="20"/>
          <w:lang w:val="en-GB"/>
        </w:rPr>
      </w:pPr>
      <w:r w:rsidRPr="000B44E8">
        <w:rPr>
          <w:rFonts w:ascii="Arial" w:hAnsi="Arial" w:cs="Arial"/>
          <w:sz w:val="20"/>
          <w:szCs w:val="20"/>
          <w:lang w:val="en-GB"/>
        </w:rPr>
        <w:t>For the scenario “in and around buildings”, the calculated values for the groundwater compartment indicated a potential risk to groundwater. A higher-tier assessment of the potential for g</w:t>
      </w:r>
      <w:r w:rsidRPr="00D72F55">
        <w:rPr>
          <w:rFonts w:ascii="Arial" w:hAnsi="Arial" w:cs="Arial"/>
          <w:sz w:val="20"/>
          <w:szCs w:val="20"/>
          <w:lang w:val="en-GB"/>
        </w:rPr>
        <w:t>roundwater contamination has also been carried out using the simulation model FOCUS-PEARL 4.4.4. Simulations were performed for all nine FOCUS scenarios.</w:t>
      </w:r>
    </w:p>
    <w:p w14:paraId="37CDF922" w14:textId="77777777" w:rsidR="00EF01F9" w:rsidRPr="00D72F55" w:rsidRDefault="00EF01F9" w:rsidP="00D72F55">
      <w:pPr>
        <w:spacing w:line="240" w:lineRule="auto"/>
        <w:jc w:val="both"/>
        <w:rPr>
          <w:rFonts w:ascii="Arial" w:hAnsi="Arial" w:cs="Arial"/>
          <w:sz w:val="20"/>
          <w:szCs w:val="20"/>
          <w:lang w:val="en-GB"/>
        </w:rPr>
      </w:pPr>
    </w:p>
    <w:p w14:paraId="73DB59C7"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It is necessary to calculate an effective brodifacoum application rate on a per-hectare basis. </w:t>
      </w:r>
    </w:p>
    <w:p w14:paraId="41100B9F"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The corresponding application rate of brodifacoum to land can be calculated using the following equation:</w:t>
      </w:r>
    </w:p>
    <w:p w14:paraId="1F9AB4FF" w14:textId="77777777" w:rsidR="005945D5" w:rsidRPr="008D5853" w:rsidRDefault="00317B99" w:rsidP="00D72F55">
      <w:pPr>
        <w:spacing w:line="240" w:lineRule="auto"/>
        <w:jc w:val="center"/>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0D1E5323" w14:textId="77777777" w:rsidR="005945D5" w:rsidRPr="00CC10AF" w:rsidRDefault="005945D5" w:rsidP="00D72F55">
      <w:pPr>
        <w:spacing w:line="240" w:lineRule="auto"/>
        <w:ind w:left="708"/>
        <w:jc w:val="both"/>
        <w:rPr>
          <w:rFonts w:ascii="Arial" w:hAnsi="Arial" w:cs="Arial"/>
          <w:sz w:val="20"/>
          <w:szCs w:val="20"/>
          <w:lang w:val="en-GB"/>
        </w:rPr>
      </w:pPr>
      <w:r w:rsidRPr="00CC10AF">
        <w:rPr>
          <w:rFonts w:ascii="Arial" w:hAnsi="Arial" w:cs="Arial"/>
          <w:sz w:val="20"/>
          <w:szCs w:val="20"/>
          <w:lang w:val="en-GB"/>
        </w:rPr>
        <w:t>Where:</w:t>
      </w:r>
    </w:p>
    <w:p w14:paraId="5F68178A" w14:textId="77777777" w:rsidR="001E5B6C" w:rsidRPr="000B44E8" w:rsidRDefault="001E5B6C" w:rsidP="00D72F55">
      <w:pPr>
        <w:spacing w:line="240" w:lineRule="auto"/>
        <w:ind w:left="708"/>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5945D5" w:rsidRPr="00D72F55" w14:paraId="7ABF836C" w14:textId="77777777" w:rsidTr="00141642">
        <w:trPr>
          <w:trHeight w:val="283"/>
          <w:jc w:val="center"/>
        </w:trPr>
        <w:tc>
          <w:tcPr>
            <w:tcW w:w="2297" w:type="dxa"/>
            <w:shd w:val="clear" w:color="auto" w:fill="D9D9D9"/>
            <w:vAlign w:val="center"/>
          </w:tcPr>
          <w:p w14:paraId="375C0152"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Symbol</w:t>
            </w:r>
          </w:p>
        </w:tc>
        <w:tc>
          <w:tcPr>
            <w:tcW w:w="2126" w:type="dxa"/>
            <w:shd w:val="clear" w:color="auto" w:fill="D9D9D9"/>
            <w:vAlign w:val="center"/>
          </w:tcPr>
          <w:p w14:paraId="5FAB67C0"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Value</w:t>
            </w:r>
          </w:p>
        </w:tc>
        <w:tc>
          <w:tcPr>
            <w:tcW w:w="2175" w:type="dxa"/>
            <w:shd w:val="clear" w:color="auto" w:fill="D9D9D9"/>
            <w:vAlign w:val="center"/>
          </w:tcPr>
          <w:p w14:paraId="4DB81D1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Unit</w:t>
            </w:r>
          </w:p>
        </w:tc>
        <w:tc>
          <w:tcPr>
            <w:tcW w:w="1537" w:type="dxa"/>
            <w:shd w:val="clear" w:color="auto" w:fill="D9D9D9"/>
            <w:vAlign w:val="center"/>
          </w:tcPr>
          <w:p w14:paraId="2B41149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Source</w:t>
            </w:r>
          </w:p>
        </w:tc>
      </w:tr>
      <w:tr w:rsidR="005945D5" w:rsidRPr="00D72F55" w14:paraId="6F39CD00" w14:textId="77777777" w:rsidTr="00141642">
        <w:trPr>
          <w:trHeight w:val="283"/>
          <w:jc w:val="center"/>
        </w:trPr>
        <w:tc>
          <w:tcPr>
            <w:tcW w:w="2297" w:type="dxa"/>
            <w:shd w:val="clear" w:color="auto" w:fill="auto"/>
            <w:vAlign w:val="center"/>
          </w:tcPr>
          <w:p w14:paraId="2021CAA3"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i/>
                <w:iCs/>
                <w:color w:val="000000"/>
                <w:sz w:val="20"/>
                <w:szCs w:val="20"/>
                <w:lang w:val="en-GB" w:eastAsia="fr-FR"/>
              </w:rPr>
              <w:t xml:space="preserve">Q </w:t>
            </w:r>
            <w:r w:rsidRPr="00D72F55">
              <w:rPr>
                <w:rFonts w:ascii="Arial" w:hAnsi="Arial" w:cs="Arial"/>
                <w:i/>
                <w:iCs/>
                <w:color w:val="000000"/>
                <w:sz w:val="20"/>
                <w:szCs w:val="20"/>
                <w:vertAlign w:val="subscript"/>
                <w:lang w:val="en-GB" w:eastAsia="fr-FR"/>
              </w:rPr>
              <w:t>prod</w:t>
            </w:r>
          </w:p>
        </w:tc>
        <w:tc>
          <w:tcPr>
            <w:tcW w:w="2126" w:type="dxa"/>
            <w:shd w:val="clear" w:color="auto" w:fill="auto"/>
            <w:vAlign w:val="center"/>
          </w:tcPr>
          <w:p w14:paraId="4B678131"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0.2*</w:t>
            </w:r>
          </w:p>
        </w:tc>
        <w:tc>
          <w:tcPr>
            <w:tcW w:w="2175" w:type="dxa"/>
            <w:shd w:val="clear" w:color="auto" w:fill="auto"/>
            <w:vAlign w:val="center"/>
          </w:tcPr>
          <w:p w14:paraId="5CD4148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w:t>
            </w:r>
          </w:p>
        </w:tc>
        <w:tc>
          <w:tcPr>
            <w:tcW w:w="1537" w:type="dxa"/>
            <w:shd w:val="clear" w:color="auto" w:fill="auto"/>
            <w:vAlign w:val="center"/>
          </w:tcPr>
          <w:p w14:paraId="4F25910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2AFCAA10" w14:textId="77777777" w:rsidTr="00141642">
        <w:trPr>
          <w:trHeight w:val="283"/>
          <w:jc w:val="center"/>
        </w:trPr>
        <w:tc>
          <w:tcPr>
            <w:tcW w:w="2297" w:type="dxa"/>
            <w:shd w:val="clear" w:color="auto" w:fill="auto"/>
            <w:vAlign w:val="center"/>
          </w:tcPr>
          <w:p w14:paraId="177A64D3" w14:textId="77777777" w:rsidR="005945D5" w:rsidRPr="00D72F55" w:rsidRDefault="005945D5" w:rsidP="008C0655">
            <w:pPr>
              <w:keepNext/>
              <w:autoSpaceDE w:val="0"/>
              <w:autoSpaceDN w:val="0"/>
              <w:adjustRightInd w:val="0"/>
              <w:spacing w:line="240" w:lineRule="auto"/>
              <w:jc w:val="both"/>
              <w:rPr>
                <w:rFonts w:ascii="Arial" w:hAnsi="Arial" w:cs="Arial"/>
                <w:i/>
                <w:iCs/>
                <w:color w:val="000000"/>
                <w:sz w:val="20"/>
                <w:szCs w:val="20"/>
                <w:lang w:val="en-GB" w:eastAsia="fr-FR"/>
              </w:rPr>
            </w:pPr>
            <w:r w:rsidRPr="00D72F55">
              <w:rPr>
                <w:rFonts w:ascii="Arial" w:hAnsi="Arial" w:cs="Arial"/>
                <w:i/>
                <w:iCs/>
                <w:color w:val="000000"/>
                <w:sz w:val="20"/>
                <w:szCs w:val="20"/>
                <w:lang w:val="en-GB" w:eastAsia="fr-FR"/>
              </w:rPr>
              <w:t xml:space="preserve">Fc </w:t>
            </w:r>
            <w:r w:rsidRPr="00D72F55">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4D7AB4D0" w14:textId="77777777" w:rsidR="005945D5" w:rsidRPr="00D72F55" w:rsidRDefault="005945D5" w:rsidP="00CC10AF">
            <w:pPr>
              <w:keepNext/>
              <w:spacing w:line="240" w:lineRule="auto"/>
              <w:jc w:val="both"/>
              <w:rPr>
                <w:rFonts w:ascii="Arial" w:hAnsi="Arial" w:cs="Arial"/>
                <w:sz w:val="20"/>
                <w:szCs w:val="20"/>
                <w:lang w:val="en-GB" w:eastAsia="en-US"/>
              </w:rPr>
            </w:pPr>
            <w:r w:rsidRPr="00D72F55">
              <w:rPr>
                <w:rFonts w:ascii="Arial" w:hAnsi="Arial" w:cs="Arial"/>
                <w:sz w:val="20"/>
                <w:szCs w:val="20"/>
                <w:lang w:val="en-GB"/>
              </w:rPr>
              <w:t>1E-05</w:t>
            </w:r>
          </w:p>
        </w:tc>
        <w:tc>
          <w:tcPr>
            <w:tcW w:w="2175" w:type="dxa"/>
            <w:shd w:val="clear" w:color="auto" w:fill="auto"/>
            <w:vAlign w:val="center"/>
          </w:tcPr>
          <w:p w14:paraId="7777784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auto"/>
            <w:vAlign w:val="center"/>
          </w:tcPr>
          <w:p w14:paraId="3D4F6C5B"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584A75" w14:textId="77777777" w:rsidTr="00141642">
        <w:trPr>
          <w:trHeight w:val="283"/>
          <w:jc w:val="center"/>
        </w:trPr>
        <w:tc>
          <w:tcPr>
            <w:tcW w:w="2297" w:type="dxa"/>
            <w:shd w:val="clear" w:color="auto" w:fill="auto"/>
            <w:vAlign w:val="center"/>
          </w:tcPr>
          <w:p w14:paraId="3A14FAD5"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sz w:val="20"/>
                <w:szCs w:val="20"/>
                <w:vertAlign w:val="subscript"/>
                <w:lang w:val="en-GB"/>
              </w:rPr>
              <w:t>sites</w:t>
            </w:r>
          </w:p>
        </w:tc>
        <w:tc>
          <w:tcPr>
            <w:tcW w:w="2126" w:type="dxa"/>
            <w:shd w:val="clear" w:color="auto" w:fill="auto"/>
            <w:vAlign w:val="center"/>
          </w:tcPr>
          <w:p w14:paraId="51E7A11C"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eastAsia="en-US"/>
              </w:rPr>
              <w:t>10**</w:t>
            </w:r>
          </w:p>
        </w:tc>
        <w:tc>
          <w:tcPr>
            <w:tcW w:w="2175" w:type="dxa"/>
            <w:shd w:val="clear" w:color="auto" w:fill="auto"/>
            <w:vAlign w:val="center"/>
          </w:tcPr>
          <w:p w14:paraId="3E1C7FF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6665396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42A69BF5" w14:textId="77777777" w:rsidTr="00141642">
        <w:trPr>
          <w:trHeight w:val="283"/>
          <w:jc w:val="center"/>
        </w:trPr>
        <w:tc>
          <w:tcPr>
            <w:tcW w:w="2297" w:type="dxa"/>
            <w:shd w:val="clear" w:color="auto" w:fill="auto"/>
            <w:vAlign w:val="center"/>
          </w:tcPr>
          <w:p w14:paraId="5A2D581F"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2126" w:type="dxa"/>
            <w:shd w:val="clear" w:color="auto" w:fill="auto"/>
            <w:vAlign w:val="center"/>
          </w:tcPr>
          <w:p w14:paraId="189A9380"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5</w:t>
            </w:r>
          </w:p>
        </w:tc>
        <w:tc>
          <w:tcPr>
            <w:tcW w:w="2175" w:type="dxa"/>
            <w:shd w:val="clear" w:color="auto" w:fill="auto"/>
            <w:vAlign w:val="center"/>
          </w:tcPr>
          <w:p w14:paraId="7D196119"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51AF06D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B3FD127" w14:textId="77777777" w:rsidTr="00141642">
        <w:trPr>
          <w:trHeight w:val="283"/>
          <w:jc w:val="center"/>
        </w:trPr>
        <w:tc>
          <w:tcPr>
            <w:tcW w:w="2297" w:type="dxa"/>
            <w:shd w:val="clear" w:color="auto" w:fill="D9D9D9"/>
            <w:vAlign w:val="center"/>
          </w:tcPr>
          <w:p w14:paraId="0CB9D9C7"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exposed</w:t>
            </w:r>
          </w:p>
        </w:tc>
        <w:tc>
          <w:tcPr>
            <w:tcW w:w="2126" w:type="dxa"/>
            <w:shd w:val="clear" w:color="auto" w:fill="D9D9D9"/>
            <w:vAlign w:val="center"/>
          </w:tcPr>
          <w:p w14:paraId="50E45D9E"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440</w:t>
            </w:r>
          </w:p>
        </w:tc>
        <w:tc>
          <w:tcPr>
            <w:tcW w:w="2175" w:type="dxa"/>
            <w:shd w:val="clear" w:color="auto" w:fill="D9D9D9"/>
            <w:vAlign w:val="center"/>
          </w:tcPr>
          <w:p w14:paraId="63E8445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D9D9D9"/>
            <w:vAlign w:val="center"/>
          </w:tcPr>
          <w:p w14:paraId="6091FA65"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01852EA4" w14:textId="77777777" w:rsidTr="00141642">
        <w:trPr>
          <w:jc w:val="center"/>
        </w:trPr>
        <w:tc>
          <w:tcPr>
            <w:tcW w:w="2297" w:type="dxa"/>
            <w:shd w:val="clear" w:color="auto" w:fill="auto"/>
            <w:vAlign w:val="center"/>
          </w:tcPr>
          <w:p w14:paraId="3A47A48D"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total</w:t>
            </w:r>
          </w:p>
        </w:tc>
        <w:tc>
          <w:tcPr>
            <w:tcW w:w="2126" w:type="dxa"/>
            <w:shd w:val="clear" w:color="auto" w:fill="auto"/>
            <w:vAlign w:val="center"/>
          </w:tcPr>
          <w:p w14:paraId="698097D3"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10 000</w:t>
            </w:r>
          </w:p>
        </w:tc>
        <w:tc>
          <w:tcPr>
            <w:tcW w:w="2175" w:type="dxa"/>
            <w:shd w:val="clear" w:color="auto" w:fill="auto"/>
            <w:vAlign w:val="center"/>
          </w:tcPr>
          <w:p w14:paraId="054D7B5B"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auto"/>
            <w:vAlign w:val="center"/>
          </w:tcPr>
          <w:p w14:paraId="088215A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4160E2" w14:textId="77777777" w:rsidTr="00141642">
        <w:trPr>
          <w:jc w:val="center"/>
        </w:trPr>
        <w:tc>
          <w:tcPr>
            <w:tcW w:w="2297" w:type="dxa"/>
            <w:shd w:val="clear" w:color="auto" w:fill="D9D9D9"/>
            <w:vAlign w:val="center"/>
          </w:tcPr>
          <w:p w14:paraId="6D5AF8EE"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i/>
                <w:sz w:val="20"/>
                <w:szCs w:val="20"/>
                <w:lang w:val="en-GB"/>
              </w:rPr>
              <w:t xml:space="preserve">Appl </w:t>
            </w:r>
            <w:r w:rsidRPr="00D72F55">
              <w:rPr>
                <w:rFonts w:ascii="Arial" w:hAnsi="Arial" w:cs="Arial"/>
                <w:i/>
                <w:sz w:val="20"/>
                <w:szCs w:val="20"/>
                <w:vertAlign w:val="subscript"/>
                <w:lang w:val="en-GB"/>
              </w:rPr>
              <w:t>rate</w:t>
            </w:r>
          </w:p>
        </w:tc>
        <w:tc>
          <w:tcPr>
            <w:tcW w:w="2126" w:type="dxa"/>
            <w:shd w:val="clear" w:color="auto" w:fill="D9D9D9"/>
            <w:vAlign w:val="center"/>
          </w:tcPr>
          <w:p w14:paraId="560CBADF"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2.27E-03</w:t>
            </w:r>
          </w:p>
        </w:tc>
        <w:tc>
          <w:tcPr>
            <w:tcW w:w="2175" w:type="dxa"/>
            <w:shd w:val="clear" w:color="auto" w:fill="D9D9D9"/>
            <w:vAlign w:val="center"/>
          </w:tcPr>
          <w:p w14:paraId="4169DE7E"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.yr</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D9D9D9"/>
            <w:vAlign w:val="center"/>
          </w:tcPr>
          <w:p w14:paraId="15896DAE"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Output</w:t>
            </w:r>
          </w:p>
        </w:tc>
      </w:tr>
    </w:tbl>
    <w:p w14:paraId="6B2EB28A" w14:textId="77777777" w:rsidR="005945D5" w:rsidRPr="00D72F55" w:rsidRDefault="005945D5" w:rsidP="008C0655">
      <w:pPr>
        <w:keepNext/>
        <w:spacing w:line="240" w:lineRule="auto"/>
        <w:ind w:left="709"/>
        <w:jc w:val="both"/>
        <w:rPr>
          <w:rFonts w:ascii="Arial" w:hAnsi="Arial" w:cs="Arial"/>
          <w:sz w:val="20"/>
          <w:szCs w:val="20"/>
          <w:vertAlign w:val="superscript"/>
          <w:lang w:val="en-GB"/>
        </w:rPr>
      </w:pPr>
      <w:r w:rsidRPr="00D72F55">
        <w:rPr>
          <w:rFonts w:ascii="Arial" w:hAnsi="Arial" w:cs="Arial"/>
          <w:sz w:val="20"/>
          <w:szCs w:val="20"/>
          <w:lang w:val="en-GB"/>
        </w:rPr>
        <w:t>.* Amount of product used in control operation for each bait box</w:t>
      </w:r>
    </w:p>
    <w:p w14:paraId="79843C4F" w14:textId="77777777" w:rsidR="005945D5" w:rsidRPr="00D72F55" w:rsidRDefault="005945D5" w:rsidP="00CC10AF">
      <w:pPr>
        <w:keepNext/>
        <w:spacing w:line="240" w:lineRule="auto"/>
        <w:ind w:left="709"/>
        <w:jc w:val="both"/>
        <w:rPr>
          <w:rFonts w:ascii="Arial" w:hAnsi="Arial" w:cs="Arial"/>
          <w:sz w:val="20"/>
          <w:szCs w:val="20"/>
          <w:lang w:val="en-GB"/>
        </w:rPr>
      </w:pPr>
      <w:r w:rsidRPr="00D72F55">
        <w:rPr>
          <w:rFonts w:ascii="Arial" w:hAnsi="Arial" w:cs="Arial"/>
          <w:sz w:val="20"/>
          <w:szCs w:val="20"/>
          <w:lang w:val="en-GB"/>
        </w:rPr>
        <w:t>.** ESD Default parameters: realistic worst-case</w:t>
      </w:r>
    </w:p>
    <w:p w14:paraId="610A9D5B" w14:textId="77777777" w:rsidR="005945D5" w:rsidRPr="00D72F55" w:rsidRDefault="005945D5" w:rsidP="000B44E8">
      <w:pPr>
        <w:spacing w:line="240" w:lineRule="auto"/>
        <w:jc w:val="both"/>
        <w:rPr>
          <w:rFonts w:ascii="Arial" w:hAnsi="Arial" w:cs="Arial"/>
          <w:sz w:val="20"/>
          <w:szCs w:val="20"/>
          <w:lang w:val="en-GB"/>
        </w:rPr>
      </w:pPr>
    </w:p>
    <w:p w14:paraId="6F43933B"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One application of brodifacoum were modelled each year during the simulation period (20 years), each at a rate of 2.27 g </w:t>
      </w:r>
      <w:r w:rsidRPr="00D72F55">
        <w:rPr>
          <w:rFonts w:ascii="Arial" w:hAnsi="Arial" w:cs="Arial"/>
          <w:sz w:val="20"/>
          <w:szCs w:val="20"/>
          <w:vertAlign w:val="subscript"/>
          <w:lang w:val="en-GB"/>
        </w:rPr>
        <w:t>a.s.</w:t>
      </w:r>
      <w:r w:rsidRPr="00D72F55">
        <w:rPr>
          <w:rFonts w:ascii="Arial" w:hAnsi="Arial" w:cs="Arial"/>
          <w:sz w:val="20"/>
          <w:szCs w:val="20"/>
          <w:lang w:val="en-GB"/>
        </w:rPr>
        <w:t>ha</w:t>
      </w:r>
      <w:r w:rsidRPr="00D72F55">
        <w:rPr>
          <w:rFonts w:ascii="Arial" w:hAnsi="Arial" w:cs="Arial"/>
          <w:sz w:val="20"/>
          <w:szCs w:val="20"/>
          <w:vertAlign w:val="superscript"/>
          <w:lang w:val="en-GB"/>
        </w:rPr>
        <w:t>-1</w:t>
      </w:r>
      <w:r w:rsidRPr="00D72F55">
        <w:rPr>
          <w:rFonts w:ascii="Arial" w:hAnsi="Arial" w:cs="Arial"/>
          <w:sz w:val="20"/>
          <w:szCs w:val="20"/>
          <w:lang w:val="en-GB"/>
        </w:rPr>
        <w:t>. In accordance with FOCUS guidelines, applications were simulated to the soil surface. Canopy interception was set to 0% in the simulations.</w:t>
      </w:r>
    </w:p>
    <w:p w14:paraId="0E744336" w14:textId="77777777" w:rsidR="005945D5" w:rsidRPr="00D72F55" w:rsidRDefault="005945D5" w:rsidP="00D72F55">
      <w:pPr>
        <w:spacing w:line="240" w:lineRule="auto"/>
        <w:jc w:val="both"/>
        <w:rPr>
          <w:rFonts w:ascii="Arial" w:hAnsi="Arial" w:cs="Arial"/>
          <w:sz w:val="20"/>
          <w:szCs w:val="20"/>
          <w:lang w:val="en-GB"/>
        </w:rPr>
      </w:pPr>
    </w:p>
    <w:p w14:paraId="1D431D00" w14:textId="77777777" w:rsidR="005945D5" w:rsidRPr="00D72F55" w:rsidRDefault="005945D5" w:rsidP="00D72F5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13"/>
        <w:gridCol w:w="1031"/>
        <w:gridCol w:w="3383"/>
      </w:tblGrid>
      <w:tr w:rsidR="005945D5" w:rsidRPr="00D72F55" w14:paraId="53219733" w14:textId="77777777" w:rsidTr="0042156D">
        <w:trPr>
          <w:trHeight w:val="340"/>
          <w:tblHeader/>
        </w:trPr>
        <w:tc>
          <w:tcPr>
            <w:tcW w:w="4252" w:type="dxa"/>
            <w:shd w:val="clear" w:color="auto" w:fill="BFBFBF"/>
            <w:vAlign w:val="center"/>
          </w:tcPr>
          <w:p w14:paraId="32BC4D30" w14:textId="77777777" w:rsidR="005945D5" w:rsidRPr="00D72F55" w:rsidRDefault="005945D5" w:rsidP="00D72F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Parameter</w:t>
            </w:r>
          </w:p>
        </w:tc>
        <w:tc>
          <w:tcPr>
            <w:tcW w:w="993" w:type="dxa"/>
            <w:shd w:val="clear" w:color="auto" w:fill="BFBFBF"/>
            <w:vAlign w:val="center"/>
          </w:tcPr>
          <w:p w14:paraId="7CE9E926"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Unit</w:t>
            </w:r>
          </w:p>
        </w:tc>
        <w:tc>
          <w:tcPr>
            <w:tcW w:w="3260" w:type="dxa"/>
            <w:shd w:val="clear" w:color="auto" w:fill="BFBFBF"/>
            <w:vAlign w:val="center"/>
          </w:tcPr>
          <w:p w14:paraId="34A25848"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Value</w:t>
            </w:r>
          </w:p>
        </w:tc>
      </w:tr>
      <w:tr w:rsidR="005945D5" w:rsidRPr="00D72F55" w14:paraId="3809D216" w14:textId="77777777" w:rsidTr="0042156D">
        <w:trPr>
          <w:trHeight w:val="340"/>
          <w:tblHeader/>
        </w:trPr>
        <w:tc>
          <w:tcPr>
            <w:tcW w:w="8505" w:type="dxa"/>
            <w:gridSpan w:val="3"/>
            <w:shd w:val="clear" w:color="auto" w:fill="BFBFBF"/>
            <w:vAlign w:val="center"/>
          </w:tcPr>
          <w:p w14:paraId="4AB25F96" w14:textId="77777777" w:rsidR="005945D5" w:rsidRPr="00D72F55" w:rsidRDefault="005945D5" w:rsidP="008C0655">
            <w:pPr>
              <w:tabs>
                <w:tab w:val="left" w:pos="1620"/>
              </w:tabs>
              <w:spacing w:line="240" w:lineRule="auto"/>
              <w:jc w:val="both"/>
              <w:rPr>
                <w:rFonts w:ascii="Arial" w:hAnsi="Arial" w:cs="Arial"/>
                <w:sz w:val="20"/>
                <w:szCs w:val="20"/>
                <w:lang w:val="en-GB"/>
              </w:rPr>
            </w:pPr>
            <w:r w:rsidRPr="00D72F55">
              <w:rPr>
                <w:rFonts w:ascii="Arial" w:hAnsi="Arial" w:cs="Arial"/>
                <w:b/>
                <w:i/>
                <w:sz w:val="20"/>
                <w:szCs w:val="20"/>
                <w:lang w:val="en-GB"/>
              </w:rPr>
              <w:t>Substance parameters</w:t>
            </w:r>
          </w:p>
        </w:tc>
      </w:tr>
      <w:tr w:rsidR="005945D5" w:rsidRPr="00D72F55" w14:paraId="13284A23" w14:textId="77777777" w:rsidTr="00141642">
        <w:trPr>
          <w:trHeight w:val="235"/>
          <w:tblHeader/>
        </w:trPr>
        <w:tc>
          <w:tcPr>
            <w:tcW w:w="4252" w:type="dxa"/>
            <w:shd w:val="clear" w:color="auto" w:fill="auto"/>
            <w:vAlign w:val="center"/>
          </w:tcPr>
          <w:p w14:paraId="6BCD729A"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Molecular weight</w:t>
            </w:r>
          </w:p>
        </w:tc>
        <w:tc>
          <w:tcPr>
            <w:tcW w:w="993" w:type="dxa"/>
            <w:shd w:val="clear" w:color="auto" w:fill="auto"/>
            <w:vAlign w:val="center"/>
          </w:tcPr>
          <w:p w14:paraId="43B26B4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g.mol</w:t>
            </w:r>
            <w:r w:rsidRPr="00D72F55">
              <w:rPr>
                <w:rFonts w:ascii="Arial" w:hAnsi="Arial" w:cs="Arial"/>
                <w:sz w:val="20"/>
                <w:szCs w:val="20"/>
                <w:vertAlign w:val="superscript"/>
                <w:lang w:val="en-GB"/>
              </w:rPr>
              <w:t>-1</w:t>
            </w:r>
          </w:p>
        </w:tc>
        <w:tc>
          <w:tcPr>
            <w:tcW w:w="3260" w:type="dxa"/>
            <w:shd w:val="clear" w:color="auto" w:fill="auto"/>
            <w:vAlign w:val="center"/>
          </w:tcPr>
          <w:p w14:paraId="2EC9EA25"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523.42</w:t>
            </w:r>
          </w:p>
        </w:tc>
      </w:tr>
      <w:tr w:rsidR="005945D5" w:rsidRPr="00D72F55" w14:paraId="407755F1" w14:textId="77777777" w:rsidTr="00141642">
        <w:trPr>
          <w:trHeight w:val="235"/>
          <w:tblHeader/>
        </w:trPr>
        <w:tc>
          <w:tcPr>
            <w:tcW w:w="4252" w:type="dxa"/>
            <w:shd w:val="clear" w:color="auto" w:fill="auto"/>
            <w:vAlign w:val="center"/>
          </w:tcPr>
          <w:p w14:paraId="0BB0D924"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Water solubility (20 °C)</w:t>
            </w:r>
          </w:p>
        </w:tc>
        <w:tc>
          <w:tcPr>
            <w:tcW w:w="993" w:type="dxa"/>
            <w:shd w:val="clear" w:color="auto" w:fill="auto"/>
            <w:vAlign w:val="center"/>
          </w:tcPr>
          <w:p w14:paraId="1A86E4F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mg.L</w:t>
            </w:r>
            <w:r w:rsidRPr="00D72F55">
              <w:rPr>
                <w:rFonts w:ascii="Arial" w:hAnsi="Arial" w:cs="Arial"/>
                <w:sz w:val="20"/>
                <w:szCs w:val="20"/>
                <w:vertAlign w:val="superscript"/>
                <w:lang w:val="en-GB"/>
              </w:rPr>
              <w:t>-1</w:t>
            </w:r>
          </w:p>
        </w:tc>
        <w:tc>
          <w:tcPr>
            <w:tcW w:w="3260" w:type="dxa"/>
            <w:shd w:val="clear" w:color="auto" w:fill="auto"/>
            <w:vAlign w:val="center"/>
          </w:tcPr>
          <w:p w14:paraId="4409A12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0.058</w:t>
            </w:r>
          </w:p>
        </w:tc>
      </w:tr>
      <w:tr w:rsidR="005945D5" w:rsidRPr="00D72F55" w14:paraId="2C77495A" w14:textId="77777777" w:rsidTr="00141642">
        <w:trPr>
          <w:trHeight w:val="235"/>
          <w:tblHeader/>
        </w:trPr>
        <w:tc>
          <w:tcPr>
            <w:tcW w:w="4252" w:type="dxa"/>
            <w:shd w:val="clear" w:color="auto" w:fill="auto"/>
            <w:vAlign w:val="center"/>
          </w:tcPr>
          <w:p w14:paraId="3D28C80E"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dissolution</w:t>
            </w:r>
          </w:p>
        </w:tc>
        <w:tc>
          <w:tcPr>
            <w:tcW w:w="993" w:type="dxa"/>
            <w:shd w:val="clear" w:color="auto" w:fill="auto"/>
            <w:vAlign w:val="center"/>
          </w:tcPr>
          <w:p w14:paraId="608FA23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014E1B3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27</w:t>
            </w:r>
          </w:p>
        </w:tc>
      </w:tr>
      <w:tr w:rsidR="005945D5" w:rsidRPr="00D72F55" w14:paraId="62F17686" w14:textId="77777777" w:rsidTr="00141642">
        <w:trPr>
          <w:trHeight w:val="235"/>
          <w:tblHeader/>
        </w:trPr>
        <w:tc>
          <w:tcPr>
            <w:tcW w:w="4252" w:type="dxa"/>
            <w:shd w:val="clear" w:color="auto" w:fill="auto"/>
            <w:vAlign w:val="center"/>
          </w:tcPr>
          <w:p w14:paraId="7745CDE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Saturated vapour pressure (20 °C)</w:t>
            </w:r>
          </w:p>
        </w:tc>
        <w:tc>
          <w:tcPr>
            <w:tcW w:w="993" w:type="dxa"/>
            <w:shd w:val="clear" w:color="auto" w:fill="auto"/>
            <w:vAlign w:val="center"/>
          </w:tcPr>
          <w:p w14:paraId="4BF8CB7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Pa</w:t>
            </w:r>
          </w:p>
        </w:tc>
        <w:tc>
          <w:tcPr>
            <w:tcW w:w="3260" w:type="dxa"/>
            <w:shd w:val="clear" w:color="auto" w:fill="auto"/>
            <w:vAlign w:val="center"/>
          </w:tcPr>
          <w:p w14:paraId="22A3048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2.6E-22</w:t>
            </w:r>
          </w:p>
        </w:tc>
      </w:tr>
      <w:tr w:rsidR="005945D5" w:rsidRPr="00D72F55" w14:paraId="7AE9DFCC" w14:textId="77777777" w:rsidTr="00141642">
        <w:trPr>
          <w:trHeight w:val="235"/>
          <w:tblHeader/>
        </w:trPr>
        <w:tc>
          <w:tcPr>
            <w:tcW w:w="4252" w:type="dxa"/>
            <w:shd w:val="clear" w:color="auto" w:fill="auto"/>
            <w:vAlign w:val="center"/>
          </w:tcPr>
          <w:p w14:paraId="645CD77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vaporisation</w:t>
            </w:r>
          </w:p>
        </w:tc>
        <w:tc>
          <w:tcPr>
            <w:tcW w:w="993" w:type="dxa"/>
            <w:shd w:val="clear" w:color="auto" w:fill="auto"/>
            <w:vAlign w:val="center"/>
          </w:tcPr>
          <w:p w14:paraId="58C2891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3A12B65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95</w:t>
            </w:r>
          </w:p>
        </w:tc>
      </w:tr>
      <w:tr w:rsidR="005945D5" w:rsidRPr="00D72F55" w14:paraId="0563E7EE" w14:textId="77777777" w:rsidTr="00141642">
        <w:trPr>
          <w:trHeight w:val="235"/>
          <w:tblHeader/>
        </w:trPr>
        <w:tc>
          <w:tcPr>
            <w:tcW w:w="4252" w:type="dxa"/>
            <w:shd w:val="clear" w:color="auto" w:fill="auto"/>
            <w:vAlign w:val="center"/>
          </w:tcPr>
          <w:p w14:paraId="793B9E26"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Diffusion coefficient in water (20 °C)</w:t>
            </w:r>
          </w:p>
        </w:tc>
        <w:tc>
          <w:tcPr>
            <w:tcW w:w="993" w:type="dxa"/>
            <w:shd w:val="clear" w:color="auto" w:fill="auto"/>
            <w:vAlign w:val="center"/>
          </w:tcPr>
          <w:p w14:paraId="7F2F208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E0087B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4.3E-05</w:t>
            </w:r>
          </w:p>
        </w:tc>
      </w:tr>
      <w:tr w:rsidR="005945D5" w:rsidRPr="00D72F55" w14:paraId="0A3CAC7A" w14:textId="77777777" w:rsidTr="00141642">
        <w:trPr>
          <w:trHeight w:val="235"/>
          <w:tblHeader/>
        </w:trPr>
        <w:tc>
          <w:tcPr>
            <w:tcW w:w="4252" w:type="dxa"/>
            <w:shd w:val="clear" w:color="auto" w:fill="auto"/>
            <w:vAlign w:val="center"/>
          </w:tcPr>
          <w:p w14:paraId="64C54484" w14:textId="77777777" w:rsidR="005945D5" w:rsidRPr="00D72F55" w:rsidRDefault="005945D5" w:rsidP="008C0655">
            <w:pPr>
              <w:tabs>
                <w:tab w:val="left" w:pos="1620"/>
              </w:tabs>
              <w:spacing w:line="240" w:lineRule="auto"/>
              <w:ind w:left="681"/>
              <w:jc w:val="both"/>
              <w:rPr>
                <w:rFonts w:ascii="Arial" w:hAnsi="Arial" w:cs="Arial"/>
                <w:sz w:val="20"/>
                <w:szCs w:val="20"/>
                <w:lang w:val="fr-FR"/>
              </w:rPr>
            </w:pPr>
            <w:r w:rsidRPr="00D72F55">
              <w:rPr>
                <w:rFonts w:ascii="Arial" w:hAnsi="Arial" w:cs="Arial"/>
                <w:sz w:val="20"/>
                <w:szCs w:val="20"/>
                <w:lang w:val="fr-FR"/>
              </w:rPr>
              <w:t>Diffusion coefficient in air (20 °C)</w:t>
            </w:r>
          </w:p>
        </w:tc>
        <w:tc>
          <w:tcPr>
            <w:tcW w:w="993" w:type="dxa"/>
            <w:shd w:val="clear" w:color="auto" w:fill="auto"/>
            <w:vAlign w:val="center"/>
          </w:tcPr>
          <w:p w14:paraId="7EE2587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C6999C3"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0.43</w:t>
            </w:r>
          </w:p>
        </w:tc>
      </w:tr>
      <w:tr w:rsidR="005945D5" w:rsidRPr="00D72F55" w14:paraId="28460D5F" w14:textId="77777777" w:rsidTr="00141642">
        <w:trPr>
          <w:trHeight w:val="235"/>
          <w:tblHeader/>
        </w:trPr>
        <w:tc>
          <w:tcPr>
            <w:tcW w:w="4252" w:type="dxa"/>
            <w:shd w:val="clear" w:color="auto" w:fill="auto"/>
            <w:vAlign w:val="center"/>
          </w:tcPr>
          <w:p w14:paraId="54B1879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Half-life (20°C, pF2)</w:t>
            </w:r>
          </w:p>
        </w:tc>
        <w:tc>
          <w:tcPr>
            <w:tcW w:w="993" w:type="dxa"/>
            <w:shd w:val="clear" w:color="auto" w:fill="auto"/>
            <w:vAlign w:val="center"/>
          </w:tcPr>
          <w:p w14:paraId="39AC237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d</w:t>
            </w:r>
          </w:p>
        </w:tc>
        <w:tc>
          <w:tcPr>
            <w:tcW w:w="3260" w:type="dxa"/>
            <w:shd w:val="clear" w:color="auto" w:fill="auto"/>
            <w:vAlign w:val="center"/>
          </w:tcPr>
          <w:p w14:paraId="1BDA7EFA"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157</w:t>
            </w:r>
          </w:p>
        </w:tc>
      </w:tr>
      <w:tr w:rsidR="005945D5" w:rsidRPr="00D72F55" w14:paraId="00627BEB" w14:textId="77777777" w:rsidTr="00141642">
        <w:trPr>
          <w:trHeight w:val="235"/>
          <w:tblHeader/>
        </w:trPr>
        <w:tc>
          <w:tcPr>
            <w:tcW w:w="4252" w:type="dxa"/>
            <w:shd w:val="clear" w:color="auto" w:fill="auto"/>
            <w:vAlign w:val="center"/>
          </w:tcPr>
          <w:p w14:paraId="227BB31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Arrhenius activation energy</w:t>
            </w:r>
          </w:p>
        </w:tc>
        <w:tc>
          <w:tcPr>
            <w:tcW w:w="993" w:type="dxa"/>
            <w:shd w:val="clear" w:color="auto" w:fill="auto"/>
            <w:vAlign w:val="center"/>
          </w:tcPr>
          <w:p w14:paraId="7E92D21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6193DBC2"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65.4</w:t>
            </w:r>
          </w:p>
        </w:tc>
      </w:tr>
      <w:tr w:rsidR="005945D5" w:rsidRPr="00D72F55" w14:paraId="722734F2" w14:textId="77777777" w:rsidTr="00141642">
        <w:trPr>
          <w:trHeight w:val="235"/>
          <w:tblHeader/>
        </w:trPr>
        <w:tc>
          <w:tcPr>
            <w:tcW w:w="4252" w:type="dxa"/>
            <w:shd w:val="clear" w:color="auto" w:fill="auto"/>
            <w:vAlign w:val="center"/>
          </w:tcPr>
          <w:p w14:paraId="5D38A31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om</w:t>
            </w:r>
            <w:r w:rsidRPr="00D72F55">
              <w:rPr>
                <w:rFonts w:ascii="Arial" w:hAnsi="Arial" w:cs="Arial"/>
                <w:sz w:val="20"/>
                <w:szCs w:val="20"/>
                <w:lang w:val="en-GB"/>
              </w:rPr>
              <w:t>** value</w:t>
            </w:r>
          </w:p>
        </w:tc>
        <w:tc>
          <w:tcPr>
            <w:tcW w:w="993" w:type="dxa"/>
            <w:shd w:val="clear" w:color="auto" w:fill="auto"/>
            <w:vAlign w:val="center"/>
          </w:tcPr>
          <w:p w14:paraId="60D47B9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mL.g</w:t>
            </w:r>
            <w:r w:rsidRPr="00D72F55">
              <w:rPr>
                <w:rFonts w:ascii="Arial" w:hAnsi="Arial" w:cs="Arial"/>
                <w:sz w:val="20"/>
                <w:szCs w:val="20"/>
                <w:vertAlign w:val="superscript"/>
                <w:lang w:val="en-GB"/>
              </w:rPr>
              <w:t>-1</w:t>
            </w:r>
          </w:p>
        </w:tc>
        <w:tc>
          <w:tcPr>
            <w:tcW w:w="3260" w:type="dxa"/>
            <w:shd w:val="clear" w:color="auto" w:fill="auto"/>
            <w:vAlign w:val="center"/>
          </w:tcPr>
          <w:p w14:paraId="52967C3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5310.32</w:t>
            </w:r>
          </w:p>
        </w:tc>
      </w:tr>
      <w:tr w:rsidR="005945D5" w:rsidRPr="00D72F55" w14:paraId="5E55DA91" w14:textId="77777777" w:rsidTr="00141642">
        <w:trPr>
          <w:trHeight w:val="235"/>
          <w:tblHeader/>
        </w:trPr>
        <w:tc>
          <w:tcPr>
            <w:tcW w:w="4252" w:type="dxa"/>
            <w:shd w:val="clear" w:color="auto" w:fill="auto"/>
            <w:vAlign w:val="center"/>
          </w:tcPr>
          <w:p w14:paraId="65271D4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Freundlich exponent 1/n</w:t>
            </w:r>
          </w:p>
        </w:tc>
        <w:tc>
          <w:tcPr>
            <w:tcW w:w="993" w:type="dxa"/>
            <w:shd w:val="clear" w:color="auto" w:fill="auto"/>
            <w:vAlign w:val="center"/>
          </w:tcPr>
          <w:p w14:paraId="289A0B7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38B6F80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0.951</w:t>
            </w:r>
          </w:p>
        </w:tc>
      </w:tr>
      <w:tr w:rsidR="005945D5" w:rsidRPr="00D72F55" w14:paraId="0AD04854" w14:textId="77777777" w:rsidTr="00141642">
        <w:trPr>
          <w:trHeight w:val="235"/>
          <w:tblHeader/>
        </w:trPr>
        <w:tc>
          <w:tcPr>
            <w:tcW w:w="4252" w:type="dxa"/>
            <w:shd w:val="clear" w:color="auto" w:fill="auto"/>
            <w:vAlign w:val="center"/>
          </w:tcPr>
          <w:p w14:paraId="1EAEC518"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Method of subroutine description</w:t>
            </w:r>
          </w:p>
        </w:tc>
        <w:tc>
          <w:tcPr>
            <w:tcW w:w="993" w:type="dxa"/>
            <w:shd w:val="clear" w:color="auto" w:fill="auto"/>
            <w:vAlign w:val="center"/>
          </w:tcPr>
          <w:p w14:paraId="31CBEA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76E0029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pH independent</w:t>
            </w:r>
          </w:p>
        </w:tc>
      </w:tr>
      <w:tr w:rsidR="005945D5" w:rsidRPr="00D72F55" w14:paraId="311695DB" w14:textId="77777777" w:rsidTr="0042156D">
        <w:trPr>
          <w:trHeight w:val="340"/>
        </w:trPr>
        <w:tc>
          <w:tcPr>
            <w:tcW w:w="8505" w:type="dxa"/>
            <w:gridSpan w:val="3"/>
            <w:shd w:val="clear" w:color="auto" w:fill="D9D9D9"/>
            <w:vAlign w:val="center"/>
          </w:tcPr>
          <w:p w14:paraId="73738086" w14:textId="77777777" w:rsidR="005945D5" w:rsidRPr="00D72F55" w:rsidRDefault="005945D5" w:rsidP="008C0655">
            <w:pPr>
              <w:tabs>
                <w:tab w:val="left" w:pos="1620"/>
              </w:tabs>
              <w:spacing w:line="240" w:lineRule="auto"/>
              <w:jc w:val="both"/>
              <w:rPr>
                <w:rFonts w:ascii="Arial" w:hAnsi="Arial" w:cs="Arial"/>
                <w:b/>
                <w:i/>
                <w:sz w:val="20"/>
                <w:szCs w:val="20"/>
                <w:lang w:val="en-GB"/>
              </w:rPr>
            </w:pPr>
            <w:r w:rsidRPr="00D72F55">
              <w:rPr>
                <w:rFonts w:ascii="Arial" w:hAnsi="Arial" w:cs="Arial"/>
                <w:b/>
                <w:i/>
                <w:sz w:val="20"/>
                <w:szCs w:val="20"/>
                <w:lang w:val="en-GB"/>
              </w:rPr>
              <w:t>Tab Scenario</w:t>
            </w:r>
          </w:p>
        </w:tc>
      </w:tr>
      <w:tr w:rsidR="005945D5" w:rsidRPr="00D72F55" w14:paraId="6914C6A6" w14:textId="77777777" w:rsidTr="0042156D">
        <w:trPr>
          <w:trHeight w:val="227"/>
        </w:trPr>
        <w:tc>
          <w:tcPr>
            <w:tcW w:w="5245" w:type="dxa"/>
            <w:gridSpan w:val="2"/>
            <w:shd w:val="clear" w:color="auto" w:fill="auto"/>
            <w:vAlign w:val="center"/>
          </w:tcPr>
          <w:p w14:paraId="4A7FD218"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Location</w:t>
            </w:r>
          </w:p>
        </w:tc>
        <w:tc>
          <w:tcPr>
            <w:tcW w:w="3260" w:type="dxa"/>
            <w:shd w:val="clear" w:color="auto" w:fill="auto"/>
            <w:vAlign w:val="center"/>
          </w:tcPr>
          <w:p w14:paraId="24ABACE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All 9 EU scenarios</w:t>
            </w:r>
          </w:p>
        </w:tc>
      </w:tr>
      <w:tr w:rsidR="005945D5" w:rsidRPr="00D72F55" w14:paraId="0176F454" w14:textId="77777777" w:rsidTr="0042156D">
        <w:trPr>
          <w:trHeight w:val="227"/>
        </w:trPr>
        <w:tc>
          <w:tcPr>
            <w:tcW w:w="5245" w:type="dxa"/>
            <w:gridSpan w:val="2"/>
            <w:shd w:val="clear" w:color="auto" w:fill="auto"/>
            <w:vAlign w:val="center"/>
          </w:tcPr>
          <w:p w14:paraId="5D15B900"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Crop Calendar</w:t>
            </w:r>
          </w:p>
        </w:tc>
        <w:tc>
          <w:tcPr>
            <w:tcW w:w="3260" w:type="dxa"/>
            <w:shd w:val="clear" w:color="auto" w:fill="auto"/>
            <w:vAlign w:val="center"/>
          </w:tcPr>
          <w:p w14:paraId="2567280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GRASS</w:t>
            </w:r>
          </w:p>
        </w:tc>
      </w:tr>
      <w:tr w:rsidR="005945D5" w:rsidRPr="00D72F55" w14:paraId="41EAA4AC" w14:textId="77777777" w:rsidTr="0042156D">
        <w:trPr>
          <w:trHeight w:val="227"/>
        </w:trPr>
        <w:tc>
          <w:tcPr>
            <w:tcW w:w="5245" w:type="dxa"/>
            <w:gridSpan w:val="2"/>
            <w:shd w:val="clear" w:color="auto" w:fill="auto"/>
            <w:vAlign w:val="center"/>
          </w:tcPr>
          <w:p w14:paraId="4B87E9F2"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Irrigation</w:t>
            </w:r>
          </w:p>
        </w:tc>
        <w:tc>
          <w:tcPr>
            <w:tcW w:w="3260" w:type="dxa"/>
            <w:shd w:val="clear" w:color="auto" w:fill="auto"/>
            <w:vAlign w:val="center"/>
          </w:tcPr>
          <w:p w14:paraId="3826C1EE"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FOCUS standard irrigation scheme</w:t>
            </w:r>
          </w:p>
        </w:tc>
      </w:tr>
      <w:tr w:rsidR="005945D5" w:rsidRPr="00D72F55" w14:paraId="10A7A33B" w14:textId="77777777" w:rsidTr="0042156D">
        <w:trPr>
          <w:trHeight w:val="227"/>
        </w:trPr>
        <w:tc>
          <w:tcPr>
            <w:tcW w:w="5245" w:type="dxa"/>
            <w:gridSpan w:val="2"/>
            <w:shd w:val="clear" w:color="auto" w:fill="auto"/>
            <w:vAlign w:val="center"/>
          </w:tcPr>
          <w:p w14:paraId="61BC32D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Tillage</w:t>
            </w:r>
          </w:p>
        </w:tc>
        <w:tc>
          <w:tcPr>
            <w:tcW w:w="3260" w:type="dxa"/>
            <w:shd w:val="clear" w:color="auto" w:fill="auto"/>
            <w:vAlign w:val="center"/>
          </w:tcPr>
          <w:p w14:paraId="0BF6A86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tillage</w:t>
            </w:r>
          </w:p>
        </w:tc>
      </w:tr>
      <w:tr w:rsidR="005945D5" w:rsidRPr="00D72F55" w14:paraId="0A721FB8" w14:textId="77777777" w:rsidTr="0042156D">
        <w:trPr>
          <w:trHeight w:val="227"/>
        </w:trPr>
        <w:tc>
          <w:tcPr>
            <w:tcW w:w="5245" w:type="dxa"/>
            <w:gridSpan w:val="2"/>
            <w:shd w:val="clear" w:color="auto" w:fill="auto"/>
            <w:vAlign w:val="center"/>
          </w:tcPr>
          <w:p w14:paraId="0A2DD52B"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lastRenderedPageBreak/>
              <w:t>Repeat interval for application events (years)</w:t>
            </w:r>
          </w:p>
        </w:tc>
        <w:tc>
          <w:tcPr>
            <w:tcW w:w="3260" w:type="dxa"/>
            <w:shd w:val="clear" w:color="auto" w:fill="auto"/>
            <w:vAlign w:val="center"/>
          </w:tcPr>
          <w:p w14:paraId="1B5798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w:t>
            </w:r>
          </w:p>
        </w:tc>
      </w:tr>
      <w:tr w:rsidR="005945D5" w:rsidRPr="00D72F55" w14:paraId="0826C0AC" w14:textId="77777777" w:rsidTr="0042156D">
        <w:trPr>
          <w:trHeight w:val="227"/>
        </w:trPr>
        <w:tc>
          <w:tcPr>
            <w:tcW w:w="5245" w:type="dxa"/>
            <w:gridSpan w:val="2"/>
            <w:shd w:val="clear" w:color="auto" w:fill="auto"/>
            <w:vAlign w:val="center"/>
          </w:tcPr>
          <w:p w14:paraId="5737914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Deposition</w:t>
            </w:r>
          </w:p>
        </w:tc>
        <w:tc>
          <w:tcPr>
            <w:tcW w:w="3260" w:type="dxa"/>
            <w:shd w:val="clear" w:color="auto" w:fill="auto"/>
            <w:vAlign w:val="center"/>
          </w:tcPr>
          <w:p w14:paraId="09CC92C2"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deposition</w:t>
            </w:r>
          </w:p>
        </w:tc>
      </w:tr>
      <w:tr w:rsidR="005945D5" w:rsidRPr="00D72F55" w14:paraId="6EC495C1" w14:textId="77777777" w:rsidTr="0042156D">
        <w:trPr>
          <w:trHeight w:val="340"/>
        </w:trPr>
        <w:tc>
          <w:tcPr>
            <w:tcW w:w="8505" w:type="dxa"/>
            <w:gridSpan w:val="3"/>
            <w:shd w:val="clear" w:color="auto" w:fill="BFBFBF"/>
            <w:vAlign w:val="center"/>
          </w:tcPr>
          <w:p w14:paraId="51BA2FB2" w14:textId="77777777" w:rsidR="005945D5" w:rsidRPr="00D72F55" w:rsidRDefault="005945D5" w:rsidP="008C06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Absolute Application</w:t>
            </w:r>
          </w:p>
        </w:tc>
      </w:tr>
      <w:tr w:rsidR="005945D5" w:rsidRPr="00D72F55" w14:paraId="045C58FC" w14:textId="77777777" w:rsidTr="0042156D">
        <w:trPr>
          <w:trHeight w:val="227"/>
        </w:trPr>
        <w:tc>
          <w:tcPr>
            <w:tcW w:w="5245" w:type="dxa"/>
            <w:gridSpan w:val="2"/>
            <w:shd w:val="clear" w:color="auto" w:fill="auto"/>
            <w:vAlign w:val="center"/>
          </w:tcPr>
          <w:p w14:paraId="06B20201"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Application type</w:t>
            </w:r>
          </w:p>
        </w:tc>
        <w:tc>
          <w:tcPr>
            <w:tcW w:w="3260" w:type="dxa"/>
            <w:shd w:val="clear" w:color="auto" w:fill="auto"/>
            <w:vAlign w:val="center"/>
          </w:tcPr>
          <w:p w14:paraId="7603A19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To the soil surface</w:t>
            </w:r>
          </w:p>
        </w:tc>
      </w:tr>
      <w:tr w:rsidR="005945D5" w:rsidRPr="00D72F55" w14:paraId="184321E8" w14:textId="77777777" w:rsidTr="0042156D">
        <w:trPr>
          <w:trHeight w:val="227"/>
        </w:trPr>
        <w:tc>
          <w:tcPr>
            <w:tcW w:w="5245" w:type="dxa"/>
            <w:gridSpan w:val="2"/>
            <w:shd w:val="clear" w:color="auto" w:fill="auto"/>
            <w:vAlign w:val="center"/>
          </w:tcPr>
          <w:p w14:paraId="65CE77B6"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Date</w:t>
            </w:r>
          </w:p>
        </w:tc>
        <w:tc>
          <w:tcPr>
            <w:tcW w:w="3260" w:type="dxa"/>
            <w:shd w:val="clear" w:color="auto" w:fill="auto"/>
            <w:vAlign w:val="center"/>
          </w:tcPr>
          <w:p w14:paraId="3CD37BD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01-May</w:t>
            </w:r>
          </w:p>
        </w:tc>
      </w:tr>
      <w:tr w:rsidR="005945D5" w:rsidRPr="00D72F55" w14:paraId="016B76B6" w14:textId="77777777" w:rsidTr="0042156D">
        <w:trPr>
          <w:trHeight w:val="227"/>
        </w:trPr>
        <w:tc>
          <w:tcPr>
            <w:tcW w:w="5245" w:type="dxa"/>
            <w:gridSpan w:val="2"/>
            <w:shd w:val="clear" w:color="auto" w:fill="auto"/>
            <w:vAlign w:val="center"/>
          </w:tcPr>
          <w:p w14:paraId="62786E3D"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Dosage (kg/ha)</w:t>
            </w:r>
          </w:p>
        </w:tc>
        <w:tc>
          <w:tcPr>
            <w:tcW w:w="3260" w:type="dxa"/>
            <w:shd w:val="clear" w:color="auto" w:fill="auto"/>
            <w:vAlign w:val="center"/>
          </w:tcPr>
          <w:p w14:paraId="4129F36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2.27E-03</w:t>
            </w:r>
          </w:p>
        </w:tc>
      </w:tr>
    </w:tbl>
    <w:p w14:paraId="12B5D1C0" w14:textId="77777777" w:rsidR="005945D5" w:rsidRPr="00D72F55" w:rsidRDefault="005945D5" w:rsidP="008C0655">
      <w:pPr>
        <w:spacing w:line="240" w:lineRule="auto"/>
        <w:jc w:val="both"/>
        <w:rPr>
          <w:rFonts w:ascii="Arial" w:hAnsi="Arial" w:cs="Arial"/>
          <w:sz w:val="20"/>
          <w:szCs w:val="20"/>
          <w:lang w:val="en-GB" w:eastAsia="en-US"/>
        </w:rPr>
      </w:pPr>
    </w:p>
    <w:p w14:paraId="643C7DFA" w14:textId="77777777" w:rsidR="00EF01F9" w:rsidRPr="00D72F55" w:rsidRDefault="00EF01F9" w:rsidP="00CC10AF">
      <w:pPr>
        <w:spacing w:line="240" w:lineRule="auto"/>
        <w:jc w:val="both"/>
        <w:rPr>
          <w:rFonts w:ascii="Arial" w:hAnsi="Arial" w:cs="Arial"/>
          <w:sz w:val="20"/>
          <w:szCs w:val="20"/>
          <w:lang w:val="en-GB" w:eastAsia="en-US"/>
        </w:rPr>
      </w:pPr>
    </w:p>
    <w:p w14:paraId="7FB9D33E" w14:textId="77777777" w:rsidR="005945D5" w:rsidRPr="00D72F55" w:rsidRDefault="005945D5" w:rsidP="000B44E8">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5945D5" w:rsidRPr="00D72F55" w14:paraId="780A2910" w14:textId="77777777" w:rsidTr="0042156D">
        <w:trPr>
          <w:trHeight w:val="300"/>
        </w:trPr>
        <w:tc>
          <w:tcPr>
            <w:tcW w:w="4793" w:type="dxa"/>
            <w:shd w:val="clear" w:color="auto" w:fill="BFBFBF"/>
            <w:noWrap/>
            <w:vAlign w:val="center"/>
            <w:hideMark/>
          </w:tcPr>
          <w:p w14:paraId="16E9FDF1" w14:textId="77777777" w:rsidR="005945D5" w:rsidRPr="00D72F55" w:rsidRDefault="005945D5" w:rsidP="00D72F55">
            <w:pPr>
              <w:spacing w:line="240" w:lineRule="auto"/>
              <w:jc w:val="both"/>
              <w:rPr>
                <w:rFonts w:ascii="Arial" w:hAnsi="Arial" w:cs="Arial"/>
                <w:color w:val="000000"/>
                <w:sz w:val="20"/>
                <w:szCs w:val="20"/>
                <w:lang w:val="fr-FR" w:eastAsia="fr-FR"/>
              </w:rPr>
            </w:pPr>
            <w:r w:rsidRPr="00D72F55">
              <w:rPr>
                <w:rFonts w:ascii="Arial" w:hAnsi="Arial" w:cs="Arial"/>
                <w:color w:val="000000"/>
                <w:sz w:val="20"/>
                <w:szCs w:val="20"/>
                <w:lang w:val="fr-FR" w:eastAsia="fr-FR"/>
              </w:rPr>
              <w:t>RESULT_TEXT</w:t>
            </w:r>
          </w:p>
        </w:tc>
        <w:tc>
          <w:tcPr>
            <w:tcW w:w="1586" w:type="dxa"/>
            <w:shd w:val="clear" w:color="auto" w:fill="BFBFBF"/>
            <w:noWrap/>
            <w:vAlign w:val="center"/>
            <w:hideMark/>
          </w:tcPr>
          <w:p w14:paraId="29BFC950"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Brodifacoum</w:t>
            </w:r>
          </w:p>
        </w:tc>
        <w:tc>
          <w:tcPr>
            <w:tcW w:w="2105" w:type="dxa"/>
            <w:shd w:val="clear" w:color="auto" w:fill="BFBFBF"/>
            <w:noWrap/>
            <w:vAlign w:val="center"/>
            <w:hideMark/>
          </w:tcPr>
          <w:p w14:paraId="3D9AD5D5"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LOCATION</w:t>
            </w:r>
          </w:p>
        </w:tc>
      </w:tr>
      <w:tr w:rsidR="005945D5" w:rsidRPr="00D72F55" w14:paraId="54DE0270" w14:textId="77777777" w:rsidTr="0042156D">
        <w:trPr>
          <w:trHeight w:val="300"/>
        </w:trPr>
        <w:tc>
          <w:tcPr>
            <w:tcW w:w="4793" w:type="dxa"/>
            <w:shd w:val="clear" w:color="auto" w:fill="auto"/>
            <w:noWrap/>
            <w:vAlign w:val="center"/>
            <w:hideMark/>
          </w:tcPr>
          <w:p w14:paraId="38D63F1A"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E3F9EB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9B7A266"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CHATEAUDUN</w:t>
            </w:r>
          </w:p>
        </w:tc>
      </w:tr>
      <w:tr w:rsidR="005945D5" w:rsidRPr="00D72F55" w14:paraId="2BEE29F6" w14:textId="77777777" w:rsidTr="0042156D">
        <w:trPr>
          <w:trHeight w:val="300"/>
        </w:trPr>
        <w:tc>
          <w:tcPr>
            <w:tcW w:w="4793" w:type="dxa"/>
            <w:shd w:val="clear" w:color="auto" w:fill="auto"/>
            <w:noWrap/>
            <w:vAlign w:val="center"/>
            <w:hideMark/>
          </w:tcPr>
          <w:p w14:paraId="6410654B"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40AC995"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0CE44315"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HAMBURG</w:t>
            </w:r>
          </w:p>
        </w:tc>
      </w:tr>
      <w:tr w:rsidR="005945D5" w:rsidRPr="00D72F55" w14:paraId="4C82555A" w14:textId="77777777" w:rsidTr="0042156D">
        <w:trPr>
          <w:trHeight w:val="300"/>
        </w:trPr>
        <w:tc>
          <w:tcPr>
            <w:tcW w:w="4793" w:type="dxa"/>
            <w:shd w:val="clear" w:color="auto" w:fill="auto"/>
            <w:noWrap/>
            <w:vAlign w:val="center"/>
            <w:hideMark/>
          </w:tcPr>
          <w:p w14:paraId="6ACC9815"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5F3560A"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23389394"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JOKIOINEN</w:t>
            </w:r>
          </w:p>
        </w:tc>
      </w:tr>
      <w:tr w:rsidR="005945D5" w:rsidRPr="00D72F55" w14:paraId="007574E5" w14:textId="77777777" w:rsidTr="0042156D">
        <w:trPr>
          <w:trHeight w:val="300"/>
        </w:trPr>
        <w:tc>
          <w:tcPr>
            <w:tcW w:w="4793" w:type="dxa"/>
            <w:shd w:val="clear" w:color="auto" w:fill="auto"/>
            <w:noWrap/>
            <w:vAlign w:val="center"/>
            <w:hideMark/>
          </w:tcPr>
          <w:p w14:paraId="3F114D90"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5D96E6C"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516DE84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KREMSMUENSTER</w:t>
            </w:r>
          </w:p>
        </w:tc>
      </w:tr>
      <w:tr w:rsidR="005945D5" w:rsidRPr="00D72F55" w14:paraId="41B6D62F" w14:textId="77777777" w:rsidTr="0042156D">
        <w:trPr>
          <w:trHeight w:val="300"/>
        </w:trPr>
        <w:tc>
          <w:tcPr>
            <w:tcW w:w="4793" w:type="dxa"/>
            <w:shd w:val="clear" w:color="auto" w:fill="auto"/>
            <w:noWrap/>
            <w:vAlign w:val="center"/>
            <w:hideMark/>
          </w:tcPr>
          <w:p w14:paraId="35121B08"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2A3D156"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A27D8A"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OKEHAMPTON</w:t>
            </w:r>
          </w:p>
        </w:tc>
      </w:tr>
      <w:tr w:rsidR="005945D5" w:rsidRPr="00D72F55" w14:paraId="4AC9AB83" w14:textId="77777777" w:rsidTr="0042156D">
        <w:trPr>
          <w:trHeight w:val="300"/>
        </w:trPr>
        <w:tc>
          <w:tcPr>
            <w:tcW w:w="4793" w:type="dxa"/>
            <w:shd w:val="clear" w:color="auto" w:fill="auto"/>
            <w:noWrap/>
            <w:vAlign w:val="center"/>
            <w:hideMark/>
          </w:tcPr>
          <w:p w14:paraId="1E43B05E"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5D1B58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92CE7E8"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PIACENZA</w:t>
            </w:r>
          </w:p>
        </w:tc>
      </w:tr>
      <w:tr w:rsidR="005945D5" w:rsidRPr="00D72F55" w14:paraId="496380DB" w14:textId="77777777" w:rsidTr="0042156D">
        <w:trPr>
          <w:trHeight w:val="300"/>
        </w:trPr>
        <w:tc>
          <w:tcPr>
            <w:tcW w:w="4793" w:type="dxa"/>
            <w:shd w:val="clear" w:color="auto" w:fill="auto"/>
            <w:noWrap/>
            <w:vAlign w:val="center"/>
            <w:hideMark/>
          </w:tcPr>
          <w:p w14:paraId="35C5A0B9"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9B3B4C4"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E2AC20E"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PORTO</w:t>
            </w:r>
          </w:p>
        </w:tc>
      </w:tr>
      <w:tr w:rsidR="005945D5" w:rsidRPr="00D72F55" w14:paraId="3DDFAF8B" w14:textId="77777777" w:rsidTr="0042156D">
        <w:trPr>
          <w:trHeight w:val="300"/>
        </w:trPr>
        <w:tc>
          <w:tcPr>
            <w:tcW w:w="4793" w:type="dxa"/>
            <w:shd w:val="clear" w:color="auto" w:fill="auto"/>
            <w:noWrap/>
            <w:vAlign w:val="center"/>
            <w:hideMark/>
          </w:tcPr>
          <w:p w14:paraId="09532F73"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74FF2BE"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20440F"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SEVILLA</w:t>
            </w:r>
          </w:p>
        </w:tc>
      </w:tr>
      <w:tr w:rsidR="005945D5" w:rsidRPr="00D72F55" w14:paraId="2675B09F" w14:textId="77777777" w:rsidTr="0042156D">
        <w:trPr>
          <w:trHeight w:val="300"/>
        </w:trPr>
        <w:tc>
          <w:tcPr>
            <w:tcW w:w="4793" w:type="dxa"/>
            <w:shd w:val="clear" w:color="auto" w:fill="auto"/>
            <w:noWrap/>
            <w:vAlign w:val="center"/>
            <w:hideMark/>
          </w:tcPr>
          <w:p w14:paraId="495E34E6"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E202762"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293AD8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THIVA</w:t>
            </w:r>
          </w:p>
        </w:tc>
      </w:tr>
    </w:tbl>
    <w:p w14:paraId="0C0598CF" w14:textId="77777777" w:rsidR="005945D5" w:rsidRPr="00D72F55" w:rsidRDefault="005945D5" w:rsidP="008C0655">
      <w:pPr>
        <w:spacing w:line="240" w:lineRule="auto"/>
        <w:jc w:val="both"/>
        <w:rPr>
          <w:rFonts w:ascii="Arial" w:hAnsi="Arial" w:cs="Arial"/>
          <w:sz w:val="20"/>
          <w:szCs w:val="20"/>
          <w:lang w:val="en-GB"/>
        </w:rPr>
      </w:pPr>
    </w:p>
    <w:p w14:paraId="4DC3F6E5" w14:textId="77777777" w:rsidR="005945D5" w:rsidRPr="00D72F55" w:rsidRDefault="005945D5" w:rsidP="00CC10AF">
      <w:pPr>
        <w:spacing w:line="240" w:lineRule="auto"/>
        <w:jc w:val="both"/>
        <w:rPr>
          <w:rFonts w:ascii="Arial" w:hAnsi="Arial" w:cs="Arial"/>
          <w:sz w:val="20"/>
          <w:szCs w:val="20"/>
          <w:lang w:val="en-GB"/>
        </w:rPr>
      </w:pPr>
      <w:r w:rsidRPr="00D72F55">
        <w:rPr>
          <w:rFonts w:ascii="Arial" w:hAnsi="Arial" w:cs="Arial"/>
          <w:sz w:val="20"/>
          <w:szCs w:val="20"/>
          <w:lang w:val="en-GB"/>
        </w:rPr>
        <w:t>Calculated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for brodifacoum, represented by the 80th percentile annual average leachate concentration at a soil depth of 1 m, were &lt;0.0001 μg.L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for all scenarios. All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values for </w:t>
      </w:r>
      <w:r w:rsidR="00D23E23" w:rsidRPr="00D72F55">
        <w:rPr>
          <w:rFonts w:ascii="Arial" w:hAnsi="Arial" w:cs="Arial"/>
          <w:sz w:val="20"/>
          <w:szCs w:val="20"/>
          <w:lang w:val="en-GB"/>
        </w:rPr>
        <w:t>brodifacoum</w:t>
      </w:r>
      <w:r w:rsidRPr="00D72F55">
        <w:rPr>
          <w:rFonts w:ascii="Arial" w:hAnsi="Arial" w:cs="Arial"/>
          <w:sz w:val="20"/>
          <w:szCs w:val="20"/>
          <w:lang w:val="en-GB"/>
        </w:rPr>
        <w:t xml:space="preserve"> and its metabolites were therefore several orders of magnitude below the trigger value of 0.03 μg.L</w:t>
      </w:r>
      <w:r w:rsidRPr="00D72F55">
        <w:rPr>
          <w:rFonts w:ascii="Arial" w:hAnsi="Arial" w:cs="Arial"/>
          <w:sz w:val="20"/>
          <w:szCs w:val="20"/>
          <w:vertAlign w:val="superscript"/>
          <w:lang w:val="en-GB"/>
        </w:rPr>
        <w:t>-1</w:t>
      </w:r>
      <w:r w:rsidRPr="00D72F55">
        <w:rPr>
          <w:rFonts w:ascii="Arial" w:hAnsi="Arial" w:cs="Arial"/>
          <w:sz w:val="20"/>
          <w:szCs w:val="20"/>
          <w:lang w:val="en-GB"/>
        </w:rPr>
        <w:t>, indicating safe use for brodifacoum.</w:t>
      </w:r>
    </w:p>
    <w:p w14:paraId="71E383C8" w14:textId="77777777" w:rsidR="005945D5" w:rsidRDefault="005945D5" w:rsidP="00CC10AF">
      <w:pPr>
        <w:spacing w:line="240" w:lineRule="auto"/>
        <w:rPr>
          <w:rFonts w:ascii="Arial" w:hAnsi="Arial" w:cs="Arial"/>
          <w:sz w:val="20"/>
          <w:szCs w:val="20"/>
          <w:lang w:val="en-GB"/>
        </w:rPr>
      </w:pPr>
    </w:p>
    <w:p w14:paraId="404392A2" w14:textId="77777777" w:rsidR="00CC10AF" w:rsidRPr="00CC10AF" w:rsidRDefault="00CC10AF" w:rsidP="00CC10AF">
      <w:pPr>
        <w:spacing w:line="240" w:lineRule="auto"/>
        <w:rPr>
          <w:rFonts w:ascii="Arial" w:hAnsi="Arial" w:cs="Arial"/>
          <w:sz w:val="20"/>
          <w:szCs w:val="20"/>
          <w:lang w:val="en-GB"/>
        </w:rPr>
      </w:pPr>
    </w:p>
    <w:p w14:paraId="7B5D17CE" w14:textId="77777777" w:rsidR="009E4B7C" w:rsidRPr="000B44E8" w:rsidRDefault="009E4B7C" w:rsidP="000B44E8">
      <w:pPr>
        <w:pStyle w:val="Titre5"/>
        <w:keepNext/>
        <w:spacing w:before="0" w:after="0"/>
        <w:rPr>
          <w:sz w:val="20"/>
          <w:szCs w:val="20"/>
        </w:rPr>
      </w:pPr>
      <w:r w:rsidRPr="000B44E8">
        <w:rPr>
          <w:sz w:val="20"/>
          <w:szCs w:val="20"/>
        </w:rPr>
        <w:t>Open areas</w:t>
      </w:r>
    </w:p>
    <w:p w14:paraId="3D673A90" w14:textId="77777777" w:rsidR="00EF01F9" w:rsidRPr="00D72F55" w:rsidRDefault="00EF01F9" w:rsidP="00D72F55">
      <w:pPr>
        <w:spacing w:line="240" w:lineRule="auto"/>
        <w:jc w:val="both"/>
        <w:rPr>
          <w:rFonts w:ascii="Arial" w:hAnsi="Arial" w:cs="Arial"/>
          <w:sz w:val="20"/>
          <w:szCs w:val="20"/>
          <w:lang w:val="en-GB"/>
        </w:rPr>
      </w:pPr>
    </w:p>
    <w:p w14:paraId="3C3E828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FANGA B+ RONGEUR is applied in open areas inside or near the openings of the tunnels of the target rodents.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D72F55">
        <w:rPr>
          <w:rFonts w:ascii="Arial" w:hAnsi="Arial" w:cs="Arial"/>
          <w:bCs/>
          <w:color w:val="000000"/>
          <w:sz w:val="20"/>
          <w:szCs w:val="20"/>
          <w:lang w:val="en-GB"/>
        </w:rPr>
        <w:t>ESD (Larsen, 2003)</w:t>
      </w:r>
      <w:r w:rsidRPr="00D72F55">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D72F55">
        <w:rPr>
          <w:rFonts w:ascii="Arial" w:hAnsi="Arial" w:cs="Arial"/>
          <w:i/>
          <w:sz w:val="20"/>
          <w:szCs w:val="20"/>
          <w:lang w:val="en-GB"/>
        </w:rPr>
        <w:t>i.e</w:t>
      </w:r>
      <w:r w:rsidRPr="00D72F55">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RONGEUR is intended to be applied in secured bait boxes only.</w:t>
      </w:r>
    </w:p>
    <w:p w14:paraId="452325B4" w14:textId="77777777" w:rsidR="001E5B6C" w:rsidRPr="00D72F55" w:rsidRDefault="001E5B6C" w:rsidP="00D72F55">
      <w:pPr>
        <w:spacing w:line="240" w:lineRule="auto"/>
        <w:jc w:val="both"/>
        <w:rPr>
          <w:rFonts w:ascii="Arial" w:hAnsi="Arial" w:cs="Arial"/>
          <w:color w:val="000000"/>
          <w:sz w:val="20"/>
          <w:szCs w:val="20"/>
          <w:lang w:val="en-GB"/>
        </w:rPr>
      </w:pPr>
    </w:p>
    <w:p w14:paraId="706A32FE" w14:textId="77777777" w:rsidR="009E4B7C" w:rsidRPr="00D72F55" w:rsidRDefault="009E4B7C" w:rsidP="00D72F55">
      <w:pPr>
        <w:spacing w:line="240" w:lineRule="auto"/>
        <w:ind w:right="78"/>
        <w:jc w:val="both"/>
        <w:rPr>
          <w:rFonts w:ascii="Arial" w:hAnsi="Arial" w:cs="Arial"/>
          <w:sz w:val="20"/>
          <w:szCs w:val="20"/>
          <w:lang w:val="en-GB"/>
        </w:rPr>
      </w:pPr>
      <w:r w:rsidRPr="00D72F55">
        <w:rPr>
          <w:rFonts w:ascii="Arial" w:hAnsi="Arial" w:cs="Arial"/>
          <w:color w:val="000000"/>
          <w:sz w:val="20"/>
          <w:szCs w:val="20"/>
          <w:lang w:val="en-GB"/>
        </w:rPr>
        <w:t>Considering the localized treated area, the risk for groundwater from this use was not considered relevant.</w:t>
      </w:r>
    </w:p>
    <w:p w14:paraId="35333ADA" w14:textId="77777777" w:rsidR="009E4B7C" w:rsidRPr="00D72F55" w:rsidRDefault="009E4B7C" w:rsidP="00D72F55">
      <w:pPr>
        <w:spacing w:line="240" w:lineRule="auto"/>
        <w:ind w:right="78"/>
        <w:jc w:val="both"/>
        <w:rPr>
          <w:rFonts w:ascii="Arial" w:hAnsi="Arial" w:cs="Arial"/>
          <w:sz w:val="20"/>
          <w:szCs w:val="20"/>
          <w:lang w:val="en-GB"/>
        </w:rPr>
      </w:pPr>
    </w:p>
    <w:p w14:paraId="09658B5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7</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open area</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89"/>
        <w:gridCol w:w="592"/>
        <w:gridCol w:w="3482"/>
        <w:gridCol w:w="1206"/>
        <w:gridCol w:w="1314"/>
        <w:gridCol w:w="1914"/>
        <w:gridCol w:w="58"/>
      </w:tblGrid>
      <w:tr w:rsidR="009E4B7C" w:rsidRPr="00D72F55" w14:paraId="7E209EEE" w14:textId="77777777" w:rsidTr="0042156D">
        <w:trPr>
          <w:gridAfter w:val="1"/>
          <w:wAfter w:w="58" w:type="dxa"/>
          <w:trHeight w:val="623"/>
        </w:trPr>
        <w:tc>
          <w:tcPr>
            <w:tcW w:w="5739" w:type="dxa"/>
            <w:gridSpan w:val="4"/>
            <w:shd w:val="clear" w:color="auto" w:fill="auto"/>
            <w:vAlign w:val="center"/>
          </w:tcPr>
          <w:p w14:paraId="179F9A1E" w14:textId="77777777" w:rsidR="009E4B7C" w:rsidRPr="000B44E8"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 </w:t>
            </w:r>
          </w:p>
        </w:tc>
        <w:tc>
          <w:tcPr>
            <w:tcW w:w="1206" w:type="dxa"/>
            <w:shd w:val="clear" w:color="auto" w:fill="D9D9D9"/>
            <w:vAlign w:val="center"/>
          </w:tcPr>
          <w:p w14:paraId="60E840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Rat treatment</w:t>
            </w:r>
          </w:p>
        </w:tc>
        <w:tc>
          <w:tcPr>
            <w:tcW w:w="1314" w:type="dxa"/>
            <w:shd w:val="clear" w:color="auto" w:fill="D9D9D9"/>
            <w:vAlign w:val="center"/>
          </w:tcPr>
          <w:p w14:paraId="4912572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Mice treatment</w:t>
            </w:r>
          </w:p>
        </w:tc>
        <w:tc>
          <w:tcPr>
            <w:tcW w:w="1914" w:type="dxa"/>
            <w:shd w:val="clear" w:color="auto" w:fill="D9D9D9"/>
            <w:vAlign w:val="center"/>
          </w:tcPr>
          <w:p w14:paraId="5FA5FE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unit</w:t>
            </w:r>
          </w:p>
        </w:tc>
      </w:tr>
      <w:tr w:rsidR="009E4B7C" w:rsidRPr="00D72F55" w14:paraId="766C2934" w14:textId="77777777" w:rsidTr="0042156D">
        <w:trPr>
          <w:cantSplit/>
          <w:trHeight w:val="397"/>
        </w:trPr>
        <w:tc>
          <w:tcPr>
            <w:tcW w:w="676" w:type="dxa"/>
            <w:vMerge w:val="restart"/>
            <w:shd w:val="clear" w:color="auto" w:fill="auto"/>
          </w:tcPr>
          <w:p w14:paraId="447E0007"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INPUTS</w:t>
            </w:r>
          </w:p>
        </w:tc>
        <w:tc>
          <w:tcPr>
            <w:tcW w:w="1581" w:type="dxa"/>
            <w:gridSpan w:val="2"/>
            <w:shd w:val="clear" w:color="auto" w:fill="auto"/>
            <w:vAlign w:val="center"/>
          </w:tcPr>
          <w:p w14:paraId="30D3F83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Qprod:</w:t>
            </w:r>
          </w:p>
        </w:tc>
        <w:tc>
          <w:tcPr>
            <w:tcW w:w="3482" w:type="dxa"/>
            <w:shd w:val="clear" w:color="auto" w:fill="auto"/>
            <w:vAlign w:val="center"/>
          </w:tcPr>
          <w:p w14:paraId="4EE6307E"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w:t>
            </w:r>
          </w:p>
        </w:tc>
        <w:tc>
          <w:tcPr>
            <w:tcW w:w="1206" w:type="dxa"/>
            <w:shd w:val="clear" w:color="auto" w:fill="auto"/>
            <w:vAlign w:val="center"/>
          </w:tcPr>
          <w:p w14:paraId="6FDF3B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314" w:type="dxa"/>
            <w:shd w:val="clear" w:color="auto" w:fill="auto"/>
            <w:vAlign w:val="center"/>
          </w:tcPr>
          <w:p w14:paraId="6205DBC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972" w:type="dxa"/>
            <w:gridSpan w:val="2"/>
            <w:shd w:val="clear" w:color="auto" w:fill="auto"/>
            <w:vAlign w:val="center"/>
          </w:tcPr>
          <w:p w14:paraId="15CD0CA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[g.burrow</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23D5D0F" w14:textId="77777777" w:rsidTr="0042156D">
        <w:trPr>
          <w:cantSplit/>
          <w:trHeight w:val="397"/>
        </w:trPr>
        <w:tc>
          <w:tcPr>
            <w:tcW w:w="676" w:type="dxa"/>
            <w:vMerge/>
            <w:shd w:val="clear" w:color="auto" w:fill="auto"/>
          </w:tcPr>
          <w:p w14:paraId="2E75A05C"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195B59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w:t>
            </w:r>
          </w:p>
        </w:tc>
        <w:tc>
          <w:tcPr>
            <w:tcW w:w="3482" w:type="dxa"/>
            <w:shd w:val="clear" w:color="auto" w:fill="auto"/>
            <w:vAlign w:val="center"/>
          </w:tcPr>
          <w:p w14:paraId="17658A8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206" w:type="dxa"/>
            <w:shd w:val="clear" w:color="auto" w:fill="auto"/>
            <w:vAlign w:val="center"/>
          </w:tcPr>
          <w:p w14:paraId="2D810B6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314" w:type="dxa"/>
            <w:shd w:val="clear" w:color="auto" w:fill="auto"/>
            <w:vAlign w:val="center"/>
          </w:tcPr>
          <w:p w14:paraId="4A9E5F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972" w:type="dxa"/>
            <w:gridSpan w:val="2"/>
            <w:shd w:val="clear" w:color="auto" w:fill="auto"/>
            <w:vAlign w:val="center"/>
          </w:tcPr>
          <w:p w14:paraId="38AF903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 a.i. 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235858F4" w14:textId="77777777" w:rsidTr="0042156D">
        <w:trPr>
          <w:cantSplit/>
          <w:trHeight w:val="397"/>
        </w:trPr>
        <w:tc>
          <w:tcPr>
            <w:tcW w:w="676" w:type="dxa"/>
            <w:vMerge/>
            <w:shd w:val="clear" w:color="auto" w:fill="auto"/>
          </w:tcPr>
          <w:p w14:paraId="4727EDAD"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1D5EEE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app</w:t>
            </w:r>
            <w:r w:rsidRPr="00D72F55">
              <w:rPr>
                <w:rFonts w:ascii="Arial" w:hAnsi="Arial" w:cs="Arial"/>
                <w:sz w:val="20"/>
                <w:szCs w:val="20"/>
                <w:lang w:val="en-GB"/>
              </w:rPr>
              <w:t>:</w:t>
            </w:r>
          </w:p>
        </w:tc>
        <w:tc>
          <w:tcPr>
            <w:tcW w:w="3482" w:type="dxa"/>
            <w:shd w:val="clear" w:color="auto" w:fill="auto"/>
            <w:vAlign w:val="center"/>
          </w:tcPr>
          <w:p w14:paraId="673ABA5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206" w:type="dxa"/>
            <w:shd w:val="clear" w:color="auto" w:fill="auto"/>
            <w:vAlign w:val="center"/>
          </w:tcPr>
          <w:p w14:paraId="530C15D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314" w:type="dxa"/>
            <w:shd w:val="clear" w:color="auto" w:fill="auto"/>
            <w:vAlign w:val="center"/>
          </w:tcPr>
          <w:p w14:paraId="11AFB3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72" w:type="dxa"/>
            <w:gridSpan w:val="2"/>
            <w:shd w:val="clear" w:color="auto" w:fill="auto"/>
            <w:vAlign w:val="center"/>
          </w:tcPr>
          <w:p w14:paraId="1C7A854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58F6EE3" w14:textId="77777777" w:rsidTr="0042156D">
        <w:trPr>
          <w:cantSplit/>
          <w:trHeight w:val="397"/>
        </w:trPr>
        <w:tc>
          <w:tcPr>
            <w:tcW w:w="676" w:type="dxa"/>
            <w:vMerge/>
            <w:shd w:val="clear" w:color="auto" w:fill="auto"/>
          </w:tcPr>
          <w:p w14:paraId="0F593FCB"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DF0F63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3482" w:type="dxa"/>
            <w:shd w:val="clear" w:color="auto" w:fill="auto"/>
            <w:vAlign w:val="center"/>
          </w:tcPr>
          <w:p w14:paraId="50232B1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206" w:type="dxa"/>
            <w:shd w:val="clear" w:color="auto" w:fill="auto"/>
            <w:vAlign w:val="center"/>
          </w:tcPr>
          <w:p w14:paraId="7038324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314" w:type="dxa"/>
            <w:shd w:val="clear" w:color="auto" w:fill="auto"/>
            <w:vAlign w:val="center"/>
          </w:tcPr>
          <w:p w14:paraId="36ED6E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72" w:type="dxa"/>
            <w:gridSpan w:val="2"/>
            <w:shd w:val="clear" w:color="auto" w:fill="auto"/>
            <w:vAlign w:val="center"/>
          </w:tcPr>
          <w:p w14:paraId="4DA247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149FF0C9" w14:textId="77777777" w:rsidTr="0042156D">
        <w:trPr>
          <w:cantSplit/>
          <w:trHeight w:val="397"/>
        </w:trPr>
        <w:tc>
          <w:tcPr>
            <w:tcW w:w="676" w:type="dxa"/>
            <w:vMerge/>
            <w:shd w:val="clear" w:color="auto" w:fill="auto"/>
          </w:tcPr>
          <w:p w14:paraId="4A9DF99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97E059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appl</w:t>
            </w:r>
            <w:r w:rsidRPr="00D72F55">
              <w:rPr>
                <w:rFonts w:ascii="Arial" w:hAnsi="Arial" w:cs="Arial"/>
                <w:sz w:val="20"/>
                <w:szCs w:val="20"/>
                <w:lang w:val="en-GB"/>
              </w:rPr>
              <w:t>:</w:t>
            </w:r>
          </w:p>
        </w:tc>
        <w:tc>
          <w:tcPr>
            <w:tcW w:w="3482" w:type="dxa"/>
            <w:shd w:val="clear" w:color="auto" w:fill="auto"/>
            <w:vAlign w:val="center"/>
          </w:tcPr>
          <w:p w14:paraId="62A9D1A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application</w:t>
            </w:r>
          </w:p>
        </w:tc>
        <w:tc>
          <w:tcPr>
            <w:tcW w:w="1206" w:type="dxa"/>
            <w:shd w:val="clear" w:color="auto" w:fill="auto"/>
            <w:vAlign w:val="center"/>
          </w:tcPr>
          <w:p w14:paraId="27DD561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314" w:type="dxa"/>
            <w:shd w:val="clear" w:color="auto" w:fill="auto"/>
            <w:vAlign w:val="center"/>
          </w:tcPr>
          <w:p w14:paraId="713CFA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972" w:type="dxa"/>
            <w:gridSpan w:val="2"/>
            <w:shd w:val="clear" w:color="auto" w:fill="auto"/>
            <w:vAlign w:val="center"/>
          </w:tcPr>
          <w:p w14:paraId="4B54F0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1CCD6D" w14:textId="77777777" w:rsidTr="0042156D">
        <w:trPr>
          <w:cantSplit/>
          <w:trHeight w:val="397"/>
        </w:trPr>
        <w:tc>
          <w:tcPr>
            <w:tcW w:w="676" w:type="dxa"/>
            <w:vMerge/>
            <w:shd w:val="clear" w:color="auto" w:fill="auto"/>
          </w:tcPr>
          <w:p w14:paraId="56E50D82"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C4420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use</w:t>
            </w:r>
            <w:r w:rsidRPr="00D72F55">
              <w:rPr>
                <w:rFonts w:ascii="Arial" w:hAnsi="Arial" w:cs="Arial"/>
                <w:sz w:val="20"/>
                <w:szCs w:val="20"/>
                <w:lang w:val="en-GB"/>
              </w:rPr>
              <w:t>:</w:t>
            </w:r>
          </w:p>
        </w:tc>
        <w:tc>
          <w:tcPr>
            <w:tcW w:w="3482" w:type="dxa"/>
            <w:shd w:val="clear" w:color="auto" w:fill="auto"/>
            <w:vAlign w:val="center"/>
          </w:tcPr>
          <w:p w14:paraId="4CAB138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use</w:t>
            </w:r>
          </w:p>
        </w:tc>
        <w:tc>
          <w:tcPr>
            <w:tcW w:w="1206" w:type="dxa"/>
            <w:shd w:val="clear" w:color="auto" w:fill="auto"/>
            <w:vAlign w:val="center"/>
          </w:tcPr>
          <w:p w14:paraId="5A188DE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314" w:type="dxa"/>
            <w:shd w:val="clear" w:color="auto" w:fill="auto"/>
            <w:vAlign w:val="center"/>
          </w:tcPr>
          <w:p w14:paraId="7B081C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72" w:type="dxa"/>
            <w:gridSpan w:val="2"/>
            <w:shd w:val="clear" w:color="auto" w:fill="auto"/>
            <w:vAlign w:val="center"/>
          </w:tcPr>
          <w:p w14:paraId="013EF3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B781F37" w14:textId="77777777" w:rsidTr="0042156D">
        <w:trPr>
          <w:cantSplit/>
          <w:trHeight w:val="397"/>
        </w:trPr>
        <w:tc>
          <w:tcPr>
            <w:tcW w:w="676" w:type="dxa"/>
            <w:vMerge/>
            <w:shd w:val="clear" w:color="auto" w:fill="auto"/>
          </w:tcPr>
          <w:p w14:paraId="5701BE64"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8F1E7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Vsoil</w:t>
            </w:r>
            <w:r w:rsidRPr="00D72F55">
              <w:rPr>
                <w:rFonts w:ascii="Arial" w:hAnsi="Arial" w:cs="Arial"/>
                <w:i/>
                <w:iCs/>
                <w:sz w:val="20"/>
                <w:szCs w:val="20"/>
                <w:vertAlign w:val="subscript"/>
                <w:lang w:val="en-GB"/>
              </w:rPr>
              <w:t>exposed</w:t>
            </w:r>
            <w:r w:rsidRPr="00D72F55">
              <w:rPr>
                <w:rFonts w:ascii="Arial" w:hAnsi="Arial" w:cs="Arial"/>
                <w:sz w:val="20"/>
                <w:szCs w:val="20"/>
                <w:lang w:val="en-GB"/>
              </w:rPr>
              <w:t>:</w:t>
            </w:r>
          </w:p>
        </w:tc>
        <w:tc>
          <w:tcPr>
            <w:tcW w:w="3482" w:type="dxa"/>
            <w:shd w:val="clear" w:color="auto" w:fill="auto"/>
            <w:vAlign w:val="center"/>
          </w:tcPr>
          <w:p w14:paraId="735B7AF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Soil volume exposed to rodenticide</w:t>
            </w:r>
          </w:p>
        </w:tc>
        <w:tc>
          <w:tcPr>
            <w:tcW w:w="1206" w:type="dxa"/>
            <w:shd w:val="clear" w:color="auto" w:fill="auto"/>
            <w:vAlign w:val="center"/>
          </w:tcPr>
          <w:p w14:paraId="178A1A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314" w:type="dxa"/>
            <w:shd w:val="clear" w:color="auto" w:fill="auto"/>
            <w:vAlign w:val="center"/>
          </w:tcPr>
          <w:p w14:paraId="2829303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972" w:type="dxa"/>
            <w:gridSpan w:val="2"/>
            <w:shd w:val="clear" w:color="auto" w:fill="auto"/>
            <w:vAlign w:val="center"/>
          </w:tcPr>
          <w:p w14:paraId="4F2BB97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319D8388" w14:textId="77777777" w:rsidTr="0042156D">
        <w:trPr>
          <w:cantSplit/>
          <w:trHeight w:val="397"/>
        </w:trPr>
        <w:tc>
          <w:tcPr>
            <w:tcW w:w="676" w:type="dxa"/>
            <w:vMerge/>
            <w:shd w:val="clear" w:color="auto" w:fill="auto"/>
          </w:tcPr>
          <w:p w14:paraId="2A527845"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38DCA923"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3482" w:type="dxa"/>
            <w:shd w:val="clear" w:color="auto" w:fill="auto"/>
            <w:vAlign w:val="center"/>
          </w:tcPr>
          <w:p w14:paraId="045174C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206" w:type="dxa"/>
            <w:shd w:val="clear" w:color="auto" w:fill="auto"/>
            <w:vAlign w:val="center"/>
          </w:tcPr>
          <w:p w14:paraId="43FA316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314" w:type="dxa"/>
            <w:shd w:val="clear" w:color="auto" w:fill="auto"/>
            <w:vAlign w:val="center"/>
          </w:tcPr>
          <w:p w14:paraId="7045922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972" w:type="dxa"/>
            <w:gridSpan w:val="2"/>
            <w:shd w:val="clear" w:color="auto" w:fill="auto"/>
            <w:vAlign w:val="center"/>
          </w:tcPr>
          <w:p w14:paraId="3804F7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42C713ED" w14:textId="77777777" w:rsidTr="0042156D">
        <w:trPr>
          <w:cantSplit/>
          <w:trHeight w:val="397"/>
        </w:trPr>
        <w:tc>
          <w:tcPr>
            <w:tcW w:w="676" w:type="dxa"/>
            <w:vMerge/>
            <w:shd w:val="clear" w:color="auto" w:fill="auto"/>
          </w:tcPr>
          <w:p w14:paraId="02CBC549"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5E5C42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Koc</w:t>
            </w:r>
          </w:p>
        </w:tc>
        <w:tc>
          <w:tcPr>
            <w:tcW w:w="3482" w:type="dxa"/>
            <w:shd w:val="clear" w:color="auto" w:fill="auto"/>
            <w:vAlign w:val="center"/>
          </w:tcPr>
          <w:p w14:paraId="1480944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206" w:type="dxa"/>
            <w:shd w:val="clear" w:color="auto" w:fill="auto"/>
            <w:vAlign w:val="center"/>
          </w:tcPr>
          <w:p w14:paraId="23C472C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314" w:type="dxa"/>
            <w:shd w:val="clear" w:color="auto" w:fill="auto"/>
            <w:vAlign w:val="center"/>
          </w:tcPr>
          <w:p w14:paraId="42733A9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972" w:type="dxa"/>
            <w:gridSpan w:val="2"/>
            <w:shd w:val="clear" w:color="auto" w:fill="auto"/>
            <w:vAlign w:val="center"/>
          </w:tcPr>
          <w:p w14:paraId="599BA2F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3E61174C" w14:textId="77777777" w:rsidTr="0042156D">
        <w:trPr>
          <w:gridAfter w:val="6"/>
          <w:wAfter w:w="8566" w:type="dxa"/>
          <w:trHeight w:val="255"/>
        </w:trPr>
        <w:tc>
          <w:tcPr>
            <w:tcW w:w="1665" w:type="dxa"/>
            <w:gridSpan w:val="2"/>
            <w:shd w:val="clear" w:color="auto" w:fill="auto"/>
          </w:tcPr>
          <w:p w14:paraId="6A544828" w14:textId="77777777" w:rsidR="009E4B7C" w:rsidRPr="00D72F55" w:rsidRDefault="009E4B7C" w:rsidP="008C0655">
            <w:pPr>
              <w:spacing w:line="240" w:lineRule="auto"/>
              <w:jc w:val="both"/>
              <w:rPr>
                <w:rFonts w:ascii="Arial" w:hAnsi="Arial" w:cs="Arial"/>
                <w:sz w:val="20"/>
                <w:szCs w:val="20"/>
                <w:lang w:val="en-GB"/>
              </w:rPr>
            </w:pPr>
          </w:p>
        </w:tc>
      </w:tr>
      <w:tr w:rsidR="009E4B7C" w:rsidRPr="00D72F55" w14:paraId="063F38AC" w14:textId="77777777" w:rsidTr="0042156D">
        <w:trPr>
          <w:trHeight w:val="780"/>
        </w:trPr>
        <w:tc>
          <w:tcPr>
            <w:tcW w:w="676" w:type="dxa"/>
            <w:vMerge w:val="restart"/>
            <w:shd w:val="clear" w:color="auto" w:fill="auto"/>
          </w:tcPr>
          <w:p w14:paraId="2DC7A69C"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OUTPUTS</w:t>
            </w:r>
          </w:p>
        </w:tc>
        <w:tc>
          <w:tcPr>
            <w:tcW w:w="1581" w:type="dxa"/>
            <w:gridSpan w:val="2"/>
            <w:shd w:val="clear" w:color="auto" w:fill="auto"/>
            <w:vAlign w:val="center"/>
          </w:tcPr>
          <w:p w14:paraId="5F4F8D01"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p>
        </w:tc>
        <w:tc>
          <w:tcPr>
            <w:tcW w:w="3482" w:type="dxa"/>
            <w:shd w:val="clear" w:color="auto" w:fill="auto"/>
            <w:vAlign w:val="center"/>
          </w:tcPr>
          <w:p w14:paraId="09E15381" w14:textId="77777777" w:rsidR="009E4B7C" w:rsidRPr="00D72F55" w:rsidRDefault="009E4B7C" w:rsidP="000B44E8">
            <w:pPr>
              <w:spacing w:line="240" w:lineRule="auto"/>
              <w:rPr>
                <w:rFonts w:ascii="Arial" w:hAnsi="Arial" w:cs="Arial"/>
                <w:sz w:val="20"/>
                <w:szCs w:val="20"/>
              </w:rPr>
            </w:pPr>
            <w:r w:rsidRPr="00D72F55">
              <w:rPr>
                <w:rFonts w:ascii="Arial" w:hAnsi="Arial" w:cs="Arial"/>
                <w:i/>
                <w:iCs/>
                <w:sz w:val="20"/>
                <w:szCs w:val="20"/>
                <w:lang w:val="en-GB"/>
              </w:rPr>
              <w:t>Local emission of active substance to soil during a campaign</w:t>
            </w:r>
          </w:p>
        </w:tc>
        <w:tc>
          <w:tcPr>
            <w:tcW w:w="1206" w:type="dxa"/>
            <w:shd w:val="clear" w:color="auto" w:fill="auto"/>
            <w:vAlign w:val="center"/>
          </w:tcPr>
          <w:p w14:paraId="244D442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1.00E-03</w:t>
            </w:r>
          </w:p>
        </w:tc>
        <w:tc>
          <w:tcPr>
            <w:tcW w:w="1314" w:type="dxa"/>
            <w:shd w:val="clear" w:color="auto" w:fill="auto"/>
            <w:vAlign w:val="center"/>
          </w:tcPr>
          <w:p w14:paraId="433D0A5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2.00E-04</w:t>
            </w:r>
          </w:p>
        </w:tc>
        <w:tc>
          <w:tcPr>
            <w:tcW w:w="1972" w:type="dxa"/>
            <w:gridSpan w:val="2"/>
            <w:shd w:val="clear" w:color="auto" w:fill="auto"/>
            <w:vAlign w:val="center"/>
          </w:tcPr>
          <w:p w14:paraId="17C1F0C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p>
        </w:tc>
      </w:tr>
      <w:tr w:rsidR="009E4B7C" w:rsidRPr="00D72F55" w14:paraId="66186A86" w14:textId="77777777" w:rsidTr="0042156D">
        <w:trPr>
          <w:trHeight w:val="795"/>
        </w:trPr>
        <w:tc>
          <w:tcPr>
            <w:tcW w:w="676" w:type="dxa"/>
            <w:vMerge/>
            <w:shd w:val="clear" w:color="auto" w:fill="auto"/>
          </w:tcPr>
          <w:p w14:paraId="426DD64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0AC3548B"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w:t>
            </w:r>
          </w:p>
        </w:tc>
        <w:tc>
          <w:tcPr>
            <w:tcW w:w="3482" w:type="dxa"/>
            <w:shd w:val="clear" w:color="auto" w:fill="auto"/>
            <w:vAlign w:val="center"/>
          </w:tcPr>
          <w:p w14:paraId="028F02AF" w14:textId="77777777" w:rsidR="009E4B7C" w:rsidRPr="00D72F55" w:rsidRDefault="009E4B7C" w:rsidP="00D72F55">
            <w:pPr>
              <w:spacing w:line="240" w:lineRule="auto"/>
              <w:rPr>
                <w:rFonts w:ascii="Arial" w:hAnsi="Arial" w:cs="Arial"/>
                <w:sz w:val="20"/>
                <w:szCs w:val="20"/>
              </w:rPr>
            </w:pPr>
            <w:r w:rsidRPr="00D72F55">
              <w:rPr>
                <w:rFonts w:ascii="Arial" w:hAnsi="Arial" w:cs="Arial"/>
                <w:i/>
                <w:iCs/>
                <w:sz w:val="20"/>
                <w:szCs w:val="20"/>
                <w:lang w:val="en-GB"/>
              </w:rPr>
              <w:t>Local concentration in soil after a campaign</w:t>
            </w:r>
          </w:p>
        </w:tc>
        <w:tc>
          <w:tcPr>
            <w:tcW w:w="1206" w:type="dxa"/>
            <w:shd w:val="clear" w:color="auto" w:fill="auto"/>
            <w:vAlign w:val="center"/>
          </w:tcPr>
          <w:p w14:paraId="4366B1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6.92E-02</w:t>
            </w:r>
          </w:p>
        </w:tc>
        <w:tc>
          <w:tcPr>
            <w:tcW w:w="1314" w:type="dxa"/>
            <w:shd w:val="clear" w:color="auto" w:fill="auto"/>
            <w:vAlign w:val="center"/>
          </w:tcPr>
          <w:p w14:paraId="55A77DF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1.38E-02</w:t>
            </w:r>
          </w:p>
        </w:tc>
        <w:tc>
          <w:tcPr>
            <w:tcW w:w="1972" w:type="dxa"/>
            <w:gridSpan w:val="2"/>
            <w:shd w:val="clear" w:color="auto" w:fill="auto"/>
            <w:vAlign w:val="center"/>
          </w:tcPr>
          <w:p w14:paraId="15973D5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bl>
    <w:p w14:paraId="51BB7A8F" w14:textId="77777777" w:rsidR="009E4B7C" w:rsidRPr="008C0655" w:rsidRDefault="009E4B7C" w:rsidP="008C0655">
      <w:pPr>
        <w:pStyle w:val="Titre5"/>
        <w:numPr>
          <w:ilvl w:val="0"/>
          <w:numId w:val="0"/>
        </w:numPr>
        <w:spacing w:before="0" w:after="0"/>
        <w:ind w:left="1304"/>
        <w:rPr>
          <w:sz w:val="20"/>
          <w:szCs w:val="20"/>
        </w:rPr>
      </w:pPr>
    </w:p>
    <w:p w14:paraId="20599EA9" w14:textId="77777777" w:rsidR="009E4B7C" w:rsidRPr="00CC10AF" w:rsidRDefault="009E4B7C" w:rsidP="00CC10AF">
      <w:pPr>
        <w:pStyle w:val="Titre5"/>
        <w:numPr>
          <w:ilvl w:val="0"/>
          <w:numId w:val="0"/>
        </w:numPr>
        <w:spacing w:before="0" w:after="0"/>
        <w:ind w:left="1304"/>
        <w:rPr>
          <w:sz w:val="20"/>
          <w:szCs w:val="20"/>
        </w:rPr>
      </w:pPr>
    </w:p>
    <w:p w14:paraId="292883A6" w14:textId="77777777" w:rsidR="00D23E23" w:rsidRPr="00D72F55" w:rsidRDefault="00D23E23" w:rsidP="00D72F55">
      <w:pPr>
        <w:spacing w:line="240" w:lineRule="auto"/>
        <w:rPr>
          <w:rFonts w:ascii="Arial" w:hAnsi="Arial" w:cs="Arial"/>
          <w:sz w:val="20"/>
          <w:szCs w:val="20"/>
          <w:lang w:val="en-GB"/>
        </w:rPr>
      </w:pPr>
    </w:p>
    <w:p w14:paraId="124F515F" w14:textId="77777777" w:rsidR="00D23E23" w:rsidRPr="00D72F55" w:rsidRDefault="00D23E23" w:rsidP="00D72F55">
      <w:pPr>
        <w:spacing w:line="240" w:lineRule="auto"/>
        <w:rPr>
          <w:rFonts w:ascii="Arial" w:hAnsi="Arial" w:cs="Arial"/>
          <w:sz w:val="20"/>
          <w:szCs w:val="20"/>
          <w:lang w:val="en-GB"/>
        </w:rPr>
      </w:pPr>
    </w:p>
    <w:p w14:paraId="07F169BB" w14:textId="77777777" w:rsidR="009E4B7C" w:rsidRPr="008C0655" w:rsidRDefault="009E4B7C" w:rsidP="008C0655">
      <w:pPr>
        <w:pStyle w:val="Titre5"/>
        <w:spacing w:before="0" w:after="0"/>
        <w:rPr>
          <w:sz w:val="20"/>
          <w:szCs w:val="20"/>
        </w:rPr>
      </w:pPr>
      <w:r w:rsidRPr="008C0655">
        <w:rPr>
          <w:sz w:val="20"/>
          <w:szCs w:val="20"/>
        </w:rPr>
        <w:t>Waste dumps</w:t>
      </w:r>
    </w:p>
    <w:p w14:paraId="5371D199"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The default exposure scenario suggests in the event of an infestation outbreak a treatment with 40 kg of baits distributed over an area of 1 ha, with a total of seven applicatio</w:t>
      </w:r>
      <w:r w:rsidRPr="000B44E8">
        <w:rPr>
          <w:rFonts w:ascii="Arial" w:hAnsi="Arial" w:cs="Arial"/>
          <w:sz w:val="20"/>
          <w:szCs w:val="20"/>
          <w:lang w:val="en-GB"/>
        </w:rPr>
        <w:t>ns per year. In this situation, soil exposure is assumed to arise through a combination of deposition via urine and faeces combined with rodenticide contained in the carcasses of poisoned target rodents. In general, ninety percent of the total amount of ro</w:t>
      </w:r>
      <w:r w:rsidRPr="00D72F55">
        <w:rPr>
          <w:rFonts w:ascii="Arial" w:hAnsi="Arial" w:cs="Arial"/>
          <w:sz w:val="20"/>
          <w:szCs w:val="20"/>
          <w:lang w:val="en-GB"/>
        </w:rPr>
        <w:t>denticide consumed by the target rodents over the duration of each baiting campaign is assumed to enter soil over the 1 ha surface.</w:t>
      </w:r>
    </w:p>
    <w:p w14:paraId="5082A9EE" w14:textId="77777777" w:rsidR="00EF01F9" w:rsidRPr="00D72F55" w:rsidRDefault="00EF01F9" w:rsidP="000B44E8">
      <w:pPr>
        <w:spacing w:line="240" w:lineRule="auto"/>
        <w:jc w:val="both"/>
        <w:rPr>
          <w:rFonts w:ascii="Arial" w:hAnsi="Arial" w:cs="Arial"/>
          <w:sz w:val="20"/>
          <w:szCs w:val="20"/>
          <w:lang w:val="en-GB"/>
        </w:rPr>
      </w:pPr>
    </w:p>
    <w:p w14:paraId="3FBDF70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intended to be used in bait boxes containing 200 g of biocidal product (0.001%) with 5 m spacing. So to predict the concentration of bromadiolone in soil and groundwater for the uses in waste dump, the intended doses are calculated for the 1 ha surface as below:</w:t>
      </w:r>
    </w:p>
    <w:p w14:paraId="75BA08FA" w14:textId="77777777" w:rsidR="001E5B6C" w:rsidRPr="00D72F55" w:rsidRDefault="001E5B6C" w:rsidP="00D72F55">
      <w:pPr>
        <w:spacing w:line="240" w:lineRule="auto"/>
        <w:jc w:val="both"/>
        <w:rPr>
          <w:rFonts w:ascii="Arial" w:hAnsi="Arial" w:cs="Arial"/>
          <w:b/>
          <w:sz w:val="20"/>
          <w:szCs w:val="20"/>
          <w:lang w:val="en-GB"/>
        </w:rPr>
      </w:pPr>
    </w:p>
    <w:p w14:paraId="7CF74552"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(length of the waste dump of 1ha/distance between bait) + 1) x (length of the waste dump of 1ha/distance between bait) x (amount of product per bait point)</w:t>
      </w:r>
    </w:p>
    <w:p w14:paraId="352B4736"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((100 m /5 m) + 1) x (100 m / 5 m) x 0.2 kg</w:t>
      </w:r>
      <w:r w:rsidRPr="00D72F55">
        <w:rPr>
          <w:rFonts w:ascii="Arial" w:hAnsi="Arial" w:cs="Arial"/>
          <w:sz w:val="20"/>
          <w:szCs w:val="20"/>
          <w:vertAlign w:val="subscript"/>
          <w:lang w:val="en-GB"/>
        </w:rPr>
        <w:t>product</w:t>
      </w:r>
    </w:p>
    <w:p w14:paraId="5857B629"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84 kg/ha</w:t>
      </w:r>
    </w:p>
    <w:p w14:paraId="37F4310A" w14:textId="77777777" w:rsidR="00EF01F9" w:rsidRPr="00D72F55" w:rsidRDefault="00EF01F9" w:rsidP="00D72F55">
      <w:pPr>
        <w:spacing w:line="240" w:lineRule="auto"/>
        <w:jc w:val="both"/>
        <w:rPr>
          <w:rFonts w:ascii="Arial" w:hAnsi="Arial" w:cs="Arial"/>
          <w:sz w:val="20"/>
          <w:szCs w:val="20"/>
          <w:lang w:val="en-GB"/>
        </w:rPr>
      </w:pPr>
    </w:p>
    <w:p w14:paraId="2E0A26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568400DA" w14:textId="77777777" w:rsidR="00EF01F9" w:rsidRPr="00D72F55" w:rsidRDefault="00EF01F9" w:rsidP="00D72F55">
      <w:pPr>
        <w:spacing w:line="240" w:lineRule="auto"/>
        <w:jc w:val="both"/>
        <w:rPr>
          <w:rFonts w:ascii="Arial" w:hAnsi="Arial" w:cs="Arial"/>
          <w:color w:val="00000A"/>
          <w:sz w:val="20"/>
          <w:szCs w:val="20"/>
          <w:lang w:val="en-GB"/>
        </w:rPr>
      </w:pPr>
    </w:p>
    <w:p w14:paraId="2121923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8</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52"/>
        <w:gridCol w:w="2269"/>
        <w:gridCol w:w="1418"/>
        <w:gridCol w:w="1701"/>
        <w:gridCol w:w="1795"/>
        <w:gridCol w:w="48"/>
      </w:tblGrid>
      <w:tr w:rsidR="009E4B7C" w:rsidRPr="00D72F55" w14:paraId="2282B9E0" w14:textId="77777777" w:rsidTr="00AE6EAC">
        <w:trPr>
          <w:trHeight w:val="285"/>
        </w:trPr>
        <w:tc>
          <w:tcPr>
            <w:tcW w:w="4927" w:type="dxa"/>
            <w:gridSpan w:val="3"/>
            <w:shd w:val="clear" w:color="auto" w:fill="auto"/>
            <w:vAlign w:val="center"/>
          </w:tcPr>
          <w:p w14:paraId="1FF3652F" w14:textId="77777777" w:rsidR="009E4B7C" w:rsidRPr="000B44E8" w:rsidRDefault="009E4B7C" w:rsidP="00D72F55">
            <w:pPr>
              <w:spacing w:line="240" w:lineRule="auto"/>
              <w:ind w:right="-188"/>
              <w:rPr>
                <w:rFonts w:ascii="Arial" w:hAnsi="Arial" w:cs="Arial"/>
                <w:sz w:val="20"/>
                <w:szCs w:val="20"/>
                <w:lang w:val="en-GB"/>
              </w:rPr>
            </w:pPr>
          </w:p>
        </w:tc>
        <w:tc>
          <w:tcPr>
            <w:tcW w:w="1418" w:type="dxa"/>
            <w:shd w:val="clear" w:color="auto" w:fill="D9D9D9"/>
            <w:vAlign w:val="center"/>
          </w:tcPr>
          <w:p w14:paraId="577D72B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Anticoagulant-Rat- ESD default values</w:t>
            </w:r>
          </w:p>
        </w:tc>
        <w:tc>
          <w:tcPr>
            <w:tcW w:w="1701" w:type="dxa"/>
            <w:shd w:val="clear" w:color="auto" w:fill="D9D9D9"/>
            <w:vAlign w:val="center"/>
          </w:tcPr>
          <w:p w14:paraId="02A60078" w14:textId="77777777" w:rsidR="009E4B7C" w:rsidRPr="00D72F55" w:rsidRDefault="009E4B7C" w:rsidP="00D72F55">
            <w:pPr>
              <w:spacing w:line="240" w:lineRule="auto"/>
              <w:ind w:right="-26"/>
              <w:jc w:val="center"/>
              <w:rPr>
                <w:rFonts w:ascii="Arial" w:hAnsi="Arial" w:cs="Arial"/>
                <w:b/>
                <w:sz w:val="20"/>
                <w:szCs w:val="20"/>
                <w:lang w:val="en-GB"/>
              </w:rPr>
            </w:pPr>
            <w:r w:rsidRPr="00D72F55">
              <w:rPr>
                <w:rFonts w:ascii="Arial" w:hAnsi="Arial" w:cs="Arial"/>
                <w:b/>
                <w:sz w:val="20"/>
                <w:szCs w:val="20"/>
                <w:lang w:val="en-GB"/>
              </w:rPr>
              <w:t>Dose for rat intended by the applicant</w:t>
            </w:r>
          </w:p>
        </w:tc>
        <w:tc>
          <w:tcPr>
            <w:tcW w:w="1843" w:type="dxa"/>
            <w:gridSpan w:val="2"/>
            <w:shd w:val="clear" w:color="auto" w:fill="D9D9D9"/>
            <w:vAlign w:val="center"/>
          </w:tcPr>
          <w:p w14:paraId="356C9AFD" w14:textId="77777777" w:rsidR="009E4B7C" w:rsidRPr="00D72F55" w:rsidRDefault="009E4B7C" w:rsidP="00D72F55">
            <w:pPr>
              <w:spacing w:line="240" w:lineRule="auto"/>
              <w:ind w:right="-188"/>
              <w:jc w:val="center"/>
              <w:rPr>
                <w:rFonts w:ascii="Arial" w:hAnsi="Arial" w:cs="Arial"/>
                <w:sz w:val="20"/>
                <w:szCs w:val="20"/>
              </w:rPr>
            </w:pPr>
            <w:r w:rsidRPr="00D72F55">
              <w:rPr>
                <w:rFonts w:ascii="Arial" w:hAnsi="Arial" w:cs="Arial"/>
                <w:b/>
                <w:sz w:val="20"/>
                <w:szCs w:val="20"/>
                <w:lang w:val="en-GB"/>
              </w:rPr>
              <w:t>Unit</w:t>
            </w:r>
          </w:p>
        </w:tc>
      </w:tr>
      <w:tr w:rsidR="009E4B7C" w:rsidRPr="00D72F55" w14:paraId="65988CC0" w14:textId="77777777" w:rsidTr="00AE6EAC">
        <w:trPr>
          <w:gridAfter w:val="1"/>
          <w:wAfter w:w="48" w:type="dxa"/>
          <w:cantSplit/>
          <w:trHeight w:val="510"/>
        </w:trPr>
        <w:tc>
          <w:tcPr>
            <w:tcW w:w="706" w:type="dxa"/>
            <w:vMerge w:val="restart"/>
            <w:shd w:val="clear" w:color="auto" w:fill="auto"/>
          </w:tcPr>
          <w:p w14:paraId="0C218851"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lastRenderedPageBreak/>
              <w:t>INPUT</w:t>
            </w:r>
          </w:p>
        </w:tc>
        <w:tc>
          <w:tcPr>
            <w:tcW w:w="1952" w:type="dxa"/>
            <w:shd w:val="clear" w:color="auto" w:fill="auto"/>
            <w:vAlign w:val="center"/>
          </w:tcPr>
          <w:p w14:paraId="7D7738E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Q</w:t>
            </w:r>
            <w:r w:rsidRPr="00D72F55">
              <w:rPr>
                <w:rFonts w:ascii="Arial" w:hAnsi="Arial" w:cs="Arial"/>
                <w:b/>
                <w:i/>
                <w:iCs/>
                <w:sz w:val="20"/>
                <w:szCs w:val="20"/>
                <w:vertAlign w:val="subscript"/>
                <w:lang w:val="en-GB"/>
              </w:rPr>
              <w:t>prod</w:t>
            </w:r>
          </w:p>
        </w:tc>
        <w:tc>
          <w:tcPr>
            <w:tcW w:w="2269" w:type="dxa"/>
            <w:shd w:val="clear" w:color="auto" w:fill="auto"/>
            <w:vAlign w:val="center"/>
          </w:tcPr>
          <w:p w14:paraId="61CEFFEF"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 ha</w:t>
            </w:r>
          </w:p>
        </w:tc>
        <w:tc>
          <w:tcPr>
            <w:tcW w:w="1418" w:type="dxa"/>
            <w:shd w:val="clear" w:color="auto" w:fill="auto"/>
            <w:vAlign w:val="center"/>
          </w:tcPr>
          <w:p w14:paraId="5D3D6424" w14:textId="77777777" w:rsidR="009E4B7C" w:rsidRPr="00D72F55" w:rsidRDefault="009E4B7C" w:rsidP="00D72F55">
            <w:pPr>
              <w:spacing w:line="240" w:lineRule="auto"/>
              <w:ind w:right="-187"/>
              <w:jc w:val="center"/>
              <w:rPr>
                <w:rFonts w:ascii="Arial" w:hAnsi="Arial" w:cs="Arial"/>
                <w:sz w:val="20"/>
                <w:szCs w:val="20"/>
                <w:lang w:val="en-GB"/>
              </w:rPr>
            </w:pPr>
            <w:r w:rsidRPr="00D72F55">
              <w:rPr>
                <w:rFonts w:ascii="Arial" w:hAnsi="Arial" w:cs="Arial"/>
                <w:sz w:val="20"/>
                <w:szCs w:val="20"/>
                <w:lang w:val="en-GB"/>
              </w:rPr>
              <w:t>40</w:t>
            </w:r>
          </w:p>
        </w:tc>
        <w:tc>
          <w:tcPr>
            <w:tcW w:w="1701" w:type="dxa"/>
            <w:shd w:val="clear" w:color="auto" w:fill="auto"/>
            <w:vAlign w:val="center"/>
          </w:tcPr>
          <w:p w14:paraId="17379DA2" w14:textId="77777777" w:rsidR="009E4B7C" w:rsidRPr="00D72F55" w:rsidRDefault="009E4B7C" w:rsidP="00D72F55">
            <w:pPr>
              <w:spacing w:line="240" w:lineRule="auto"/>
              <w:ind w:right="1"/>
              <w:jc w:val="center"/>
              <w:rPr>
                <w:rFonts w:ascii="Arial" w:hAnsi="Arial" w:cs="Arial"/>
                <w:sz w:val="20"/>
                <w:szCs w:val="20"/>
                <w:lang w:val="en-GB"/>
              </w:rPr>
            </w:pPr>
            <w:r w:rsidRPr="00D72F55">
              <w:rPr>
                <w:rFonts w:ascii="Arial" w:hAnsi="Arial" w:cs="Arial"/>
                <w:sz w:val="20"/>
                <w:szCs w:val="20"/>
                <w:lang w:val="en-GB"/>
              </w:rPr>
              <w:t>84</w:t>
            </w:r>
          </w:p>
        </w:tc>
        <w:tc>
          <w:tcPr>
            <w:tcW w:w="1795" w:type="dxa"/>
            <w:shd w:val="clear" w:color="auto" w:fill="auto"/>
            <w:vAlign w:val="center"/>
          </w:tcPr>
          <w:p w14:paraId="4BA7208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1E921AE" w14:textId="77777777" w:rsidTr="00AE6EAC">
        <w:trPr>
          <w:gridAfter w:val="1"/>
          <w:wAfter w:w="48" w:type="dxa"/>
          <w:cantSplit/>
          <w:trHeight w:val="510"/>
        </w:trPr>
        <w:tc>
          <w:tcPr>
            <w:tcW w:w="706" w:type="dxa"/>
            <w:vMerge/>
            <w:shd w:val="clear" w:color="auto" w:fill="auto"/>
          </w:tcPr>
          <w:p w14:paraId="285C7F30"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7F881B5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Fc</w:t>
            </w:r>
            <w:r w:rsidRPr="00D72F55">
              <w:rPr>
                <w:rFonts w:ascii="Arial" w:hAnsi="Arial" w:cs="Arial"/>
                <w:b/>
                <w:i/>
                <w:iCs/>
                <w:sz w:val="20"/>
                <w:szCs w:val="20"/>
                <w:vertAlign w:val="subscript"/>
                <w:lang w:val="en-GB"/>
              </w:rPr>
              <w:t>product</w:t>
            </w:r>
          </w:p>
        </w:tc>
        <w:tc>
          <w:tcPr>
            <w:tcW w:w="2269" w:type="dxa"/>
            <w:shd w:val="clear" w:color="auto" w:fill="auto"/>
            <w:vAlign w:val="center"/>
          </w:tcPr>
          <w:p w14:paraId="238CEC3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418" w:type="dxa"/>
            <w:shd w:val="clear" w:color="auto" w:fill="auto"/>
            <w:vAlign w:val="center"/>
          </w:tcPr>
          <w:p w14:paraId="704DA7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01" w:type="dxa"/>
            <w:shd w:val="clear" w:color="auto" w:fill="auto"/>
            <w:vAlign w:val="center"/>
          </w:tcPr>
          <w:p w14:paraId="6E1A378E"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95" w:type="dxa"/>
            <w:shd w:val="clear" w:color="auto" w:fill="auto"/>
            <w:vAlign w:val="center"/>
          </w:tcPr>
          <w:p w14:paraId="7ED2393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 a.i.kg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tc>
      </w:tr>
      <w:tr w:rsidR="009E4B7C" w:rsidRPr="00D72F55" w14:paraId="5E8CBC6B" w14:textId="77777777" w:rsidTr="00AE6EAC">
        <w:trPr>
          <w:gridAfter w:val="1"/>
          <w:wAfter w:w="48" w:type="dxa"/>
          <w:cantSplit/>
          <w:trHeight w:val="510"/>
        </w:trPr>
        <w:tc>
          <w:tcPr>
            <w:tcW w:w="706" w:type="dxa"/>
            <w:vMerge/>
            <w:shd w:val="clear" w:color="auto" w:fill="auto"/>
          </w:tcPr>
          <w:p w14:paraId="47BE0D6A"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6115895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w:t>
            </w:r>
            <w:r w:rsidRPr="00D72F55">
              <w:rPr>
                <w:rFonts w:ascii="Arial" w:hAnsi="Arial" w:cs="Arial"/>
                <w:b/>
                <w:i/>
                <w:iCs/>
                <w:sz w:val="20"/>
                <w:szCs w:val="20"/>
                <w:vertAlign w:val="subscript"/>
                <w:lang w:val="en-GB"/>
              </w:rPr>
              <w:t>app</w:t>
            </w:r>
          </w:p>
        </w:tc>
        <w:tc>
          <w:tcPr>
            <w:tcW w:w="2269" w:type="dxa"/>
            <w:shd w:val="clear" w:color="auto" w:fill="auto"/>
            <w:vAlign w:val="center"/>
          </w:tcPr>
          <w:p w14:paraId="1243267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applications</w:t>
            </w:r>
          </w:p>
        </w:tc>
        <w:tc>
          <w:tcPr>
            <w:tcW w:w="1418" w:type="dxa"/>
            <w:shd w:val="clear" w:color="auto" w:fill="auto"/>
            <w:vAlign w:val="center"/>
          </w:tcPr>
          <w:p w14:paraId="3527D590"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01" w:type="dxa"/>
            <w:shd w:val="clear" w:color="auto" w:fill="auto"/>
            <w:vAlign w:val="center"/>
          </w:tcPr>
          <w:p w14:paraId="5438B47A"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95" w:type="dxa"/>
            <w:shd w:val="clear" w:color="auto" w:fill="auto"/>
            <w:vAlign w:val="center"/>
          </w:tcPr>
          <w:p w14:paraId="1E708A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1E1F497A" w14:textId="77777777" w:rsidTr="00AE6EAC">
        <w:trPr>
          <w:gridAfter w:val="1"/>
          <w:wAfter w:w="48" w:type="dxa"/>
          <w:cantSplit/>
          <w:trHeight w:val="510"/>
        </w:trPr>
        <w:tc>
          <w:tcPr>
            <w:tcW w:w="706" w:type="dxa"/>
            <w:vMerge/>
            <w:shd w:val="clear" w:color="auto" w:fill="auto"/>
          </w:tcPr>
          <w:p w14:paraId="5825372D"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6C29F2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w:t>
            </w:r>
            <w:r w:rsidRPr="00D72F55">
              <w:rPr>
                <w:rFonts w:ascii="Arial" w:hAnsi="Arial" w:cs="Arial"/>
                <w:b/>
                <w:i/>
                <w:iCs/>
                <w:sz w:val="20"/>
                <w:szCs w:val="20"/>
                <w:vertAlign w:val="subscript"/>
                <w:lang w:val="en-GB"/>
              </w:rPr>
              <w:t>release, soil</w:t>
            </w:r>
          </w:p>
        </w:tc>
        <w:tc>
          <w:tcPr>
            <w:tcW w:w="2269" w:type="dxa"/>
            <w:shd w:val="clear" w:color="auto" w:fill="auto"/>
            <w:vAlign w:val="center"/>
          </w:tcPr>
          <w:p w14:paraId="1361556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w:t>
            </w:r>
          </w:p>
        </w:tc>
        <w:tc>
          <w:tcPr>
            <w:tcW w:w="1418" w:type="dxa"/>
            <w:shd w:val="clear" w:color="auto" w:fill="auto"/>
            <w:vAlign w:val="center"/>
          </w:tcPr>
          <w:p w14:paraId="1816BC1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01" w:type="dxa"/>
            <w:shd w:val="clear" w:color="auto" w:fill="auto"/>
            <w:vAlign w:val="center"/>
          </w:tcPr>
          <w:p w14:paraId="3B39BBF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95" w:type="dxa"/>
            <w:shd w:val="clear" w:color="auto" w:fill="auto"/>
            <w:vAlign w:val="center"/>
          </w:tcPr>
          <w:p w14:paraId="30ED63E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095CBBBC" w14:textId="77777777" w:rsidTr="00AE6EAC">
        <w:trPr>
          <w:gridAfter w:val="1"/>
          <w:wAfter w:w="48" w:type="dxa"/>
          <w:cantSplit/>
          <w:trHeight w:val="510"/>
        </w:trPr>
        <w:tc>
          <w:tcPr>
            <w:tcW w:w="706" w:type="dxa"/>
            <w:vMerge/>
            <w:shd w:val="clear" w:color="auto" w:fill="auto"/>
          </w:tcPr>
          <w:p w14:paraId="315280A6"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451E240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AREA</w:t>
            </w:r>
            <w:r w:rsidRPr="00D72F55">
              <w:rPr>
                <w:rFonts w:ascii="Arial" w:hAnsi="Arial" w:cs="Arial"/>
                <w:b/>
                <w:i/>
                <w:iCs/>
                <w:sz w:val="20"/>
                <w:szCs w:val="20"/>
                <w:vertAlign w:val="subscript"/>
                <w:lang w:val="en-GB"/>
              </w:rPr>
              <w:t>exposed</w:t>
            </w:r>
          </w:p>
        </w:tc>
        <w:tc>
          <w:tcPr>
            <w:tcW w:w="2269" w:type="dxa"/>
            <w:shd w:val="clear" w:color="auto" w:fill="auto"/>
            <w:vAlign w:val="center"/>
          </w:tcPr>
          <w:p w14:paraId="3059754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Area exposed to rodenticide</w:t>
            </w:r>
          </w:p>
        </w:tc>
        <w:tc>
          <w:tcPr>
            <w:tcW w:w="1418" w:type="dxa"/>
            <w:shd w:val="clear" w:color="auto" w:fill="auto"/>
            <w:vAlign w:val="center"/>
          </w:tcPr>
          <w:p w14:paraId="72F47F2D"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01" w:type="dxa"/>
            <w:shd w:val="clear" w:color="auto" w:fill="auto"/>
            <w:vAlign w:val="center"/>
          </w:tcPr>
          <w:p w14:paraId="28BFDA8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95" w:type="dxa"/>
            <w:shd w:val="clear" w:color="auto" w:fill="auto"/>
            <w:vAlign w:val="center"/>
          </w:tcPr>
          <w:p w14:paraId="632E7C20"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F31FFA2" w14:textId="77777777" w:rsidTr="00AE6EAC">
        <w:trPr>
          <w:gridAfter w:val="1"/>
          <w:wAfter w:w="48" w:type="dxa"/>
          <w:cantSplit/>
          <w:trHeight w:val="510"/>
        </w:trPr>
        <w:tc>
          <w:tcPr>
            <w:tcW w:w="706" w:type="dxa"/>
            <w:vMerge/>
            <w:shd w:val="clear" w:color="auto" w:fill="auto"/>
          </w:tcPr>
          <w:p w14:paraId="459AC22F"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5D18695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DEPTH</w:t>
            </w:r>
            <w:r w:rsidRPr="00D72F55">
              <w:rPr>
                <w:rFonts w:ascii="Arial" w:hAnsi="Arial" w:cs="Arial"/>
                <w:b/>
                <w:i/>
                <w:iCs/>
                <w:sz w:val="20"/>
                <w:szCs w:val="20"/>
                <w:vertAlign w:val="subscript"/>
                <w:lang w:val="en-GB"/>
              </w:rPr>
              <w:t>soil</w:t>
            </w:r>
          </w:p>
        </w:tc>
        <w:tc>
          <w:tcPr>
            <w:tcW w:w="2269" w:type="dxa"/>
            <w:shd w:val="clear" w:color="auto" w:fill="auto"/>
            <w:vAlign w:val="center"/>
          </w:tcPr>
          <w:p w14:paraId="0C8D96B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418" w:type="dxa"/>
            <w:shd w:val="clear" w:color="auto" w:fill="auto"/>
            <w:vAlign w:val="center"/>
          </w:tcPr>
          <w:p w14:paraId="2EDB5367"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01" w:type="dxa"/>
            <w:shd w:val="clear" w:color="auto" w:fill="auto"/>
            <w:vAlign w:val="center"/>
          </w:tcPr>
          <w:p w14:paraId="2F1B72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95" w:type="dxa"/>
            <w:shd w:val="clear" w:color="auto" w:fill="auto"/>
            <w:vAlign w:val="center"/>
          </w:tcPr>
          <w:p w14:paraId="4AFEE207"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p>
        </w:tc>
      </w:tr>
      <w:tr w:rsidR="009E4B7C" w:rsidRPr="00D72F55" w14:paraId="1B8BB237" w14:textId="77777777" w:rsidTr="00AE6EAC">
        <w:trPr>
          <w:gridAfter w:val="1"/>
          <w:wAfter w:w="48" w:type="dxa"/>
          <w:cantSplit/>
          <w:trHeight w:val="510"/>
        </w:trPr>
        <w:tc>
          <w:tcPr>
            <w:tcW w:w="706" w:type="dxa"/>
            <w:vMerge/>
            <w:shd w:val="clear" w:color="auto" w:fill="auto"/>
          </w:tcPr>
          <w:p w14:paraId="2C28C291"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32BD10E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RHO</w:t>
            </w:r>
            <w:r w:rsidRPr="00D72F55">
              <w:rPr>
                <w:rFonts w:ascii="Arial" w:hAnsi="Arial" w:cs="Arial"/>
                <w:b/>
                <w:i/>
                <w:iCs/>
                <w:sz w:val="20"/>
                <w:szCs w:val="20"/>
                <w:vertAlign w:val="subscript"/>
                <w:lang w:val="en-GB"/>
              </w:rPr>
              <w:t>soil</w:t>
            </w:r>
          </w:p>
        </w:tc>
        <w:tc>
          <w:tcPr>
            <w:tcW w:w="2269" w:type="dxa"/>
            <w:shd w:val="clear" w:color="auto" w:fill="auto"/>
            <w:vAlign w:val="center"/>
          </w:tcPr>
          <w:p w14:paraId="1A3EAB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418" w:type="dxa"/>
            <w:shd w:val="clear" w:color="auto" w:fill="auto"/>
            <w:vAlign w:val="center"/>
          </w:tcPr>
          <w:p w14:paraId="7145A303"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01" w:type="dxa"/>
            <w:shd w:val="clear" w:color="auto" w:fill="auto"/>
            <w:vAlign w:val="center"/>
          </w:tcPr>
          <w:p w14:paraId="178BAAA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95" w:type="dxa"/>
            <w:shd w:val="clear" w:color="auto" w:fill="auto"/>
            <w:vAlign w:val="center"/>
          </w:tcPr>
          <w:p w14:paraId="641F3045"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6BDD575" w14:textId="77777777" w:rsidTr="00AE6EAC">
        <w:trPr>
          <w:gridAfter w:val="1"/>
          <w:wAfter w:w="48" w:type="dxa"/>
          <w:cantSplit/>
          <w:trHeight w:val="510"/>
        </w:trPr>
        <w:tc>
          <w:tcPr>
            <w:tcW w:w="706" w:type="dxa"/>
            <w:vMerge/>
            <w:shd w:val="clear" w:color="auto" w:fill="auto"/>
          </w:tcPr>
          <w:p w14:paraId="5940B814"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2E2B7C6"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Koc</w:t>
            </w:r>
          </w:p>
        </w:tc>
        <w:tc>
          <w:tcPr>
            <w:tcW w:w="2269" w:type="dxa"/>
            <w:shd w:val="clear" w:color="auto" w:fill="auto"/>
            <w:vAlign w:val="center"/>
          </w:tcPr>
          <w:p w14:paraId="6EB0FEF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adsorption coefficient</w:t>
            </w:r>
          </w:p>
        </w:tc>
        <w:tc>
          <w:tcPr>
            <w:tcW w:w="1418" w:type="dxa"/>
            <w:shd w:val="clear" w:color="auto" w:fill="auto"/>
            <w:vAlign w:val="center"/>
          </w:tcPr>
          <w:p w14:paraId="17325A58"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01" w:type="dxa"/>
            <w:shd w:val="clear" w:color="auto" w:fill="auto"/>
            <w:vAlign w:val="center"/>
          </w:tcPr>
          <w:p w14:paraId="01C0AB54"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95" w:type="dxa"/>
            <w:shd w:val="clear" w:color="auto" w:fill="auto"/>
            <w:vAlign w:val="center"/>
          </w:tcPr>
          <w:p w14:paraId="5779625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5E0A7BA" w14:textId="77777777" w:rsidTr="00AE6EAC">
        <w:trPr>
          <w:gridAfter w:val="1"/>
          <w:wAfter w:w="48" w:type="dxa"/>
          <w:cantSplit/>
          <w:trHeight w:val="510"/>
        </w:trPr>
        <w:tc>
          <w:tcPr>
            <w:tcW w:w="706" w:type="dxa"/>
            <w:vMerge w:val="restart"/>
            <w:shd w:val="clear" w:color="auto" w:fill="auto"/>
          </w:tcPr>
          <w:p w14:paraId="1BB2C90A"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t>OUTPUT</w:t>
            </w:r>
          </w:p>
        </w:tc>
        <w:tc>
          <w:tcPr>
            <w:tcW w:w="1952" w:type="dxa"/>
            <w:shd w:val="clear" w:color="auto" w:fill="auto"/>
            <w:vAlign w:val="center"/>
          </w:tcPr>
          <w:p w14:paraId="34D74ED0"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b/>
                <w:sz w:val="20"/>
                <w:szCs w:val="20"/>
                <w:lang w:val="en-GB"/>
              </w:rPr>
              <w:t>Elocal</w:t>
            </w:r>
            <w:r w:rsidRPr="00D72F55">
              <w:rPr>
                <w:rFonts w:ascii="Arial" w:hAnsi="Arial" w:cs="Arial"/>
                <w:b/>
                <w:i/>
                <w:iCs/>
                <w:sz w:val="20"/>
                <w:szCs w:val="20"/>
                <w:vertAlign w:val="subscript"/>
                <w:lang w:val="en-GB"/>
              </w:rPr>
              <w:t>soil-campaign</w:t>
            </w:r>
          </w:p>
        </w:tc>
        <w:tc>
          <w:tcPr>
            <w:tcW w:w="2269" w:type="dxa"/>
            <w:shd w:val="clear" w:color="auto" w:fill="auto"/>
            <w:vAlign w:val="center"/>
          </w:tcPr>
          <w:p w14:paraId="42F754A8"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i/>
                <w:iCs/>
                <w:sz w:val="20"/>
                <w:szCs w:val="20"/>
                <w:lang w:val="en-GB"/>
              </w:rPr>
              <w:t>Local emission of active substance to soil from a campaign</w:t>
            </w:r>
          </w:p>
        </w:tc>
        <w:tc>
          <w:tcPr>
            <w:tcW w:w="1418" w:type="dxa"/>
            <w:shd w:val="clear" w:color="auto" w:fill="auto"/>
            <w:vAlign w:val="center"/>
          </w:tcPr>
          <w:p w14:paraId="25779BB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2.5</w:t>
            </w:r>
          </w:p>
        </w:tc>
        <w:tc>
          <w:tcPr>
            <w:tcW w:w="1701" w:type="dxa"/>
            <w:shd w:val="clear" w:color="auto" w:fill="auto"/>
            <w:vAlign w:val="center"/>
          </w:tcPr>
          <w:p w14:paraId="789E2195"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5.3</w:t>
            </w:r>
          </w:p>
        </w:tc>
        <w:tc>
          <w:tcPr>
            <w:tcW w:w="1795" w:type="dxa"/>
            <w:shd w:val="clear" w:color="auto" w:fill="auto"/>
            <w:vAlign w:val="center"/>
          </w:tcPr>
          <w:p w14:paraId="657B4A5C"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1E9AD9B3" w14:textId="77777777" w:rsidTr="00AE6EAC">
        <w:trPr>
          <w:gridAfter w:val="1"/>
          <w:wAfter w:w="48" w:type="dxa"/>
          <w:cantSplit/>
          <w:trHeight w:val="510"/>
        </w:trPr>
        <w:tc>
          <w:tcPr>
            <w:tcW w:w="706" w:type="dxa"/>
            <w:vMerge/>
            <w:shd w:val="clear" w:color="auto" w:fill="auto"/>
          </w:tcPr>
          <w:p w14:paraId="568F7185"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5802EB2F"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w:t>
            </w:r>
          </w:p>
        </w:tc>
        <w:tc>
          <w:tcPr>
            <w:tcW w:w="2269" w:type="dxa"/>
            <w:shd w:val="clear" w:color="auto" w:fill="auto"/>
            <w:vAlign w:val="center"/>
          </w:tcPr>
          <w:p w14:paraId="03054B2F"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i/>
                <w:iCs/>
                <w:sz w:val="20"/>
                <w:szCs w:val="20"/>
                <w:lang w:val="en-GB"/>
              </w:rPr>
              <w:t>Local concentration in soil after a campaign</w:t>
            </w:r>
          </w:p>
        </w:tc>
        <w:tc>
          <w:tcPr>
            <w:tcW w:w="1418" w:type="dxa"/>
            <w:shd w:val="clear" w:color="auto" w:fill="auto"/>
            <w:vAlign w:val="center"/>
          </w:tcPr>
          <w:p w14:paraId="7D220D22"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1.48E-03</w:t>
            </w:r>
          </w:p>
        </w:tc>
        <w:tc>
          <w:tcPr>
            <w:tcW w:w="1701" w:type="dxa"/>
            <w:shd w:val="clear" w:color="auto" w:fill="auto"/>
            <w:vAlign w:val="center"/>
          </w:tcPr>
          <w:p w14:paraId="1E5EC10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3.11E-03</w:t>
            </w:r>
          </w:p>
        </w:tc>
        <w:tc>
          <w:tcPr>
            <w:tcW w:w="1795" w:type="dxa"/>
            <w:shd w:val="clear" w:color="auto" w:fill="auto"/>
            <w:vAlign w:val="center"/>
          </w:tcPr>
          <w:p w14:paraId="341ED9EB"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7375EBAD" w14:textId="77777777" w:rsidTr="00AE6EAC">
        <w:trPr>
          <w:gridAfter w:val="1"/>
          <w:wAfter w:w="48" w:type="dxa"/>
          <w:cantSplit/>
          <w:trHeight w:val="510"/>
        </w:trPr>
        <w:tc>
          <w:tcPr>
            <w:tcW w:w="706" w:type="dxa"/>
            <w:vMerge/>
            <w:shd w:val="clear" w:color="auto" w:fill="auto"/>
          </w:tcPr>
          <w:p w14:paraId="359E6CE3"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19C4178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Kp</w:t>
            </w:r>
            <w:r w:rsidRPr="00D72F55">
              <w:rPr>
                <w:rFonts w:ascii="Arial" w:hAnsi="Arial" w:cs="Arial"/>
                <w:b/>
                <w:sz w:val="20"/>
                <w:szCs w:val="20"/>
                <w:vertAlign w:val="subscript"/>
                <w:lang w:val="en-GB"/>
              </w:rPr>
              <w:t>soil</w:t>
            </w:r>
          </w:p>
        </w:tc>
        <w:tc>
          <w:tcPr>
            <w:tcW w:w="2269" w:type="dxa"/>
            <w:shd w:val="clear" w:color="auto" w:fill="auto"/>
            <w:vAlign w:val="center"/>
          </w:tcPr>
          <w:p w14:paraId="12C798CC"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Partition coefficient solid-water in soil</w:t>
            </w:r>
          </w:p>
        </w:tc>
        <w:tc>
          <w:tcPr>
            <w:tcW w:w="1418" w:type="dxa"/>
            <w:shd w:val="clear" w:color="auto" w:fill="auto"/>
            <w:vAlign w:val="center"/>
          </w:tcPr>
          <w:p w14:paraId="0E3D7C2A"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1.83E+02</w:t>
            </w:r>
          </w:p>
        </w:tc>
        <w:tc>
          <w:tcPr>
            <w:tcW w:w="1701" w:type="dxa"/>
            <w:shd w:val="clear" w:color="auto" w:fill="auto"/>
            <w:vAlign w:val="center"/>
          </w:tcPr>
          <w:p w14:paraId="67D117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1.83E+02</w:t>
            </w:r>
          </w:p>
        </w:tc>
        <w:tc>
          <w:tcPr>
            <w:tcW w:w="1795" w:type="dxa"/>
            <w:shd w:val="clear" w:color="auto" w:fill="auto"/>
            <w:vAlign w:val="center"/>
          </w:tcPr>
          <w:p w14:paraId="5B8409B9"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7451943E" w14:textId="77777777" w:rsidTr="00AE6EAC">
        <w:trPr>
          <w:gridAfter w:val="1"/>
          <w:wAfter w:w="48" w:type="dxa"/>
          <w:cantSplit/>
          <w:trHeight w:val="510"/>
        </w:trPr>
        <w:tc>
          <w:tcPr>
            <w:tcW w:w="706" w:type="dxa"/>
            <w:vMerge/>
            <w:shd w:val="clear" w:color="auto" w:fill="auto"/>
          </w:tcPr>
          <w:p w14:paraId="0DDF3427"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46E069A6"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w:t>
            </w:r>
            <w:r w:rsidRPr="00D72F55">
              <w:rPr>
                <w:rFonts w:ascii="Arial" w:hAnsi="Arial" w:cs="Arial"/>
                <w:b/>
                <w:sz w:val="20"/>
                <w:szCs w:val="20"/>
                <w:vertAlign w:val="subscript"/>
                <w:lang w:val="en-GB"/>
              </w:rPr>
              <w:t>soil water</w:t>
            </w:r>
          </w:p>
        </w:tc>
        <w:tc>
          <w:tcPr>
            <w:tcW w:w="2269" w:type="dxa"/>
            <w:shd w:val="clear" w:color="auto" w:fill="auto"/>
            <w:vAlign w:val="center"/>
          </w:tcPr>
          <w:p w14:paraId="2A41E8F6"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Soil-water partitioning coefficient </w:t>
            </w:r>
          </w:p>
        </w:tc>
        <w:tc>
          <w:tcPr>
            <w:tcW w:w="1418" w:type="dxa"/>
            <w:shd w:val="clear" w:color="auto" w:fill="auto"/>
            <w:vAlign w:val="center"/>
          </w:tcPr>
          <w:p w14:paraId="3D92EF2C"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2.75E+02</w:t>
            </w:r>
          </w:p>
        </w:tc>
        <w:tc>
          <w:tcPr>
            <w:tcW w:w="1701" w:type="dxa"/>
            <w:shd w:val="clear" w:color="auto" w:fill="auto"/>
            <w:vAlign w:val="center"/>
          </w:tcPr>
          <w:p w14:paraId="48EE419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2.75E+02</w:t>
            </w:r>
          </w:p>
        </w:tc>
        <w:tc>
          <w:tcPr>
            <w:tcW w:w="1795" w:type="dxa"/>
            <w:shd w:val="clear" w:color="auto" w:fill="auto"/>
            <w:vAlign w:val="center"/>
          </w:tcPr>
          <w:p w14:paraId="775789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10E979D9" w14:textId="77777777" w:rsidTr="00AE6EAC">
        <w:trPr>
          <w:gridAfter w:val="1"/>
          <w:wAfter w:w="48" w:type="dxa"/>
          <w:cantSplit/>
          <w:trHeight w:val="510"/>
        </w:trPr>
        <w:tc>
          <w:tcPr>
            <w:tcW w:w="706" w:type="dxa"/>
            <w:vMerge/>
            <w:shd w:val="clear" w:color="auto" w:fill="auto"/>
          </w:tcPr>
          <w:p w14:paraId="78B0F326"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376CF6E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 xml:space="preserve">PEClocal </w:t>
            </w:r>
            <w:r w:rsidRPr="00D72F55">
              <w:rPr>
                <w:rFonts w:ascii="Arial" w:hAnsi="Arial" w:cs="Arial"/>
                <w:b/>
                <w:sz w:val="20"/>
                <w:szCs w:val="20"/>
                <w:vertAlign w:val="subscript"/>
                <w:lang w:val="en-GB"/>
              </w:rPr>
              <w:t>soil, porew</w:t>
            </w:r>
          </w:p>
        </w:tc>
        <w:tc>
          <w:tcPr>
            <w:tcW w:w="2269" w:type="dxa"/>
            <w:shd w:val="clear" w:color="auto" w:fill="auto"/>
            <w:vAlign w:val="center"/>
          </w:tcPr>
          <w:p w14:paraId="6A491718"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 xml:space="preserve">Concentration in groundwater </w:t>
            </w:r>
          </w:p>
        </w:tc>
        <w:tc>
          <w:tcPr>
            <w:tcW w:w="1418" w:type="dxa"/>
            <w:shd w:val="clear" w:color="auto" w:fill="auto"/>
            <w:vAlign w:val="center"/>
          </w:tcPr>
          <w:p w14:paraId="1107D461"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9.17E-06</w:t>
            </w:r>
          </w:p>
        </w:tc>
        <w:tc>
          <w:tcPr>
            <w:tcW w:w="1701" w:type="dxa"/>
            <w:shd w:val="clear" w:color="auto" w:fill="auto"/>
            <w:vAlign w:val="center"/>
          </w:tcPr>
          <w:p w14:paraId="746B4CD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1.93E-05</w:t>
            </w:r>
          </w:p>
        </w:tc>
        <w:tc>
          <w:tcPr>
            <w:tcW w:w="1795" w:type="dxa"/>
            <w:shd w:val="clear" w:color="auto" w:fill="auto"/>
            <w:vAlign w:val="center"/>
          </w:tcPr>
          <w:p w14:paraId="53702933"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[mg.L</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bl>
    <w:p w14:paraId="67F43805" w14:textId="77777777" w:rsidR="009E4B7C" w:rsidRPr="00D72F55" w:rsidRDefault="009E4B7C" w:rsidP="008C0655">
      <w:pPr>
        <w:spacing w:line="240" w:lineRule="auto"/>
        <w:jc w:val="both"/>
        <w:rPr>
          <w:rFonts w:ascii="Arial" w:hAnsi="Arial" w:cs="Arial"/>
          <w:sz w:val="20"/>
          <w:szCs w:val="20"/>
          <w:lang w:val="en-GB"/>
        </w:rPr>
      </w:pPr>
    </w:p>
    <w:p w14:paraId="1F160EE1" w14:textId="77777777" w:rsidR="00EF01F9" w:rsidRPr="00CC10AF" w:rsidRDefault="00EF01F9" w:rsidP="00CC10AF">
      <w:pPr>
        <w:spacing w:line="240" w:lineRule="auto"/>
        <w:jc w:val="both"/>
        <w:rPr>
          <w:rFonts w:ascii="Arial" w:hAnsi="Arial" w:cs="Arial"/>
          <w:sz w:val="20"/>
          <w:szCs w:val="20"/>
          <w:lang w:val="en-GB"/>
        </w:rPr>
      </w:pPr>
    </w:p>
    <w:p w14:paraId="2C459944" w14:textId="77777777" w:rsidR="009E4B7C" w:rsidRPr="00D72F55" w:rsidRDefault="009E4B7C" w:rsidP="000B44E8">
      <w:pPr>
        <w:pStyle w:val="Titre4"/>
        <w:spacing w:before="0" w:after="0"/>
        <w:rPr>
          <w:sz w:val="20"/>
          <w:szCs w:val="20"/>
        </w:rPr>
      </w:pPr>
      <w:bookmarkStart w:id="112" w:name="_Toc520192175"/>
      <w:r w:rsidRPr="000B44E8">
        <w:rPr>
          <w:sz w:val="20"/>
          <w:szCs w:val="20"/>
        </w:rPr>
        <w:t>Non-compartmental-specific exposure relevant to the food chain (secondary poi</w:t>
      </w:r>
      <w:r w:rsidRPr="00D72F55">
        <w:rPr>
          <w:sz w:val="20"/>
          <w:szCs w:val="20"/>
        </w:rPr>
        <w:t>soning)</w:t>
      </w:r>
      <w:bookmarkEnd w:id="112"/>
    </w:p>
    <w:p w14:paraId="0515A325" w14:textId="77777777" w:rsidR="009E4B7C" w:rsidRPr="00D72F55" w:rsidRDefault="009E4B7C" w:rsidP="00D72F55">
      <w:pPr>
        <w:pStyle w:val="Titre5"/>
        <w:spacing w:before="0" w:after="0"/>
        <w:rPr>
          <w:color w:val="000000"/>
          <w:sz w:val="20"/>
          <w:szCs w:val="20"/>
          <w:lang w:val="en-US"/>
        </w:rPr>
      </w:pPr>
      <w:r w:rsidRPr="00D72F55">
        <w:rPr>
          <w:sz w:val="20"/>
          <w:szCs w:val="20"/>
        </w:rPr>
        <w:t>Primary poisoning</w:t>
      </w:r>
    </w:p>
    <w:p w14:paraId="2A2062F6" w14:textId="77777777" w:rsidR="00EF01F9" w:rsidRPr="00D72F55" w:rsidRDefault="00EF01F9" w:rsidP="00D72F55">
      <w:pPr>
        <w:spacing w:line="240" w:lineRule="auto"/>
        <w:jc w:val="both"/>
        <w:rPr>
          <w:rFonts w:ascii="Arial" w:hAnsi="Arial" w:cs="Arial"/>
          <w:color w:val="000000"/>
          <w:sz w:val="20"/>
          <w:szCs w:val="20"/>
          <w:lang w:val="en-US"/>
        </w:rPr>
      </w:pPr>
    </w:p>
    <w:p w14:paraId="37814AC3"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761DFB0B" w14:textId="77777777" w:rsidR="00EF01F9" w:rsidRPr="00D72F55" w:rsidRDefault="00EF01F9" w:rsidP="00D72F55">
      <w:pPr>
        <w:spacing w:line="240" w:lineRule="auto"/>
        <w:jc w:val="both"/>
        <w:rPr>
          <w:rFonts w:ascii="Arial" w:hAnsi="Arial" w:cs="Arial"/>
          <w:color w:val="000000"/>
          <w:sz w:val="20"/>
          <w:szCs w:val="20"/>
          <w:u w:val="single"/>
          <w:lang w:val="en-US"/>
        </w:rPr>
      </w:pPr>
    </w:p>
    <w:p w14:paraId="7734DDE3"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1 assessment</w:t>
      </w:r>
    </w:p>
    <w:p w14:paraId="4231484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(0.001</w:t>
      </w:r>
      <w:r w:rsidR="00CC10AF">
        <w:rPr>
          <w:rFonts w:ascii="Arial" w:hAnsi="Arial" w:cs="Arial"/>
          <w:sz w:val="20"/>
          <w:szCs w:val="20"/>
          <w:lang w:val="en-GB"/>
        </w:rPr>
        <w:t xml:space="preserve"> </w:t>
      </w:r>
      <w:r w:rsidRPr="00CC10AF">
        <w:rPr>
          <w:rFonts w:ascii="Arial" w:hAnsi="Arial" w:cs="Arial"/>
          <w:sz w:val="20"/>
          <w:szCs w:val="20"/>
          <w:lang w:val="en-GB"/>
        </w:rPr>
        <w:t xml:space="preserve">% w/w of brodifacoum in </w:t>
      </w:r>
      <w:r w:rsidRPr="00CC10AF">
        <w:rPr>
          <w:rFonts w:ascii="Arial" w:hAnsi="Arial" w:cs="Arial"/>
          <w:color w:val="00000A"/>
          <w:sz w:val="20"/>
          <w:szCs w:val="20"/>
          <w:lang w:val="en-GB"/>
        </w:rPr>
        <w:t>FANGA B+ RONGEUR</w:t>
      </w:r>
      <w:r w:rsidRPr="00CC10AF">
        <w:rPr>
          <w:rFonts w:ascii="Arial" w:hAnsi="Arial" w:cs="Arial"/>
          <w:sz w:val="20"/>
          <w:szCs w:val="20"/>
          <w:lang w:val="en-GB"/>
        </w:rPr>
        <w:t xml:space="preserve">). Hence, </w:t>
      </w:r>
      <w:r w:rsidRPr="000B44E8">
        <w:rPr>
          <w:rFonts w:ascii="Arial" w:hAnsi="Arial" w:cs="Arial"/>
          <w:b/>
          <w:bCs/>
          <w:sz w:val="20"/>
          <w:szCs w:val="20"/>
          <w:lang w:val="en-GB"/>
        </w:rPr>
        <w:t>the worst case Tier 1 PEC</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oral</w:t>
      </w:r>
      <w:r w:rsidRPr="00D72F55">
        <w:rPr>
          <w:rFonts w:ascii="Arial" w:hAnsi="Arial" w:cs="Arial"/>
          <w:b/>
          <w:bCs/>
          <w:sz w:val="20"/>
          <w:szCs w:val="20"/>
          <w:lang w:val="en-GB"/>
        </w:rPr>
        <w:t xml:space="preserve"> is 10 mg.kg</w:t>
      </w:r>
      <w:r w:rsidRPr="00D72F55">
        <w:rPr>
          <w:rFonts w:ascii="Arial" w:hAnsi="Arial" w:cs="Arial"/>
          <w:b/>
          <w:bCs/>
          <w:sz w:val="20"/>
          <w:szCs w:val="20"/>
          <w:vertAlign w:val="superscript"/>
          <w:lang w:val="en-GB"/>
        </w:rPr>
        <w:t>-1</w:t>
      </w:r>
      <w:r w:rsidRPr="00D72F55">
        <w:rPr>
          <w:rFonts w:ascii="Arial" w:hAnsi="Arial" w:cs="Arial"/>
          <w:sz w:val="20"/>
          <w:szCs w:val="20"/>
          <w:lang w:val="en-GB"/>
        </w:rPr>
        <w:t xml:space="preserve">. </w:t>
      </w:r>
    </w:p>
    <w:p w14:paraId="77AE742D" w14:textId="77777777" w:rsidR="00EF01F9" w:rsidRPr="00D72F55" w:rsidRDefault="00EF01F9" w:rsidP="00D72F55">
      <w:pPr>
        <w:pStyle w:val="Default"/>
        <w:jc w:val="both"/>
        <w:rPr>
          <w:rFonts w:ascii="Arial" w:hAnsi="Arial" w:cs="Arial"/>
          <w:b/>
          <w:bCs/>
          <w:sz w:val="20"/>
          <w:szCs w:val="20"/>
          <w:lang w:val="en-GB"/>
        </w:rPr>
      </w:pPr>
    </w:p>
    <w:p w14:paraId="7AABDEE0" w14:textId="77777777" w:rsidR="009E4B7C" w:rsidRPr="00D72F55" w:rsidRDefault="009E4B7C" w:rsidP="00D72F55">
      <w:pPr>
        <w:spacing w:line="240" w:lineRule="auto"/>
        <w:jc w:val="both"/>
        <w:rPr>
          <w:rFonts w:ascii="Arial" w:hAnsi="Arial" w:cs="Arial"/>
          <w:bCs/>
          <w:color w:val="000000"/>
          <w:sz w:val="20"/>
          <w:szCs w:val="20"/>
          <w:lang w:val="en-GB"/>
        </w:rPr>
      </w:pPr>
      <w:r w:rsidRPr="00D72F55">
        <w:rPr>
          <w:rFonts w:ascii="Arial" w:hAnsi="Arial" w:cs="Arial"/>
          <w:b/>
          <w:bCs/>
          <w:color w:val="000000"/>
          <w:sz w:val="20"/>
          <w:szCs w:val="20"/>
          <w:lang w:val="en-GB"/>
        </w:rPr>
        <w:t>For birds</w:t>
      </w:r>
      <w:r w:rsidRPr="00D72F55">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2E923362" w14:textId="77777777" w:rsidR="00EF01F9" w:rsidRPr="00D72F55" w:rsidRDefault="00EF01F9" w:rsidP="00D72F55">
      <w:pPr>
        <w:spacing w:line="240" w:lineRule="auto"/>
        <w:jc w:val="both"/>
        <w:rPr>
          <w:rFonts w:ascii="Arial" w:hAnsi="Arial" w:cs="Arial"/>
          <w:b/>
          <w:sz w:val="20"/>
          <w:szCs w:val="20"/>
          <w:lang w:val="en-GB"/>
        </w:rPr>
      </w:pPr>
    </w:p>
    <w:p w14:paraId="39CA01C1" w14:textId="77777777" w:rsidR="009E4B7C" w:rsidRPr="00CC10AF" w:rsidRDefault="009E4B7C" w:rsidP="00D72F55">
      <w:pPr>
        <w:spacing w:line="240" w:lineRule="auto"/>
        <w:jc w:val="both"/>
        <w:rPr>
          <w:rFonts w:ascii="Arial" w:hAnsi="Arial" w:cs="Arial"/>
          <w:b/>
          <w:color w:val="000000"/>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9</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color w:val="000000"/>
          <w:sz w:val="20"/>
          <w:szCs w:val="20"/>
          <w:lang w:val="en-GB"/>
        </w:rPr>
        <w:t>PECoral for non-target, birds exposed to brodifacoum in bait removed from secured bait points in and around buildings</w:t>
      </w:r>
    </w:p>
    <w:p w14:paraId="15B22A13" w14:textId="77777777" w:rsidR="00EF01F9" w:rsidRPr="000B44E8" w:rsidRDefault="00EF01F9" w:rsidP="00D72F55">
      <w:pPr>
        <w:spacing w:line="240" w:lineRule="auto"/>
        <w:jc w:val="both"/>
        <w:rPr>
          <w:rFonts w:ascii="Arial" w:hAnsi="Arial" w:cs="Arial"/>
          <w:b/>
          <w:sz w:val="20"/>
          <w:szCs w:val="20"/>
          <w:lang w:val="en-GB"/>
        </w:rPr>
      </w:pPr>
    </w:p>
    <w:tbl>
      <w:tblPr>
        <w:tblW w:w="0" w:type="auto"/>
        <w:tblInd w:w="108" w:type="dxa"/>
        <w:tblLayout w:type="fixed"/>
        <w:tblLook w:val="0000" w:firstRow="0" w:lastRow="0" w:firstColumn="0" w:lastColumn="0" w:noHBand="0" w:noVBand="0"/>
      </w:tblPr>
      <w:tblGrid>
        <w:gridCol w:w="4017"/>
        <w:gridCol w:w="4240"/>
      </w:tblGrid>
      <w:tr w:rsidR="009E4B7C" w:rsidRPr="00D72F55" w14:paraId="66644DA0" w14:textId="77777777" w:rsidTr="00AE6EAC">
        <w:trPr>
          <w:trHeight w:val="1044"/>
        </w:trPr>
        <w:tc>
          <w:tcPr>
            <w:tcW w:w="4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4D00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Proportion of bait point contents accessible, expressed as fraction of ingested food (%)</w:t>
            </w:r>
          </w:p>
        </w:tc>
        <w:tc>
          <w:tcPr>
            <w:tcW w:w="4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D6E1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 xml:space="preserve">Bromadiolone conc. potentially ingested by non-target vertebrates (mg/kg) </w:t>
            </w:r>
            <w:r w:rsidRPr="00D72F55">
              <w:rPr>
                <w:rFonts w:ascii="Arial" w:hAnsi="Arial" w:cs="Arial"/>
                <w:b/>
                <w:sz w:val="20"/>
                <w:szCs w:val="20"/>
                <w:lang w:val="en-GB"/>
              </w:rPr>
              <w:t> PECoral</w:t>
            </w:r>
          </w:p>
        </w:tc>
      </w:tr>
      <w:tr w:rsidR="009E4B7C" w:rsidRPr="00D72F55" w14:paraId="4C1600BF"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EFF5"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50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10</w:t>
            </w:r>
          </w:p>
        </w:tc>
      </w:tr>
      <w:tr w:rsidR="009E4B7C" w:rsidRPr="00D72F55" w14:paraId="64E726F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831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E6A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5</w:t>
            </w:r>
          </w:p>
        </w:tc>
      </w:tr>
      <w:tr w:rsidR="009E4B7C" w:rsidRPr="00D72F55" w14:paraId="788543C8"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5B81"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lastRenderedPageBreak/>
              <w:t>40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220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4</w:t>
            </w:r>
          </w:p>
        </w:tc>
      </w:tr>
      <w:tr w:rsidR="009E4B7C" w:rsidRPr="00D72F55" w14:paraId="45D9AB7E"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418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75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3</w:t>
            </w:r>
          </w:p>
        </w:tc>
      </w:tr>
      <w:tr w:rsidR="009E4B7C" w:rsidRPr="00D72F55" w14:paraId="6A95888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D42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55D4"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2</w:t>
            </w:r>
          </w:p>
        </w:tc>
      </w:tr>
      <w:tr w:rsidR="009E4B7C" w:rsidRPr="00D72F55" w14:paraId="5B112A66"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37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9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w:t>
            </w:r>
          </w:p>
        </w:tc>
      </w:tr>
      <w:tr w:rsidR="009E4B7C" w:rsidRPr="00D72F55" w14:paraId="427C868D"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77E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w:t>
            </w:r>
          </w:p>
        </w:tc>
      </w:tr>
      <w:tr w:rsidR="009E4B7C" w:rsidRPr="00D72F55" w14:paraId="624971C1"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9A7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15B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0.2</w:t>
            </w:r>
          </w:p>
        </w:tc>
      </w:tr>
      <w:tr w:rsidR="009E4B7C" w:rsidRPr="00D72F55" w14:paraId="48354210"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F1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B7C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w:t>
            </w:r>
          </w:p>
        </w:tc>
      </w:tr>
    </w:tbl>
    <w:p w14:paraId="3E342CB0" w14:textId="77777777" w:rsidR="00EF01F9" w:rsidRPr="008C0655" w:rsidRDefault="00EF01F9" w:rsidP="00D72F55">
      <w:pPr>
        <w:pStyle w:val="Titre6"/>
        <w:numPr>
          <w:ilvl w:val="0"/>
          <w:numId w:val="0"/>
        </w:numPr>
        <w:spacing w:before="0" w:after="0"/>
        <w:ind w:left="1304" w:hanging="1304"/>
        <w:rPr>
          <w:bCs/>
          <w:color w:val="000000"/>
          <w:sz w:val="20"/>
          <w:szCs w:val="20"/>
          <w:lang w:val="en-GB"/>
        </w:rPr>
      </w:pPr>
    </w:p>
    <w:p w14:paraId="72A343B6" w14:textId="77777777" w:rsidR="00EF01F9" w:rsidRPr="00D72F55" w:rsidRDefault="00EF01F9" w:rsidP="00D72F55">
      <w:pPr>
        <w:pStyle w:val="Corpsdetexte"/>
        <w:spacing w:line="240" w:lineRule="auto"/>
        <w:rPr>
          <w:rFonts w:ascii="Arial" w:hAnsi="Arial" w:cs="Arial"/>
          <w:sz w:val="20"/>
          <w:szCs w:val="20"/>
          <w:lang w:val="en-GB"/>
        </w:rPr>
      </w:pPr>
    </w:p>
    <w:p w14:paraId="7C698CE8" w14:textId="77777777" w:rsidR="009E4B7C" w:rsidRPr="008C0655" w:rsidRDefault="009E4B7C" w:rsidP="008C0655">
      <w:pPr>
        <w:spacing w:line="240" w:lineRule="auto"/>
        <w:jc w:val="both"/>
        <w:rPr>
          <w:rFonts w:ascii="Arial" w:hAnsi="Arial" w:cs="Arial"/>
          <w:color w:val="000000"/>
          <w:sz w:val="20"/>
          <w:szCs w:val="20"/>
          <w:u w:val="single"/>
          <w:lang w:val="en-US"/>
        </w:rPr>
      </w:pPr>
      <w:r w:rsidRPr="008C0655">
        <w:rPr>
          <w:rFonts w:ascii="Arial" w:hAnsi="Arial" w:cs="Arial"/>
          <w:color w:val="000000"/>
          <w:sz w:val="20"/>
          <w:szCs w:val="20"/>
          <w:u w:val="single"/>
          <w:lang w:val="en-US"/>
        </w:rPr>
        <w:t>Primary poisoning - Tier 2 assessment, acute exposure</w:t>
      </w:r>
    </w:p>
    <w:p w14:paraId="784FA0C8" w14:textId="77777777" w:rsidR="009E4B7C" w:rsidRPr="00D72F55" w:rsidRDefault="009E4B7C" w:rsidP="00CC10AF">
      <w:pPr>
        <w:spacing w:line="240" w:lineRule="auto"/>
        <w:jc w:val="both"/>
        <w:rPr>
          <w:rFonts w:ascii="Arial" w:hAnsi="Arial" w:cs="Arial"/>
          <w:bCs/>
          <w:color w:val="000000"/>
          <w:sz w:val="20"/>
          <w:szCs w:val="20"/>
          <w:lang w:val="en-GB"/>
        </w:rPr>
      </w:pPr>
      <w:r w:rsidRPr="00CC10AF">
        <w:rPr>
          <w:rFonts w:ascii="Arial" w:hAnsi="Arial" w:cs="Arial"/>
          <w:bCs/>
          <w:color w:val="000000"/>
          <w:sz w:val="20"/>
          <w:szCs w:val="20"/>
          <w:lang w:val="en-GB"/>
        </w:rPr>
        <w:t>According to ESD (Larsen, 2003), a Tier 2 assessment can be done estimating a daily uptake of a compound (ETE, mg.kg</w:t>
      </w:r>
      <w:r w:rsidRPr="000B44E8">
        <w:rPr>
          <w:rFonts w:ascii="Arial" w:hAnsi="Arial" w:cs="Arial"/>
          <w:bCs/>
          <w:color w:val="000000"/>
          <w:sz w:val="20"/>
          <w:szCs w:val="20"/>
          <w:vertAlign w:val="superscript"/>
          <w:lang w:val="en-GB"/>
        </w:rPr>
        <w:t>-1</w:t>
      </w:r>
      <w:r w:rsidRPr="00D72F55">
        <w:rPr>
          <w:rFonts w:ascii="Arial" w:hAnsi="Arial" w:cs="Arial"/>
          <w:bCs/>
          <w:color w:val="000000"/>
          <w:sz w:val="20"/>
          <w:szCs w:val="20"/>
          <w:vertAlign w:val="subscript"/>
          <w:lang w:val="en-GB"/>
        </w:rPr>
        <w:t>bw</w:t>
      </w:r>
      <w:r w:rsidRPr="00D72F55">
        <w:rPr>
          <w:rFonts w:ascii="Arial" w:hAnsi="Arial" w:cs="Arial"/>
          <w:bCs/>
          <w:color w:val="000000"/>
          <w:sz w:val="20"/>
          <w:szCs w:val="20"/>
          <w:lang w:val="en-GB"/>
        </w:rPr>
        <w:t>.d</w:t>
      </w:r>
      <w:r w:rsidRPr="00D72F55">
        <w:rPr>
          <w:rFonts w:ascii="Arial" w:hAnsi="Arial" w:cs="Arial"/>
          <w:bCs/>
          <w:color w:val="000000"/>
          <w:sz w:val="20"/>
          <w:szCs w:val="20"/>
          <w:vertAlign w:val="superscript"/>
          <w:lang w:val="en-GB"/>
        </w:rPr>
        <w:t>-1</w:t>
      </w:r>
      <w:r w:rsidRPr="00D72F55">
        <w:rPr>
          <w:rFonts w:ascii="Arial" w:hAnsi="Arial" w:cs="Arial"/>
          <w:bCs/>
          <w:color w:val="000000"/>
          <w:sz w:val="20"/>
          <w:szCs w:val="20"/>
          <w:lang w:val="en-GB"/>
        </w:rPr>
        <w:t>) by non-target animals according to the equation 19 of ESD:</w:t>
      </w:r>
    </w:p>
    <w:p w14:paraId="21D80647" w14:textId="77777777" w:rsidR="009E4B7C" w:rsidRPr="00D72F55" w:rsidRDefault="009E4B7C" w:rsidP="000B44E8">
      <w:pPr>
        <w:spacing w:line="240" w:lineRule="auto"/>
        <w:jc w:val="both"/>
        <w:rPr>
          <w:rFonts w:ascii="Arial" w:hAnsi="Arial" w:cs="Arial"/>
          <w:bCs/>
          <w:color w:val="000000"/>
          <w:sz w:val="20"/>
          <w:szCs w:val="20"/>
          <w:lang w:val="en-GB"/>
        </w:rPr>
      </w:pPr>
    </w:p>
    <w:p w14:paraId="7775A1BD" w14:textId="77777777" w:rsidR="009E4B7C" w:rsidRPr="00D72F55" w:rsidRDefault="009E4B7C" w:rsidP="00D72F55">
      <w:pPr>
        <w:spacing w:line="240" w:lineRule="auto"/>
        <w:ind w:left="2124"/>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 /kg </w:t>
      </w:r>
      <w:r w:rsidRPr="00D72F55">
        <w:rPr>
          <w:rFonts w:ascii="Arial" w:hAnsi="Arial" w:cs="Arial"/>
          <w:b/>
          <w:sz w:val="20"/>
          <w:szCs w:val="20"/>
          <w:vertAlign w:val="subscript"/>
          <w:lang w:val="en-GB"/>
        </w:rPr>
        <w:t>bw</w:t>
      </w:r>
      <w:r w:rsidRPr="00D72F55">
        <w:rPr>
          <w:rFonts w:ascii="Arial" w:hAnsi="Arial" w:cs="Arial"/>
          <w:b/>
          <w:sz w:val="20"/>
          <w:szCs w:val="20"/>
          <w:lang w:val="en-GB"/>
        </w:rPr>
        <w:t>/day)</w:t>
      </w:r>
    </w:p>
    <w:p w14:paraId="76CAC897"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With:</w:t>
      </w:r>
    </w:p>
    <w:p w14:paraId="5C7E4FA6" w14:textId="77777777" w:rsidR="009E4B7C" w:rsidRPr="00D72F55" w:rsidRDefault="009E4B7C" w:rsidP="00D72F55">
      <w:pPr>
        <w:keepNext/>
        <w:spacing w:line="240" w:lineRule="auto"/>
        <w:ind w:left="360"/>
        <w:jc w:val="both"/>
        <w:rPr>
          <w:rFonts w:ascii="Arial" w:hAnsi="Arial" w:cs="Arial"/>
          <w:sz w:val="20"/>
          <w:szCs w:val="20"/>
          <w:lang w:val="en-GB"/>
        </w:rPr>
      </w:pPr>
      <w:r w:rsidRPr="00D72F55">
        <w:rPr>
          <w:rFonts w:ascii="Arial" w:hAnsi="Arial" w:cs="Arial"/>
          <w:sz w:val="20"/>
          <w:szCs w:val="20"/>
          <w:lang w:val="en-GB"/>
        </w:rPr>
        <w:t>ETE is the estimated daily uptake of the active substance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bw</w:t>
      </w:r>
      <w:r w:rsidRPr="00D72F55">
        <w:rPr>
          <w:rFonts w:ascii="Arial" w:hAnsi="Arial" w:cs="Arial"/>
          <w:sz w:val="20"/>
          <w:szCs w:val="20"/>
          <w:lang w:val="en-GB"/>
        </w:rPr>
        <w:t>.d</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p w14:paraId="74C28AD0"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FIR: food intake rate of the indicator species (g.d</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665442E6"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BW: indicator species body weight (g),</w:t>
      </w:r>
    </w:p>
    <w:p w14:paraId="49975CC7"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C: concentration of the active substance in fresh diet (mg.kg</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ECF155C"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AV: avoidance factor (-),</w:t>
      </w:r>
    </w:p>
    <w:p w14:paraId="797346CE"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PT: fraction of diet obtained in treated area (-),</w:t>
      </w:r>
    </w:p>
    <w:p w14:paraId="56704B9D"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PD: the fraction of the food type in the diet (-).</w:t>
      </w:r>
    </w:p>
    <w:p w14:paraId="2D11ACC3" w14:textId="77777777" w:rsidR="00EF01F9" w:rsidRPr="00D72F55" w:rsidRDefault="00EF01F9" w:rsidP="00D72F55">
      <w:pPr>
        <w:spacing w:line="240" w:lineRule="auto"/>
        <w:jc w:val="both"/>
        <w:rPr>
          <w:rFonts w:ascii="Arial" w:hAnsi="Arial" w:cs="Arial"/>
          <w:sz w:val="20"/>
          <w:szCs w:val="20"/>
          <w:lang w:val="en-GB"/>
        </w:rPr>
      </w:pPr>
    </w:p>
    <w:p w14:paraId="1A1D8FCE" w14:textId="77777777" w:rsidR="009E4B7C" w:rsidRPr="00D72F55" w:rsidRDefault="009E4B7C" w:rsidP="00D72F55">
      <w:pPr>
        <w:spacing w:line="240" w:lineRule="auto"/>
        <w:jc w:val="both"/>
        <w:rPr>
          <w:rFonts w:ascii="Arial" w:hAnsi="Arial" w:cs="Arial"/>
          <w:color w:val="00000A"/>
          <w:sz w:val="20"/>
          <w:szCs w:val="20"/>
          <w:lang w:val="en-GB"/>
        </w:rPr>
      </w:pPr>
      <w:r w:rsidRPr="00D72F55">
        <w:rPr>
          <w:rFonts w:ascii="Arial" w:hAnsi="Arial" w:cs="Arial"/>
          <w:sz w:val="20"/>
          <w:szCs w:val="20"/>
          <w:lang w:val="en-GB"/>
        </w:rPr>
        <w:t>In Tier 2 step 1 (worst case) AV, PT and PD are all set at 1; in Step 2 (realistic worst case) AV and PT are refined to 0.9 and 0.8, respectively.</w:t>
      </w:r>
    </w:p>
    <w:p w14:paraId="7B2298F1" w14:textId="77777777" w:rsidR="009E4B7C" w:rsidRPr="00D72F55" w:rsidRDefault="009E4B7C" w:rsidP="00D72F55">
      <w:pPr>
        <w:pStyle w:val="Lgende2"/>
        <w:keepNext/>
        <w:spacing w:after="0" w:line="240" w:lineRule="auto"/>
        <w:rPr>
          <w:rFonts w:ascii="Arial" w:hAnsi="Arial" w:cs="Arial"/>
          <w:color w:val="00000A"/>
          <w:sz w:val="20"/>
          <w:szCs w:val="20"/>
          <w:lang w:val="en-GB"/>
        </w:rPr>
      </w:pPr>
    </w:p>
    <w:p w14:paraId="79523DD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w:t>
      </w:r>
      <w:r w:rsidRPr="00D72F55">
        <w:rPr>
          <w:rFonts w:ascii="Arial" w:hAnsi="Arial" w:cs="Arial"/>
          <w:color w:val="auto"/>
          <w:sz w:val="20"/>
          <w:szCs w:val="20"/>
          <w:lang w:val="en-GB"/>
        </w:rPr>
        <w:t>4</w:t>
      </w:r>
      <w:r w:rsidRPr="00D72F55">
        <w:rPr>
          <w:rFonts w:ascii="Arial" w:hAnsi="Arial" w:cs="Arial"/>
          <w:color w:val="auto"/>
          <w:sz w:val="20"/>
          <w:szCs w:val="20"/>
          <w:lang w:val="en-GB"/>
        </w:rPr>
        <w:noBreakHyphen/>
      </w:r>
      <w:r w:rsidRPr="00D72F55">
        <w:rPr>
          <w:rFonts w:ascii="Arial" w:hAnsi="Arial" w:cs="Arial"/>
          <w:color w:val="auto"/>
          <w:sz w:val="20"/>
          <w:szCs w:val="20"/>
        </w:rPr>
        <w:fldChar w:fldCharType="begin"/>
      </w:r>
      <w:r w:rsidRPr="00D72F55">
        <w:rPr>
          <w:rFonts w:ascii="Arial" w:hAnsi="Arial" w:cs="Arial"/>
          <w:color w:val="auto"/>
          <w:sz w:val="20"/>
          <w:szCs w:val="20"/>
        </w:rPr>
        <w:instrText xml:space="preserve"> SEQ "Tableau" </w:instrText>
      </w:r>
      <w:r w:rsidRPr="00D72F55">
        <w:rPr>
          <w:rFonts w:ascii="Arial" w:hAnsi="Arial" w:cs="Arial"/>
          <w:color w:val="auto"/>
          <w:sz w:val="20"/>
          <w:szCs w:val="20"/>
        </w:rPr>
        <w:fldChar w:fldCharType="separate"/>
      </w:r>
      <w:r w:rsidR="00D36C82">
        <w:rPr>
          <w:rFonts w:ascii="Arial" w:hAnsi="Arial" w:cs="Arial"/>
          <w:noProof/>
          <w:color w:val="auto"/>
          <w:sz w:val="20"/>
          <w:szCs w:val="20"/>
        </w:rPr>
        <w:t>10</w:t>
      </w:r>
      <w:r w:rsidRPr="00D72F55">
        <w:rPr>
          <w:rFonts w:ascii="Arial" w:hAnsi="Arial" w:cs="Arial"/>
          <w:color w:val="auto"/>
          <w:sz w:val="20"/>
          <w:szCs w:val="20"/>
        </w:rPr>
        <w:fldChar w:fldCharType="end"/>
      </w:r>
      <w:r w:rsidRPr="008C0655">
        <w:rPr>
          <w:rFonts w:ascii="Arial" w:hAnsi="Arial" w:cs="Arial"/>
          <w:color w:val="00000A"/>
          <w:sz w:val="20"/>
          <w:szCs w:val="20"/>
          <w:lang w:val="en-GB"/>
        </w:rPr>
        <w:t xml:space="preserve"> Expec</w:t>
      </w:r>
      <w:r w:rsidRPr="00CC10AF">
        <w:rPr>
          <w:rFonts w:ascii="Arial" w:hAnsi="Arial" w:cs="Arial"/>
          <w:color w:val="00000A"/>
          <w:sz w:val="20"/>
          <w:szCs w:val="20"/>
          <w:lang w:val="en-GB"/>
        </w:rPr>
        <w:t xml:space="preserve">ted concentrations </w:t>
      </w:r>
      <w:r w:rsidRPr="00CC10AF">
        <w:rPr>
          <w:rFonts w:ascii="Arial" w:hAnsi="Arial" w:cs="Arial"/>
          <w:color w:val="000000"/>
          <w:sz w:val="20"/>
          <w:szCs w:val="20"/>
          <w:lang w:val="en-GB"/>
        </w:rPr>
        <w:t>of brodifacoum in non-target animals in the worst case (Step 1) and realistic worst case (Step 2) for acute situations.</w:t>
      </w:r>
    </w:p>
    <w:tbl>
      <w:tblPr>
        <w:tblW w:w="0" w:type="auto"/>
        <w:tblLayout w:type="fixed"/>
        <w:tblLook w:val="0000" w:firstRow="0" w:lastRow="0" w:firstColumn="0" w:lastColumn="0" w:noHBand="0" w:noVBand="0"/>
      </w:tblPr>
      <w:tblGrid>
        <w:gridCol w:w="1926"/>
        <w:gridCol w:w="1617"/>
        <w:gridCol w:w="1843"/>
        <w:gridCol w:w="1700"/>
        <w:gridCol w:w="1275"/>
        <w:gridCol w:w="1386"/>
        <w:gridCol w:w="33"/>
      </w:tblGrid>
      <w:tr w:rsidR="009E4B7C" w:rsidRPr="00D72F55" w14:paraId="0198F19B" w14:textId="77777777" w:rsidTr="00AE6EAC">
        <w:trPr>
          <w:gridAfter w:val="1"/>
          <w:wAfter w:w="33" w:type="dxa"/>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31BA80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Non-target mammal</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0A6B5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BW (g)</w:t>
            </w:r>
            <w:r w:rsidRPr="00D72F55">
              <w:rPr>
                <w:rFonts w:ascii="Arial" w:hAnsi="Arial" w:cs="Arial"/>
                <w:b/>
                <w:sz w:val="20"/>
                <w:szCs w:val="20"/>
                <w:vertAlign w:val="superscript"/>
                <w:lang w:val="en-GB"/>
              </w:rPr>
              <w:t>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C59F8F" w14:textId="77777777" w:rsidR="009E4B7C" w:rsidRPr="00D72F55" w:rsidRDefault="009E4B7C" w:rsidP="00D72F55">
            <w:pPr>
              <w:pStyle w:val="Corpsdetexte"/>
              <w:spacing w:line="240" w:lineRule="auto"/>
              <w:jc w:val="center"/>
              <w:rPr>
                <w:rFonts w:ascii="Arial" w:hAnsi="Arial" w:cs="Arial"/>
                <w:b/>
                <w:sz w:val="20"/>
                <w:szCs w:val="20"/>
                <w:lang w:val="en-GB"/>
              </w:rPr>
            </w:pPr>
            <w:r w:rsidRPr="00D72F55">
              <w:rPr>
                <w:rFonts w:ascii="Arial" w:hAnsi="Arial" w:cs="Arial"/>
                <w:b/>
                <w:sz w:val="20"/>
                <w:szCs w:val="20"/>
                <w:lang w:val="en-GB"/>
              </w:rPr>
              <w:t>FIR</w:t>
            </w:r>
          </w:p>
          <w:p w14:paraId="2987037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 xml:space="preserve">(g </w:t>
            </w:r>
            <w:r w:rsidRPr="00D72F55">
              <w:rPr>
                <w:rFonts w:ascii="Arial" w:hAnsi="Arial" w:cs="Arial"/>
                <w:b/>
                <w:sz w:val="20"/>
                <w:szCs w:val="20"/>
                <w:vertAlign w:val="subscript"/>
                <w:lang w:val="en-GB"/>
              </w:rPr>
              <w:t>dry weight</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B9C05B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C (mg.kg</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49E30" w14:textId="77777777" w:rsidR="009E4B7C" w:rsidRPr="00D72F55" w:rsidRDefault="009E4B7C" w:rsidP="00D72F55">
            <w:pPr>
              <w:pStyle w:val="Corpsdetexte"/>
              <w:keepNext/>
              <w:spacing w:line="240" w:lineRule="auto"/>
              <w:jc w:val="center"/>
              <w:rPr>
                <w:rFonts w:ascii="Arial" w:hAnsi="Arial" w:cs="Arial"/>
                <w:b/>
                <w:sz w:val="20"/>
                <w:szCs w:val="20"/>
                <w:lang w:val="en-GB"/>
              </w:rPr>
            </w:pPr>
            <w:r w:rsidRPr="00D72F55">
              <w:rPr>
                <w:rFonts w:ascii="Arial" w:hAnsi="Arial" w:cs="Arial"/>
                <w:b/>
                <w:sz w:val="20"/>
                <w:szCs w:val="20"/>
                <w:lang w:val="en-GB"/>
              </w:rPr>
              <w:t>ETE = concentration of brodifacoum after one meal</w:t>
            </w:r>
          </w:p>
          <w:p w14:paraId="3F858DA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lang w:val="en-GB"/>
              </w:rPr>
              <w:t xml:space="preserve"> </w:t>
            </w:r>
            <w:r w:rsidRPr="00D72F55">
              <w:rPr>
                <w:rFonts w:ascii="Arial" w:hAnsi="Arial" w:cs="Arial"/>
                <w:b/>
                <w:sz w:val="20"/>
                <w:szCs w:val="20"/>
                <w:vertAlign w:val="subscript"/>
                <w:lang w:val="en-GB"/>
              </w:rPr>
              <w:t>bw</w:t>
            </w:r>
            <w:r w:rsidRPr="00D72F55">
              <w:rPr>
                <w:rFonts w:ascii="Arial" w:hAnsi="Arial" w:cs="Arial"/>
                <w:b/>
                <w:sz w:val="20"/>
                <w:szCs w:val="20"/>
                <w:lang w:val="en-GB"/>
              </w:rPr>
              <w:t>.d</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tr w:rsidR="009E4B7C" w:rsidRPr="00D72F55" w14:paraId="110510A1" w14:textId="77777777">
        <w:trPr>
          <w:cantSplit/>
        </w:trPr>
        <w:tc>
          <w:tcPr>
            <w:tcW w:w="19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3796CEC" w14:textId="77777777" w:rsidR="009E4B7C" w:rsidRPr="00D72F55" w:rsidRDefault="009E4B7C" w:rsidP="00D72F55">
            <w:pPr>
              <w:spacing w:line="240" w:lineRule="auto"/>
              <w:jc w:val="center"/>
              <w:rPr>
                <w:rFonts w:ascii="Arial" w:hAnsi="Arial" w:cs="Arial"/>
                <w:sz w:val="20"/>
                <w:szCs w:val="20"/>
                <w:lang w:val="en-GB"/>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547A9E" w14:textId="77777777" w:rsidR="009E4B7C" w:rsidRPr="00D72F55" w:rsidRDefault="009E4B7C" w:rsidP="00D72F55">
            <w:pPr>
              <w:spacing w:line="240" w:lineRule="auto"/>
              <w:jc w:val="center"/>
              <w:rPr>
                <w:rFonts w:ascii="Arial" w:hAnsi="Arial" w:cs="Arial"/>
                <w:sz w:val="20"/>
                <w:szCs w:val="20"/>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F0DF61" w14:textId="77777777" w:rsidR="009E4B7C" w:rsidRPr="00D72F55" w:rsidRDefault="009E4B7C" w:rsidP="00D72F55">
            <w:pPr>
              <w:spacing w:line="240" w:lineRule="auto"/>
              <w:jc w:val="center"/>
              <w:rPr>
                <w:rFonts w:ascii="Arial" w:hAnsi="Arial" w:cs="Arial"/>
                <w:sz w:val="20"/>
                <w:szCs w:val="20"/>
                <w:lang w:val="en-GB"/>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B6803A" w14:textId="77777777" w:rsidR="009E4B7C" w:rsidRPr="00D72F55" w:rsidRDefault="009E4B7C" w:rsidP="00D72F55">
            <w:pPr>
              <w:spacing w:line="240" w:lineRule="auto"/>
              <w:jc w:val="center"/>
              <w:rPr>
                <w:rFonts w:ascii="Arial" w:hAnsi="Arial" w:cs="Arial"/>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6211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Step 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51D27E" w14:textId="77777777" w:rsidR="009E4B7C" w:rsidRPr="00D72F55" w:rsidRDefault="009E4B7C" w:rsidP="00D72F55">
            <w:pPr>
              <w:spacing w:line="240" w:lineRule="auto"/>
              <w:ind w:right="-108"/>
              <w:jc w:val="center"/>
              <w:rPr>
                <w:rFonts w:ascii="Arial" w:hAnsi="Arial" w:cs="Arial"/>
                <w:sz w:val="20"/>
                <w:szCs w:val="20"/>
              </w:rPr>
            </w:pPr>
            <w:r w:rsidRPr="00D72F55">
              <w:rPr>
                <w:rFonts w:ascii="Arial" w:hAnsi="Arial" w:cs="Arial"/>
                <w:b/>
                <w:sz w:val="20"/>
                <w:szCs w:val="20"/>
                <w:lang w:val="en-GB"/>
              </w:rPr>
              <w:t>Step 2</w:t>
            </w:r>
          </w:p>
        </w:tc>
      </w:tr>
      <w:tr w:rsidR="009E4B7C" w:rsidRPr="00D72F55" w14:paraId="4B281C1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A5BB6B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Dog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B7CAC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20D7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456</w:t>
            </w:r>
            <w:r w:rsidRPr="00D72F55">
              <w:rPr>
                <w:rFonts w:ascii="Arial" w:hAnsi="Arial" w:cs="Arial"/>
                <w:sz w:val="20"/>
                <w:szCs w:val="20"/>
                <w:vertAlign w:val="superscript"/>
                <w:lang w:val="en-GB"/>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2BBA3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BE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0.46</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A4C5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0.33</w:t>
            </w:r>
          </w:p>
        </w:tc>
      </w:tr>
      <w:tr w:rsidR="009E4B7C" w:rsidRPr="00D72F55" w14:paraId="7BE15550"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CC9E00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7A3CE7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80 000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35BE3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E58C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FE72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C4042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0.05</w:t>
            </w:r>
          </w:p>
        </w:tc>
      </w:tr>
      <w:tr w:rsidR="009E4B7C" w:rsidRPr="00D72F55" w14:paraId="2D67455B"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E92E0F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 young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3CD23C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25 000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E3083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BE641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3B9B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0.24</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C7E9F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0.17</w:t>
            </w:r>
          </w:p>
        </w:tc>
      </w:tr>
      <w:tr w:rsidR="009E4B7C" w:rsidRPr="00D72F55" w14:paraId="22B4F314"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DC765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Tree sparrow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DB5EAD6"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FEE2C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7.6</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4F51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3879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3.45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62A6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2.49</w:t>
            </w:r>
          </w:p>
        </w:tc>
      </w:tr>
      <w:tr w:rsidR="009E4B7C" w:rsidRPr="00D72F55" w14:paraId="6DBD613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2DE1B5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Chaffinch</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DCA85C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A381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6.42</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C5E73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469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3.00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A331E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2.16</w:t>
            </w:r>
          </w:p>
        </w:tc>
      </w:tr>
      <w:tr w:rsidR="009E4B7C" w:rsidRPr="00D72F55" w14:paraId="4A5D0312"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546C11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Wood pigeon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6694D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BE5F3E"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53.1</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588DB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258A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51274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r w:rsidR="009E4B7C" w:rsidRPr="00D72F55" w14:paraId="357F2EC1"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4BA46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Pheasant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EFD01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953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0F3B8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102.7</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6A975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7F0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E31A9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bl>
    <w:p w14:paraId="6B31622D" w14:textId="77777777" w:rsidR="009E4B7C" w:rsidRPr="00D72F55" w:rsidRDefault="009E4B7C" w:rsidP="008C0655">
      <w:pPr>
        <w:spacing w:line="240" w:lineRule="auto"/>
        <w:rPr>
          <w:rFonts w:ascii="Arial" w:hAnsi="Arial" w:cs="Arial"/>
          <w:sz w:val="20"/>
          <w:szCs w:val="20"/>
          <w:vertAlign w:val="superscript"/>
          <w:lang w:val="en-GB"/>
        </w:rPr>
      </w:pPr>
      <w:r w:rsidRPr="00D72F55">
        <w:rPr>
          <w:rFonts w:ascii="Arial" w:hAnsi="Arial" w:cs="Arial"/>
          <w:sz w:val="20"/>
          <w:szCs w:val="20"/>
          <w:vertAlign w:val="superscript"/>
          <w:lang w:val="en-GB"/>
        </w:rPr>
        <w:t>a</w:t>
      </w:r>
      <w:r w:rsidRPr="00D72F55">
        <w:rPr>
          <w:rFonts w:ascii="Arial" w:hAnsi="Arial" w:cs="Arial"/>
          <w:sz w:val="20"/>
          <w:szCs w:val="20"/>
          <w:lang w:val="en-GB"/>
        </w:rPr>
        <w:t xml:space="preserve"> From EUBEES 2, Table 3.1, Section 3.2.1.</w:t>
      </w:r>
    </w:p>
    <w:p w14:paraId="60903DC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vertAlign w:val="superscript"/>
          <w:lang w:val="en-GB"/>
        </w:rPr>
        <w:t>b</w:t>
      </w:r>
      <w:r w:rsidRPr="00D72F55">
        <w:rPr>
          <w:rFonts w:ascii="Arial" w:hAnsi="Arial" w:cs="Arial"/>
          <w:sz w:val="20"/>
          <w:szCs w:val="20"/>
          <w:lang w:val="en-GB"/>
        </w:rPr>
        <w:t xml:space="preserve"> From EUBEES 2, using the equation log FIR = 0.822 log BW – 0.629 (for mammals)</w:t>
      </w:r>
    </w:p>
    <w:p w14:paraId="189FB937" w14:textId="77777777" w:rsidR="00EF01F9" w:rsidRPr="00D72F55" w:rsidRDefault="00EF01F9" w:rsidP="000B44E8">
      <w:pPr>
        <w:spacing w:line="240" w:lineRule="auto"/>
        <w:jc w:val="both"/>
        <w:rPr>
          <w:rFonts w:ascii="Arial" w:hAnsi="Arial" w:cs="Arial"/>
          <w:color w:val="000000"/>
          <w:sz w:val="20"/>
          <w:szCs w:val="20"/>
          <w:u w:val="single"/>
          <w:lang w:val="en-US"/>
        </w:rPr>
      </w:pPr>
    </w:p>
    <w:p w14:paraId="4291415B"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2 assessment, long-term exposure</w:t>
      </w:r>
    </w:p>
    <w:p w14:paraId="598519B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D72F55">
        <w:rPr>
          <w:rFonts w:ascii="Arial" w:hAnsi="Arial" w:cs="Arial"/>
          <w:color w:val="000000"/>
          <w:sz w:val="20"/>
          <w:szCs w:val="20"/>
          <w:lang w:val="en-GB"/>
        </w:rPr>
        <w:t>ESD (Larsen, 2003)</w:t>
      </w:r>
      <w:r w:rsidRPr="00D72F55">
        <w:rPr>
          <w:rFonts w:ascii="Arial" w:hAnsi="Arial" w:cs="Arial"/>
          <w:sz w:val="20"/>
          <w:szCs w:val="20"/>
          <w:lang w:val="en-GB"/>
        </w:rPr>
        <w:t>.</w:t>
      </w:r>
    </w:p>
    <w:p w14:paraId="62399E7C" w14:textId="77777777" w:rsidR="00EF01F9" w:rsidRPr="00D72F55" w:rsidRDefault="00EF01F9" w:rsidP="00D72F55">
      <w:pPr>
        <w:pStyle w:val="Corpsdetexte"/>
        <w:spacing w:line="240" w:lineRule="auto"/>
        <w:jc w:val="both"/>
        <w:rPr>
          <w:rFonts w:ascii="Arial" w:hAnsi="Arial" w:cs="Arial"/>
          <w:b/>
          <w:sz w:val="20"/>
          <w:szCs w:val="20"/>
          <w:lang w:val="en-GB"/>
        </w:rPr>
      </w:pPr>
    </w:p>
    <w:p w14:paraId="5781DCAD" w14:textId="77777777" w:rsidR="009E4B7C" w:rsidRPr="00D72F55" w:rsidRDefault="009E4B7C" w:rsidP="00D72F55">
      <w:pPr>
        <w:pStyle w:val="Corpsdetexte"/>
        <w:spacing w:line="240" w:lineRule="auto"/>
        <w:ind w:left="3540"/>
        <w:rPr>
          <w:rFonts w:ascii="Arial" w:hAnsi="Arial" w:cs="Arial"/>
          <w:sz w:val="20"/>
          <w:szCs w:val="20"/>
          <w:lang w:val="en-GB"/>
        </w:rPr>
      </w:pPr>
      <w:r w:rsidRPr="00D72F55">
        <w:rPr>
          <w:rFonts w:ascii="Arial" w:hAnsi="Arial" w:cs="Arial"/>
          <w:b/>
          <w:sz w:val="20"/>
          <w:szCs w:val="20"/>
          <w:lang w:val="en-GB"/>
        </w:rPr>
        <w:t>EC = ETE*(1-El)</w:t>
      </w:r>
    </w:p>
    <w:p w14:paraId="2BFBCCB0" w14:textId="77777777" w:rsidR="00EF01F9" w:rsidRPr="00D72F55" w:rsidRDefault="00EF01F9" w:rsidP="00D72F55">
      <w:pPr>
        <w:pStyle w:val="Corpsdetexte"/>
        <w:spacing w:line="240" w:lineRule="auto"/>
        <w:jc w:val="both"/>
        <w:rPr>
          <w:rFonts w:ascii="Arial" w:hAnsi="Arial" w:cs="Arial"/>
          <w:sz w:val="20"/>
          <w:szCs w:val="20"/>
          <w:lang w:val="en-GB"/>
        </w:rPr>
      </w:pPr>
    </w:p>
    <w:p w14:paraId="75E84EBB"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w:t>
      </w:r>
      <w:r w:rsidRPr="00D72F55">
        <w:rPr>
          <w:rFonts w:ascii="Arial" w:hAnsi="Arial" w:cs="Arial"/>
          <w:color w:val="000000"/>
          <w:sz w:val="20"/>
          <w:szCs w:val="20"/>
          <w:lang w:val="en-GB"/>
        </w:rPr>
        <w:t>ESD (Larsen, 2003)</w:t>
      </w:r>
      <w:r w:rsidRPr="00D72F55">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6C21511E" w14:textId="77777777" w:rsidR="00EF01F9" w:rsidRPr="00D72F55" w:rsidRDefault="00EF01F9" w:rsidP="00D72F55">
      <w:pPr>
        <w:pStyle w:val="Corpsdetexte"/>
        <w:spacing w:line="240" w:lineRule="auto"/>
        <w:jc w:val="both"/>
        <w:rPr>
          <w:rFonts w:ascii="Arial" w:hAnsi="Arial" w:cs="Arial"/>
          <w:b/>
          <w:sz w:val="20"/>
          <w:szCs w:val="20"/>
          <w:lang w:val="en-GB"/>
        </w:rPr>
      </w:pPr>
    </w:p>
    <w:p w14:paraId="5531EF66" w14:textId="77777777" w:rsidR="009E4B7C" w:rsidRPr="000B44E8" w:rsidRDefault="009E4B7C" w:rsidP="00D72F55">
      <w:pPr>
        <w:pStyle w:val="Corpsdetexte"/>
        <w:spacing w:line="240" w:lineRule="auto"/>
        <w:jc w:val="both"/>
        <w:rPr>
          <w:rFonts w:ascii="Arial" w:hAnsi="Arial" w:cs="Arial"/>
          <w:b/>
          <w:sz w:val="20"/>
          <w:szCs w:val="20"/>
          <w:lang w:val="en-US"/>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11</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sz w:val="20"/>
          <w:szCs w:val="20"/>
          <w:lang w:val="en-GB"/>
        </w:rPr>
        <w:t>Expected concentrations of brodifacoum in non-target animals in realistic worst case (Step 2) for long-term situation.</w:t>
      </w:r>
    </w:p>
    <w:tbl>
      <w:tblPr>
        <w:tblW w:w="0" w:type="auto"/>
        <w:tblInd w:w="108" w:type="dxa"/>
        <w:tblLayout w:type="fixed"/>
        <w:tblLook w:val="0000" w:firstRow="0" w:lastRow="0" w:firstColumn="0" w:lastColumn="0" w:noHBand="0" w:noVBand="0"/>
      </w:tblPr>
      <w:tblGrid>
        <w:gridCol w:w="2268"/>
        <w:gridCol w:w="4182"/>
      </w:tblGrid>
      <w:tr w:rsidR="009E4B7C" w:rsidRPr="00D72F55" w14:paraId="516D5B12" w14:textId="77777777">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ED80"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US"/>
              </w:rPr>
              <w:t>Non-target animal</w:t>
            </w:r>
          </w:p>
        </w:tc>
        <w:tc>
          <w:tcPr>
            <w:tcW w:w="4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9325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US"/>
              </w:rPr>
              <w:t>PEC: EC, concentration of brodifacoum after one day elimination (mg/kg)</w:t>
            </w:r>
          </w:p>
        </w:tc>
      </w:tr>
      <w:tr w:rsidR="009E4B7C" w:rsidRPr="00D72F55" w14:paraId="659A20F7"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9A1A"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Dog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CC1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0.23</w:t>
            </w:r>
          </w:p>
        </w:tc>
      </w:tr>
      <w:tr w:rsidR="009E4B7C" w:rsidRPr="00D72F55" w14:paraId="29E5E89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98EB"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Pig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4C8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0.04</w:t>
            </w:r>
          </w:p>
        </w:tc>
      </w:tr>
      <w:tr w:rsidR="009E4B7C" w:rsidRPr="00D72F55" w14:paraId="5453D205"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197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lastRenderedPageBreak/>
              <w:t>Pig, young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A29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0.12</w:t>
            </w:r>
          </w:p>
        </w:tc>
      </w:tr>
      <w:tr w:rsidR="009E4B7C" w:rsidRPr="00D72F55" w14:paraId="104409C1"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3E2"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Tree sparrow</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2C5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1.74</w:t>
            </w:r>
          </w:p>
        </w:tc>
      </w:tr>
      <w:tr w:rsidR="009E4B7C" w:rsidRPr="00D72F55" w14:paraId="3ADF268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DAED"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Chaffinch</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773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1.51</w:t>
            </w:r>
          </w:p>
        </w:tc>
      </w:tr>
      <w:tr w:rsidR="009E4B7C" w:rsidRPr="00D72F55" w14:paraId="7326C1DD"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406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Wood pigeon</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860"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0.55</w:t>
            </w:r>
          </w:p>
        </w:tc>
      </w:tr>
      <w:tr w:rsidR="009E4B7C" w:rsidRPr="00D72F55" w14:paraId="191F2379"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3711"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Pheasant</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63B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0.54</w:t>
            </w:r>
          </w:p>
        </w:tc>
      </w:tr>
    </w:tbl>
    <w:p w14:paraId="5AA09114" w14:textId="77777777" w:rsidR="00EF01F9" w:rsidRPr="008C0655" w:rsidRDefault="00EF01F9" w:rsidP="008C0655">
      <w:pPr>
        <w:pStyle w:val="Titre5"/>
        <w:numPr>
          <w:ilvl w:val="0"/>
          <w:numId w:val="0"/>
        </w:numPr>
        <w:spacing w:before="0" w:after="0"/>
        <w:ind w:left="3289"/>
        <w:rPr>
          <w:sz w:val="20"/>
          <w:szCs w:val="20"/>
        </w:rPr>
      </w:pPr>
    </w:p>
    <w:p w14:paraId="5CEA87FA" w14:textId="77777777" w:rsidR="00D23E23" w:rsidRPr="00D72F55" w:rsidRDefault="00D23E23" w:rsidP="00D72F55">
      <w:pPr>
        <w:spacing w:line="240" w:lineRule="auto"/>
        <w:rPr>
          <w:rFonts w:ascii="Arial" w:hAnsi="Arial" w:cs="Arial"/>
          <w:sz w:val="20"/>
          <w:szCs w:val="20"/>
          <w:lang w:val="en-GB"/>
        </w:rPr>
      </w:pPr>
    </w:p>
    <w:p w14:paraId="2C6F6840" w14:textId="77777777" w:rsidR="009E4B7C" w:rsidRPr="008C0655" w:rsidRDefault="009E4B7C" w:rsidP="008C0655">
      <w:pPr>
        <w:pStyle w:val="Titre5"/>
        <w:spacing w:before="0" w:after="0"/>
        <w:rPr>
          <w:sz w:val="20"/>
          <w:szCs w:val="20"/>
        </w:rPr>
      </w:pPr>
      <w:r w:rsidRPr="008C0655">
        <w:rPr>
          <w:sz w:val="20"/>
          <w:szCs w:val="20"/>
        </w:rPr>
        <w:t>Secondary poisoning</w:t>
      </w:r>
    </w:p>
    <w:p w14:paraId="48FF1E57" w14:textId="77777777" w:rsidR="00EF01F9" w:rsidRPr="00CC10AF" w:rsidRDefault="00EF01F9" w:rsidP="00CC10AF">
      <w:pPr>
        <w:pStyle w:val="Titre6"/>
        <w:numPr>
          <w:ilvl w:val="0"/>
          <w:numId w:val="0"/>
        </w:numPr>
        <w:spacing w:before="0" w:after="0"/>
        <w:rPr>
          <w:b/>
          <w:i/>
          <w:sz w:val="20"/>
          <w:szCs w:val="20"/>
          <w:lang w:val="en-GB"/>
        </w:rPr>
      </w:pPr>
    </w:p>
    <w:p w14:paraId="7E3BC731" w14:textId="77777777" w:rsidR="009E4B7C" w:rsidRPr="00D72F55" w:rsidRDefault="009E4B7C" w:rsidP="000B44E8">
      <w:pPr>
        <w:pStyle w:val="Titre6"/>
        <w:numPr>
          <w:ilvl w:val="0"/>
          <w:numId w:val="0"/>
        </w:numPr>
        <w:spacing w:before="0" w:after="0"/>
        <w:rPr>
          <w:sz w:val="20"/>
          <w:szCs w:val="20"/>
          <w:lang w:val="en-GB"/>
        </w:rPr>
      </w:pPr>
      <w:r w:rsidRPr="000B44E8">
        <w:rPr>
          <w:b/>
          <w:i/>
          <w:sz w:val="20"/>
          <w:szCs w:val="20"/>
          <w:lang w:val="en-GB"/>
        </w:rPr>
        <w:t>Secondary poisoning via the aquatic food chain</w:t>
      </w:r>
    </w:p>
    <w:p w14:paraId="5655AFF7"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04C78AA" w14:textId="77777777" w:rsidR="00EF01F9" w:rsidRPr="00D72F55" w:rsidRDefault="00EF01F9" w:rsidP="00D72F55">
      <w:pPr>
        <w:pStyle w:val="Corpsdetexte"/>
        <w:spacing w:line="240" w:lineRule="auto"/>
        <w:jc w:val="both"/>
        <w:rPr>
          <w:rFonts w:ascii="Arial" w:hAnsi="Arial" w:cs="Arial"/>
          <w:b/>
          <w:i/>
          <w:sz w:val="20"/>
          <w:szCs w:val="20"/>
          <w:lang w:val="en-GB"/>
        </w:rPr>
      </w:pPr>
    </w:p>
    <w:p w14:paraId="00BDD4BF" w14:textId="77777777" w:rsidR="009E4B7C" w:rsidRPr="00D72F55" w:rsidRDefault="009E4B7C" w:rsidP="00D72F55">
      <w:pPr>
        <w:pStyle w:val="Titre6"/>
        <w:keepNext/>
        <w:numPr>
          <w:ilvl w:val="0"/>
          <w:numId w:val="0"/>
        </w:numPr>
        <w:spacing w:before="0" w:after="0"/>
        <w:rPr>
          <w:sz w:val="20"/>
          <w:szCs w:val="20"/>
          <w:lang w:val="en-GB"/>
        </w:rPr>
      </w:pPr>
      <w:r w:rsidRPr="00D72F55">
        <w:rPr>
          <w:b/>
          <w:i/>
          <w:sz w:val="20"/>
          <w:szCs w:val="20"/>
          <w:lang w:val="en-GB"/>
        </w:rPr>
        <w:t>Secondary poisoning via the terrestrial food chain</w:t>
      </w:r>
    </w:p>
    <w:p w14:paraId="0D9765B4"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0425545B" w14:textId="77777777" w:rsidR="00EF01F9" w:rsidRPr="00D72F55" w:rsidRDefault="00EF01F9" w:rsidP="00D72F55">
      <w:pPr>
        <w:pStyle w:val="Corpsdetexte"/>
        <w:keepNext/>
        <w:spacing w:line="240" w:lineRule="auto"/>
        <w:jc w:val="both"/>
        <w:rPr>
          <w:rFonts w:ascii="Arial" w:hAnsi="Arial" w:cs="Arial"/>
          <w:sz w:val="20"/>
          <w:szCs w:val="20"/>
          <w:lang w:val="en-GB"/>
        </w:rPr>
      </w:pPr>
    </w:p>
    <w:p w14:paraId="2721DB3F"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80 and 82 (GBPR, 2015):</w:t>
      </w:r>
    </w:p>
    <w:p w14:paraId="58E4DA36" w14:textId="77777777" w:rsidR="00EF01F9" w:rsidRPr="00D72F55" w:rsidRDefault="00EF01F9" w:rsidP="00D72F55">
      <w:pPr>
        <w:pStyle w:val="Corpsdetexte"/>
        <w:spacing w:line="240" w:lineRule="auto"/>
        <w:rPr>
          <w:rFonts w:ascii="Arial" w:hAnsi="Arial" w:cs="Arial"/>
          <w:b/>
          <w:sz w:val="20"/>
          <w:szCs w:val="20"/>
          <w:lang w:val="en-GB"/>
        </w:rPr>
      </w:pPr>
    </w:p>
    <w:p w14:paraId="5E943566" w14:textId="77777777" w:rsidR="009E4B7C" w:rsidRPr="00D72F55" w:rsidRDefault="009E4B7C" w:rsidP="00D72F55">
      <w:pPr>
        <w:pStyle w:val="Default"/>
        <w:jc w:val="center"/>
        <w:rPr>
          <w:rFonts w:ascii="Arial" w:hAnsi="Arial" w:cs="Arial"/>
          <w:b/>
          <w:sz w:val="20"/>
          <w:szCs w:val="20"/>
          <w:lang w:val="en-GB"/>
        </w:rPr>
      </w:pPr>
      <w:r w:rsidRPr="00D72F55">
        <w:rPr>
          <w:rFonts w:ascii="Arial" w:hAnsi="Arial" w:cs="Arial"/>
          <w:b/>
          <w:sz w:val="20"/>
          <w:szCs w:val="20"/>
          <w:lang w:val="en-GB"/>
        </w:rPr>
        <w:t xml:space="preserve">PEC oral, </w:t>
      </w:r>
      <w:r w:rsidRPr="00D72F55">
        <w:rPr>
          <w:rFonts w:ascii="Arial" w:hAnsi="Arial" w:cs="Arial"/>
          <w:b/>
          <w:sz w:val="20"/>
          <w:szCs w:val="20"/>
          <w:vertAlign w:val="subscript"/>
          <w:lang w:val="en-GB"/>
        </w:rPr>
        <w:t xml:space="preserve">predator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earthworm</w:t>
      </w:r>
    </w:p>
    <w:p w14:paraId="76D1823D"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 xml:space="preserve">C </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(BCF </w:t>
      </w:r>
      <w:r w:rsidRPr="00D72F55">
        <w:rPr>
          <w:rFonts w:ascii="Arial" w:hAnsi="Arial" w:cs="Arial"/>
          <w:b/>
          <w:sz w:val="20"/>
          <w:szCs w:val="20"/>
          <w:vertAlign w:val="subscript"/>
          <w:lang w:val="en-GB"/>
        </w:rPr>
        <w:t xml:space="preserve">earthworm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 xml:space="preserve">porewater) </w:t>
      </w:r>
      <w:r w:rsidRPr="00D72F55">
        <w:rPr>
          <w:rFonts w:ascii="Arial" w:hAnsi="Arial" w:cs="Arial"/>
          <w:b/>
          <w:sz w:val="20"/>
          <w:szCs w:val="20"/>
          <w:lang w:val="en-GB"/>
        </w:rPr>
        <w:t xml:space="preserve">+ C local </w:t>
      </w:r>
      <w:r w:rsidRPr="00D72F55">
        <w:rPr>
          <w:rFonts w:ascii="Arial" w:hAnsi="Arial" w:cs="Arial"/>
          <w:b/>
          <w:sz w:val="20"/>
          <w:szCs w:val="20"/>
          <w:vertAlign w:val="subscript"/>
          <w:lang w:val="en-GB"/>
        </w:rPr>
        <w:t xml:space="preserve">soil mean concentration </w:t>
      </w:r>
      <w:r w:rsidRPr="00D72F55">
        <w:rPr>
          <w:rFonts w:ascii="Arial" w:hAnsi="Arial" w:cs="Arial"/>
          <w:b/>
          <w:sz w:val="20"/>
          <w:szCs w:val="20"/>
          <w:lang w:val="en-GB"/>
        </w:rPr>
        <w:t xml:space="preserve">* F </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xml:space="preserve">* CONV </w:t>
      </w:r>
      <w:r w:rsidRPr="00D72F55">
        <w:rPr>
          <w:rFonts w:ascii="Arial" w:hAnsi="Arial" w:cs="Arial"/>
          <w:b/>
          <w:sz w:val="20"/>
          <w:szCs w:val="20"/>
          <w:vertAlign w:val="subscript"/>
          <w:lang w:val="en-GB"/>
        </w:rPr>
        <w:t>soil</w:t>
      </w:r>
      <w:r w:rsidRPr="00D72F55">
        <w:rPr>
          <w:rFonts w:ascii="Arial" w:hAnsi="Arial" w:cs="Arial"/>
          <w:b/>
          <w:sz w:val="20"/>
          <w:szCs w:val="20"/>
          <w:lang w:val="en-GB"/>
        </w:rPr>
        <w:t>) / (1+F</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CONV </w:t>
      </w:r>
      <w:r w:rsidRPr="00D72F55">
        <w:rPr>
          <w:rFonts w:ascii="Arial" w:hAnsi="Arial" w:cs="Arial"/>
          <w:b/>
          <w:sz w:val="20"/>
          <w:szCs w:val="20"/>
          <w:vertAlign w:val="subscript"/>
          <w:lang w:val="en-GB"/>
        </w:rPr>
        <w:t>soil</w:t>
      </w:r>
      <w:r w:rsidRPr="00D72F55">
        <w:rPr>
          <w:rFonts w:ascii="Arial" w:hAnsi="Arial" w:cs="Arial"/>
          <w:b/>
          <w:sz w:val="20"/>
          <w:szCs w:val="20"/>
          <w:lang w:val="en-GB"/>
        </w:rPr>
        <w:t>)</w:t>
      </w:r>
    </w:p>
    <w:p w14:paraId="5E7E457C" w14:textId="77777777" w:rsidR="00EF01F9" w:rsidRPr="00D72F55" w:rsidRDefault="00EF01F9" w:rsidP="00D72F55">
      <w:pPr>
        <w:spacing w:line="240" w:lineRule="auto"/>
        <w:ind w:left="360"/>
        <w:jc w:val="both"/>
        <w:rPr>
          <w:rFonts w:ascii="Arial" w:hAnsi="Arial" w:cs="Arial"/>
          <w:sz w:val="20"/>
          <w:szCs w:val="20"/>
          <w:lang w:val="en-GB"/>
        </w:rPr>
      </w:pPr>
    </w:p>
    <w:p w14:paraId="2D3C9278"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With (example for rat treatment application for the in and around - typical scenario):</w:t>
      </w:r>
    </w:p>
    <w:p w14:paraId="07CBD911"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BCF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 15 820 L.kg </w:t>
      </w:r>
      <w:r w:rsidRPr="00D72F55">
        <w:rPr>
          <w:rFonts w:ascii="Arial" w:hAnsi="Arial" w:cs="Arial"/>
          <w:sz w:val="20"/>
          <w:szCs w:val="20"/>
          <w:vertAlign w:val="subscript"/>
          <w:lang w:val="en-GB"/>
        </w:rPr>
        <w:t>wet earthworm</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325321FD"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w:t>
      </w:r>
      <w:r w:rsidRPr="00D72F55">
        <w:rPr>
          <w:rFonts w:ascii="Arial" w:hAnsi="Arial" w:cs="Arial"/>
          <w:sz w:val="20"/>
          <w:szCs w:val="20"/>
          <w:vertAlign w:val="subscript"/>
          <w:lang w:val="en-GB"/>
        </w:rPr>
        <w:t>porewater</w:t>
      </w:r>
      <w:r w:rsidRPr="00D72F55">
        <w:rPr>
          <w:rFonts w:ascii="Arial" w:hAnsi="Arial" w:cs="Arial"/>
          <w:sz w:val="20"/>
          <w:szCs w:val="20"/>
          <w:lang w:val="en-GB"/>
        </w:rPr>
        <w:t xml:space="preserve"> = 4.77 E-06 mg.L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(based on mean concentration in soil – typical case)</w:t>
      </w:r>
    </w:p>
    <w:p w14:paraId="3A4BC552"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local </w:t>
      </w:r>
      <w:r w:rsidRPr="00D72F55">
        <w:rPr>
          <w:rFonts w:ascii="Arial" w:hAnsi="Arial" w:cs="Arial"/>
          <w:sz w:val="20"/>
          <w:szCs w:val="20"/>
          <w:vertAlign w:val="subscript"/>
          <w:lang w:val="en-GB"/>
        </w:rPr>
        <w:t>soil mean concentration</w:t>
      </w:r>
      <w:r w:rsidRPr="00D72F55">
        <w:rPr>
          <w:rFonts w:ascii="Arial" w:hAnsi="Arial" w:cs="Arial"/>
          <w:sz w:val="20"/>
          <w:szCs w:val="20"/>
          <w:lang w:val="en-GB"/>
        </w:rPr>
        <w:t xml:space="preserve"> = 7.71 E-04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p w14:paraId="07DDAF89"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F </w:t>
      </w:r>
      <w:r w:rsidRPr="00D72F55">
        <w:rPr>
          <w:rFonts w:ascii="Arial" w:hAnsi="Arial" w:cs="Arial"/>
          <w:sz w:val="20"/>
          <w:szCs w:val="20"/>
          <w:vertAlign w:val="subscript"/>
          <w:lang w:val="en-GB"/>
        </w:rPr>
        <w:t>gut</w:t>
      </w:r>
      <w:r w:rsidRPr="00D72F55">
        <w:rPr>
          <w:rFonts w:ascii="Arial" w:hAnsi="Arial" w:cs="Arial"/>
          <w:sz w:val="20"/>
          <w:szCs w:val="20"/>
          <w:lang w:val="en-GB"/>
        </w:rPr>
        <w:t xml:space="preserve"> = 0.1 Kg </w:t>
      </w:r>
      <w:r w:rsidRPr="00D72F55">
        <w:rPr>
          <w:rFonts w:ascii="Arial" w:hAnsi="Arial" w:cs="Arial"/>
          <w:sz w:val="20"/>
          <w:szCs w:val="20"/>
          <w:vertAlign w:val="subscript"/>
          <w:lang w:val="en-GB"/>
        </w:rPr>
        <w:t>dwt</w:t>
      </w:r>
      <w:r w:rsidRPr="00D72F55">
        <w:rPr>
          <w:rFonts w:ascii="Arial" w:hAnsi="Arial" w:cs="Arial"/>
          <w:sz w:val="20"/>
          <w:szCs w:val="20"/>
          <w:lang w:val="en-GB"/>
        </w:rPr>
        <w:t xml:space="preserve">.kg </w:t>
      </w:r>
      <w:r w:rsidRPr="00D72F55">
        <w:rPr>
          <w:rFonts w:ascii="Arial" w:hAnsi="Arial" w:cs="Arial"/>
          <w:sz w:val="20"/>
          <w:szCs w:val="20"/>
          <w:vertAlign w:val="subscript"/>
          <w:lang w:val="en-GB"/>
        </w:rPr>
        <w:t>wwt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5EA3DEF4"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CONV </w:t>
      </w:r>
      <w:r w:rsidRPr="00D72F55">
        <w:rPr>
          <w:rFonts w:ascii="Arial" w:hAnsi="Arial" w:cs="Arial"/>
          <w:sz w:val="20"/>
          <w:szCs w:val="20"/>
          <w:vertAlign w:val="subscript"/>
          <w:lang w:val="en-GB"/>
        </w:rPr>
        <w:t>soil</w:t>
      </w:r>
      <w:r w:rsidRPr="00D72F55">
        <w:rPr>
          <w:rFonts w:ascii="Arial" w:hAnsi="Arial" w:cs="Arial"/>
          <w:sz w:val="20"/>
          <w:szCs w:val="20"/>
          <w:lang w:val="en-GB"/>
        </w:rPr>
        <w:t xml:space="preserve"> = 1.13 Kg </w:t>
      </w:r>
      <w:r w:rsidRPr="00D72F55">
        <w:rPr>
          <w:rFonts w:ascii="Arial" w:hAnsi="Arial" w:cs="Arial"/>
          <w:sz w:val="20"/>
          <w:szCs w:val="20"/>
          <w:vertAlign w:val="subscript"/>
          <w:lang w:val="en-GB"/>
        </w:rPr>
        <w:t>wwt</w:t>
      </w:r>
      <w:r w:rsidRPr="00D72F55">
        <w:rPr>
          <w:rFonts w:ascii="Arial" w:hAnsi="Arial" w:cs="Arial"/>
          <w:sz w:val="20"/>
          <w:szCs w:val="20"/>
          <w:lang w:val="en-GB"/>
        </w:rPr>
        <w:t>.kg d</w:t>
      </w:r>
      <w:r w:rsidRPr="00D72F55">
        <w:rPr>
          <w:rFonts w:ascii="Arial" w:hAnsi="Arial" w:cs="Arial"/>
          <w:sz w:val="20"/>
          <w:szCs w:val="20"/>
          <w:vertAlign w:val="subscript"/>
          <w:lang w:val="en-GB"/>
        </w:rPr>
        <w:t>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FAD1BB8" w14:textId="77777777" w:rsidR="00EF01F9" w:rsidRPr="00D72F55" w:rsidRDefault="00EF01F9" w:rsidP="00D72F55">
      <w:pPr>
        <w:spacing w:line="240" w:lineRule="auto"/>
        <w:jc w:val="both"/>
        <w:rPr>
          <w:rFonts w:ascii="Arial" w:hAnsi="Arial" w:cs="Arial"/>
          <w:sz w:val="20"/>
          <w:szCs w:val="20"/>
          <w:lang w:val="en-GB"/>
        </w:rPr>
      </w:pPr>
    </w:p>
    <w:p w14:paraId="3F0D3CF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GBPR, the most appropriate scenario is that 50% of the diet comes from a local area and 50% comes from the regional area, thus when the PEC local, soil is used in calculation, the PEC oral, predator to be used in risk assessment is C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x 0.5.</w:t>
      </w:r>
    </w:p>
    <w:p w14:paraId="79E8580B" w14:textId="77777777" w:rsidR="00EF01F9" w:rsidRPr="00D72F55" w:rsidRDefault="00EF01F9" w:rsidP="00D72F55">
      <w:pPr>
        <w:spacing w:line="240" w:lineRule="auto"/>
        <w:jc w:val="both"/>
        <w:rPr>
          <w:rFonts w:ascii="Arial" w:hAnsi="Arial" w:cs="Arial"/>
          <w:sz w:val="20"/>
          <w:szCs w:val="20"/>
          <w:lang w:val="en-GB"/>
        </w:rPr>
      </w:pPr>
    </w:p>
    <w:p w14:paraId="6186A46A" w14:textId="77777777" w:rsidR="00EF01F9" w:rsidRPr="00D72F55" w:rsidRDefault="00EF01F9" w:rsidP="00D72F55">
      <w:pPr>
        <w:spacing w:line="240" w:lineRule="auto"/>
        <w:jc w:val="both"/>
        <w:rPr>
          <w:rFonts w:ascii="Arial" w:hAnsi="Arial" w:cs="Arial"/>
          <w:b/>
          <w:sz w:val="20"/>
          <w:szCs w:val="20"/>
          <w:lang w:val="en-GB"/>
        </w:rPr>
      </w:pPr>
    </w:p>
    <w:p w14:paraId="055E719E" w14:textId="77777777" w:rsidR="009E4B7C" w:rsidRPr="00CC10AF" w:rsidRDefault="009E4B7C" w:rsidP="00D72F55">
      <w:pPr>
        <w:spacing w:line="240" w:lineRule="auto"/>
        <w:jc w:val="both"/>
        <w:rPr>
          <w:rFonts w:ascii="Arial" w:hAnsi="Arial" w:cs="Arial"/>
          <w:bCs/>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12</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w:t>
      </w:r>
      <w:r w:rsidRPr="00CC10AF">
        <w:rPr>
          <w:rFonts w:ascii="Arial" w:hAnsi="Arial" w:cs="Arial"/>
          <w:b/>
          <w:sz w:val="20"/>
          <w:szCs w:val="20"/>
          <w:lang w:val="en-GB"/>
        </w:rPr>
        <w:t>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D11F60" w:rsidRPr="00D72F55" w14:paraId="3D806F5E" w14:textId="77777777" w:rsidTr="006638CA">
        <w:tc>
          <w:tcPr>
            <w:tcW w:w="3119" w:type="dxa"/>
            <w:vMerge w:val="restart"/>
            <w:vAlign w:val="center"/>
          </w:tcPr>
          <w:p w14:paraId="13397E96" w14:textId="77777777" w:rsidR="00D11F60" w:rsidRPr="000B44E8" w:rsidRDefault="00D11F60" w:rsidP="00D72F55">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6691" w:type="dxa"/>
            <w:gridSpan w:val="2"/>
            <w:shd w:val="clear" w:color="auto" w:fill="D9D9D9"/>
            <w:vAlign w:val="center"/>
          </w:tcPr>
          <w:p w14:paraId="1FB9FF36"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r w:rsidRPr="00D72F55">
              <w:rPr>
                <w:rFonts w:ascii="Arial" w:hAnsi="Arial" w:cs="Arial"/>
                <w:b/>
                <w:color w:val="000000"/>
                <w:sz w:val="20"/>
                <w:szCs w:val="20"/>
                <w:lang w:val="en-GB" w:eastAsia="fr-FR"/>
              </w:rPr>
              <w:t xml:space="preserve"> </w:t>
            </w:r>
            <w:r w:rsidRPr="00D72F55">
              <w:rPr>
                <w:rFonts w:ascii="Arial" w:hAnsi="Arial" w:cs="Arial"/>
                <w:b/>
                <w:bCs/>
                <w:color w:val="000000"/>
                <w:sz w:val="20"/>
                <w:szCs w:val="20"/>
                <w:lang w:val="en-GB" w:eastAsia="fr-FR"/>
              </w:rPr>
              <w:t xml:space="preserve">mg/kg </w:t>
            </w:r>
            <w:r w:rsidRPr="00D72F55">
              <w:rPr>
                <w:rFonts w:ascii="Arial" w:hAnsi="Arial" w:cs="Arial"/>
                <w:b/>
                <w:bCs/>
                <w:color w:val="000000"/>
                <w:sz w:val="20"/>
                <w:szCs w:val="20"/>
                <w:vertAlign w:val="subscript"/>
                <w:lang w:val="en-GB" w:eastAsia="fr-FR"/>
              </w:rPr>
              <w:t>wet earthworm</w:t>
            </w:r>
            <w:r w:rsidRPr="00D72F55">
              <w:rPr>
                <w:rFonts w:ascii="Arial" w:hAnsi="Arial" w:cs="Arial"/>
                <w:b/>
                <w:bCs/>
                <w:color w:val="000000"/>
                <w:sz w:val="20"/>
                <w:szCs w:val="20"/>
                <w:vertAlign w:val="superscript"/>
                <w:lang w:val="en-GB" w:eastAsia="fr-FR"/>
              </w:rPr>
              <w:t>-1</w:t>
            </w:r>
          </w:p>
        </w:tc>
      </w:tr>
      <w:tr w:rsidR="00D11F60" w:rsidRPr="00D72F55" w14:paraId="02283C92" w14:textId="77777777" w:rsidTr="006638CA">
        <w:tc>
          <w:tcPr>
            <w:tcW w:w="3119" w:type="dxa"/>
            <w:vMerge/>
            <w:vAlign w:val="center"/>
          </w:tcPr>
          <w:p w14:paraId="033D3E32"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3278" w:type="dxa"/>
            <w:shd w:val="clear" w:color="auto" w:fill="D9D9D9"/>
            <w:vAlign w:val="center"/>
          </w:tcPr>
          <w:p w14:paraId="5F87BDD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 xml:space="preserve">ESD Default parameters: </w:t>
            </w:r>
            <w:r w:rsidRPr="00D72F55">
              <w:rPr>
                <w:rFonts w:ascii="Arial" w:hAnsi="Arial" w:cs="Arial"/>
                <w:b/>
                <w:sz w:val="20"/>
                <w:szCs w:val="20"/>
                <w:lang w:val="en-GB" w:eastAsia="sv-SE"/>
              </w:rPr>
              <w:t>realistic worst-case</w:t>
            </w:r>
          </w:p>
        </w:tc>
        <w:tc>
          <w:tcPr>
            <w:tcW w:w="3413" w:type="dxa"/>
            <w:shd w:val="clear" w:color="auto" w:fill="D9D9D9"/>
            <w:vAlign w:val="center"/>
          </w:tcPr>
          <w:p w14:paraId="758B758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Refined and specific parameters: typical scenario</w:t>
            </w:r>
          </w:p>
        </w:tc>
      </w:tr>
      <w:tr w:rsidR="00D11F60" w:rsidRPr="00D72F55" w14:paraId="441DE786" w14:textId="77777777" w:rsidTr="00D11F60">
        <w:trPr>
          <w:trHeight w:val="340"/>
        </w:trPr>
        <w:tc>
          <w:tcPr>
            <w:tcW w:w="9810" w:type="dxa"/>
            <w:gridSpan w:val="3"/>
            <w:vAlign w:val="center"/>
          </w:tcPr>
          <w:p w14:paraId="5CA86B01"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7647045B" w14:textId="77777777" w:rsidTr="00D11F60">
        <w:trPr>
          <w:trHeight w:val="340"/>
        </w:trPr>
        <w:tc>
          <w:tcPr>
            <w:tcW w:w="3119" w:type="dxa"/>
            <w:vAlign w:val="center"/>
          </w:tcPr>
          <w:p w14:paraId="4A47C836"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3ED892D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3413" w:type="dxa"/>
            <w:vAlign w:val="center"/>
          </w:tcPr>
          <w:p w14:paraId="1586FA8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r>
      <w:tr w:rsidR="00D11F60" w:rsidRPr="00D72F55" w14:paraId="72500714" w14:textId="77777777" w:rsidTr="00D11F60">
        <w:trPr>
          <w:trHeight w:val="340"/>
        </w:trPr>
        <w:tc>
          <w:tcPr>
            <w:tcW w:w="3119" w:type="dxa"/>
            <w:vAlign w:val="center"/>
          </w:tcPr>
          <w:p w14:paraId="1D7F110B"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2EBDA1BF"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3413" w:type="dxa"/>
            <w:vAlign w:val="center"/>
          </w:tcPr>
          <w:p w14:paraId="3BF2F28E"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r>
      <w:tr w:rsidR="00D11F60" w:rsidRPr="00D72F55" w14:paraId="5A7C00CC" w14:textId="77777777" w:rsidTr="00D11F60">
        <w:trPr>
          <w:trHeight w:val="340"/>
        </w:trPr>
        <w:tc>
          <w:tcPr>
            <w:tcW w:w="9810" w:type="dxa"/>
            <w:gridSpan w:val="3"/>
            <w:vAlign w:val="center"/>
          </w:tcPr>
          <w:p w14:paraId="032C6DC6"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064B295E" w14:textId="77777777" w:rsidTr="00D11F60">
        <w:trPr>
          <w:trHeight w:val="340"/>
        </w:trPr>
        <w:tc>
          <w:tcPr>
            <w:tcW w:w="3119" w:type="dxa"/>
            <w:vAlign w:val="center"/>
          </w:tcPr>
          <w:p w14:paraId="623770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3F5C94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3413" w:type="dxa"/>
            <w:vAlign w:val="center"/>
          </w:tcPr>
          <w:p w14:paraId="0737E4A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2648B6AF" w14:textId="77777777" w:rsidTr="00D11F60">
        <w:trPr>
          <w:trHeight w:val="340"/>
        </w:trPr>
        <w:tc>
          <w:tcPr>
            <w:tcW w:w="3119" w:type="dxa"/>
            <w:vAlign w:val="center"/>
          </w:tcPr>
          <w:p w14:paraId="0C7EC10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75C121F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3413" w:type="dxa"/>
            <w:vAlign w:val="center"/>
          </w:tcPr>
          <w:p w14:paraId="0D41899B"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482BD401" w14:textId="77777777" w:rsidTr="00D11F60">
        <w:trPr>
          <w:trHeight w:val="340"/>
        </w:trPr>
        <w:tc>
          <w:tcPr>
            <w:tcW w:w="9810" w:type="dxa"/>
            <w:gridSpan w:val="3"/>
            <w:vAlign w:val="center"/>
          </w:tcPr>
          <w:p w14:paraId="4E9513F7"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II: Mean (based on the mean concentration in soil) + considering degradation in soil</w:t>
            </w:r>
          </w:p>
        </w:tc>
      </w:tr>
      <w:tr w:rsidR="00D11F60" w:rsidRPr="00D72F55" w14:paraId="08D3D5E9" w14:textId="77777777" w:rsidTr="00D11F60">
        <w:trPr>
          <w:trHeight w:val="340"/>
        </w:trPr>
        <w:tc>
          <w:tcPr>
            <w:tcW w:w="3119" w:type="dxa"/>
            <w:vAlign w:val="center"/>
          </w:tcPr>
          <w:p w14:paraId="54710C12"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FE8E2F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0" w:type="auto"/>
            <w:vAlign w:val="center"/>
          </w:tcPr>
          <w:p w14:paraId="7458AC38"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r w:rsidR="00D11F60" w:rsidRPr="00D72F55" w14:paraId="623BCECC" w14:textId="77777777" w:rsidTr="00D11F60">
        <w:trPr>
          <w:trHeight w:val="340"/>
        </w:trPr>
        <w:tc>
          <w:tcPr>
            <w:tcW w:w="3119" w:type="dxa"/>
            <w:vAlign w:val="center"/>
          </w:tcPr>
          <w:p w14:paraId="41C1FE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4A5F5A3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0" w:type="auto"/>
            <w:vAlign w:val="center"/>
          </w:tcPr>
          <w:p w14:paraId="4713EB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bl>
    <w:p w14:paraId="2B796145" w14:textId="77777777" w:rsidR="00EF01F9" w:rsidRPr="008C0655" w:rsidRDefault="00EF01F9" w:rsidP="008C0655">
      <w:pPr>
        <w:pStyle w:val="Titre6"/>
        <w:numPr>
          <w:ilvl w:val="0"/>
          <w:numId w:val="0"/>
        </w:numPr>
        <w:spacing w:before="0" w:after="0"/>
        <w:rPr>
          <w:b/>
          <w:i/>
          <w:sz w:val="20"/>
          <w:szCs w:val="20"/>
          <w:lang w:val="en-GB"/>
        </w:rPr>
      </w:pPr>
    </w:p>
    <w:p w14:paraId="6A9562E4" w14:textId="77777777" w:rsidR="009E4B7C" w:rsidRPr="00CC10AF" w:rsidRDefault="009E4B7C" w:rsidP="00CC10AF">
      <w:pPr>
        <w:pStyle w:val="Titre6"/>
        <w:numPr>
          <w:ilvl w:val="0"/>
          <w:numId w:val="0"/>
        </w:numPr>
        <w:spacing w:before="0" w:after="0"/>
        <w:rPr>
          <w:sz w:val="20"/>
          <w:szCs w:val="20"/>
          <w:lang w:val="en-GB"/>
        </w:rPr>
      </w:pPr>
      <w:r w:rsidRPr="00CC10AF">
        <w:rPr>
          <w:b/>
          <w:i/>
          <w:sz w:val="20"/>
          <w:szCs w:val="20"/>
          <w:lang w:val="en-GB"/>
        </w:rPr>
        <w:t>Secondary poisoning for the rodent-eating mammal or the rodent-eating bird</w:t>
      </w:r>
    </w:p>
    <w:p w14:paraId="7FFFA1F6" w14:textId="77777777" w:rsidR="009E4B7C" w:rsidRPr="00D72F55" w:rsidRDefault="009E4B7C" w:rsidP="000B44E8">
      <w:pPr>
        <w:pStyle w:val="Corpsdetexte"/>
        <w:spacing w:line="240" w:lineRule="auto"/>
        <w:jc w:val="both"/>
        <w:rPr>
          <w:rFonts w:ascii="Arial" w:hAnsi="Arial" w:cs="Arial"/>
          <w:sz w:val="20"/>
          <w:szCs w:val="20"/>
          <w:lang w:val="en-GB"/>
        </w:rPr>
      </w:pPr>
      <w:r w:rsidRPr="000B44E8">
        <w:rPr>
          <w:rFonts w:ascii="Arial" w:hAnsi="Arial" w:cs="Arial"/>
          <w:sz w:val="20"/>
          <w:szCs w:val="20"/>
          <w:lang w:val="en-GB"/>
        </w:rPr>
        <w:t>According to the ESD (Larsen, 2003) document, for uses ‘in and around buildings’, ‘open areas’ and ‘waste dumps’, it is as</w:t>
      </w:r>
      <w:r w:rsidRPr="00D72F55">
        <w:rPr>
          <w:rFonts w:ascii="Arial" w:hAnsi="Arial" w:cs="Arial"/>
          <w:sz w:val="20"/>
          <w:szCs w:val="20"/>
          <w:lang w:val="en-GB"/>
        </w:rPr>
        <w:t xml:space="preserve">sumed that predators among mammals and birds may occur inside buildings or they may hunt rats in the immediate vicinity of buildings (parks and gardens or further away). Scavengers may also search for </w:t>
      </w:r>
      <w:r w:rsidRPr="00D72F55">
        <w:rPr>
          <w:rFonts w:ascii="Arial" w:hAnsi="Arial" w:cs="Arial"/>
          <w:sz w:val="20"/>
          <w:szCs w:val="20"/>
          <w:lang w:val="en-GB"/>
        </w:rPr>
        <w:lastRenderedPageBreak/>
        <w:t>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CF5521B" w14:textId="77777777" w:rsidR="00EF01F9" w:rsidRPr="00D72F55" w:rsidRDefault="00EF01F9" w:rsidP="00D72F55">
      <w:pPr>
        <w:pStyle w:val="Corpsdetexte"/>
        <w:spacing w:line="240" w:lineRule="auto"/>
        <w:jc w:val="both"/>
        <w:rPr>
          <w:rFonts w:ascii="Arial" w:hAnsi="Arial" w:cs="Arial"/>
          <w:sz w:val="20"/>
          <w:szCs w:val="20"/>
          <w:lang w:val="en-GB"/>
        </w:rPr>
      </w:pPr>
    </w:p>
    <w:p w14:paraId="3A5B937A" w14:textId="77777777" w:rsidR="009E4B7C" w:rsidRPr="00D72F55" w:rsidRDefault="009E4B7C" w:rsidP="00D72F55">
      <w:pPr>
        <w:pStyle w:val="Titre6"/>
        <w:keepNext/>
        <w:spacing w:before="0" w:after="0"/>
        <w:rPr>
          <w:sz w:val="20"/>
          <w:szCs w:val="20"/>
          <w:lang w:val="en-GB"/>
        </w:rPr>
      </w:pPr>
      <w:r w:rsidRPr="00D72F55">
        <w:rPr>
          <w:sz w:val="20"/>
          <w:szCs w:val="20"/>
          <w:lang w:val="en-GB"/>
        </w:rPr>
        <w:t>Secondary poisoning - Tier 1 assessment, acute</w:t>
      </w:r>
    </w:p>
    <w:p w14:paraId="6635759A"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2BED7D52" w14:textId="77777777" w:rsidR="00EF01F9" w:rsidRPr="00D72F55" w:rsidRDefault="00EF01F9" w:rsidP="00D72F55">
      <w:pPr>
        <w:pStyle w:val="Corpsdetexte"/>
        <w:spacing w:line="240" w:lineRule="auto"/>
        <w:rPr>
          <w:rFonts w:ascii="Arial" w:hAnsi="Arial" w:cs="Arial"/>
          <w:sz w:val="20"/>
          <w:szCs w:val="20"/>
          <w:lang w:val="en-GB"/>
        </w:rPr>
      </w:pPr>
    </w:p>
    <w:p w14:paraId="50ED8D9A"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19 in the ESD:</w:t>
      </w:r>
    </w:p>
    <w:p w14:paraId="445E2C7B" w14:textId="77777777" w:rsidR="00EF01F9" w:rsidRPr="00D72F55" w:rsidRDefault="00EF01F9" w:rsidP="00D72F55">
      <w:pPr>
        <w:pStyle w:val="Corpsdetexte"/>
        <w:spacing w:line="240" w:lineRule="auto"/>
        <w:rPr>
          <w:rFonts w:ascii="Arial" w:hAnsi="Arial" w:cs="Arial"/>
          <w:b/>
          <w:sz w:val="20"/>
          <w:szCs w:val="20"/>
          <w:lang w:val="en-GB"/>
        </w:rPr>
      </w:pPr>
    </w:p>
    <w:p w14:paraId="6BDD34DC"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bw</w:t>
      </w:r>
      <w:r w:rsidRPr="00D72F55">
        <w:rPr>
          <w:rFonts w:ascii="Arial" w:hAnsi="Arial" w:cs="Arial"/>
          <w:b/>
          <w:sz w:val="20"/>
          <w:szCs w:val="20"/>
          <w:vertAlign w:val="superscript"/>
          <w:lang w:val="en-GB"/>
        </w:rPr>
        <w:t>-1</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p w14:paraId="2041D562" w14:textId="77777777" w:rsidR="00EF01F9" w:rsidRPr="00D72F55" w:rsidRDefault="00EF01F9" w:rsidP="00D72F55">
      <w:pPr>
        <w:pStyle w:val="Corpsdetexte"/>
        <w:spacing w:line="240" w:lineRule="auto"/>
        <w:jc w:val="both"/>
        <w:rPr>
          <w:rFonts w:ascii="Arial" w:hAnsi="Arial" w:cs="Arial"/>
          <w:sz w:val="20"/>
          <w:szCs w:val="20"/>
          <w:lang w:val="en-GB"/>
        </w:rPr>
      </w:pPr>
    </w:p>
    <w:p w14:paraId="18A3D504" w14:textId="77777777" w:rsidR="009E4B7C" w:rsidRPr="00D72F55" w:rsidRDefault="009E4B7C" w:rsidP="00D72F55">
      <w:pPr>
        <w:pStyle w:val="Corpsdetexte"/>
        <w:spacing w:line="240" w:lineRule="auto"/>
        <w:jc w:val="both"/>
        <w:rPr>
          <w:rFonts w:ascii="Arial" w:eastAsia="Times New Roman" w:hAnsi="Arial" w:cs="Arial"/>
          <w:sz w:val="20"/>
          <w:szCs w:val="20"/>
          <w:vertAlign w:val="superscript"/>
          <w:lang w:val="en-GB"/>
        </w:rPr>
      </w:pPr>
      <w:r w:rsidRPr="00D72F55">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602FA7B5"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eastAsia="Times New Roman" w:hAnsi="Arial" w:cs="Arial"/>
          <w:sz w:val="20"/>
          <w:szCs w:val="20"/>
          <w:vertAlign w:val="superscript"/>
          <w:lang w:val="en-GB"/>
        </w:rPr>
        <w:t>n</w:t>
      </w:r>
    </w:p>
    <w:p w14:paraId="1F41BFD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For the active substance brodifacoum, the default value of 0.3 is used for elimination (El).</w:t>
      </w:r>
    </w:p>
    <w:p w14:paraId="386A7DD1" w14:textId="77777777" w:rsidR="00141642" w:rsidRPr="00D72F55" w:rsidRDefault="00141642" w:rsidP="00D72F55">
      <w:pPr>
        <w:pStyle w:val="Legende"/>
        <w:rPr>
          <w:rFonts w:ascii="Arial" w:hAnsi="Arial" w:cs="Arial"/>
          <w:sz w:val="20"/>
          <w:szCs w:val="20"/>
          <w:lang w:val="en-GB"/>
        </w:rPr>
      </w:pPr>
    </w:p>
    <w:p w14:paraId="6869906B" w14:textId="77777777" w:rsidR="00141642" w:rsidRPr="00D72F55" w:rsidRDefault="00141642" w:rsidP="00D72F55">
      <w:pPr>
        <w:pStyle w:val="Legende"/>
        <w:rPr>
          <w:rFonts w:ascii="Arial" w:hAnsi="Arial" w:cs="Arial"/>
          <w:sz w:val="20"/>
          <w:szCs w:val="20"/>
          <w:lang w:val="en-GB"/>
        </w:rPr>
      </w:pPr>
    </w:p>
    <w:p w14:paraId="34D63C60" w14:textId="77777777" w:rsidR="009E4B7C" w:rsidRPr="008C0655" w:rsidRDefault="009E4B7C" w:rsidP="00D72F55">
      <w:pPr>
        <w:pStyle w:val="Legende"/>
        <w:rPr>
          <w:rFonts w:ascii="Arial" w:hAnsi="Arial" w:cs="Arial"/>
          <w:sz w:val="20"/>
          <w:szCs w:val="20"/>
          <w:lang w:val="en-GB"/>
        </w:rPr>
      </w:pPr>
      <w:r w:rsidRPr="00D72F55">
        <w:rPr>
          <w:rFonts w:ascii="Arial" w:hAnsi="Arial" w:cs="Arial"/>
          <w:sz w:val="20"/>
          <w:szCs w:val="20"/>
          <w:lang w:val="en-GB"/>
        </w:rPr>
        <w:t>Table 2.8.4</w:t>
      </w:r>
      <w:r w:rsidRPr="00D72F55">
        <w:rPr>
          <w:rFonts w:ascii="Arial" w:hAnsi="Arial" w:cs="Arial"/>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13</w:t>
      </w:r>
      <w:r w:rsidRPr="00CC10AF">
        <w:rPr>
          <w:rFonts w:ascii="Arial" w:hAnsi="Arial" w:cs="Arial"/>
          <w:sz w:val="20"/>
          <w:szCs w:val="20"/>
        </w:rPr>
        <w:fldChar w:fldCharType="end"/>
      </w:r>
      <w:r w:rsidRPr="008C0655">
        <w:rPr>
          <w:rFonts w:ascii="Arial" w:hAnsi="Arial" w:cs="Arial"/>
          <w:sz w:val="20"/>
          <w:szCs w:val="20"/>
          <w:lang w:val="en-GB"/>
        </w:rPr>
        <w:t xml:space="preserve"> Residues of brodifacoum in target animals at specific point in times and varying bait consumption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504"/>
        <w:gridCol w:w="1504"/>
        <w:gridCol w:w="1603"/>
        <w:gridCol w:w="34"/>
      </w:tblGrid>
      <w:tr w:rsidR="003E1176" w:rsidRPr="00D72F55" w14:paraId="3370D350" w14:textId="77777777" w:rsidTr="00AE6EAC">
        <w:trPr>
          <w:gridAfter w:val="1"/>
          <w:wAfter w:w="34" w:type="dxa"/>
        </w:trPr>
        <w:tc>
          <w:tcPr>
            <w:tcW w:w="3469" w:type="dxa"/>
            <w:vMerge w:val="restart"/>
            <w:shd w:val="clear" w:color="auto" w:fill="D9D9D9"/>
          </w:tcPr>
          <w:p w14:paraId="19D7111C" w14:textId="77777777" w:rsidR="009E4B7C" w:rsidRPr="00CC10AF" w:rsidRDefault="009E4B7C" w:rsidP="00D72F55">
            <w:pPr>
              <w:spacing w:line="240" w:lineRule="auto"/>
              <w:jc w:val="center"/>
              <w:rPr>
                <w:rFonts w:ascii="Arial" w:hAnsi="Arial" w:cs="Arial"/>
                <w:b/>
                <w:bCs/>
                <w:sz w:val="20"/>
                <w:szCs w:val="20"/>
                <w:lang w:val="en-GB"/>
              </w:rPr>
            </w:pPr>
          </w:p>
        </w:tc>
        <w:tc>
          <w:tcPr>
            <w:tcW w:w="4611" w:type="dxa"/>
            <w:gridSpan w:val="3"/>
            <w:shd w:val="clear" w:color="auto" w:fill="D9D9D9"/>
          </w:tcPr>
          <w:p w14:paraId="6AB817AA" w14:textId="77777777" w:rsidR="009E4B7C" w:rsidRPr="00D72F55" w:rsidRDefault="009E4B7C" w:rsidP="00D72F55">
            <w:pPr>
              <w:spacing w:line="240" w:lineRule="auto"/>
              <w:jc w:val="center"/>
              <w:rPr>
                <w:rFonts w:ascii="Arial" w:hAnsi="Arial" w:cs="Arial"/>
                <w:sz w:val="20"/>
                <w:szCs w:val="20"/>
              </w:rPr>
            </w:pPr>
            <w:r w:rsidRPr="000B44E8">
              <w:rPr>
                <w:rFonts w:ascii="Arial" w:hAnsi="Arial" w:cs="Arial"/>
                <w:b/>
                <w:bCs/>
                <w:sz w:val="20"/>
                <w:szCs w:val="20"/>
                <w:lang w:val="en-GB"/>
              </w:rPr>
              <w:t>Residues in target animal (mg.kg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lang w:val="en-GB"/>
              </w:rPr>
              <w:t>bw)</w:t>
            </w:r>
          </w:p>
        </w:tc>
      </w:tr>
      <w:tr w:rsidR="003E1176" w:rsidRPr="00D72F55" w14:paraId="55A004CE" w14:textId="77777777" w:rsidTr="00AE6EAC">
        <w:tc>
          <w:tcPr>
            <w:tcW w:w="3469" w:type="dxa"/>
            <w:vMerge/>
            <w:shd w:val="clear" w:color="auto" w:fill="D9D9D9"/>
          </w:tcPr>
          <w:p w14:paraId="0A6775E3" w14:textId="77777777" w:rsidR="009E4B7C" w:rsidRPr="00D72F55" w:rsidRDefault="009E4B7C" w:rsidP="00D72F55">
            <w:pPr>
              <w:spacing w:line="240" w:lineRule="auto"/>
              <w:jc w:val="center"/>
              <w:rPr>
                <w:rFonts w:ascii="Arial" w:hAnsi="Arial" w:cs="Arial"/>
                <w:b/>
                <w:bCs/>
                <w:sz w:val="20"/>
                <w:szCs w:val="20"/>
                <w:lang w:val="en-GB"/>
              </w:rPr>
            </w:pPr>
          </w:p>
        </w:tc>
        <w:tc>
          <w:tcPr>
            <w:tcW w:w="1504" w:type="dxa"/>
            <w:shd w:val="clear" w:color="auto" w:fill="D9D9D9"/>
          </w:tcPr>
          <w:p w14:paraId="3E22466E"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20%</w:t>
            </w:r>
          </w:p>
        </w:tc>
        <w:tc>
          <w:tcPr>
            <w:tcW w:w="1504" w:type="dxa"/>
            <w:shd w:val="clear" w:color="auto" w:fill="D9D9D9"/>
          </w:tcPr>
          <w:p w14:paraId="43F4AFF2"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50%</w:t>
            </w:r>
          </w:p>
        </w:tc>
        <w:tc>
          <w:tcPr>
            <w:tcW w:w="1637" w:type="dxa"/>
            <w:gridSpan w:val="2"/>
            <w:shd w:val="clear" w:color="auto" w:fill="D9D9D9"/>
          </w:tcPr>
          <w:p w14:paraId="1D0EA3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100%</w:t>
            </w:r>
          </w:p>
        </w:tc>
      </w:tr>
      <w:tr w:rsidR="003E1176" w:rsidRPr="00D72F55" w14:paraId="5A435361" w14:textId="77777777" w:rsidTr="00AE6EAC">
        <w:tc>
          <w:tcPr>
            <w:tcW w:w="3469" w:type="dxa"/>
            <w:shd w:val="clear" w:color="auto" w:fill="auto"/>
          </w:tcPr>
          <w:p w14:paraId="76E530DE"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1 after the first meal</w:t>
            </w:r>
          </w:p>
        </w:tc>
        <w:tc>
          <w:tcPr>
            <w:tcW w:w="1504" w:type="dxa"/>
            <w:shd w:val="clear" w:color="auto" w:fill="auto"/>
          </w:tcPr>
          <w:p w14:paraId="5190B347"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0.20</w:t>
            </w:r>
          </w:p>
        </w:tc>
        <w:tc>
          <w:tcPr>
            <w:tcW w:w="1504" w:type="dxa"/>
            <w:shd w:val="clear" w:color="auto" w:fill="auto"/>
          </w:tcPr>
          <w:p w14:paraId="373A83BC"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0.50</w:t>
            </w:r>
          </w:p>
        </w:tc>
        <w:tc>
          <w:tcPr>
            <w:tcW w:w="1637" w:type="dxa"/>
            <w:gridSpan w:val="2"/>
            <w:shd w:val="clear" w:color="auto" w:fill="auto"/>
          </w:tcPr>
          <w:p w14:paraId="5ADC8E1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1.00</w:t>
            </w:r>
          </w:p>
        </w:tc>
      </w:tr>
      <w:tr w:rsidR="003E1176" w:rsidRPr="00D72F55" w14:paraId="2EEEF19E" w14:textId="77777777" w:rsidTr="00AE6EAC">
        <w:tc>
          <w:tcPr>
            <w:tcW w:w="3469" w:type="dxa"/>
            <w:shd w:val="clear" w:color="auto" w:fill="auto"/>
          </w:tcPr>
          <w:p w14:paraId="63E2A054"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2 before new meal</w:t>
            </w:r>
          </w:p>
        </w:tc>
        <w:tc>
          <w:tcPr>
            <w:tcW w:w="1504" w:type="dxa"/>
            <w:shd w:val="clear" w:color="auto" w:fill="auto"/>
          </w:tcPr>
          <w:p w14:paraId="082DAC88"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0.14</w:t>
            </w:r>
          </w:p>
        </w:tc>
        <w:tc>
          <w:tcPr>
            <w:tcW w:w="1504" w:type="dxa"/>
            <w:shd w:val="clear" w:color="auto" w:fill="auto"/>
          </w:tcPr>
          <w:p w14:paraId="5B40941A"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0.35</w:t>
            </w:r>
          </w:p>
        </w:tc>
        <w:tc>
          <w:tcPr>
            <w:tcW w:w="1637" w:type="dxa"/>
            <w:gridSpan w:val="2"/>
            <w:shd w:val="clear" w:color="auto" w:fill="auto"/>
          </w:tcPr>
          <w:p w14:paraId="577E9A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0.70</w:t>
            </w:r>
          </w:p>
        </w:tc>
      </w:tr>
      <w:tr w:rsidR="003E1176" w:rsidRPr="00D72F55" w14:paraId="0196B983" w14:textId="77777777" w:rsidTr="00AE6EAC">
        <w:tc>
          <w:tcPr>
            <w:tcW w:w="3469" w:type="dxa"/>
            <w:shd w:val="clear" w:color="auto" w:fill="auto"/>
          </w:tcPr>
          <w:p w14:paraId="1FB818BC"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Day 5 after the last meal</w:t>
            </w:r>
          </w:p>
        </w:tc>
        <w:tc>
          <w:tcPr>
            <w:tcW w:w="1504" w:type="dxa"/>
            <w:shd w:val="clear" w:color="auto" w:fill="auto"/>
          </w:tcPr>
          <w:p w14:paraId="7499B212"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504" w:type="dxa"/>
            <w:shd w:val="clear" w:color="auto" w:fill="auto"/>
          </w:tcPr>
          <w:p w14:paraId="47514B35"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637" w:type="dxa"/>
            <w:gridSpan w:val="2"/>
            <w:shd w:val="clear" w:color="auto" w:fill="auto"/>
          </w:tcPr>
          <w:p w14:paraId="14BF150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2.77</w:t>
            </w:r>
          </w:p>
        </w:tc>
      </w:tr>
      <w:tr w:rsidR="003E1176" w:rsidRPr="00D72F55" w14:paraId="1A36094B" w14:textId="77777777" w:rsidTr="00AE6EAC">
        <w:tc>
          <w:tcPr>
            <w:tcW w:w="3469" w:type="dxa"/>
            <w:shd w:val="clear" w:color="auto" w:fill="auto"/>
          </w:tcPr>
          <w:p w14:paraId="0E5795C2"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7 mean time to death</w:t>
            </w:r>
          </w:p>
        </w:tc>
        <w:tc>
          <w:tcPr>
            <w:tcW w:w="1504" w:type="dxa"/>
            <w:shd w:val="clear" w:color="auto" w:fill="auto"/>
          </w:tcPr>
          <w:p w14:paraId="5118EBAC"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0.27</w:t>
            </w:r>
          </w:p>
        </w:tc>
        <w:tc>
          <w:tcPr>
            <w:tcW w:w="1504" w:type="dxa"/>
            <w:shd w:val="clear" w:color="auto" w:fill="auto"/>
          </w:tcPr>
          <w:p w14:paraId="441613AB"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0.68</w:t>
            </w:r>
          </w:p>
        </w:tc>
        <w:tc>
          <w:tcPr>
            <w:tcW w:w="1637" w:type="dxa"/>
            <w:gridSpan w:val="2"/>
            <w:shd w:val="clear" w:color="auto" w:fill="auto"/>
          </w:tcPr>
          <w:p w14:paraId="1DFD51C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1.36</w:t>
            </w:r>
          </w:p>
        </w:tc>
      </w:tr>
    </w:tbl>
    <w:p w14:paraId="260F5438" w14:textId="77777777" w:rsidR="009E4B7C" w:rsidRPr="008C0655" w:rsidRDefault="009E4B7C" w:rsidP="008C0655">
      <w:pPr>
        <w:pStyle w:val="Corpsdetexte"/>
        <w:spacing w:line="240" w:lineRule="auto"/>
        <w:jc w:val="both"/>
        <w:rPr>
          <w:rFonts w:ascii="Arial" w:hAnsi="Arial" w:cs="Arial"/>
          <w:sz w:val="20"/>
          <w:szCs w:val="20"/>
          <w:lang w:val="en-GB"/>
        </w:rPr>
      </w:pPr>
    </w:p>
    <w:p w14:paraId="351EB73F"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According to the ESD, the concentrations of brodifacoum in rats are at peak after consuming bait for 5 days; thereafter the conce</w:t>
      </w:r>
      <w:r w:rsidRPr="000B44E8">
        <w:rPr>
          <w:rFonts w:ascii="Arial" w:hAnsi="Arial" w:cs="Arial"/>
          <w:sz w:val="20"/>
          <w:szCs w:val="20"/>
          <w:lang w:val="en-GB"/>
        </w:rPr>
        <w:t>ntrations in rodents are decreasing until day 7 due to excretion and metabolism of the rodenticide. The values from day 5 are used as PEC</w:t>
      </w:r>
      <w:r w:rsidRPr="00D72F55">
        <w:rPr>
          <w:rFonts w:ascii="Arial" w:hAnsi="Arial" w:cs="Arial"/>
          <w:sz w:val="20"/>
          <w:szCs w:val="20"/>
          <w:vertAlign w:val="subscript"/>
          <w:lang w:val="en-GB"/>
        </w:rPr>
        <w:t>oral</w:t>
      </w:r>
      <w:r w:rsidRPr="00D72F55">
        <w:rPr>
          <w:rFonts w:ascii="Arial" w:hAnsi="Arial" w:cs="Arial"/>
          <w:sz w:val="20"/>
          <w:szCs w:val="20"/>
          <w:lang w:val="en-GB"/>
        </w:rPr>
        <w:t>.</w:t>
      </w:r>
    </w:p>
    <w:p w14:paraId="7668A9A0" w14:textId="77777777" w:rsidR="00EF01F9" w:rsidRPr="00D72F55" w:rsidRDefault="00EF01F9" w:rsidP="000B44E8">
      <w:pPr>
        <w:pStyle w:val="Corpsdetexte"/>
        <w:spacing w:line="240" w:lineRule="auto"/>
        <w:jc w:val="both"/>
        <w:rPr>
          <w:rFonts w:ascii="Arial" w:hAnsi="Arial" w:cs="Arial"/>
          <w:sz w:val="20"/>
          <w:szCs w:val="20"/>
          <w:lang w:val="en-GB"/>
        </w:rPr>
      </w:pPr>
    </w:p>
    <w:p w14:paraId="284052BE" w14:textId="77777777" w:rsidR="009E4B7C" w:rsidRPr="00D72F55" w:rsidRDefault="009E4B7C" w:rsidP="00D72F55">
      <w:pPr>
        <w:pStyle w:val="Titre6"/>
        <w:spacing w:before="0" w:after="0"/>
        <w:rPr>
          <w:sz w:val="20"/>
          <w:szCs w:val="20"/>
          <w:lang w:val="en-GB"/>
        </w:rPr>
      </w:pPr>
      <w:r w:rsidRPr="00D72F55">
        <w:rPr>
          <w:sz w:val="20"/>
          <w:szCs w:val="20"/>
          <w:lang w:val="en-GB"/>
        </w:rPr>
        <w:t>Secondary poisoning - Tier 1 assessment, long-term</w:t>
      </w:r>
    </w:p>
    <w:p w14:paraId="46B300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5C39CC11" w14:textId="77777777" w:rsidR="00EF01F9" w:rsidRPr="00D72F55" w:rsidRDefault="00EF01F9" w:rsidP="00D72F55">
      <w:pPr>
        <w:pStyle w:val="Corpsdetexte"/>
        <w:spacing w:line="240" w:lineRule="auto"/>
        <w:jc w:val="both"/>
        <w:rPr>
          <w:rFonts w:ascii="Arial" w:hAnsi="Arial" w:cs="Arial"/>
          <w:b/>
          <w:sz w:val="20"/>
          <w:szCs w:val="20"/>
          <w:lang w:val="en-GB"/>
        </w:rPr>
      </w:pPr>
    </w:p>
    <w:p w14:paraId="30568011" w14:textId="77777777" w:rsidR="009E4B7C" w:rsidRPr="00CC10AF" w:rsidRDefault="009E4B7C" w:rsidP="00D72F55">
      <w:pPr>
        <w:pStyle w:val="Corpsdetexte"/>
        <w:spacing w:line="240" w:lineRule="auto"/>
        <w:jc w:val="both"/>
        <w:rPr>
          <w:rFonts w:ascii="Arial" w:hAnsi="Arial" w:cs="Arial"/>
          <w:b/>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14</w:t>
      </w:r>
      <w:r w:rsidRPr="00CC10AF">
        <w:rPr>
          <w:rFonts w:ascii="Arial" w:hAnsi="Arial" w:cs="Arial"/>
          <w:sz w:val="20"/>
          <w:szCs w:val="20"/>
        </w:rPr>
        <w:fldChar w:fldCharType="end"/>
      </w:r>
      <w:r w:rsidRPr="008C0655">
        <w:rPr>
          <w:rFonts w:ascii="Arial" w:hAnsi="Arial" w:cs="Arial"/>
          <w:b/>
          <w:sz w:val="20"/>
          <w:szCs w:val="20"/>
          <w:lang w:val="en-GB"/>
        </w:rPr>
        <w:t xml:space="preserve"> Residues of brodifacoum in target animals at specific point in times and varying</w:t>
      </w:r>
      <w:r w:rsidRPr="00CC10AF">
        <w:rPr>
          <w:rFonts w:ascii="Arial" w:hAnsi="Arial" w:cs="Arial"/>
          <w:b/>
          <w:sz w:val="20"/>
          <w:szCs w:val="20"/>
          <w:lang w:val="en-GB"/>
        </w:rPr>
        <w:t xml:space="preserve"> bait consumption used in the long term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924"/>
      </w:tblGrid>
      <w:tr w:rsidR="003E1176" w:rsidRPr="00D72F55" w14:paraId="2EFBB354" w14:textId="77777777" w:rsidTr="006638CA">
        <w:tc>
          <w:tcPr>
            <w:tcW w:w="2948" w:type="dxa"/>
            <w:shd w:val="clear" w:color="auto" w:fill="7F7F7F"/>
            <w:vAlign w:val="center"/>
          </w:tcPr>
          <w:p w14:paraId="017BE87E" w14:textId="77777777" w:rsidR="009E4B7C" w:rsidRPr="000B44E8" w:rsidRDefault="009E4B7C" w:rsidP="00D72F55">
            <w:pPr>
              <w:spacing w:line="240" w:lineRule="auto"/>
              <w:jc w:val="center"/>
              <w:rPr>
                <w:rFonts w:ascii="Arial" w:hAnsi="Arial" w:cs="Arial"/>
                <w:b/>
                <w:bCs/>
                <w:sz w:val="20"/>
                <w:szCs w:val="20"/>
                <w:lang w:val="en-GB"/>
              </w:rPr>
            </w:pPr>
            <w:r w:rsidRPr="000B44E8">
              <w:rPr>
                <w:rFonts w:ascii="Arial" w:hAnsi="Arial" w:cs="Arial"/>
                <w:b/>
                <w:bCs/>
                <w:sz w:val="20"/>
                <w:szCs w:val="20"/>
                <w:lang w:val="en-GB"/>
              </w:rPr>
              <w:t>Birds / Mammals</w:t>
            </w:r>
          </w:p>
        </w:tc>
        <w:tc>
          <w:tcPr>
            <w:tcW w:w="5924" w:type="dxa"/>
            <w:shd w:val="clear" w:color="auto" w:fill="7F7F7F"/>
          </w:tcPr>
          <w:p w14:paraId="0992D4DC" w14:textId="77777777" w:rsidR="009E4B7C" w:rsidRPr="00D72F55" w:rsidRDefault="009E4B7C" w:rsidP="00D72F55">
            <w:pPr>
              <w:pStyle w:val="Default"/>
              <w:jc w:val="center"/>
              <w:rPr>
                <w:rFonts w:ascii="Arial" w:hAnsi="Arial" w:cs="Arial"/>
                <w:b/>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bscript"/>
                <w:lang w:val="en-GB"/>
              </w:rPr>
              <w:t>oral</w:t>
            </w:r>
          </w:p>
          <w:p w14:paraId="60FCC06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Brodifacoum conc. in target rodent (mg.kg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w:t>
            </w:r>
          </w:p>
          <w:p w14:paraId="5B6E3BD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ESD default values</w:t>
            </w:r>
          </w:p>
        </w:tc>
      </w:tr>
      <w:tr w:rsidR="003E1176" w:rsidRPr="00D72F55" w14:paraId="4331DD70" w14:textId="77777777" w:rsidTr="006638CA">
        <w:tc>
          <w:tcPr>
            <w:tcW w:w="2948" w:type="dxa"/>
            <w:shd w:val="clear" w:color="auto" w:fill="auto"/>
          </w:tcPr>
          <w:p w14:paraId="091B64C7" w14:textId="77777777" w:rsidR="009E4B7C" w:rsidRPr="00D72F55" w:rsidRDefault="009E4B7C" w:rsidP="008C0655">
            <w:pPr>
              <w:spacing w:line="240" w:lineRule="auto"/>
              <w:rPr>
                <w:rFonts w:ascii="Arial" w:hAnsi="Arial" w:cs="Arial"/>
                <w:bCs/>
                <w:sz w:val="20"/>
                <w:szCs w:val="20"/>
                <w:lang w:val="en-GB"/>
              </w:rPr>
            </w:pPr>
            <w:r w:rsidRPr="00D72F55">
              <w:rPr>
                <w:rFonts w:ascii="Arial" w:hAnsi="Arial" w:cs="Arial"/>
                <w:b/>
                <w:bCs/>
                <w:sz w:val="20"/>
                <w:szCs w:val="20"/>
                <w:lang w:val="en-GB"/>
              </w:rPr>
              <w:t>Day 5 after the last meal</w:t>
            </w:r>
          </w:p>
        </w:tc>
        <w:tc>
          <w:tcPr>
            <w:tcW w:w="5924" w:type="dxa"/>
            <w:shd w:val="clear" w:color="auto" w:fill="auto"/>
          </w:tcPr>
          <w:p w14:paraId="7AF5CFCD"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bCs/>
                <w:sz w:val="20"/>
                <w:szCs w:val="20"/>
                <w:lang w:val="en-GB"/>
              </w:rPr>
              <w:t>2.77</w:t>
            </w:r>
          </w:p>
        </w:tc>
      </w:tr>
    </w:tbl>
    <w:p w14:paraId="6B08F62A" w14:textId="77777777" w:rsidR="00EF01F9" w:rsidRPr="008C0655" w:rsidRDefault="00EF01F9" w:rsidP="008C0655">
      <w:pPr>
        <w:pStyle w:val="Titre6"/>
        <w:numPr>
          <w:ilvl w:val="0"/>
          <w:numId w:val="0"/>
        </w:numPr>
        <w:spacing w:before="0" w:after="0"/>
        <w:ind w:left="1304"/>
        <w:rPr>
          <w:sz w:val="20"/>
          <w:szCs w:val="20"/>
          <w:lang w:val="en-GB"/>
        </w:rPr>
      </w:pPr>
    </w:p>
    <w:p w14:paraId="51D8995A" w14:textId="77777777" w:rsidR="00F5429A" w:rsidRPr="00D72F55" w:rsidRDefault="00F5429A" w:rsidP="00D72F55">
      <w:pPr>
        <w:pStyle w:val="Corpsdetexte"/>
        <w:spacing w:line="240" w:lineRule="auto"/>
        <w:rPr>
          <w:rFonts w:ascii="Arial" w:hAnsi="Arial" w:cs="Arial"/>
          <w:sz w:val="20"/>
          <w:szCs w:val="20"/>
          <w:lang w:val="en-GB"/>
        </w:rPr>
      </w:pPr>
    </w:p>
    <w:p w14:paraId="7D7FE157" w14:textId="77777777" w:rsidR="009E4B7C" w:rsidRPr="00CC10AF" w:rsidRDefault="009E4B7C" w:rsidP="008C0655">
      <w:pPr>
        <w:pStyle w:val="Titre6"/>
        <w:spacing w:before="0" w:after="0"/>
        <w:rPr>
          <w:sz w:val="20"/>
          <w:szCs w:val="20"/>
          <w:lang w:val="en-GB"/>
        </w:rPr>
      </w:pPr>
      <w:r w:rsidRPr="008C0655">
        <w:rPr>
          <w:sz w:val="20"/>
          <w:szCs w:val="20"/>
        </w:rPr>
        <w:t>Secondary poisoning - Tier 2 assessment, long-term</w:t>
      </w:r>
    </w:p>
    <w:p w14:paraId="2DF4CA08" w14:textId="77777777" w:rsidR="009E4B7C" w:rsidRPr="000B44E8"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 xml:space="preserve">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w:t>
      </w:r>
      <w:r w:rsidRPr="000B44E8">
        <w:rPr>
          <w:rFonts w:ascii="Arial" w:hAnsi="Arial" w:cs="Arial"/>
          <w:sz w:val="20"/>
          <w:szCs w:val="20"/>
          <w:lang w:val="en-GB"/>
        </w:rPr>
        <w:t>day of exposure presented as an illustrative example in the ESD.</w:t>
      </w:r>
    </w:p>
    <w:p w14:paraId="22F75F76" w14:textId="77777777" w:rsidR="009E4B7C" w:rsidRPr="00D72F55" w:rsidRDefault="009E4B7C" w:rsidP="000B44E8">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The amount of a.i. consumed by the non-target animal is 2.77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5 and 3.31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07160172" w14:textId="77777777" w:rsidR="00EF01F9" w:rsidRPr="00D72F55" w:rsidRDefault="00EF01F9" w:rsidP="00D72F55">
      <w:pPr>
        <w:pStyle w:val="Corpsdetexte"/>
        <w:spacing w:line="240" w:lineRule="auto"/>
        <w:jc w:val="both"/>
        <w:rPr>
          <w:rFonts w:ascii="Arial" w:hAnsi="Arial" w:cs="Arial"/>
          <w:b/>
          <w:sz w:val="20"/>
          <w:szCs w:val="20"/>
          <w:lang w:val="en-GB"/>
        </w:rPr>
      </w:pPr>
    </w:p>
    <w:p w14:paraId="72422224" w14:textId="77777777" w:rsidR="009E4B7C" w:rsidRPr="000B44E8" w:rsidRDefault="009E4B7C" w:rsidP="00D72F55">
      <w:pPr>
        <w:pStyle w:val="Corpsdetexte"/>
        <w:keepNext/>
        <w:spacing w:line="240" w:lineRule="auto"/>
        <w:jc w:val="both"/>
        <w:rPr>
          <w:rFonts w:ascii="Arial" w:hAnsi="Arial" w:cs="Arial"/>
          <w:b/>
          <w:color w:val="000000"/>
          <w:sz w:val="20"/>
          <w:szCs w:val="20"/>
          <w:lang w:val="en-GB"/>
        </w:rPr>
      </w:pPr>
      <w:r w:rsidRPr="00D72F55">
        <w:rPr>
          <w:rFonts w:ascii="Arial" w:hAnsi="Arial" w:cs="Arial"/>
          <w:b/>
          <w:sz w:val="20"/>
          <w:szCs w:val="20"/>
          <w:lang w:val="en-GB"/>
        </w:rPr>
        <w:lastRenderedPageBreak/>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15</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w:t>
      </w:r>
      <w:r w:rsidRPr="00CC10AF">
        <w:rPr>
          <w:rFonts w:ascii="Arial" w:hAnsi="Arial" w:cs="Arial"/>
          <w:b/>
          <w:sz w:val="20"/>
          <w:szCs w:val="20"/>
          <w:lang w:val="en-GB"/>
        </w:rPr>
        <w:t>nticide bait 0.001%). Rodents fed 100% on rodenticide and predators/carnivores fed 50% on poisoned rodents</w:t>
      </w:r>
    </w:p>
    <w:tbl>
      <w:tblPr>
        <w:tblW w:w="10173" w:type="dxa"/>
        <w:tblLayout w:type="fixed"/>
        <w:tblLook w:val="0000" w:firstRow="0" w:lastRow="0" w:firstColumn="0" w:lastColumn="0" w:noHBand="0" w:noVBand="0"/>
      </w:tblPr>
      <w:tblGrid>
        <w:gridCol w:w="1842"/>
        <w:gridCol w:w="1618"/>
        <w:gridCol w:w="1926"/>
        <w:gridCol w:w="1131"/>
        <w:gridCol w:w="1131"/>
        <w:gridCol w:w="1366"/>
        <w:gridCol w:w="1133"/>
        <w:gridCol w:w="26"/>
      </w:tblGrid>
      <w:tr w:rsidR="009E4B7C" w:rsidRPr="00D72F55" w14:paraId="48ACC942" w14:textId="77777777" w:rsidTr="00AE6EAC">
        <w:tc>
          <w:tcPr>
            <w:tcW w:w="5386" w:type="dxa"/>
            <w:gridSpan w:val="3"/>
            <w:tcBorders>
              <w:top w:val="single" w:sz="4" w:space="0" w:color="000000"/>
              <w:left w:val="single" w:sz="4" w:space="0" w:color="000000"/>
              <w:bottom w:val="single" w:sz="4" w:space="0" w:color="000000"/>
              <w:right w:val="single" w:sz="4" w:space="0" w:color="000000"/>
            </w:tcBorders>
            <w:shd w:val="clear" w:color="auto" w:fill="7F7F7F"/>
          </w:tcPr>
          <w:p w14:paraId="6E24B3F7" w14:textId="77777777" w:rsidR="009E4B7C" w:rsidRPr="00D72F55" w:rsidRDefault="009E4B7C" w:rsidP="00D72F55">
            <w:pPr>
              <w:keepNext/>
              <w:spacing w:line="240" w:lineRule="auto"/>
              <w:jc w:val="center"/>
              <w:rPr>
                <w:rFonts w:ascii="Arial" w:hAnsi="Arial" w:cs="Arial"/>
                <w:b/>
                <w:color w:val="000000"/>
                <w:sz w:val="20"/>
                <w:szCs w:val="20"/>
                <w:lang w:val="en-GB"/>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7F7F7F"/>
          </w:tcPr>
          <w:p w14:paraId="1118F25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Normal susceptible rodents caught on day 5</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7F7F7F"/>
          </w:tcPr>
          <w:p w14:paraId="05166E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Resistant rodents caught on day 14</w:t>
            </w:r>
          </w:p>
        </w:tc>
      </w:tr>
      <w:tr w:rsidR="009E4B7C" w:rsidRPr="00D72F55" w14:paraId="1FCCB5FF"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7B1D1A7" w14:textId="77777777" w:rsidR="009E4B7C" w:rsidRPr="00D72F55" w:rsidRDefault="009E4B7C" w:rsidP="008C06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Species</w:t>
            </w:r>
          </w:p>
        </w:tc>
        <w:tc>
          <w:tcPr>
            <w:tcW w:w="161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BC4C3FD" w14:textId="77777777" w:rsidR="009E4B7C" w:rsidRPr="00D72F55" w:rsidRDefault="009E4B7C" w:rsidP="00CC10AF">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Body weight</w:t>
            </w:r>
          </w:p>
          <w:p w14:paraId="769FB652" w14:textId="77777777" w:rsidR="009E4B7C" w:rsidRPr="00D72F55" w:rsidRDefault="009E4B7C" w:rsidP="000B44E8">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w:t>
            </w:r>
          </w:p>
        </w:tc>
        <w:tc>
          <w:tcPr>
            <w:tcW w:w="192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82259E7"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Daily mean food intake</w:t>
            </w:r>
          </w:p>
          <w:p w14:paraId="08DFE556"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(g.d</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DD5B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0AD3754"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0308DE5"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1C0781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r>
      <w:tr w:rsidR="009E4B7C" w:rsidRPr="00D72F55" w14:paraId="147584B9"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B6EB9BA"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Barn owl </w:t>
            </w:r>
          </w:p>
          <w:p w14:paraId="31D7CFFD"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(Tyto alba)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F853"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295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52B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72.9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B95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A1C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6BEF"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B59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0.41</w:t>
            </w:r>
          </w:p>
        </w:tc>
      </w:tr>
      <w:tr w:rsidR="009E4B7C" w:rsidRPr="00D72F55" w14:paraId="43D969CB"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716925"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Kestrel </w:t>
            </w:r>
          </w:p>
          <w:p w14:paraId="48DBBCA2"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(Falco tinnunculus)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66F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1DC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78.7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21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D3A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52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B3F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r>
      <w:tr w:rsidR="009E4B7C" w:rsidRPr="00D72F55" w14:paraId="651A84F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BC60C6"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Little owl </w:t>
            </w:r>
          </w:p>
          <w:p w14:paraId="03D93F1C"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(Athene noctua)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CAF8"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164</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5F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46.4</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77D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8D20"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FCA9"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B8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r>
      <w:tr w:rsidR="009E4B7C" w:rsidRPr="00D72F55" w14:paraId="17D1BA4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6CA192"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Tawny owl </w:t>
            </w:r>
          </w:p>
          <w:p w14:paraId="737F38B3"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(Strix aluco)</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22F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426</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166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97.1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D2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FF3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865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B67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r>
      <w:tr w:rsidR="009E4B7C" w:rsidRPr="00D72F55" w14:paraId="7C0F25B0"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E4A3D7"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Fox </w:t>
            </w:r>
          </w:p>
          <w:p w14:paraId="556E4BB7"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(Vulpes vulpes)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98CE"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5700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CA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520.2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4F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0.72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5A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C07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0.86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F77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0.15</w:t>
            </w:r>
          </w:p>
        </w:tc>
      </w:tr>
      <w:tr w:rsidR="009E4B7C" w:rsidRPr="00D72F55" w14:paraId="05EB32CE"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25C260"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Polecat </w:t>
            </w:r>
          </w:p>
          <w:p w14:paraId="7F9EDD60"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putorius)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998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689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6D1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130.9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B791"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FEF9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83B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FA18"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0.31</w:t>
            </w:r>
          </w:p>
        </w:tc>
      </w:tr>
      <w:tr w:rsidR="009E4B7C" w:rsidRPr="00D72F55" w14:paraId="46A84A3D"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08B246"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Stoat </w:t>
            </w:r>
          </w:p>
          <w:p w14:paraId="07ABEC11"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erminea)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0A5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6D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55.7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809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059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75D"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D9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0.45</w:t>
            </w:r>
          </w:p>
        </w:tc>
      </w:tr>
      <w:tr w:rsidR="009E4B7C" w:rsidRPr="00D72F55" w14:paraId="70D5FB95"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34EAA4"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Weasel </w:t>
            </w:r>
          </w:p>
          <w:p w14:paraId="261A5F4F"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nivlis)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295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63</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186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24.7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A51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71B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7E2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7890"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0.65</w:t>
            </w:r>
          </w:p>
        </w:tc>
      </w:tr>
    </w:tbl>
    <w:p w14:paraId="5C218A13" w14:textId="77777777" w:rsidR="009E4B7C" w:rsidRPr="00CC10AF" w:rsidRDefault="009E4B7C" w:rsidP="008C0655">
      <w:pPr>
        <w:pStyle w:val="Corpsdetexte"/>
        <w:spacing w:line="240" w:lineRule="auto"/>
        <w:jc w:val="both"/>
        <w:rPr>
          <w:rFonts w:ascii="Arial" w:hAnsi="Arial" w:cs="Arial"/>
          <w:sz w:val="20"/>
          <w:szCs w:val="20"/>
          <w:vertAlign w:val="superscript"/>
          <w:lang w:val="en-GB"/>
        </w:rPr>
      </w:pPr>
      <w:r w:rsidRPr="008C0655">
        <w:rPr>
          <w:rFonts w:ascii="Arial" w:hAnsi="Arial" w:cs="Arial"/>
          <w:sz w:val="20"/>
          <w:szCs w:val="20"/>
          <w:vertAlign w:val="superscript"/>
          <w:lang w:val="en-GB"/>
        </w:rPr>
        <w:t>1</w:t>
      </w:r>
      <w:r w:rsidRPr="00CC10AF">
        <w:rPr>
          <w:rFonts w:ascii="Arial" w:hAnsi="Arial" w:cs="Arial"/>
          <w:b/>
          <w:color w:val="000000"/>
          <w:sz w:val="20"/>
          <w:szCs w:val="20"/>
          <w:lang w:val="en-GB"/>
        </w:rPr>
        <w:t xml:space="preserve"> </w:t>
      </w:r>
      <w:r w:rsidRPr="00CC10AF">
        <w:rPr>
          <w:rFonts w:ascii="Arial" w:hAnsi="Arial" w:cs="Arial"/>
          <w:color w:val="000000"/>
          <w:sz w:val="20"/>
          <w:szCs w:val="20"/>
          <w:lang w:val="en-GB"/>
        </w:rPr>
        <w:t>Amount a.i. consumed by non-target animal</w:t>
      </w:r>
    </w:p>
    <w:p w14:paraId="0DBAD9FD" w14:textId="77777777" w:rsidR="009E4B7C" w:rsidRPr="00D72F55" w:rsidRDefault="009E4B7C" w:rsidP="008C0655">
      <w:pPr>
        <w:pStyle w:val="Corpsdetexte"/>
        <w:spacing w:line="240" w:lineRule="auto"/>
        <w:jc w:val="both"/>
        <w:rPr>
          <w:rFonts w:ascii="Arial" w:hAnsi="Arial" w:cs="Arial"/>
          <w:color w:val="000000"/>
          <w:sz w:val="20"/>
          <w:szCs w:val="20"/>
          <w:lang w:val="en-GB"/>
        </w:rPr>
      </w:pPr>
      <w:r w:rsidRPr="000B44E8">
        <w:rPr>
          <w:rFonts w:ascii="Arial" w:hAnsi="Arial" w:cs="Arial"/>
          <w:sz w:val="20"/>
          <w:szCs w:val="20"/>
          <w:vertAlign w:val="superscript"/>
          <w:lang w:val="en-GB"/>
        </w:rPr>
        <w:t>2</w:t>
      </w:r>
      <w:r w:rsidRPr="00D72F55">
        <w:rPr>
          <w:rFonts w:ascii="Arial" w:hAnsi="Arial" w:cs="Arial"/>
          <w:color w:val="000000"/>
          <w:sz w:val="20"/>
          <w:szCs w:val="20"/>
          <w:lang w:val="en-GB"/>
        </w:rPr>
        <w:t xml:space="preserve"> Conc. in non-target animal</w:t>
      </w:r>
    </w:p>
    <w:p w14:paraId="544985A4" w14:textId="77777777" w:rsidR="00EF01F9" w:rsidRPr="00D72F55" w:rsidRDefault="00EF01F9" w:rsidP="00CC10AF">
      <w:pPr>
        <w:pStyle w:val="Corpsdetexte"/>
        <w:spacing w:line="240" w:lineRule="auto"/>
        <w:jc w:val="both"/>
        <w:rPr>
          <w:rFonts w:ascii="Arial" w:hAnsi="Arial" w:cs="Arial"/>
          <w:sz w:val="20"/>
          <w:szCs w:val="20"/>
          <w:lang w:val="en-GB"/>
        </w:rPr>
      </w:pPr>
    </w:p>
    <w:p w14:paraId="2398D067" w14:textId="77777777" w:rsidR="00141642" w:rsidRPr="00D72F55" w:rsidRDefault="00141642" w:rsidP="000B44E8">
      <w:pPr>
        <w:pStyle w:val="Corpsdetexte"/>
        <w:spacing w:line="240" w:lineRule="auto"/>
        <w:jc w:val="both"/>
        <w:rPr>
          <w:rFonts w:ascii="Arial" w:hAnsi="Arial" w:cs="Arial"/>
          <w:sz w:val="20"/>
          <w:szCs w:val="20"/>
          <w:lang w:val="en-GB"/>
        </w:rPr>
      </w:pPr>
    </w:p>
    <w:p w14:paraId="387FC181" w14:textId="77777777" w:rsidR="009E4B7C" w:rsidRPr="00D72F55" w:rsidRDefault="009E4B7C" w:rsidP="00D72F55">
      <w:pPr>
        <w:pStyle w:val="Titre3"/>
        <w:spacing w:before="0" w:after="0"/>
        <w:rPr>
          <w:sz w:val="20"/>
          <w:szCs w:val="20"/>
        </w:rPr>
      </w:pPr>
      <w:bookmarkStart w:id="113" w:name="_Toc520192176"/>
      <w:r w:rsidRPr="00D72F55">
        <w:rPr>
          <w:sz w:val="20"/>
          <w:szCs w:val="20"/>
        </w:rPr>
        <w:t>Risk characterisation for the environment</w:t>
      </w:r>
      <w:bookmarkEnd w:id="113"/>
    </w:p>
    <w:p w14:paraId="182F53A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6AA8BC5A" w14:textId="77777777" w:rsidR="00D23E23" w:rsidRPr="00D72F55" w:rsidRDefault="00D23E23" w:rsidP="00D72F55">
      <w:pPr>
        <w:spacing w:line="240" w:lineRule="auto"/>
        <w:jc w:val="both"/>
        <w:rPr>
          <w:rFonts w:ascii="Arial" w:hAnsi="Arial" w:cs="Arial"/>
          <w:sz w:val="20"/>
          <w:szCs w:val="20"/>
          <w:lang w:val="en-GB"/>
        </w:rPr>
      </w:pPr>
    </w:p>
    <w:p w14:paraId="664EB99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environmental risk characterization has been carried out for brodifacoum.</w:t>
      </w:r>
    </w:p>
    <w:p w14:paraId="75338B9B" w14:textId="77777777" w:rsidR="00EF01F9" w:rsidRPr="00D72F55" w:rsidRDefault="00EF01F9" w:rsidP="00D72F55">
      <w:pPr>
        <w:spacing w:line="240" w:lineRule="auto"/>
        <w:jc w:val="both"/>
        <w:rPr>
          <w:rFonts w:ascii="Arial" w:hAnsi="Arial" w:cs="Arial"/>
          <w:sz w:val="20"/>
          <w:szCs w:val="20"/>
          <w:lang w:val="en-GB"/>
        </w:rPr>
      </w:pPr>
    </w:p>
    <w:p w14:paraId="557FB5C3" w14:textId="77777777" w:rsidR="00EF01F9" w:rsidRPr="00D72F55" w:rsidRDefault="00EF01F9" w:rsidP="00D72F55">
      <w:pPr>
        <w:spacing w:line="240" w:lineRule="auto"/>
        <w:jc w:val="both"/>
        <w:rPr>
          <w:rFonts w:ascii="Arial" w:hAnsi="Arial" w:cs="Arial"/>
          <w:sz w:val="20"/>
          <w:szCs w:val="20"/>
        </w:rPr>
      </w:pPr>
    </w:p>
    <w:p w14:paraId="1F6CEECE" w14:textId="77777777" w:rsidR="009E4B7C" w:rsidRPr="00D72F55" w:rsidRDefault="009E4B7C" w:rsidP="00D72F55">
      <w:pPr>
        <w:pStyle w:val="Titre4"/>
        <w:spacing w:before="0" w:after="0"/>
        <w:rPr>
          <w:sz w:val="20"/>
          <w:szCs w:val="20"/>
        </w:rPr>
      </w:pPr>
      <w:bookmarkStart w:id="114" w:name="_Toc520192177"/>
      <w:r w:rsidRPr="00D72F55">
        <w:rPr>
          <w:sz w:val="20"/>
          <w:szCs w:val="20"/>
        </w:rPr>
        <w:t>Aquatic compartment (including water, sediment and STP)</w:t>
      </w:r>
      <w:bookmarkEnd w:id="114"/>
    </w:p>
    <w:p w14:paraId="31121D11"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In and around building</w:t>
      </w:r>
    </w:p>
    <w:p w14:paraId="1EF1F2EA" w14:textId="77777777" w:rsidR="00EF01F9" w:rsidRPr="00D72F55" w:rsidRDefault="00EF01F9" w:rsidP="00D72F55">
      <w:pPr>
        <w:spacing w:line="240" w:lineRule="auto"/>
        <w:jc w:val="both"/>
        <w:rPr>
          <w:rFonts w:ascii="Arial" w:hAnsi="Arial" w:cs="Arial"/>
          <w:color w:val="000000"/>
          <w:sz w:val="20"/>
          <w:szCs w:val="20"/>
          <w:lang w:val="en-GB"/>
        </w:rPr>
      </w:pPr>
    </w:p>
    <w:p w14:paraId="4300B766" w14:textId="77777777" w:rsidR="009E4B7C" w:rsidRPr="000B44E8"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scenario is not considered relevant in the ESD for rodenticides. </w:t>
      </w:r>
      <w:r w:rsidR="00CC10AF">
        <w:rPr>
          <w:rFonts w:ascii="Arial" w:hAnsi="Arial" w:cs="Arial"/>
          <w:color w:val="000000"/>
          <w:sz w:val="20"/>
          <w:szCs w:val="20"/>
          <w:lang w:val="en-GB"/>
        </w:rPr>
        <w:t>b</w:t>
      </w:r>
      <w:r w:rsidRPr="00CC10AF">
        <w:rPr>
          <w:rFonts w:ascii="Arial" w:hAnsi="Arial" w:cs="Arial"/>
          <w:color w:val="000000"/>
          <w:sz w:val="20"/>
          <w:szCs w:val="20"/>
          <w:lang w:val="en-GB"/>
        </w:rPr>
        <w:t>rodifacoum is not expected to occur to any signifi</w:t>
      </w:r>
      <w:r w:rsidRPr="000B44E8">
        <w:rPr>
          <w:rFonts w:ascii="Arial" w:hAnsi="Arial" w:cs="Arial"/>
          <w:color w:val="000000"/>
          <w:sz w:val="20"/>
          <w:szCs w:val="20"/>
          <w:lang w:val="en-GB"/>
        </w:rPr>
        <w:t>cant extent following the use of FANGA B+ RONGEUR in and around buildings. Therefore, PEC values for brodifacoum in surface water and sediment are assumed to be negligible and have not been further considered.</w:t>
      </w:r>
    </w:p>
    <w:p w14:paraId="0D88AD55" w14:textId="77777777" w:rsidR="00EF01F9" w:rsidRPr="00D72F55" w:rsidRDefault="00EF01F9" w:rsidP="00D72F55">
      <w:pPr>
        <w:spacing w:line="240" w:lineRule="auto"/>
        <w:jc w:val="both"/>
        <w:rPr>
          <w:rFonts w:ascii="Arial" w:hAnsi="Arial" w:cs="Arial"/>
          <w:sz w:val="20"/>
          <w:szCs w:val="20"/>
          <w:lang w:val="en-GB"/>
        </w:rPr>
      </w:pPr>
    </w:p>
    <w:p w14:paraId="4F6E513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Open areas</w:t>
      </w:r>
    </w:p>
    <w:p w14:paraId="562ECC2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C5AC2D7" w14:textId="77777777" w:rsidR="00EF01F9" w:rsidRPr="00D72F55" w:rsidRDefault="00EF01F9" w:rsidP="00D72F55">
      <w:pPr>
        <w:spacing w:line="240" w:lineRule="auto"/>
        <w:jc w:val="both"/>
        <w:rPr>
          <w:rFonts w:ascii="Arial" w:hAnsi="Arial" w:cs="Arial"/>
          <w:sz w:val="20"/>
          <w:szCs w:val="20"/>
          <w:lang w:val="en-GB"/>
        </w:rPr>
      </w:pPr>
    </w:p>
    <w:p w14:paraId="20F1A7AC"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Waste dumps</w:t>
      </w:r>
    </w:p>
    <w:p w14:paraId="71BA24BC"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0D20236E" w14:textId="77777777" w:rsidR="00EF01F9" w:rsidRPr="00D72F55" w:rsidRDefault="00EF01F9" w:rsidP="00D72F55">
      <w:pPr>
        <w:spacing w:line="240" w:lineRule="auto"/>
        <w:jc w:val="both"/>
        <w:rPr>
          <w:rFonts w:ascii="Arial" w:hAnsi="Arial" w:cs="Arial"/>
          <w:sz w:val="20"/>
          <w:szCs w:val="20"/>
          <w:lang w:val="en-GB"/>
        </w:rPr>
      </w:pPr>
    </w:p>
    <w:p w14:paraId="24FBF26D" w14:textId="77777777" w:rsidR="009E4B7C" w:rsidRPr="00D72F55" w:rsidRDefault="009E4B7C" w:rsidP="00D72F55">
      <w:pPr>
        <w:pStyle w:val="Titre4"/>
        <w:spacing w:before="0" w:after="0"/>
        <w:rPr>
          <w:sz w:val="20"/>
          <w:szCs w:val="20"/>
        </w:rPr>
      </w:pPr>
      <w:bookmarkStart w:id="115" w:name="_Toc520192178"/>
      <w:r w:rsidRPr="00D72F55">
        <w:rPr>
          <w:sz w:val="20"/>
          <w:szCs w:val="20"/>
        </w:rPr>
        <w:lastRenderedPageBreak/>
        <w:t>Atmospheric compartment</w:t>
      </w:r>
      <w:bookmarkEnd w:id="115"/>
    </w:p>
    <w:p w14:paraId="709013A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624F5951" w14:textId="77777777" w:rsidR="00EF01F9" w:rsidRPr="00D72F55" w:rsidRDefault="00EF01F9" w:rsidP="00D72F55">
      <w:pPr>
        <w:spacing w:line="240" w:lineRule="auto"/>
        <w:jc w:val="both"/>
        <w:rPr>
          <w:rFonts w:ascii="Arial" w:hAnsi="Arial" w:cs="Arial"/>
          <w:sz w:val="20"/>
          <w:szCs w:val="20"/>
          <w:lang w:val="en-GB"/>
        </w:rPr>
      </w:pPr>
    </w:p>
    <w:p w14:paraId="19225C4F" w14:textId="77777777" w:rsidR="009E4B7C" w:rsidRPr="00D72F55" w:rsidRDefault="009E4B7C" w:rsidP="00D72F55">
      <w:pPr>
        <w:pStyle w:val="Titre4"/>
        <w:spacing w:before="0" w:after="0"/>
        <w:rPr>
          <w:color w:val="000000"/>
          <w:sz w:val="20"/>
          <w:szCs w:val="20"/>
        </w:rPr>
      </w:pPr>
      <w:bookmarkStart w:id="116" w:name="_Toc520192179"/>
      <w:r w:rsidRPr="00D72F55">
        <w:rPr>
          <w:sz w:val="20"/>
          <w:szCs w:val="20"/>
        </w:rPr>
        <w:t>Terrestrial compartment (including soil and groundwater)</w:t>
      </w:r>
      <w:bookmarkEnd w:id="116"/>
    </w:p>
    <w:p w14:paraId="563BFB0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Soil exposure occurs both through a combination of direct and indirect releases from the use of FANGA B+ RONGEUR bait in the scenario ‘in and around buildings’, ‘open areas’ and ‘waste dump’.</w:t>
      </w:r>
    </w:p>
    <w:p w14:paraId="561AC59D" w14:textId="77777777" w:rsidR="00EF01F9" w:rsidRPr="00D72F55" w:rsidRDefault="00EF01F9" w:rsidP="00D72F55">
      <w:pPr>
        <w:spacing w:line="240" w:lineRule="auto"/>
        <w:jc w:val="both"/>
        <w:rPr>
          <w:rFonts w:ascii="Arial" w:hAnsi="Arial" w:cs="Arial"/>
          <w:color w:val="000000"/>
          <w:sz w:val="20"/>
          <w:szCs w:val="20"/>
          <w:lang w:val="en-GB"/>
        </w:rPr>
      </w:pPr>
    </w:p>
    <w:p w14:paraId="5C1BF21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color w:val="000000"/>
          <w:sz w:val="20"/>
          <w:szCs w:val="20"/>
        </w:rPr>
        <w:t>In and around building</w:t>
      </w:r>
    </w:p>
    <w:p w14:paraId="37238FA9"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of the terrestrial compartment (soil) will occur when FANGA B+ RONGEUR is deployed outdoors. </w:t>
      </w:r>
    </w:p>
    <w:p w14:paraId="6A4B136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5D34E595" w14:textId="77777777" w:rsidR="00EF01F9" w:rsidRPr="00D72F55" w:rsidRDefault="00EF01F9" w:rsidP="00D72F55">
      <w:pPr>
        <w:spacing w:line="240" w:lineRule="auto"/>
        <w:jc w:val="both"/>
        <w:rPr>
          <w:rFonts w:ascii="Arial" w:hAnsi="Arial" w:cs="Arial"/>
          <w:color w:val="00000A"/>
          <w:sz w:val="20"/>
          <w:szCs w:val="20"/>
          <w:lang w:val="en-GB"/>
        </w:rPr>
      </w:pPr>
    </w:p>
    <w:p w14:paraId="51586CAE" w14:textId="77777777" w:rsidR="00141642" w:rsidRPr="00D72F55" w:rsidRDefault="00141642" w:rsidP="00D72F55">
      <w:pPr>
        <w:spacing w:line="240" w:lineRule="auto"/>
        <w:jc w:val="both"/>
        <w:rPr>
          <w:rFonts w:ascii="Arial" w:hAnsi="Arial" w:cs="Arial"/>
          <w:color w:val="00000A"/>
          <w:sz w:val="20"/>
          <w:szCs w:val="20"/>
          <w:lang w:val="en-GB"/>
        </w:rPr>
      </w:pPr>
    </w:p>
    <w:p w14:paraId="484E2A19" w14:textId="77777777" w:rsidR="00141642" w:rsidRPr="00D72F55" w:rsidRDefault="00141642" w:rsidP="00D72F55">
      <w:pPr>
        <w:spacing w:line="240" w:lineRule="auto"/>
        <w:jc w:val="both"/>
        <w:rPr>
          <w:rFonts w:ascii="Arial" w:hAnsi="Arial" w:cs="Arial"/>
          <w:color w:val="00000A"/>
          <w:sz w:val="20"/>
          <w:szCs w:val="20"/>
          <w:lang w:val="en-GB"/>
        </w:rPr>
      </w:pPr>
    </w:p>
    <w:p w14:paraId="79B1E795"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16</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outdoor use of bait around buildings</w:t>
      </w:r>
    </w:p>
    <w:tbl>
      <w:tblPr>
        <w:tblW w:w="0" w:type="auto"/>
        <w:tblLayout w:type="fixed"/>
        <w:tblLook w:val="0000" w:firstRow="0" w:lastRow="0" w:firstColumn="0" w:lastColumn="0" w:noHBand="0" w:noVBand="0"/>
      </w:tblPr>
      <w:tblGrid>
        <w:gridCol w:w="1984"/>
        <w:gridCol w:w="461"/>
        <w:gridCol w:w="2287"/>
        <w:gridCol w:w="3347"/>
        <w:gridCol w:w="1701"/>
      </w:tblGrid>
      <w:tr w:rsidR="009E4B7C" w:rsidRPr="00D72F55" w14:paraId="566E0215" w14:textId="77777777">
        <w:trPr>
          <w:trHeight w:val="567"/>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0E2B8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6FA993C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96B4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B9194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52CA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DAE8D"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PEC/PNEC ratio</w:t>
            </w:r>
          </w:p>
        </w:tc>
      </w:tr>
      <w:tr w:rsidR="009E4B7C" w:rsidRPr="00D72F55" w14:paraId="610C9474" w14:textId="77777777">
        <w:trPr>
          <w:gridAfter w:val="3"/>
          <w:wAfter w:w="7335" w:type="dxa"/>
          <w:trHeight w:val="397"/>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2B592"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77D7999D"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0DF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D99A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7.73E-03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6D3180"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E9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8.78E-03</w:t>
            </w:r>
          </w:p>
        </w:tc>
      </w:tr>
      <w:tr w:rsidR="009E4B7C" w:rsidRPr="00D72F55" w14:paraId="2607075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23E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654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2.26E-03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CD27E"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CF5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2.57E-03</w:t>
            </w:r>
          </w:p>
        </w:tc>
      </w:tr>
      <w:tr w:rsidR="009E4B7C" w:rsidRPr="00D72F55" w14:paraId="0E882CDE" w14:textId="77777777">
        <w:trPr>
          <w:gridAfter w:val="3"/>
          <w:wAfter w:w="7335" w:type="dxa"/>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1654D"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7E39DE88"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F7B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53B18"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5.99E-03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8B4BF"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09F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6.81E-03</w:t>
            </w:r>
          </w:p>
        </w:tc>
      </w:tr>
      <w:tr w:rsidR="009E4B7C" w:rsidRPr="00D72F55" w14:paraId="37B07F8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022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E6E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1.81E-03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14014"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36A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2.05E-03</w:t>
            </w:r>
          </w:p>
        </w:tc>
      </w:tr>
    </w:tbl>
    <w:p w14:paraId="09192AFF" w14:textId="77777777" w:rsidR="00EF01F9" w:rsidRPr="00D72F55" w:rsidRDefault="00EF01F9" w:rsidP="008C0655">
      <w:pPr>
        <w:spacing w:line="240" w:lineRule="auto"/>
        <w:ind w:right="482"/>
        <w:jc w:val="both"/>
        <w:rPr>
          <w:rFonts w:ascii="Arial" w:hAnsi="Arial" w:cs="Arial"/>
          <w:sz w:val="20"/>
          <w:szCs w:val="20"/>
          <w:lang w:val="en-GB"/>
        </w:rPr>
      </w:pPr>
    </w:p>
    <w:p w14:paraId="25934105" w14:textId="77777777" w:rsidR="009E4B7C" w:rsidRPr="00D72F55" w:rsidRDefault="009E4B7C" w:rsidP="00CC10AF">
      <w:pPr>
        <w:spacing w:line="240" w:lineRule="auto"/>
        <w:ind w:right="482"/>
        <w:jc w:val="both"/>
        <w:rPr>
          <w:rFonts w:ascii="Arial" w:hAnsi="Arial" w:cs="Arial"/>
          <w:color w:val="000000"/>
          <w:sz w:val="20"/>
          <w:szCs w:val="20"/>
          <w:lang w:val="en-GB"/>
        </w:rPr>
      </w:pPr>
      <w:r w:rsidRPr="00D72F55">
        <w:rPr>
          <w:rFonts w:ascii="Arial" w:hAnsi="Arial" w:cs="Arial"/>
          <w:sz w:val="20"/>
          <w:szCs w:val="20"/>
          <w:lang w:val="en-GB"/>
        </w:rPr>
        <w:t>The PEC/PNEC ratios are below 1 indicating no unacceptable risks to the terrestrial compartment when the product FANGA B+ RONGEUR is used in and around building.</w:t>
      </w:r>
    </w:p>
    <w:p w14:paraId="1D322221" w14:textId="77777777" w:rsidR="009E4B7C" w:rsidRPr="00D72F55" w:rsidRDefault="009E4B7C" w:rsidP="000B44E8">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The risk is acceptable in groundwater for the use of FANGA B+ RONGEUR in and around building as presented below:</w:t>
      </w:r>
    </w:p>
    <w:p w14:paraId="27540024" w14:textId="77777777" w:rsidR="00EF01F9" w:rsidRPr="00D72F55" w:rsidRDefault="00EF01F9" w:rsidP="00D72F55">
      <w:pPr>
        <w:spacing w:line="240" w:lineRule="auto"/>
        <w:jc w:val="both"/>
        <w:rPr>
          <w:rFonts w:ascii="Arial" w:hAnsi="Arial" w:cs="Arial"/>
          <w:color w:val="000000"/>
          <w:sz w:val="20"/>
          <w:szCs w:val="20"/>
          <w:lang w:val="en-GB"/>
        </w:rPr>
      </w:pPr>
    </w:p>
    <w:p w14:paraId="5C9628BD" w14:textId="77777777" w:rsidR="00EF01F9" w:rsidRPr="00D72F55" w:rsidRDefault="00EF01F9" w:rsidP="00D72F55">
      <w:pPr>
        <w:spacing w:line="240" w:lineRule="auto"/>
        <w:jc w:val="both"/>
        <w:rPr>
          <w:rFonts w:ascii="Arial" w:hAnsi="Arial" w:cs="Arial"/>
          <w:color w:val="00000A"/>
          <w:sz w:val="20"/>
          <w:szCs w:val="20"/>
          <w:lang w:val="en-GB"/>
        </w:rPr>
      </w:pPr>
    </w:p>
    <w:p w14:paraId="07A5B554"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17</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 groundwater due to use of FANGA B+ RONGEUR in and around building</w:t>
      </w:r>
    </w:p>
    <w:tbl>
      <w:tblPr>
        <w:tblW w:w="0" w:type="auto"/>
        <w:tblLayout w:type="fixed"/>
        <w:tblLook w:val="0000" w:firstRow="0" w:lastRow="0" w:firstColumn="0" w:lastColumn="0" w:noHBand="0" w:noVBand="0"/>
      </w:tblPr>
      <w:tblGrid>
        <w:gridCol w:w="1984"/>
        <w:gridCol w:w="461"/>
        <w:gridCol w:w="2232"/>
        <w:gridCol w:w="3402"/>
        <w:gridCol w:w="1701"/>
      </w:tblGrid>
      <w:tr w:rsidR="009E4B7C" w:rsidRPr="00D72F55" w14:paraId="1E0DEA72"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A02BF"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15B8522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35345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56C4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6EF7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Risk characterization</w:t>
            </w:r>
          </w:p>
        </w:tc>
      </w:tr>
      <w:tr w:rsidR="005945D5" w:rsidRPr="00D72F55" w14:paraId="5A0B28B3"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16E7EA10"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577B58C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406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color w:val="000000"/>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4A668"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10A858" w14:textId="77777777"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6F3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58EFF649"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2E1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B29B7"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C0BC6"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C90E8" w14:textId="77777777" w:rsidR="009E4B7C" w:rsidRPr="00D72F55" w:rsidRDefault="009E4B7C" w:rsidP="00D72F55">
            <w:pPr>
              <w:spacing w:line="240" w:lineRule="auto"/>
              <w:jc w:val="center"/>
              <w:rPr>
                <w:rFonts w:ascii="Arial" w:hAnsi="Arial" w:cs="Arial"/>
                <w:sz w:val="20"/>
                <w:szCs w:val="20"/>
                <w:lang w:val="en-GB"/>
              </w:rPr>
            </w:pPr>
          </w:p>
        </w:tc>
      </w:tr>
      <w:tr w:rsidR="005945D5" w:rsidRPr="00D72F55" w14:paraId="051F7C4D"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08C83ED7"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2C46E7B8"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40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FE23A"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6A881" w14:textId="77777777"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B4A1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394C8DA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45A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FE569"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0E8A0"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92927" w14:textId="77777777" w:rsidR="009E4B7C" w:rsidRPr="00D72F55" w:rsidRDefault="009E4B7C" w:rsidP="00D72F55">
            <w:pPr>
              <w:spacing w:line="240" w:lineRule="auto"/>
              <w:jc w:val="center"/>
              <w:rPr>
                <w:rFonts w:ascii="Arial" w:hAnsi="Arial" w:cs="Arial"/>
                <w:sz w:val="20"/>
                <w:szCs w:val="20"/>
                <w:lang w:val="en-GB"/>
              </w:rPr>
            </w:pPr>
          </w:p>
        </w:tc>
      </w:tr>
    </w:tbl>
    <w:p w14:paraId="48E2A990" w14:textId="77777777" w:rsidR="005945D5" w:rsidRPr="00D72F55" w:rsidRDefault="005945D5" w:rsidP="008C0655">
      <w:pPr>
        <w:spacing w:line="240" w:lineRule="auto"/>
        <w:rPr>
          <w:rFonts w:ascii="Arial" w:hAnsi="Arial" w:cs="Arial"/>
          <w:color w:val="000000"/>
          <w:sz w:val="20"/>
          <w:szCs w:val="20"/>
          <w:lang w:val="en-GB" w:eastAsia="en-US"/>
        </w:rPr>
      </w:pPr>
      <w:r w:rsidRPr="00D72F55">
        <w:rPr>
          <w:rFonts w:ascii="Arial" w:hAnsi="Arial" w:cs="Arial"/>
          <w:color w:val="000000"/>
          <w:sz w:val="20"/>
          <w:szCs w:val="20"/>
          <w:lang w:val="en-GB" w:eastAsia="en-US"/>
        </w:rPr>
        <w:t>‘</w:t>
      </w:r>
      <w:r w:rsidRPr="00D72F55">
        <w:rPr>
          <w:rFonts w:ascii="Arial" w:hAnsi="Arial" w:cs="Arial"/>
          <w:color w:val="000000"/>
          <w:sz w:val="20"/>
          <w:szCs w:val="20"/>
          <w:vertAlign w:val="superscript"/>
          <w:lang w:val="en-GB" w:eastAsia="en-US"/>
        </w:rPr>
        <w:t xml:space="preserve">1 </w:t>
      </w:r>
      <w:r w:rsidRPr="00D72F55">
        <w:rPr>
          <w:rFonts w:ascii="Arial" w:hAnsi="Arial" w:cs="Arial"/>
          <w:color w:val="000000"/>
          <w:sz w:val="20"/>
          <w:szCs w:val="20"/>
          <w:lang w:val="en-GB" w:eastAsia="en-US"/>
        </w:rPr>
        <w:t>After refinement by Focus model</w:t>
      </w:r>
    </w:p>
    <w:p w14:paraId="3A8FE31D" w14:textId="77777777" w:rsidR="005945D5" w:rsidRDefault="005945D5" w:rsidP="00CC10AF">
      <w:pPr>
        <w:pStyle w:val="Titre5"/>
        <w:numPr>
          <w:ilvl w:val="0"/>
          <w:numId w:val="0"/>
        </w:numPr>
        <w:spacing w:before="0" w:after="0"/>
        <w:rPr>
          <w:sz w:val="20"/>
          <w:szCs w:val="20"/>
          <w:lang w:val="en-US"/>
        </w:rPr>
      </w:pPr>
    </w:p>
    <w:p w14:paraId="3D08954B" w14:textId="77777777" w:rsidR="00CC10AF" w:rsidRPr="00D72F55" w:rsidRDefault="00CC10AF" w:rsidP="00D72F55">
      <w:pPr>
        <w:rPr>
          <w:lang w:val="en-US"/>
        </w:rPr>
      </w:pPr>
    </w:p>
    <w:p w14:paraId="0D543C36" w14:textId="77777777" w:rsidR="009E4B7C" w:rsidRPr="00D72F55" w:rsidRDefault="009E4B7C" w:rsidP="00D72F55">
      <w:pPr>
        <w:pStyle w:val="Titre5"/>
        <w:tabs>
          <w:tab w:val="left" w:pos="0"/>
        </w:tabs>
        <w:spacing w:before="0" w:after="0"/>
        <w:ind w:left="1588" w:hanging="709"/>
        <w:rPr>
          <w:sz w:val="20"/>
          <w:szCs w:val="20"/>
          <w:lang w:val="en-US"/>
        </w:rPr>
      </w:pPr>
      <w:r w:rsidRPr="000B44E8">
        <w:rPr>
          <w:color w:val="000000"/>
          <w:sz w:val="20"/>
          <w:szCs w:val="20"/>
        </w:rPr>
        <w:t>Open areas</w:t>
      </w:r>
    </w:p>
    <w:p w14:paraId="73968E8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Exposure of the terrestrial compartment (soil) will occur when FANGA B+ RONGEUR bait is applied in open areas by inserting inside the openings of the tunnels of the target rodents. </w:t>
      </w:r>
    </w:p>
    <w:p w14:paraId="71E79422" w14:textId="77777777" w:rsidR="00D23E23" w:rsidRPr="00D72F55" w:rsidRDefault="00D23E23" w:rsidP="00D72F55">
      <w:pPr>
        <w:spacing w:line="240" w:lineRule="auto"/>
        <w:jc w:val="both"/>
        <w:rPr>
          <w:rFonts w:ascii="Arial" w:hAnsi="Arial" w:cs="Arial"/>
          <w:sz w:val="20"/>
          <w:szCs w:val="20"/>
          <w:lang w:val="en-US"/>
        </w:rPr>
      </w:pPr>
    </w:p>
    <w:p w14:paraId="5C2ABF2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6EF53807" w14:textId="77777777" w:rsidR="00EF01F9" w:rsidRPr="00D72F55" w:rsidRDefault="00EF01F9" w:rsidP="00D72F55">
      <w:pPr>
        <w:spacing w:line="240" w:lineRule="auto"/>
        <w:jc w:val="both"/>
        <w:rPr>
          <w:rFonts w:ascii="Arial" w:hAnsi="Arial" w:cs="Arial"/>
          <w:color w:val="00000A"/>
          <w:sz w:val="20"/>
          <w:szCs w:val="20"/>
          <w:lang w:val="en-GB"/>
        </w:rPr>
      </w:pPr>
    </w:p>
    <w:p w14:paraId="5073491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18</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use of bait in open area</w:t>
      </w:r>
    </w:p>
    <w:tbl>
      <w:tblPr>
        <w:tblW w:w="0" w:type="auto"/>
        <w:tblLayout w:type="fixed"/>
        <w:tblLook w:val="0000" w:firstRow="0" w:lastRow="0" w:firstColumn="0" w:lastColumn="0" w:noHBand="0" w:noVBand="0"/>
      </w:tblPr>
      <w:tblGrid>
        <w:gridCol w:w="2462"/>
        <w:gridCol w:w="2463"/>
        <w:gridCol w:w="2461"/>
        <w:gridCol w:w="2465"/>
      </w:tblGrid>
      <w:tr w:rsidR="009E4B7C" w:rsidRPr="00D72F55" w14:paraId="57D1507F" w14:textId="77777777">
        <w:tc>
          <w:tcPr>
            <w:tcW w:w="2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14ED"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b/>
                <w:sz w:val="20"/>
                <w:szCs w:val="20"/>
                <w:lang w:val="en-GB"/>
              </w:rPr>
              <w:t>Baiting scenario (EUBEES 2)</w:t>
            </w: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7C7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PEC</w:t>
            </w:r>
            <w:r w:rsidRPr="00D72F55">
              <w:rPr>
                <w:rFonts w:ascii="Arial" w:hAnsi="Arial" w:cs="Arial"/>
                <w:b/>
                <w:sz w:val="20"/>
                <w:szCs w:val="20"/>
                <w:vertAlign w:val="subscript"/>
                <w:lang w:val="en-GB"/>
              </w:rPr>
              <w:t>soil</w:t>
            </w:r>
          </w:p>
          <w:p w14:paraId="281DA47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A58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p>
          <w:p w14:paraId="1D668FE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3C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54389396"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ECD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(rat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956B"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6.92E-02</w:t>
            </w:r>
          </w:p>
        </w:tc>
        <w:tc>
          <w:tcPr>
            <w:tcW w:w="2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70A02"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A3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0.079</w:t>
            </w:r>
          </w:p>
        </w:tc>
      </w:tr>
      <w:tr w:rsidR="009E4B7C" w:rsidRPr="00D72F55" w14:paraId="770D62F3"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CF3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(mice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3B4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1.38E-02</w:t>
            </w:r>
          </w:p>
        </w:tc>
        <w:tc>
          <w:tcPr>
            <w:tcW w:w="2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600A3" w14:textId="77777777" w:rsidR="009E4B7C" w:rsidRPr="00D72F55" w:rsidRDefault="009E4B7C" w:rsidP="00D72F55">
            <w:pPr>
              <w:spacing w:line="240" w:lineRule="auto"/>
              <w:jc w:val="center"/>
              <w:rPr>
                <w:rFonts w:ascii="Arial" w:hAnsi="Arial" w:cs="Arial"/>
                <w:sz w:val="20"/>
                <w:szCs w:val="20"/>
                <w:lang w:val="en-GB"/>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51F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0.016</w:t>
            </w:r>
          </w:p>
        </w:tc>
      </w:tr>
    </w:tbl>
    <w:p w14:paraId="5799F0C6" w14:textId="77777777" w:rsidR="00EF01F9" w:rsidRPr="00D72F55" w:rsidRDefault="00EF01F9" w:rsidP="008C0655">
      <w:pPr>
        <w:spacing w:line="240" w:lineRule="auto"/>
        <w:ind w:right="79"/>
        <w:jc w:val="both"/>
        <w:rPr>
          <w:rFonts w:ascii="Arial" w:hAnsi="Arial" w:cs="Arial"/>
          <w:sz w:val="20"/>
          <w:szCs w:val="20"/>
          <w:lang w:val="en-GB"/>
        </w:rPr>
      </w:pPr>
    </w:p>
    <w:p w14:paraId="47B6B65E" w14:textId="77777777" w:rsidR="009E4B7C" w:rsidRPr="00CC10AF"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8C0655">
        <w:rPr>
          <w:rFonts w:ascii="Arial" w:hAnsi="Arial" w:cs="Arial"/>
          <w:sz w:val="20"/>
          <w:szCs w:val="20"/>
          <w:lang w:val="en-GB"/>
        </w:rPr>
        <w:t>), there is no unacceptable risk for the terrestrial compartment (including groundwater) when the FANGA B+ RONGEUR is used near the openings of the tunnels of the target rodents.</w:t>
      </w:r>
    </w:p>
    <w:p w14:paraId="477F1734" w14:textId="77777777" w:rsidR="00EF01F9" w:rsidRPr="000B44E8" w:rsidRDefault="00EF01F9" w:rsidP="000B44E8">
      <w:pPr>
        <w:spacing w:line="240" w:lineRule="auto"/>
        <w:ind w:right="79"/>
        <w:jc w:val="both"/>
        <w:rPr>
          <w:rFonts w:ascii="Arial" w:hAnsi="Arial" w:cs="Arial"/>
          <w:color w:val="000000"/>
          <w:sz w:val="20"/>
          <w:szCs w:val="20"/>
          <w:lang w:val="en-GB"/>
        </w:rPr>
      </w:pPr>
    </w:p>
    <w:p w14:paraId="71AA04AC" w14:textId="77777777" w:rsidR="009E4B7C" w:rsidRPr="00D72F55" w:rsidRDefault="009E4B7C" w:rsidP="00D72F55">
      <w:pPr>
        <w:spacing w:line="240" w:lineRule="auto"/>
        <w:ind w:right="78"/>
        <w:jc w:val="both"/>
        <w:rPr>
          <w:rFonts w:ascii="Arial" w:hAnsi="Arial" w:cs="Arial"/>
          <w:color w:val="000000"/>
          <w:sz w:val="20"/>
          <w:szCs w:val="20"/>
          <w:lang w:val="en-GB"/>
        </w:rPr>
      </w:pPr>
      <w:r w:rsidRPr="00D72F55">
        <w:rPr>
          <w:rFonts w:ascii="Arial" w:hAnsi="Arial" w:cs="Arial"/>
          <w:color w:val="000000"/>
          <w:sz w:val="20"/>
          <w:szCs w:val="20"/>
          <w:lang w:val="en-GB"/>
        </w:rPr>
        <w:t>Considering the localized treated area in the tunnels, the risk for groundwater was not considered relevant.</w:t>
      </w:r>
    </w:p>
    <w:p w14:paraId="22823212" w14:textId="77777777" w:rsidR="00EF01F9" w:rsidRPr="00D72F55" w:rsidRDefault="00EF01F9" w:rsidP="00D72F55">
      <w:pPr>
        <w:spacing w:line="240" w:lineRule="auto"/>
        <w:ind w:right="78"/>
        <w:jc w:val="both"/>
        <w:rPr>
          <w:rFonts w:ascii="Arial" w:hAnsi="Arial" w:cs="Arial"/>
          <w:sz w:val="20"/>
          <w:szCs w:val="20"/>
          <w:lang w:val="en-US"/>
        </w:rPr>
      </w:pPr>
    </w:p>
    <w:p w14:paraId="77C7B27B" w14:textId="77777777" w:rsidR="00141642" w:rsidRPr="00D72F55" w:rsidRDefault="00141642" w:rsidP="00D72F55">
      <w:pPr>
        <w:spacing w:line="240" w:lineRule="auto"/>
        <w:ind w:right="78"/>
        <w:jc w:val="both"/>
        <w:rPr>
          <w:rFonts w:ascii="Arial" w:hAnsi="Arial" w:cs="Arial"/>
          <w:sz w:val="20"/>
          <w:szCs w:val="20"/>
          <w:lang w:val="en-US"/>
        </w:rPr>
      </w:pPr>
    </w:p>
    <w:p w14:paraId="4316FFA3" w14:textId="77777777" w:rsidR="00141642" w:rsidRPr="00D72F55" w:rsidRDefault="00141642" w:rsidP="00D72F55">
      <w:pPr>
        <w:spacing w:line="240" w:lineRule="auto"/>
        <w:ind w:right="78"/>
        <w:jc w:val="both"/>
        <w:rPr>
          <w:rFonts w:ascii="Arial" w:hAnsi="Arial" w:cs="Arial"/>
          <w:sz w:val="20"/>
          <w:szCs w:val="20"/>
          <w:lang w:val="en-US"/>
        </w:rPr>
      </w:pPr>
    </w:p>
    <w:p w14:paraId="6459D9DE" w14:textId="77777777" w:rsidR="009E4B7C" w:rsidRPr="00D72F55" w:rsidRDefault="009E4B7C" w:rsidP="00D72F55">
      <w:pPr>
        <w:pStyle w:val="Titre5"/>
        <w:spacing w:before="0" w:after="0"/>
        <w:ind w:left="2013"/>
        <w:rPr>
          <w:sz w:val="20"/>
          <w:szCs w:val="20"/>
        </w:rPr>
      </w:pPr>
      <w:r w:rsidRPr="00D72F55">
        <w:rPr>
          <w:sz w:val="20"/>
          <w:szCs w:val="20"/>
          <w:lang w:val="en-US"/>
        </w:rPr>
        <w:t>Waste dump</w:t>
      </w:r>
    </w:p>
    <w:p w14:paraId="660808B1"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5D424F7B" w14:textId="77777777" w:rsidR="009E4B7C" w:rsidRPr="00D72F55" w:rsidRDefault="009E4B7C" w:rsidP="00D72F55">
      <w:pPr>
        <w:spacing w:line="240" w:lineRule="auto"/>
        <w:rPr>
          <w:rFonts w:ascii="Arial" w:hAnsi="Arial" w:cs="Arial"/>
          <w:sz w:val="20"/>
          <w:szCs w:val="20"/>
          <w:lang w:val="en-US"/>
        </w:rPr>
      </w:pPr>
    </w:p>
    <w:p w14:paraId="53F01213"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 xml:space="preserve"> 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19</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 xml:space="preserve">PECsoil/PNECsoil for </w:t>
      </w:r>
      <w:r w:rsidRPr="00CC10AF">
        <w:rPr>
          <w:rFonts w:ascii="Arial" w:hAnsi="Arial" w:cs="Arial"/>
          <w:color w:val="000000"/>
          <w:sz w:val="20"/>
          <w:szCs w:val="20"/>
          <w:lang w:val="en-GB"/>
        </w:rPr>
        <w:t xml:space="preserve">soil organisms </w:t>
      </w:r>
      <w:r w:rsidRPr="00CC10AF">
        <w:rPr>
          <w:rFonts w:ascii="Arial" w:hAnsi="Arial" w:cs="Arial"/>
          <w:color w:val="00000A"/>
          <w:sz w:val="20"/>
          <w:szCs w:val="20"/>
          <w:lang w:val="en-GB"/>
        </w:rPr>
        <w:t>exposed to brodifacoum following use of bait at waste dumps</w:t>
      </w:r>
    </w:p>
    <w:tbl>
      <w:tblPr>
        <w:tblW w:w="0" w:type="auto"/>
        <w:tblLayout w:type="fixed"/>
        <w:tblLook w:val="0000" w:firstRow="0" w:lastRow="0" w:firstColumn="0" w:lastColumn="0" w:noHBand="0" w:noVBand="0"/>
      </w:tblPr>
      <w:tblGrid>
        <w:gridCol w:w="1950"/>
        <w:gridCol w:w="2692"/>
        <w:gridCol w:w="3402"/>
        <w:gridCol w:w="1702"/>
      </w:tblGrid>
      <w:tr w:rsidR="009E4B7C" w:rsidRPr="00D72F55" w14:paraId="45AC7B41" w14:textId="77777777">
        <w:trPr>
          <w:trHeight w:val="624"/>
        </w:trPr>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24E6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59B7782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A22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450CB2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8EE2E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366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 ratio</w:t>
            </w:r>
          </w:p>
        </w:tc>
      </w:tr>
      <w:tr w:rsidR="009E4B7C" w:rsidRPr="00D72F55" w14:paraId="503FF362"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34D9"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1A552035"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4DA5"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1.48E-03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9C3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CBB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0.002</w:t>
            </w:r>
          </w:p>
        </w:tc>
      </w:tr>
      <w:tr w:rsidR="009E4B7C" w:rsidRPr="00D72F55" w14:paraId="31C0F88F"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C547"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E6503F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00E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3.11E-03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E7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7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0.004</w:t>
            </w:r>
          </w:p>
        </w:tc>
      </w:tr>
    </w:tbl>
    <w:p w14:paraId="530C5C44" w14:textId="77777777" w:rsidR="00EF01F9" w:rsidRPr="00D72F55" w:rsidRDefault="00EF01F9" w:rsidP="008C0655">
      <w:pPr>
        <w:spacing w:line="240" w:lineRule="auto"/>
        <w:jc w:val="both"/>
        <w:rPr>
          <w:rFonts w:ascii="Arial" w:hAnsi="Arial" w:cs="Arial"/>
          <w:sz w:val="20"/>
          <w:szCs w:val="20"/>
          <w:lang w:val="en-GB"/>
        </w:rPr>
      </w:pPr>
    </w:p>
    <w:p w14:paraId="1C3C8023" w14:textId="77777777" w:rsidR="00EF01F9" w:rsidRPr="00D72F55" w:rsidRDefault="00EF01F9" w:rsidP="00CC10AF">
      <w:pPr>
        <w:spacing w:line="240" w:lineRule="auto"/>
        <w:jc w:val="both"/>
        <w:rPr>
          <w:rFonts w:ascii="Arial" w:hAnsi="Arial" w:cs="Arial"/>
          <w:sz w:val="20"/>
          <w:szCs w:val="20"/>
          <w:lang w:val="en-GB"/>
        </w:rPr>
      </w:pPr>
    </w:p>
    <w:p w14:paraId="580C739D"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PEC/PNEC ratios are below 1 indicating that there no unacceptable risks to the terrestrial compartment when the product FANGA B+ RONGEUR is used in waste dump.</w:t>
      </w:r>
    </w:p>
    <w:p w14:paraId="70BC3103" w14:textId="77777777" w:rsidR="00EF01F9" w:rsidRPr="00D72F55" w:rsidRDefault="00EF01F9" w:rsidP="00D72F55">
      <w:pPr>
        <w:spacing w:line="240" w:lineRule="auto"/>
        <w:jc w:val="both"/>
        <w:rPr>
          <w:rFonts w:ascii="Arial" w:hAnsi="Arial" w:cs="Arial"/>
          <w:sz w:val="20"/>
          <w:szCs w:val="20"/>
          <w:lang w:val="en-GB"/>
        </w:rPr>
      </w:pPr>
    </w:p>
    <w:p w14:paraId="7EB13E44" w14:textId="77777777" w:rsidR="00EF01F9" w:rsidRPr="00D72F55" w:rsidRDefault="00EF01F9" w:rsidP="00D72F55">
      <w:pPr>
        <w:spacing w:line="240" w:lineRule="auto"/>
        <w:jc w:val="both"/>
        <w:rPr>
          <w:rFonts w:ascii="Arial" w:hAnsi="Arial" w:cs="Arial"/>
          <w:color w:val="00000A"/>
          <w:sz w:val="20"/>
          <w:szCs w:val="20"/>
          <w:lang w:val="en-US"/>
        </w:rPr>
      </w:pPr>
    </w:p>
    <w:p w14:paraId="70AEB268"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US"/>
        </w:rPr>
        <w:t xml:space="preserve"> </w:t>
      </w: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20</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PEC groundwater due to use of FANGA B+ RONGEUR in waste dump</w:t>
      </w:r>
    </w:p>
    <w:tbl>
      <w:tblPr>
        <w:tblW w:w="0" w:type="auto"/>
        <w:tblLayout w:type="fixed"/>
        <w:tblLook w:val="0000" w:firstRow="0" w:lastRow="0" w:firstColumn="0" w:lastColumn="0" w:noHBand="0" w:noVBand="0"/>
      </w:tblPr>
      <w:tblGrid>
        <w:gridCol w:w="1984"/>
        <w:gridCol w:w="2693"/>
        <w:gridCol w:w="3402"/>
        <w:gridCol w:w="1701"/>
      </w:tblGrid>
      <w:tr w:rsidR="009E4B7C" w:rsidRPr="00D72F55" w14:paraId="6FC43000"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F3BC9"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72A57F8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A8B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1A0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C6CBC"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Risk characterization</w:t>
            </w:r>
          </w:p>
        </w:tc>
      </w:tr>
      <w:tr w:rsidR="009E4B7C" w:rsidRPr="00D72F55" w14:paraId="724B4848"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69AF"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444D37D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0D3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9.17E-03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ECAFA" w14:textId="77777777" w:rsidR="009E4B7C" w:rsidRPr="00D72F55" w:rsidRDefault="005945D5" w:rsidP="00D72F55">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A4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4572F300"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FE3"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39FA98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DC7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1.93E-02</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4547D"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0D0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bl>
    <w:p w14:paraId="65E133F2" w14:textId="77777777" w:rsidR="00EF01F9" w:rsidRPr="00D72F55" w:rsidRDefault="00EF01F9" w:rsidP="008C0655">
      <w:pPr>
        <w:spacing w:line="240" w:lineRule="auto"/>
        <w:ind w:right="79"/>
        <w:jc w:val="both"/>
        <w:rPr>
          <w:rFonts w:ascii="Arial" w:hAnsi="Arial" w:cs="Arial"/>
          <w:sz w:val="20"/>
          <w:szCs w:val="20"/>
          <w:lang w:val="en-GB"/>
        </w:rPr>
      </w:pPr>
    </w:p>
    <w:p w14:paraId="0B92A8CE" w14:textId="77777777" w:rsidR="009E4B7C" w:rsidRPr="00D72F55"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risk for groundwater is acceptable.</w:t>
      </w:r>
    </w:p>
    <w:p w14:paraId="14628ACE" w14:textId="77777777" w:rsidR="00EF01F9" w:rsidRPr="00D72F55" w:rsidRDefault="00EF01F9" w:rsidP="000B44E8">
      <w:pPr>
        <w:pStyle w:val="Titre4"/>
        <w:numPr>
          <w:ilvl w:val="0"/>
          <w:numId w:val="0"/>
        </w:numPr>
        <w:spacing w:before="0" w:after="0"/>
        <w:ind w:left="1304"/>
        <w:rPr>
          <w:sz w:val="20"/>
          <w:szCs w:val="20"/>
        </w:rPr>
      </w:pPr>
    </w:p>
    <w:p w14:paraId="2373BB82" w14:textId="77777777" w:rsidR="00EF01F9" w:rsidRPr="00D72F55" w:rsidRDefault="00EF01F9" w:rsidP="00D72F55">
      <w:pPr>
        <w:spacing w:line="240" w:lineRule="auto"/>
        <w:rPr>
          <w:rFonts w:ascii="Arial" w:hAnsi="Arial" w:cs="Arial"/>
          <w:sz w:val="20"/>
          <w:szCs w:val="20"/>
          <w:lang w:val="en-GB"/>
        </w:rPr>
      </w:pPr>
    </w:p>
    <w:p w14:paraId="29ED2652" w14:textId="77777777" w:rsidR="009E4B7C" w:rsidRPr="008C0655" w:rsidRDefault="009E4B7C" w:rsidP="008C0655">
      <w:pPr>
        <w:pStyle w:val="Titre4"/>
        <w:spacing w:before="0" w:after="0"/>
        <w:rPr>
          <w:sz w:val="20"/>
          <w:szCs w:val="20"/>
        </w:rPr>
      </w:pPr>
      <w:bookmarkStart w:id="117" w:name="_Toc520192180"/>
      <w:r w:rsidRPr="008C0655">
        <w:rPr>
          <w:sz w:val="20"/>
          <w:szCs w:val="20"/>
        </w:rPr>
        <w:t>Non-compartmental specific effects relevant to the food chain</w:t>
      </w:r>
      <w:bookmarkEnd w:id="117"/>
    </w:p>
    <w:p w14:paraId="09E3E532"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0B44E8">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06DC54A2" w14:textId="77777777" w:rsidR="00EF01F9" w:rsidRPr="00D72F55" w:rsidRDefault="00EF01F9" w:rsidP="000B44E8">
      <w:pPr>
        <w:spacing w:line="240" w:lineRule="auto"/>
        <w:jc w:val="both"/>
        <w:rPr>
          <w:rFonts w:ascii="Arial" w:hAnsi="Arial" w:cs="Arial"/>
          <w:sz w:val="20"/>
          <w:szCs w:val="20"/>
          <w:lang w:val="en-GB"/>
        </w:rPr>
      </w:pPr>
    </w:p>
    <w:p w14:paraId="4DA7776F"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sz w:val="20"/>
          <w:szCs w:val="20"/>
          <w:lang w:val="en-GB"/>
        </w:rPr>
        <w:t>The environmental risk characterization has been carried out for brodifacoum.</w:t>
      </w:r>
    </w:p>
    <w:p w14:paraId="2C9DBA1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color w:val="000000"/>
          <w:sz w:val="20"/>
          <w:szCs w:val="20"/>
          <w:lang w:val="en-GB"/>
        </w:rPr>
        <w:t xml:space="preserve">Bait containing </w:t>
      </w:r>
      <w:r w:rsidRPr="00D72F55">
        <w:rPr>
          <w:rFonts w:ascii="Arial" w:hAnsi="Arial" w:cs="Arial"/>
          <w:sz w:val="20"/>
          <w:szCs w:val="20"/>
          <w:lang w:val="en-GB"/>
        </w:rPr>
        <w:t>brodifacoum</w:t>
      </w:r>
      <w:r w:rsidRPr="00D72F55">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9F8B2E3" w14:textId="77777777" w:rsidR="009E4B7C" w:rsidRPr="00D72F55" w:rsidRDefault="009E4B7C" w:rsidP="00D72F55">
      <w:pPr>
        <w:spacing w:line="240" w:lineRule="auto"/>
        <w:rPr>
          <w:rFonts w:ascii="Arial" w:hAnsi="Arial" w:cs="Arial"/>
          <w:sz w:val="20"/>
          <w:szCs w:val="20"/>
          <w:lang w:val="en-GB"/>
        </w:rPr>
      </w:pPr>
    </w:p>
    <w:p w14:paraId="14F38097" w14:textId="77777777" w:rsidR="009E4B7C" w:rsidRPr="00D72F55" w:rsidRDefault="009E4B7C" w:rsidP="00D72F55">
      <w:pPr>
        <w:pStyle w:val="Titre3"/>
        <w:spacing w:before="0" w:after="0"/>
        <w:rPr>
          <w:sz w:val="20"/>
          <w:szCs w:val="20"/>
        </w:rPr>
      </w:pPr>
      <w:bookmarkStart w:id="118" w:name="_Toc520192181"/>
      <w:r w:rsidRPr="00D72F55">
        <w:rPr>
          <w:sz w:val="20"/>
          <w:szCs w:val="20"/>
        </w:rPr>
        <w:t>Risk characterisation for the environment</w:t>
      </w:r>
      <w:bookmarkEnd w:id="118"/>
    </w:p>
    <w:p w14:paraId="5C98D754" w14:textId="77777777" w:rsidR="00D11F60" w:rsidRPr="00D72F55" w:rsidRDefault="00D11F60" w:rsidP="00D72F55">
      <w:pPr>
        <w:suppressAutoHyphens w:val="0"/>
        <w:spacing w:line="240" w:lineRule="auto"/>
        <w:jc w:val="both"/>
        <w:rPr>
          <w:rFonts w:ascii="Arial" w:hAnsi="Arial" w:cs="Arial"/>
          <w:b/>
          <w:bCs/>
          <w:sz w:val="20"/>
          <w:szCs w:val="20"/>
          <w:lang w:val="en-US"/>
        </w:rPr>
      </w:pPr>
    </w:p>
    <w:p w14:paraId="6E898D60" w14:textId="77777777" w:rsidR="00D11F60" w:rsidRPr="00D72F55" w:rsidRDefault="00D11F60"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according to the guidance in Technical guidance document (GBPR, 2003) and “Emission Scenario document for biocides used as rodenticides” (Larsen, 2003, ESD PT14).</w:t>
      </w:r>
    </w:p>
    <w:p w14:paraId="2E01903D" w14:textId="77777777" w:rsidR="00EF01F9" w:rsidRPr="00D72F55" w:rsidRDefault="00EF01F9" w:rsidP="00D72F55">
      <w:pPr>
        <w:suppressAutoHyphens w:val="0"/>
        <w:spacing w:line="240" w:lineRule="auto"/>
        <w:jc w:val="both"/>
        <w:rPr>
          <w:rFonts w:ascii="Arial" w:hAnsi="Arial" w:cs="Arial"/>
          <w:sz w:val="20"/>
          <w:szCs w:val="20"/>
          <w:lang w:val="en-GB" w:eastAsia="sv-SE"/>
        </w:rPr>
      </w:pPr>
    </w:p>
    <w:p w14:paraId="0D075173" w14:textId="77777777" w:rsidR="00D11F60" w:rsidRPr="00D72F55" w:rsidRDefault="00D11F60"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The environmental risk characterization has been carried out for brodifacoum.</w:t>
      </w:r>
    </w:p>
    <w:p w14:paraId="6CCC61B8" w14:textId="77777777" w:rsidR="00EF01F9" w:rsidRPr="00D72F55" w:rsidRDefault="00EF01F9" w:rsidP="00D72F55">
      <w:pPr>
        <w:suppressAutoHyphens w:val="0"/>
        <w:spacing w:line="240" w:lineRule="auto"/>
        <w:jc w:val="both"/>
        <w:rPr>
          <w:rFonts w:ascii="Arial" w:hAnsi="Arial" w:cs="Arial"/>
          <w:sz w:val="20"/>
          <w:szCs w:val="20"/>
          <w:lang w:val="en-GB" w:eastAsia="sv-SE"/>
        </w:rPr>
      </w:pPr>
    </w:p>
    <w:p w14:paraId="77CDD1D7" w14:textId="77777777" w:rsidR="00D11F60" w:rsidRPr="00D72F55" w:rsidRDefault="00D11F60" w:rsidP="00D72F55">
      <w:pPr>
        <w:pStyle w:val="Titre4"/>
        <w:spacing w:before="0" w:after="0"/>
        <w:rPr>
          <w:sz w:val="20"/>
          <w:szCs w:val="20"/>
        </w:rPr>
      </w:pPr>
      <w:bookmarkStart w:id="119" w:name="_Toc520192182"/>
      <w:r w:rsidRPr="00D72F55">
        <w:rPr>
          <w:sz w:val="20"/>
          <w:szCs w:val="20"/>
        </w:rPr>
        <w:t>Aquatic compartment (including water, sediment and STP)</w:t>
      </w:r>
      <w:bookmarkEnd w:id="119"/>
    </w:p>
    <w:p w14:paraId="2DF82B01" w14:textId="77777777" w:rsidR="00D11F60" w:rsidRPr="00D72F55" w:rsidRDefault="00D11F60" w:rsidP="00D72F55">
      <w:pPr>
        <w:pStyle w:val="Titre5"/>
        <w:spacing w:before="0" w:after="0"/>
        <w:rPr>
          <w:sz w:val="20"/>
          <w:szCs w:val="20"/>
        </w:rPr>
      </w:pPr>
      <w:r w:rsidRPr="00D72F55">
        <w:rPr>
          <w:sz w:val="20"/>
          <w:szCs w:val="20"/>
        </w:rPr>
        <w:t>In and around building</w:t>
      </w:r>
    </w:p>
    <w:p w14:paraId="24968F9F" w14:textId="77777777" w:rsidR="00CC10AF" w:rsidRDefault="00D11F60" w:rsidP="008C0655">
      <w:pPr>
        <w:suppressAutoHyphens w:val="0"/>
        <w:spacing w:line="240" w:lineRule="auto"/>
        <w:jc w:val="both"/>
        <w:rPr>
          <w:rFonts w:ascii="Arial" w:hAnsi="Arial" w:cs="Arial"/>
          <w:color w:val="000000"/>
          <w:sz w:val="20"/>
          <w:szCs w:val="20"/>
          <w:lang w:val="en-GB" w:eastAsia="sv-SE"/>
        </w:rPr>
        <w:sectPr w:rsidR="00CC10AF">
          <w:pgSz w:w="11906" w:h="16838"/>
          <w:pgMar w:top="1021" w:right="709" w:bottom="1021" w:left="1418" w:header="601" w:footer="482" w:gutter="0"/>
          <w:cols w:space="720"/>
          <w:docGrid w:linePitch="600" w:charSpace="36864"/>
        </w:sectPr>
      </w:pPr>
      <w:r w:rsidRPr="008C0655">
        <w:rPr>
          <w:rFonts w:ascii="Arial" w:hAnsi="Arial" w:cs="Arial"/>
          <w:color w:val="000000"/>
          <w:sz w:val="20"/>
          <w:szCs w:val="20"/>
          <w:lang w:val="en-GB" w:eastAsia="sv-SE"/>
        </w:rPr>
        <w:t>Exposure scenario is not considered relevant in the ESD for rodenticides. Brodifacoum is not e</w:t>
      </w:r>
      <w:r w:rsidRPr="00CC10AF">
        <w:rPr>
          <w:rFonts w:ascii="Arial" w:hAnsi="Arial" w:cs="Arial"/>
          <w:color w:val="000000"/>
          <w:sz w:val="20"/>
          <w:szCs w:val="20"/>
          <w:lang w:val="en-GB" w:eastAsia="sv-SE"/>
        </w:rPr>
        <w:t>xpected to occur to any significant extent following the use of FANGA B+ RONGEUR in and around buildings. Therefore, PEC values for brodifacoum in surface water and sediment are assumed to be negligible and have not been further considered.</w:t>
      </w:r>
    </w:p>
    <w:p w14:paraId="3F107A76" w14:textId="77777777" w:rsidR="00D11F60" w:rsidRPr="00CC10AF" w:rsidRDefault="00D11F60" w:rsidP="008C0655">
      <w:pPr>
        <w:suppressAutoHyphens w:val="0"/>
        <w:spacing w:line="240" w:lineRule="auto"/>
        <w:jc w:val="both"/>
        <w:rPr>
          <w:rFonts w:ascii="Arial" w:hAnsi="Arial" w:cs="Arial"/>
          <w:color w:val="000000"/>
          <w:sz w:val="20"/>
          <w:szCs w:val="20"/>
          <w:lang w:val="en-GB" w:eastAsia="sv-SE"/>
        </w:rPr>
      </w:pPr>
    </w:p>
    <w:p w14:paraId="7636E771" w14:textId="77777777" w:rsidR="00D11F60" w:rsidRPr="00D72F55" w:rsidRDefault="00D11F60" w:rsidP="00D72F55">
      <w:pPr>
        <w:pStyle w:val="Titre5"/>
        <w:spacing w:before="0" w:after="0"/>
        <w:rPr>
          <w:sz w:val="20"/>
          <w:szCs w:val="20"/>
        </w:rPr>
      </w:pPr>
      <w:r w:rsidRPr="00D72F55">
        <w:rPr>
          <w:sz w:val="20"/>
          <w:szCs w:val="20"/>
        </w:rPr>
        <w:t>Open areas</w:t>
      </w:r>
    </w:p>
    <w:p w14:paraId="3359CD71" w14:textId="77777777" w:rsidR="00EF01F9"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Expo</w:t>
      </w:r>
      <w:r w:rsidRPr="00CC10AF">
        <w:rPr>
          <w:rFonts w:ascii="Arial" w:hAnsi="Arial" w:cs="Arial"/>
          <w:color w:val="000000"/>
          <w:sz w:val="20"/>
          <w:szCs w:val="20"/>
          <w:lang w:val="en-GB" w:eastAsia="sv-SE"/>
        </w:rPr>
        <w:t>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172B3767" w14:textId="77777777" w:rsidR="00CC10AF" w:rsidRPr="00CC10AF" w:rsidRDefault="00CC10AF" w:rsidP="008C0655">
      <w:pPr>
        <w:suppressAutoHyphens w:val="0"/>
        <w:spacing w:line="240" w:lineRule="auto"/>
        <w:jc w:val="both"/>
        <w:rPr>
          <w:rFonts w:ascii="Arial" w:hAnsi="Arial" w:cs="Arial"/>
          <w:color w:val="000000"/>
          <w:sz w:val="20"/>
          <w:szCs w:val="20"/>
          <w:lang w:val="en-GB" w:eastAsia="sv-SE"/>
        </w:rPr>
      </w:pPr>
    </w:p>
    <w:p w14:paraId="6FF92B9A" w14:textId="77777777" w:rsidR="00D11F60" w:rsidRPr="00D72F55" w:rsidRDefault="00D11F60" w:rsidP="00D72F55">
      <w:pPr>
        <w:pStyle w:val="Titre5"/>
        <w:spacing w:before="0" w:after="0"/>
        <w:rPr>
          <w:sz w:val="20"/>
          <w:szCs w:val="20"/>
        </w:rPr>
      </w:pPr>
      <w:r w:rsidRPr="00D72F55">
        <w:rPr>
          <w:sz w:val="20"/>
          <w:szCs w:val="20"/>
        </w:rPr>
        <w:t>Waste dumps</w:t>
      </w:r>
    </w:p>
    <w:p w14:paraId="450AB432" w14:textId="77777777" w:rsidR="00D11F60" w:rsidRPr="000B44E8"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Exposure of surface water arising from th</w:t>
      </w:r>
      <w:r w:rsidRPr="00CC10AF">
        <w:rPr>
          <w:rFonts w:ascii="Arial" w:hAnsi="Arial" w:cs="Arial"/>
          <w:color w:val="000000"/>
          <w:sz w:val="20"/>
          <w:szCs w:val="20"/>
          <w:lang w:val="en-GB" w:eastAsia="sv-SE"/>
        </w:rPr>
        <w:t xml:space="preserve">e use of FANGA B+ RONGEUR bait is not expected to be significant or widespread for waste dump uses. Therefore, estimates of brodifacoum concentrations in surface water have not been calculated and aquatic PEC/PNEC ratios are not presented. Since the scope </w:t>
      </w:r>
      <w:r w:rsidRPr="000B44E8">
        <w:rPr>
          <w:rFonts w:ascii="Arial" w:hAnsi="Arial" w:cs="Arial"/>
          <w:color w:val="000000"/>
          <w:sz w:val="20"/>
          <w:szCs w:val="20"/>
          <w:lang w:val="en-GB" w:eastAsia="sv-SE"/>
        </w:rPr>
        <w:t>for exposure is negligible, the risks presented to aquatic biota by brodifacoum deployed in waste dumps are expected to be very low. No further assessment of risk is necessary.</w:t>
      </w:r>
    </w:p>
    <w:p w14:paraId="46AFC8BE" w14:textId="77777777" w:rsidR="00EF01F9" w:rsidRPr="00D72F55" w:rsidRDefault="00EF01F9" w:rsidP="00CC10AF">
      <w:pPr>
        <w:suppressAutoHyphens w:val="0"/>
        <w:spacing w:line="240" w:lineRule="auto"/>
        <w:jc w:val="both"/>
        <w:rPr>
          <w:rFonts w:ascii="Arial" w:hAnsi="Arial" w:cs="Arial"/>
          <w:color w:val="000000"/>
          <w:sz w:val="20"/>
          <w:szCs w:val="20"/>
          <w:lang w:val="en-GB" w:eastAsia="sv-SE"/>
        </w:rPr>
      </w:pPr>
    </w:p>
    <w:p w14:paraId="60B4EE0C" w14:textId="77777777" w:rsidR="00D11F60" w:rsidRPr="00D72F55" w:rsidRDefault="00D11F60" w:rsidP="00D72F55">
      <w:pPr>
        <w:pStyle w:val="Titre5"/>
        <w:spacing w:before="0" w:after="0"/>
        <w:rPr>
          <w:sz w:val="20"/>
          <w:szCs w:val="20"/>
        </w:rPr>
      </w:pPr>
      <w:r w:rsidRPr="00D72F55">
        <w:rPr>
          <w:sz w:val="20"/>
          <w:szCs w:val="20"/>
        </w:rPr>
        <w:t>Atmospheric compartment</w:t>
      </w:r>
    </w:p>
    <w:p w14:paraId="181D3813" w14:textId="77777777" w:rsidR="00D11F60" w:rsidRPr="00D72F55" w:rsidRDefault="00D11F60" w:rsidP="008C0655">
      <w:pPr>
        <w:suppressAutoHyphens w:val="0"/>
        <w:spacing w:line="240" w:lineRule="auto"/>
        <w:jc w:val="both"/>
        <w:rPr>
          <w:rFonts w:ascii="Arial" w:hAnsi="Arial" w:cs="Arial"/>
          <w:sz w:val="20"/>
          <w:szCs w:val="20"/>
          <w:lang w:val="en-GB" w:eastAsia="en-US"/>
        </w:rPr>
      </w:pPr>
      <w:r w:rsidRPr="008C0655">
        <w:rPr>
          <w:rFonts w:ascii="Arial" w:hAnsi="Arial" w:cs="Arial"/>
          <w:sz w:val="20"/>
          <w:szCs w:val="20"/>
          <w:lang w:val="en-GB" w:eastAsia="sv-SE"/>
        </w:rPr>
        <w:t>Due to its physico-chemical properties (low vapour pre</w:t>
      </w:r>
      <w:r w:rsidRPr="00CC10AF">
        <w:rPr>
          <w:rFonts w:ascii="Arial" w:hAnsi="Arial" w:cs="Arial"/>
          <w:sz w:val="20"/>
          <w:szCs w:val="20"/>
          <w:lang w:val="en-GB" w:eastAsia="sv-SE"/>
        </w:rPr>
        <w:t>ssure of 2.6 x 10</w:t>
      </w:r>
      <w:r w:rsidRPr="00CC10AF">
        <w:rPr>
          <w:rFonts w:ascii="Arial" w:hAnsi="Arial" w:cs="Arial"/>
          <w:sz w:val="20"/>
          <w:szCs w:val="20"/>
          <w:vertAlign w:val="superscript"/>
          <w:lang w:val="en-GB" w:eastAsia="sv-SE"/>
        </w:rPr>
        <w:t>-22</w:t>
      </w:r>
      <w:r w:rsidRPr="00CC10AF">
        <w:rPr>
          <w:rFonts w:ascii="Arial" w:hAnsi="Arial" w:cs="Arial"/>
          <w:sz w:val="20"/>
          <w:szCs w:val="20"/>
          <w:lang w:val="en-GB" w:eastAsia="sv-SE"/>
        </w:rPr>
        <w:t xml:space="preserve"> Pa at 20°C and low </w:t>
      </w:r>
      <w:r w:rsidRPr="00CC10AF">
        <w:rPr>
          <w:rFonts w:ascii="Arial" w:hAnsi="Arial" w:cs="Arial"/>
          <w:sz w:val="20"/>
          <w:szCs w:val="20"/>
          <w:lang w:val="en-GB" w:eastAsia="en-US"/>
        </w:rPr>
        <w:t>Henry’s law constant of 2.35 x 10</w:t>
      </w:r>
      <w:r w:rsidRPr="000B44E8">
        <w:rPr>
          <w:rFonts w:ascii="Arial" w:hAnsi="Arial" w:cs="Arial"/>
          <w:sz w:val="20"/>
          <w:szCs w:val="20"/>
          <w:vertAlign w:val="superscript"/>
          <w:lang w:val="en-GB" w:eastAsia="en-US"/>
        </w:rPr>
        <w:t>-18</w:t>
      </w:r>
      <w:r w:rsidRPr="00D72F55">
        <w:rPr>
          <w:rFonts w:ascii="Arial" w:hAnsi="Arial" w:cs="Arial"/>
          <w:sz w:val="20"/>
          <w:szCs w:val="20"/>
          <w:lang w:val="en-GB" w:eastAsia="en-US"/>
        </w:rPr>
        <w:t xml:space="preserve"> Pa.m</w:t>
      </w:r>
      <w:r w:rsidRPr="00D72F55">
        <w:rPr>
          <w:rFonts w:ascii="Arial" w:hAnsi="Arial" w:cs="Arial"/>
          <w:sz w:val="20"/>
          <w:szCs w:val="20"/>
          <w:vertAlign w:val="superscript"/>
          <w:lang w:val="en-GB" w:eastAsia="en-US"/>
        </w:rPr>
        <w:t>3</w:t>
      </w:r>
      <w:r w:rsidRPr="00D72F55">
        <w:rPr>
          <w:rFonts w:ascii="Arial" w:hAnsi="Arial" w:cs="Arial"/>
          <w:sz w:val="20"/>
          <w:szCs w:val="20"/>
          <w:lang w:val="en-GB" w:eastAsia="en-US"/>
        </w:rPr>
        <w:t>.mol</w:t>
      </w:r>
      <w:r w:rsidRPr="00D72F55">
        <w:rPr>
          <w:rFonts w:ascii="Arial" w:hAnsi="Arial" w:cs="Arial"/>
          <w:sz w:val="20"/>
          <w:szCs w:val="20"/>
          <w:vertAlign w:val="superscript"/>
          <w:lang w:val="en-GB" w:eastAsia="en-US"/>
        </w:rPr>
        <w:t>-1</w:t>
      </w:r>
      <w:r w:rsidRPr="00D72F55">
        <w:rPr>
          <w:rFonts w:ascii="Arial" w:hAnsi="Arial" w:cs="Arial"/>
          <w:sz w:val="20"/>
          <w:szCs w:val="20"/>
          <w:lang w:val="en-GB" w:eastAsia="en-US"/>
        </w:rPr>
        <w:t>), brodifacoum is not expected to be present in the atmosphere in significant quantities.</w:t>
      </w:r>
      <w:r w:rsidRPr="00D72F55">
        <w:rPr>
          <w:rFonts w:ascii="Arial" w:hAnsi="Arial" w:cs="Arial"/>
          <w:sz w:val="20"/>
          <w:szCs w:val="20"/>
          <w:lang w:val="en-GB" w:eastAsia="sv-SE"/>
        </w:rPr>
        <w:t xml:space="preserve"> </w:t>
      </w:r>
      <w:r w:rsidRPr="00D72F55">
        <w:rPr>
          <w:rFonts w:ascii="Arial" w:hAnsi="Arial" w:cs="Arial"/>
          <w:sz w:val="20"/>
          <w:szCs w:val="20"/>
          <w:lang w:val="en-GB" w:eastAsia="en-US"/>
        </w:rPr>
        <w:t xml:space="preserve">The exposure of air is therefore considered negligible for the application of </w:t>
      </w:r>
      <w:r w:rsidRPr="00D72F55">
        <w:rPr>
          <w:rFonts w:ascii="Arial" w:eastAsia="Times New Roman" w:hAnsi="Arial" w:cs="Arial"/>
          <w:sz w:val="20"/>
          <w:szCs w:val="20"/>
          <w:lang w:val="en-GB" w:eastAsia="sv-SE"/>
        </w:rPr>
        <w:t>FANGA B+ RONGEUR</w:t>
      </w:r>
      <w:r w:rsidRPr="00D72F55">
        <w:rPr>
          <w:rFonts w:ascii="Arial" w:hAnsi="Arial" w:cs="Arial"/>
          <w:sz w:val="20"/>
          <w:szCs w:val="20"/>
          <w:lang w:val="en-GB" w:eastAsia="en-US"/>
        </w:rPr>
        <w:t xml:space="preserve"> biocidal product.</w:t>
      </w:r>
    </w:p>
    <w:p w14:paraId="33FCF217" w14:textId="77777777" w:rsidR="00EF01F9" w:rsidRPr="00D72F55" w:rsidRDefault="00EF01F9" w:rsidP="00CC10AF">
      <w:pPr>
        <w:suppressAutoHyphens w:val="0"/>
        <w:spacing w:line="240" w:lineRule="auto"/>
        <w:jc w:val="both"/>
        <w:rPr>
          <w:rFonts w:ascii="Arial" w:hAnsi="Arial" w:cs="Arial"/>
          <w:sz w:val="20"/>
          <w:szCs w:val="20"/>
          <w:lang w:val="en-GB" w:eastAsia="sv-SE"/>
        </w:rPr>
      </w:pPr>
    </w:p>
    <w:p w14:paraId="09E0373F" w14:textId="77777777" w:rsidR="00D11F60" w:rsidRPr="00D72F55" w:rsidRDefault="00D11F60" w:rsidP="00D72F55">
      <w:pPr>
        <w:pStyle w:val="Titre5"/>
        <w:spacing w:before="0" w:after="0"/>
        <w:rPr>
          <w:sz w:val="20"/>
          <w:szCs w:val="20"/>
        </w:rPr>
      </w:pPr>
      <w:r w:rsidRPr="00D72F55">
        <w:rPr>
          <w:sz w:val="20"/>
          <w:szCs w:val="20"/>
        </w:rPr>
        <w:t>Terrestrial compartment (including soil and groundwater)</w:t>
      </w:r>
    </w:p>
    <w:p w14:paraId="79B42C06" w14:textId="77777777" w:rsidR="00EF01F9"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Soil exposure occurs both through a combination of direct and indirect releases from the use of FANGA B+ RONGEUR bait in the scenario ‘in and around buildings’, ‘o</w:t>
      </w:r>
      <w:r w:rsidRPr="00CC10AF">
        <w:rPr>
          <w:rFonts w:ascii="Arial" w:hAnsi="Arial" w:cs="Arial"/>
          <w:color w:val="000000"/>
          <w:sz w:val="20"/>
          <w:szCs w:val="20"/>
          <w:lang w:val="en-GB" w:eastAsia="sv-SE"/>
        </w:rPr>
        <w:t>pen areas’ and ‘waste dump’.</w:t>
      </w:r>
    </w:p>
    <w:p w14:paraId="1009CE9B" w14:textId="77777777" w:rsidR="00CC10AF" w:rsidRPr="00CC10AF" w:rsidRDefault="00CC10AF" w:rsidP="008C0655">
      <w:pPr>
        <w:suppressAutoHyphens w:val="0"/>
        <w:spacing w:line="240" w:lineRule="auto"/>
        <w:jc w:val="both"/>
        <w:rPr>
          <w:rFonts w:ascii="Arial" w:hAnsi="Arial" w:cs="Arial"/>
          <w:color w:val="000000"/>
          <w:sz w:val="20"/>
          <w:szCs w:val="20"/>
          <w:lang w:val="en-GB" w:eastAsia="sv-SE"/>
        </w:rPr>
      </w:pPr>
    </w:p>
    <w:p w14:paraId="6347BD7D" w14:textId="77777777" w:rsidR="00D11F60" w:rsidRPr="00D72F55" w:rsidRDefault="00D11F60" w:rsidP="00D72F55">
      <w:pPr>
        <w:pStyle w:val="Titre5"/>
        <w:spacing w:before="0" w:after="0"/>
        <w:rPr>
          <w:sz w:val="20"/>
          <w:szCs w:val="20"/>
        </w:rPr>
      </w:pPr>
      <w:r w:rsidRPr="00D72F55">
        <w:rPr>
          <w:sz w:val="20"/>
          <w:szCs w:val="20"/>
        </w:rPr>
        <w:t>In and around building</w:t>
      </w:r>
    </w:p>
    <w:p w14:paraId="523D528E" w14:textId="77777777" w:rsidR="00D11F60" w:rsidRPr="008C0655"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 xml:space="preserve">Exposure of the terrestrial compartment (soil) will occur when FANGA B+ RONGEUR is deployed outdoors. </w:t>
      </w:r>
    </w:p>
    <w:p w14:paraId="1594EBE1" w14:textId="77777777" w:rsidR="00D11F60" w:rsidRPr="00CC10AF" w:rsidRDefault="00D11F60" w:rsidP="00CC10AF">
      <w:pPr>
        <w:suppressAutoHyphens w:val="0"/>
        <w:spacing w:line="240" w:lineRule="auto"/>
        <w:jc w:val="both"/>
        <w:rPr>
          <w:rFonts w:ascii="Arial" w:hAnsi="Arial" w:cs="Arial"/>
          <w:color w:val="000000"/>
          <w:sz w:val="20"/>
          <w:szCs w:val="20"/>
          <w:lang w:val="en-GB" w:eastAsia="sv-SE"/>
        </w:rPr>
      </w:pPr>
      <w:r w:rsidRPr="00CC10AF">
        <w:rPr>
          <w:rFonts w:ascii="Arial" w:hAnsi="Arial" w:cs="Arial"/>
          <w:color w:val="000000"/>
          <w:sz w:val="20"/>
          <w:szCs w:val="20"/>
          <w:lang w:val="en-GB" w:eastAsia="sv-SE"/>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0D29C57F" w14:textId="77777777" w:rsidR="00EF01F9" w:rsidRPr="000B44E8" w:rsidRDefault="00EF01F9" w:rsidP="000B44E8">
      <w:pPr>
        <w:keepNext/>
        <w:suppressAutoHyphens w:val="0"/>
        <w:spacing w:line="240" w:lineRule="auto"/>
        <w:rPr>
          <w:rFonts w:ascii="Arial" w:hAnsi="Arial" w:cs="Arial"/>
          <w:b/>
          <w:bCs/>
          <w:sz w:val="20"/>
          <w:szCs w:val="20"/>
          <w:lang w:val="en-GB" w:eastAsia="sv-SE"/>
        </w:rPr>
      </w:pPr>
    </w:p>
    <w:p w14:paraId="168A59CD" w14:textId="77777777" w:rsidR="00D11F60" w:rsidRPr="00CC10AF" w:rsidRDefault="00EF01F9" w:rsidP="00D72F55">
      <w:pPr>
        <w:pStyle w:val="Lgende"/>
        <w:spacing w:line="240" w:lineRule="auto"/>
        <w:rPr>
          <w:rFonts w:ascii="Arial" w:hAnsi="Arial" w:cs="Arial"/>
          <w:b w:val="0"/>
          <w:bCs w:val="0"/>
          <w:color w:val="000000"/>
          <w:lang w:val="en-GB" w:eastAsia="sv-SE"/>
        </w:rPr>
      </w:pPr>
      <w:r w:rsidRPr="00D72F55">
        <w:rPr>
          <w:rFonts w:ascii="Arial" w:hAnsi="Arial" w:cs="Arial"/>
        </w:rPr>
        <w:t xml:space="preserve">Table </w:t>
      </w:r>
      <w:r w:rsidR="0042156D" w:rsidRPr="00D72F55">
        <w:rPr>
          <w:rFonts w:ascii="Arial" w:hAnsi="Arial" w:cs="Arial"/>
        </w:rPr>
        <w:fldChar w:fldCharType="begin"/>
      </w:r>
      <w:r w:rsidR="0042156D" w:rsidRPr="00D72F55">
        <w:rPr>
          <w:rFonts w:ascii="Arial" w:hAnsi="Arial" w:cs="Arial"/>
        </w:rPr>
        <w:instrText xml:space="preserve"> STYLEREF 4 \s </w:instrText>
      </w:r>
      <w:r w:rsidR="0042156D" w:rsidRPr="00D72F55">
        <w:rPr>
          <w:rFonts w:ascii="Arial" w:hAnsi="Arial" w:cs="Arial"/>
        </w:rPr>
        <w:fldChar w:fldCharType="separate"/>
      </w:r>
      <w:r w:rsidR="00D36C82">
        <w:rPr>
          <w:rFonts w:ascii="Arial" w:hAnsi="Arial" w:cs="Arial"/>
          <w:noProof/>
        </w:rPr>
        <w:t>2.8.6.1</w:t>
      </w:r>
      <w:r w:rsidR="0042156D" w:rsidRPr="00D72F55">
        <w:rPr>
          <w:rFonts w:ascii="Arial" w:hAnsi="Arial" w:cs="Arial"/>
        </w:rPr>
        <w:fldChar w:fldCharType="end"/>
      </w:r>
      <w:r w:rsidR="0042156D" w:rsidRPr="00D72F55">
        <w:rPr>
          <w:rFonts w:ascii="Arial" w:hAnsi="Arial" w:cs="Arial"/>
        </w:rPr>
        <w:noBreakHyphen/>
      </w:r>
      <w:r w:rsidR="0042156D" w:rsidRPr="00D72F55">
        <w:rPr>
          <w:rFonts w:ascii="Arial" w:hAnsi="Arial" w:cs="Arial"/>
        </w:rPr>
        <w:fldChar w:fldCharType="begin"/>
      </w:r>
      <w:r w:rsidR="0042156D" w:rsidRPr="00D72F55">
        <w:rPr>
          <w:rFonts w:ascii="Arial" w:hAnsi="Arial" w:cs="Arial"/>
        </w:rPr>
        <w:instrText xml:space="preserve"> SEQ Table \* ARABIC \s 4 </w:instrText>
      </w:r>
      <w:r w:rsidR="0042156D" w:rsidRPr="00D72F55">
        <w:rPr>
          <w:rFonts w:ascii="Arial" w:hAnsi="Arial" w:cs="Arial"/>
        </w:rPr>
        <w:fldChar w:fldCharType="separate"/>
      </w:r>
      <w:r w:rsidR="00D36C82">
        <w:rPr>
          <w:rFonts w:ascii="Arial" w:hAnsi="Arial" w:cs="Arial"/>
          <w:noProof/>
        </w:rPr>
        <w:t>1</w:t>
      </w:r>
      <w:r w:rsidR="0042156D" w:rsidRPr="00D72F55">
        <w:rPr>
          <w:rFonts w:ascii="Arial" w:hAnsi="Arial" w:cs="Arial"/>
        </w:rPr>
        <w:fldChar w:fldCharType="end"/>
      </w:r>
      <w:r w:rsidRPr="00D72F55">
        <w:rPr>
          <w:rFonts w:ascii="Arial" w:hAnsi="Arial" w:cs="Arial"/>
        </w:rPr>
        <w:t>:</w:t>
      </w:r>
      <w:r w:rsidR="00D11F60" w:rsidRPr="008C0655">
        <w:rPr>
          <w:rFonts w:ascii="Arial" w:hAnsi="Arial" w:cs="Arial"/>
          <w:bCs w:val="0"/>
          <w:color w:val="000000"/>
          <w:lang w:val="en-GB" w:eastAsia="sv-SE"/>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D11F60" w:rsidRPr="00D72F55" w14:paraId="6F33CBC0" w14:textId="77777777" w:rsidTr="00D11F60">
        <w:trPr>
          <w:trHeight w:val="567"/>
        </w:trPr>
        <w:tc>
          <w:tcPr>
            <w:tcW w:w="1985" w:type="dxa"/>
            <w:shd w:val="clear" w:color="auto" w:fill="D9D9D9"/>
            <w:vAlign w:val="center"/>
          </w:tcPr>
          <w:p w14:paraId="54A3DDF2" w14:textId="77777777" w:rsidR="00D11F60" w:rsidRPr="00D72F55" w:rsidRDefault="00D11F60"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Baiting scenario</w:t>
            </w:r>
          </w:p>
          <w:p w14:paraId="2D8669E7" w14:textId="77777777" w:rsidR="00D11F60" w:rsidRPr="00D72F55" w:rsidRDefault="00D11F60" w:rsidP="00CC10AF">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748" w:type="dxa"/>
            <w:shd w:val="clear" w:color="auto" w:fill="D9D9D9"/>
            <w:vAlign w:val="center"/>
          </w:tcPr>
          <w:p w14:paraId="1899865B" w14:textId="77777777" w:rsidR="00D11F60" w:rsidRPr="00D72F55" w:rsidRDefault="00D11F60" w:rsidP="000B44E8">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PECsoil</w:t>
            </w:r>
          </w:p>
          <w:p w14:paraId="54C416D1"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 xml:space="preserve">wwt </w:t>
            </w:r>
            <w:r w:rsidRPr="00D72F55">
              <w:rPr>
                <w:rFonts w:ascii="Arial" w:hAnsi="Arial" w:cs="Arial"/>
                <w:b/>
                <w:sz w:val="20"/>
                <w:szCs w:val="20"/>
                <w:lang w:val="en-GB" w:eastAsia="sv-SE"/>
              </w:rPr>
              <w:t>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347" w:type="dxa"/>
            <w:shd w:val="clear" w:color="auto" w:fill="D9D9D9"/>
            <w:vAlign w:val="center"/>
          </w:tcPr>
          <w:p w14:paraId="01AC2DE4"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PNECsoil (mg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wwt</w:t>
            </w:r>
            <w:r w:rsidRPr="00D72F55">
              <w:rPr>
                <w:rFonts w:ascii="Arial" w:hAnsi="Arial" w:cs="Arial"/>
                <w:b/>
                <w:sz w:val="20"/>
                <w:szCs w:val="20"/>
                <w:lang w:val="en-GB" w:eastAsia="sv-SE"/>
              </w:rPr>
              <w:t xml:space="preserve"> 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shd w:val="clear" w:color="auto" w:fill="D9D9D9"/>
            <w:vAlign w:val="center"/>
          </w:tcPr>
          <w:p w14:paraId="45692EC3" w14:textId="77777777" w:rsidR="00D11F60" w:rsidRPr="00D72F55" w:rsidRDefault="00D11F60" w:rsidP="00D72F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PEC/PNEC ratio</w:t>
            </w:r>
          </w:p>
        </w:tc>
      </w:tr>
      <w:tr w:rsidR="00D11F60" w:rsidRPr="00D72F55" w14:paraId="2D310175" w14:textId="77777777" w:rsidTr="00D11F60">
        <w:trPr>
          <w:trHeight w:val="397"/>
        </w:trPr>
        <w:tc>
          <w:tcPr>
            <w:tcW w:w="9781" w:type="dxa"/>
            <w:gridSpan w:val="4"/>
            <w:vAlign w:val="center"/>
          </w:tcPr>
          <w:p w14:paraId="311C7E96"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Realistic worst case</w:t>
            </w:r>
          </w:p>
        </w:tc>
      </w:tr>
      <w:tr w:rsidR="00D11F60" w:rsidRPr="00D72F55" w14:paraId="594EFCD5" w14:textId="77777777" w:rsidTr="00D11F60">
        <w:trPr>
          <w:trHeight w:val="397"/>
        </w:trPr>
        <w:tc>
          <w:tcPr>
            <w:tcW w:w="1985" w:type="dxa"/>
            <w:vAlign w:val="center"/>
          </w:tcPr>
          <w:p w14:paraId="4C11AB7D"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treatment</w:t>
            </w:r>
          </w:p>
        </w:tc>
        <w:tc>
          <w:tcPr>
            <w:tcW w:w="2748" w:type="dxa"/>
            <w:vAlign w:val="center"/>
          </w:tcPr>
          <w:p w14:paraId="5CECA6E9"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7.73E-03</w:t>
            </w:r>
          </w:p>
        </w:tc>
        <w:tc>
          <w:tcPr>
            <w:tcW w:w="3347" w:type="dxa"/>
            <w:vMerge w:val="restart"/>
            <w:vAlign w:val="center"/>
          </w:tcPr>
          <w:p w14:paraId="7DCC23F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1B8BB29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8.78E-03</w:t>
            </w:r>
          </w:p>
        </w:tc>
      </w:tr>
      <w:tr w:rsidR="00D11F60" w:rsidRPr="00D72F55" w14:paraId="590C9B91" w14:textId="77777777" w:rsidTr="00D11F60">
        <w:trPr>
          <w:trHeight w:val="397"/>
        </w:trPr>
        <w:tc>
          <w:tcPr>
            <w:tcW w:w="1985" w:type="dxa"/>
            <w:vAlign w:val="center"/>
          </w:tcPr>
          <w:p w14:paraId="46465723"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748" w:type="dxa"/>
            <w:vAlign w:val="center"/>
          </w:tcPr>
          <w:p w14:paraId="1389B8C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2.26E-03</w:t>
            </w:r>
          </w:p>
        </w:tc>
        <w:tc>
          <w:tcPr>
            <w:tcW w:w="3347" w:type="dxa"/>
            <w:vMerge/>
            <w:vAlign w:val="center"/>
          </w:tcPr>
          <w:p w14:paraId="25835735"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3AB551B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2.57E-03</w:t>
            </w:r>
          </w:p>
        </w:tc>
      </w:tr>
      <w:tr w:rsidR="00D11F60" w:rsidRPr="00D72F55" w14:paraId="782DC2EA" w14:textId="77777777" w:rsidTr="00D11F60">
        <w:tc>
          <w:tcPr>
            <w:tcW w:w="9781" w:type="dxa"/>
            <w:gridSpan w:val="4"/>
            <w:vAlign w:val="center"/>
          </w:tcPr>
          <w:p w14:paraId="53B8EB75"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scenario</w:t>
            </w:r>
          </w:p>
        </w:tc>
      </w:tr>
      <w:tr w:rsidR="00D11F60" w:rsidRPr="00D72F55" w14:paraId="6F3A2073" w14:textId="77777777" w:rsidTr="00D11F60">
        <w:trPr>
          <w:trHeight w:val="397"/>
        </w:trPr>
        <w:tc>
          <w:tcPr>
            <w:tcW w:w="1985" w:type="dxa"/>
            <w:vAlign w:val="center"/>
          </w:tcPr>
          <w:p w14:paraId="0E9B7BEE"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treatment</w:t>
            </w:r>
          </w:p>
        </w:tc>
        <w:tc>
          <w:tcPr>
            <w:tcW w:w="2748" w:type="dxa"/>
            <w:vAlign w:val="center"/>
          </w:tcPr>
          <w:p w14:paraId="7DEE02BE"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5.99E-03</w:t>
            </w:r>
          </w:p>
        </w:tc>
        <w:tc>
          <w:tcPr>
            <w:tcW w:w="3347" w:type="dxa"/>
            <w:vMerge w:val="restart"/>
            <w:vAlign w:val="center"/>
          </w:tcPr>
          <w:p w14:paraId="2EEC367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36F1A45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6.81E-03</w:t>
            </w:r>
          </w:p>
        </w:tc>
      </w:tr>
      <w:tr w:rsidR="00D11F60" w:rsidRPr="00D72F55" w14:paraId="1337235F" w14:textId="77777777" w:rsidTr="00D11F60">
        <w:trPr>
          <w:trHeight w:val="397"/>
        </w:trPr>
        <w:tc>
          <w:tcPr>
            <w:tcW w:w="1985" w:type="dxa"/>
            <w:vAlign w:val="center"/>
          </w:tcPr>
          <w:p w14:paraId="23FBD83C"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748" w:type="dxa"/>
            <w:vAlign w:val="center"/>
          </w:tcPr>
          <w:p w14:paraId="0FA3446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1.81E-03</w:t>
            </w:r>
          </w:p>
        </w:tc>
        <w:tc>
          <w:tcPr>
            <w:tcW w:w="3347" w:type="dxa"/>
            <w:vMerge/>
            <w:vAlign w:val="center"/>
          </w:tcPr>
          <w:p w14:paraId="0583C54A"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2B345F42"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2.05E-03</w:t>
            </w:r>
          </w:p>
        </w:tc>
      </w:tr>
    </w:tbl>
    <w:p w14:paraId="4554B66C" w14:textId="77777777" w:rsidR="00EF01F9" w:rsidRPr="00D72F55" w:rsidRDefault="00EF01F9" w:rsidP="008C0655">
      <w:pPr>
        <w:suppressAutoHyphens w:val="0"/>
        <w:spacing w:line="240" w:lineRule="auto"/>
        <w:ind w:right="482"/>
        <w:jc w:val="both"/>
        <w:rPr>
          <w:rFonts w:ascii="Arial" w:hAnsi="Arial" w:cs="Arial"/>
          <w:sz w:val="20"/>
          <w:szCs w:val="20"/>
          <w:lang w:val="en-GB" w:eastAsia="sv-SE"/>
        </w:rPr>
      </w:pPr>
    </w:p>
    <w:p w14:paraId="5DE72EF0" w14:textId="77777777" w:rsidR="00EF01F9" w:rsidRPr="00D72F55" w:rsidRDefault="00EF01F9" w:rsidP="00CC10AF">
      <w:pPr>
        <w:suppressAutoHyphens w:val="0"/>
        <w:spacing w:line="240" w:lineRule="auto"/>
        <w:ind w:right="482"/>
        <w:jc w:val="both"/>
        <w:rPr>
          <w:rFonts w:ascii="Arial" w:hAnsi="Arial" w:cs="Arial"/>
          <w:sz w:val="20"/>
          <w:szCs w:val="20"/>
          <w:lang w:val="en-GB" w:eastAsia="sv-SE"/>
        </w:rPr>
      </w:pPr>
    </w:p>
    <w:p w14:paraId="0900A800" w14:textId="77777777" w:rsidR="00D11F60" w:rsidRPr="00D72F55" w:rsidRDefault="00D11F60" w:rsidP="000B44E8">
      <w:pPr>
        <w:suppressAutoHyphens w:val="0"/>
        <w:spacing w:line="240" w:lineRule="auto"/>
        <w:ind w:right="482"/>
        <w:jc w:val="both"/>
        <w:rPr>
          <w:rFonts w:ascii="Arial" w:hAnsi="Arial" w:cs="Arial"/>
          <w:sz w:val="20"/>
          <w:szCs w:val="20"/>
          <w:lang w:val="en-GB" w:eastAsia="sv-SE"/>
        </w:rPr>
      </w:pPr>
      <w:r w:rsidRPr="00D72F55">
        <w:rPr>
          <w:rFonts w:ascii="Arial" w:hAnsi="Arial" w:cs="Arial"/>
          <w:sz w:val="20"/>
          <w:szCs w:val="20"/>
          <w:lang w:val="en-GB" w:eastAsia="sv-SE"/>
        </w:rPr>
        <w:t>The PEC/PNEC ratios are below 1 indicating no unacceptable risks to the terrestrial compartment when the product FANGA B+ RONGEUR is used in and around building.</w:t>
      </w:r>
    </w:p>
    <w:p w14:paraId="7939B04F" w14:textId="77777777" w:rsidR="00D11F60" w:rsidRPr="00D72F55" w:rsidRDefault="00D11F60"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The risk is acceptable in groundwater for the use of FANGA B+ RONGEUR in and around building as presented below:</w:t>
      </w:r>
    </w:p>
    <w:p w14:paraId="352DBC43" w14:textId="77777777" w:rsidR="00EF01F9" w:rsidRPr="00D72F55" w:rsidRDefault="00EF01F9" w:rsidP="00D72F55">
      <w:pPr>
        <w:suppressAutoHyphens w:val="0"/>
        <w:spacing w:line="240" w:lineRule="auto"/>
        <w:jc w:val="both"/>
        <w:rPr>
          <w:rFonts w:ascii="Arial" w:hAnsi="Arial" w:cs="Arial"/>
          <w:color w:val="000000"/>
          <w:sz w:val="20"/>
          <w:szCs w:val="20"/>
          <w:lang w:val="en-GB" w:eastAsia="sv-SE"/>
        </w:rPr>
      </w:pPr>
    </w:p>
    <w:p w14:paraId="369C3008" w14:textId="77777777" w:rsidR="00D11F60" w:rsidRPr="00CC10AF" w:rsidRDefault="00D11F60" w:rsidP="00D72F55">
      <w:pPr>
        <w:keepNext/>
        <w:suppressAutoHyphens w:val="0"/>
        <w:spacing w:line="240" w:lineRule="auto"/>
        <w:rPr>
          <w:rFonts w:ascii="Arial" w:hAnsi="Arial" w:cs="Arial"/>
          <w:b/>
          <w:bCs/>
          <w:color w:val="000000"/>
          <w:sz w:val="20"/>
          <w:szCs w:val="20"/>
          <w:lang w:val="en-GB" w:eastAsia="sv-SE"/>
        </w:rPr>
      </w:pP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color w:val="000000"/>
          <w:sz w:val="20"/>
          <w:szCs w:val="20"/>
          <w:lang w:val="en-GB" w:eastAsia="sv-SE"/>
        </w:rPr>
        <w:t>PEC groundwater due to use of FANGA B+ RONGEUR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D11F60" w:rsidRPr="00D72F55" w14:paraId="256814CD" w14:textId="77777777" w:rsidTr="00D11F60">
        <w:trPr>
          <w:trHeight w:val="624"/>
        </w:trPr>
        <w:tc>
          <w:tcPr>
            <w:tcW w:w="1985" w:type="dxa"/>
            <w:shd w:val="clear" w:color="auto" w:fill="D9D9D9"/>
            <w:vAlign w:val="center"/>
          </w:tcPr>
          <w:p w14:paraId="20EB66A5" w14:textId="77777777" w:rsidR="00D11F60" w:rsidRPr="000B44E8" w:rsidRDefault="00D11F60" w:rsidP="00D72F55">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Baiting scenario</w:t>
            </w:r>
          </w:p>
          <w:p w14:paraId="01CD8337"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shd w:val="clear" w:color="auto" w:fill="D9D9D9"/>
            <w:vAlign w:val="center"/>
          </w:tcPr>
          <w:p w14:paraId="442F7C18"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 groundwater (µg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shd w:val="clear" w:color="auto" w:fill="D9D9D9"/>
            <w:vAlign w:val="center"/>
          </w:tcPr>
          <w:p w14:paraId="6CB87784"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Threshold value in groundwater (µg.L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shd w:val="clear" w:color="auto" w:fill="D9D9D9"/>
            <w:vAlign w:val="center"/>
          </w:tcPr>
          <w:p w14:paraId="7BCDE8C7"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Risk characterization</w:t>
            </w:r>
          </w:p>
        </w:tc>
      </w:tr>
      <w:tr w:rsidR="00D11F60" w:rsidRPr="00D72F55" w14:paraId="12FD8DC6" w14:textId="77777777" w:rsidTr="00D11F60">
        <w:trPr>
          <w:trHeight w:val="397"/>
        </w:trPr>
        <w:tc>
          <w:tcPr>
            <w:tcW w:w="9781" w:type="dxa"/>
            <w:gridSpan w:val="4"/>
            <w:vAlign w:val="center"/>
          </w:tcPr>
          <w:p w14:paraId="24F2D5B7"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Realistic worst case</w:t>
            </w:r>
          </w:p>
        </w:tc>
      </w:tr>
      <w:tr w:rsidR="00D11F60" w:rsidRPr="00D72F55" w14:paraId="5494F4D2" w14:textId="77777777" w:rsidTr="00D11F60">
        <w:trPr>
          <w:trHeight w:val="340"/>
        </w:trPr>
        <w:tc>
          <w:tcPr>
            <w:tcW w:w="1985" w:type="dxa"/>
            <w:vAlign w:val="center"/>
          </w:tcPr>
          <w:p w14:paraId="24349290"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sv-SE"/>
              </w:rPr>
              <w:t>Rat treatment</w:t>
            </w:r>
          </w:p>
        </w:tc>
        <w:tc>
          <w:tcPr>
            <w:tcW w:w="2693" w:type="dxa"/>
            <w:vAlign w:val="center"/>
          </w:tcPr>
          <w:p w14:paraId="0FE7698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0.048</w:t>
            </w:r>
          </w:p>
        </w:tc>
        <w:tc>
          <w:tcPr>
            <w:tcW w:w="3402" w:type="dxa"/>
            <w:vMerge w:val="restart"/>
            <w:vAlign w:val="center"/>
          </w:tcPr>
          <w:p w14:paraId="3BC8BB0F"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Merge w:val="restart"/>
            <w:vAlign w:val="center"/>
          </w:tcPr>
          <w:p w14:paraId="1EBD05D1"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sz w:val="20"/>
                <w:szCs w:val="20"/>
                <w:lang w:val="en-GB" w:eastAsia="sv-SE"/>
              </w:rPr>
              <w:t>Acceptable</w:t>
            </w:r>
          </w:p>
        </w:tc>
      </w:tr>
      <w:tr w:rsidR="00D11F60" w:rsidRPr="00D72F55" w14:paraId="1A137C24" w14:textId="77777777" w:rsidTr="00D11F60">
        <w:trPr>
          <w:trHeight w:val="340"/>
        </w:trPr>
        <w:tc>
          <w:tcPr>
            <w:tcW w:w="1985" w:type="dxa"/>
            <w:vAlign w:val="center"/>
          </w:tcPr>
          <w:p w14:paraId="71810A95"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693" w:type="dxa"/>
            <w:vAlign w:val="center"/>
          </w:tcPr>
          <w:p w14:paraId="7E7FDE5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0.014</w:t>
            </w:r>
          </w:p>
        </w:tc>
        <w:tc>
          <w:tcPr>
            <w:tcW w:w="3402" w:type="dxa"/>
            <w:vMerge/>
            <w:vAlign w:val="center"/>
          </w:tcPr>
          <w:p w14:paraId="0A821603"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Merge/>
            <w:vAlign w:val="center"/>
          </w:tcPr>
          <w:p w14:paraId="3B93398C"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r>
      <w:tr w:rsidR="00D11F60" w:rsidRPr="00D72F55" w14:paraId="7F98F334" w14:textId="77777777" w:rsidTr="00D11F60">
        <w:trPr>
          <w:trHeight w:val="397"/>
        </w:trPr>
        <w:tc>
          <w:tcPr>
            <w:tcW w:w="9781" w:type="dxa"/>
            <w:gridSpan w:val="4"/>
            <w:vAlign w:val="center"/>
          </w:tcPr>
          <w:p w14:paraId="788E211B"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scenario</w:t>
            </w:r>
          </w:p>
        </w:tc>
      </w:tr>
      <w:tr w:rsidR="00D11F60" w:rsidRPr="00D72F55" w14:paraId="7AC582F3" w14:textId="77777777" w:rsidTr="00D11F60">
        <w:trPr>
          <w:trHeight w:val="340"/>
        </w:trPr>
        <w:tc>
          <w:tcPr>
            <w:tcW w:w="1985" w:type="dxa"/>
            <w:vAlign w:val="center"/>
          </w:tcPr>
          <w:p w14:paraId="29B70F66"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Rat treatment</w:t>
            </w:r>
          </w:p>
        </w:tc>
        <w:tc>
          <w:tcPr>
            <w:tcW w:w="2693" w:type="dxa"/>
            <w:vAlign w:val="center"/>
          </w:tcPr>
          <w:p w14:paraId="6ED6791E"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0.037</w:t>
            </w:r>
          </w:p>
        </w:tc>
        <w:tc>
          <w:tcPr>
            <w:tcW w:w="3402" w:type="dxa"/>
            <w:vMerge w:val="restart"/>
            <w:vAlign w:val="center"/>
          </w:tcPr>
          <w:p w14:paraId="34F17587"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Merge w:val="restart"/>
            <w:vAlign w:val="center"/>
          </w:tcPr>
          <w:p w14:paraId="2E3678D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r w:rsidR="00D11F60" w:rsidRPr="00D72F55" w14:paraId="77325F96" w14:textId="77777777" w:rsidTr="00D11F60">
        <w:trPr>
          <w:trHeight w:val="340"/>
        </w:trPr>
        <w:tc>
          <w:tcPr>
            <w:tcW w:w="1985" w:type="dxa"/>
            <w:tcBorders>
              <w:bottom w:val="single" w:sz="4" w:space="0" w:color="auto"/>
            </w:tcBorders>
            <w:vAlign w:val="center"/>
          </w:tcPr>
          <w:p w14:paraId="063D97BF"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693" w:type="dxa"/>
            <w:tcBorders>
              <w:bottom w:val="single" w:sz="4" w:space="0" w:color="auto"/>
            </w:tcBorders>
            <w:vAlign w:val="center"/>
          </w:tcPr>
          <w:p w14:paraId="03F32A6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0.011</w:t>
            </w:r>
          </w:p>
        </w:tc>
        <w:tc>
          <w:tcPr>
            <w:tcW w:w="3402" w:type="dxa"/>
            <w:vMerge/>
            <w:tcBorders>
              <w:bottom w:val="single" w:sz="4" w:space="0" w:color="auto"/>
            </w:tcBorders>
            <w:vAlign w:val="center"/>
          </w:tcPr>
          <w:p w14:paraId="22AF0EE8"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Merge/>
            <w:tcBorders>
              <w:bottom w:val="single" w:sz="4" w:space="0" w:color="auto"/>
            </w:tcBorders>
            <w:vAlign w:val="center"/>
          </w:tcPr>
          <w:p w14:paraId="30DBB16D"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r>
    </w:tbl>
    <w:p w14:paraId="6289F826" w14:textId="77777777" w:rsidR="00EF01F9" w:rsidRPr="00D72F55" w:rsidRDefault="00EF01F9" w:rsidP="00D72F55">
      <w:pPr>
        <w:spacing w:line="240" w:lineRule="auto"/>
        <w:rPr>
          <w:rFonts w:ascii="Arial" w:hAnsi="Arial" w:cs="Arial"/>
          <w:sz w:val="20"/>
          <w:szCs w:val="20"/>
          <w:lang w:val="en-GB" w:eastAsia="sv-SE"/>
        </w:rPr>
      </w:pPr>
    </w:p>
    <w:p w14:paraId="6201B0FB" w14:textId="77777777" w:rsidR="00D23E23" w:rsidRPr="00D72F55" w:rsidRDefault="00D23E23" w:rsidP="00D72F55">
      <w:pPr>
        <w:spacing w:line="240" w:lineRule="auto"/>
        <w:rPr>
          <w:rFonts w:ascii="Arial" w:hAnsi="Arial" w:cs="Arial"/>
          <w:sz w:val="20"/>
          <w:szCs w:val="20"/>
          <w:lang w:val="en-GB" w:eastAsia="sv-SE"/>
        </w:rPr>
      </w:pPr>
    </w:p>
    <w:p w14:paraId="75EF6B97" w14:textId="77777777" w:rsidR="00D11F60" w:rsidRPr="00D72F55" w:rsidRDefault="00D11F60" w:rsidP="00D72F55">
      <w:pPr>
        <w:pStyle w:val="Titre5"/>
        <w:spacing w:before="0" w:after="0"/>
        <w:rPr>
          <w:sz w:val="20"/>
          <w:szCs w:val="20"/>
        </w:rPr>
      </w:pPr>
      <w:r w:rsidRPr="00D72F55">
        <w:rPr>
          <w:sz w:val="20"/>
          <w:szCs w:val="20"/>
        </w:rPr>
        <w:t>Open areas</w:t>
      </w:r>
    </w:p>
    <w:p w14:paraId="7CFF7AF6" w14:textId="77777777" w:rsidR="00D11F60" w:rsidRPr="00CC10AF" w:rsidRDefault="00D11F60" w:rsidP="008C0655">
      <w:pPr>
        <w:suppressAutoHyphens w:val="0"/>
        <w:spacing w:line="240" w:lineRule="auto"/>
        <w:jc w:val="both"/>
        <w:rPr>
          <w:rFonts w:ascii="Arial" w:hAnsi="Arial" w:cs="Arial"/>
          <w:sz w:val="20"/>
          <w:szCs w:val="20"/>
          <w:lang w:val="en-US" w:eastAsia="sv-SE"/>
        </w:rPr>
      </w:pPr>
      <w:r w:rsidRPr="008C0655">
        <w:rPr>
          <w:rFonts w:ascii="Arial" w:hAnsi="Arial" w:cs="Arial"/>
          <w:sz w:val="20"/>
          <w:szCs w:val="20"/>
          <w:lang w:val="en-US" w:eastAsia="sv-SE"/>
        </w:rPr>
        <w:t>Exposure of the terrestrial compartment (soil) will occur when FANGA B+ RONGEUR bait is applied in open areas by inse</w:t>
      </w:r>
      <w:r w:rsidRPr="00CC10AF">
        <w:rPr>
          <w:rFonts w:ascii="Arial" w:hAnsi="Arial" w:cs="Arial"/>
          <w:sz w:val="20"/>
          <w:szCs w:val="20"/>
          <w:lang w:val="en-US" w:eastAsia="sv-SE"/>
        </w:rPr>
        <w:t xml:space="preserve">rting inside the openings of the tunnels of the target rodents. </w:t>
      </w:r>
    </w:p>
    <w:p w14:paraId="701D19FD" w14:textId="77777777" w:rsidR="00D11F60" w:rsidRPr="000B44E8" w:rsidRDefault="00D11F60" w:rsidP="00CC10AF">
      <w:pPr>
        <w:suppressAutoHyphens w:val="0"/>
        <w:spacing w:line="240" w:lineRule="auto"/>
        <w:jc w:val="both"/>
        <w:rPr>
          <w:rFonts w:ascii="Arial" w:hAnsi="Arial" w:cs="Arial"/>
          <w:sz w:val="20"/>
          <w:szCs w:val="20"/>
          <w:lang w:val="en-US" w:eastAsia="sv-SE"/>
        </w:rPr>
      </w:pPr>
      <w:r w:rsidRPr="00CC10AF">
        <w:rPr>
          <w:rFonts w:ascii="Arial" w:hAnsi="Arial" w:cs="Arial"/>
          <w:sz w:val="20"/>
          <w:szCs w:val="20"/>
          <w:lang w:val="en-US" w:eastAsia="sv-SE"/>
        </w:rPr>
        <w:t>Predicted soil concentrations (PECs) have been calculated for the use scenario in open areas, for application in rats/rodents control campaign according to the doses claimed by the applicant.</w:t>
      </w:r>
      <w:r w:rsidRPr="000B44E8">
        <w:rPr>
          <w:rFonts w:ascii="Arial" w:hAnsi="Arial" w:cs="Arial"/>
          <w:sz w:val="20"/>
          <w:szCs w:val="20"/>
          <w:lang w:val="en-US" w:eastAsia="sv-SE"/>
        </w:rPr>
        <w:t xml:space="preserve"> The resulting PEC/PNEC ratios for the soil are summarized in the table below:</w:t>
      </w:r>
    </w:p>
    <w:p w14:paraId="277AEB09" w14:textId="77777777" w:rsidR="00EF01F9" w:rsidRPr="00D72F55" w:rsidRDefault="00EF01F9" w:rsidP="000B44E8">
      <w:pPr>
        <w:suppressAutoHyphens w:val="0"/>
        <w:spacing w:line="240" w:lineRule="auto"/>
        <w:jc w:val="both"/>
        <w:rPr>
          <w:rFonts w:ascii="Arial" w:hAnsi="Arial" w:cs="Arial"/>
          <w:sz w:val="20"/>
          <w:szCs w:val="20"/>
          <w:lang w:val="en-US" w:eastAsia="sv-SE"/>
        </w:rPr>
      </w:pPr>
    </w:p>
    <w:p w14:paraId="31976FF1" w14:textId="77777777" w:rsidR="00D11F60" w:rsidRPr="00CC10AF" w:rsidRDefault="00D11F60" w:rsidP="00D72F55">
      <w:pPr>
        <w:keepNext/>
        <w:suppressAutoHyphens w:val="0"/>
        <w:spacing w:line="240" w:lineRule="auto"/>
        <w:rPr>
          <w:rFonts w:ascii="Arial" w:hAnsi="Arial" w:cs="Arial"/>
          <w:b/>
          <w:bCs/>
          <w:color w:val="000000"/>
          <w:sz w:val="20"/>
          <w:szCs w:val="20"/>
          <w:lang w:val="en-GB" w:eastAsia="sv-SE"/>
        </w:rPr>
      </w:pP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3</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color w:val="000000"/>
          <w:sz w:val="20"/>
          <w:szCs w:val="20"/>
          <w:lang w:val="en-GB" w:eastAsia="sv-SE"/>
        </w:rPr>
        <w:t>PECsoil/PNECsoil for soil organisms 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D11F60" w:rsidRPr="00D72F55" w14:paraId="0789C8C5" w14:textId="77777777" w:rsidTr="00D11F60">
        <w:tc>
          <w:tcPr>
            <w:tcW w:w="2463" w:type="dxa"/>
            <w:shd w:val="clear" w:color="auto" w:fill="D9D9D9"/>
            <w:vAlign w:val="center"/>
          </w:tcPr>
          <w:p w14:paraId="19AE48D2" w14:textId="77777777" w:rsidR="00D11F60" w:rsidRPr="00D72F55" w:rsidRDefault="00D11F60" w:rsidP="00D72F55">
            <w:pPr>
              <w:suppressAutoHyphens w:val="0"/>
              <w:spacing w:line="240" w:lineRule="auto"/>
              <w:rPr>
                <w:rFonts w:ascii="Arial" w:hAnsi="Arial" w:cs="Arial"/>
                <w:b/>
                <w:sz w:val="20"/>
                <w:szCs w:val="20"/>
                <w:lang w:val="en-GB" w:eastAsia="sv-SE"/>
              </w:rPr>
            </w:pPr>
            <w:r w:rsidRPr="000B44E8">
              <w:rPr>
                <w:rFonts w:ascii="Arial" w:hAnsi="Arial" w:cs="Arial"/>
                <w:b/>
                <w:sz w:val="20"/>
                <w:szCs w:val="20"/>
                <w:lang w:val="en-GB" w:eastAsia="sv-SE"/>
              </w:rPr>
              <w:t>Baiting scenario (E</w:t>
            </w:r>
            <w:r w:rsidRPr="00D72F55">
              <w:rPr>
                <w:rFonts w:ascii="Arial" w:hAnsi="Arial" w:cs="Arial"/>
                <w:b/>
                <w:sz w:val="20"/>
                <w:szCs w:val="20"/>
                <w:lang w:val="en-GB" w:eastAsia="sv-SE"/>
              </w:rPr>
              <w:t>UBEES 2)</w:t>
            </w:r>
          </w:p>
        </w:tc>
        <w:tc>
          <w:tcPr>
            <w:tcW w:w="2463" w:type="dxa"/>
            <w:shd w:val="clear" w:color="auto" w:fill="D9D9D9"/>
            <w:vAlign w:val="center"/>
          </w:tcPr>
          <w:p w14:paraId="4E2C52B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PEC</w:t>
            </w:r>
            <w:r w:rsidRPr="00D72F55">
              <w:rPr>
                <w:rFonts w:ascii="Arial" w:hAnsi="Arial" w:cs="Arial"/>
                <w:b/>
                <w:sz w:val="20"/>
                <w:szCs w:val="20"/>
                <w:vertAlign w:val="subscript"/>
                <w:lang w:val="en-GB" w:eastAsia="sv-SE"/>
              </w:rPr>
              <w:t>soil</w:t>
            </w:r>
          </w:p>
          <w:p w14:paraId="156E19B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 /kg wwt)</w:t>
            </w:r>
          </w:p>
        </w:tc>
        <w:tc>
          <w:tcPr>
            <w:tcW w:w="2463" w:type="dxa"/>
            <w:shd w:val="clear" w:color="auto" w:fill="D9D9D9"/>
            <w:vAlign w:val="center"/>
          </w:tcPr>
          <w:p w14:paraId="3BDC3B4C" w14:textId="77777777" w:rsidR="00D11F60" w:rsidRPr="00D72F55" w:rsidRDefault="00D11F60" w:rsidP="00D72F55">
            <w:pPr>
              <w:suppressAutoHyphens w:val="0"/>
              <w:spacing w:line="240" w:lineRule="auto"/>
              <w:jc w:val="center"/>
              <w:rPr>
                <w:rFonts w:ascii="Arial" w:hAnsi="Arial" w:cs="Arial"/>
                <w:sz w:val="20"/>
                <w:szCs w:val="20"/>
                <w:vertAlign w:val="subscript"/>
                <w:lang w:val="en-GB" w:eastAsia="sv-SE"/>
              </w:rPr>
            </w:pPr>
            <w:r w:rsidRPr="00D72F55">
              <w:rPr>
                <w:rFonts w:ascii="Arial" w:hAnsi="Arial" w:cs="Arial"/>
                <w:b/>
                <w:sz w:val="20"/>
                <w:szCs w:val="20"/>
                <w:lang w:val="en-GB" w:eastAsia="sv-SE"/>
              </w:rPr>
              <w:t>PNEC</w:t>
            </w:r>
            <w:r w:rsidRPr="00D72F55">
              <w:rPr>
                <w:rFonts w:ascii="Arial" w:hAnsi="Arial" w:cs="Arial"/>
                <w:b/>
                <w:sz w:val="20"/>
                <w:szCs w:val="20"/>
                <w:vertAlign w:val="subscript"/>
                <w:lang w:val="en-GB" w:eastAsia="sv-SE"/>
              </w:rPr>
              <w:t>soil</w:t>
            </w:r>
          </w:p>
          <w:p w14:paraId="0ADB9B98"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 /kg wwt)</w:t>
            </w:r>
          </w:p>
        </w:tc>
        <w:tc>
          <w:tcPr>
            <w:tcW w:w="2464" w:type="dxa"/>
            <w:shd w:val="clear" w:color="auto" w:fill="D9D9D9"/>
            <w:vAlign w:val="center"/>
          </w:tcPr>
          <w:p w14:paraId="25ECC68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PEC/PNEC</w:t>
            </w:r>
          </w:p>
        </w:tc>
      </w:tr>
      <w:tr w:rsidR="00D11F60" w:rsidRPr="00D72F55" w14:paraId="33E5D424" w14:textId="77777777" w:rsidTr="00D11F60">
        <w:tc>
          <w:tcPr>
            <w:tcW w:w="2463" w:type="dxa"/>
            <w:vAlign w:val="center"/>
          </w:tcPr>
          <w:p w14:paraId="4BE7F439"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use (rat treatment)</w:t>
            </w:r>
          </w:p>
        </w:tc>
        <w:tc>
          <w:tcPr>
            <w:tcW w:w="2463" w:type="dxa"/>
            <w:vAlign w:val="center"/>
          </w:tcPr>
          <w:p w14:paraId="1C91139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6.92E-02</w:t>
            </w:r>
          </w:p>
        </w:tc>
        <w:tc>
          <w:tcPr>
            <w:tcW w:w="2463" w:type="dxa"/>
            <w:vMerge w:val="restart"/>
            <w:vAlign w:val="center"/>
          </w:tcPr>
          <w:p w14:paraId="04A84186"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2464" w:type="dxa"/>
            <w:vAlign w:val="center"/>
          </w:tcPr>
          <w:p w14:paraId="45E66CB9"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0.079</w:t>
            </w:r>
          </w:p>
        </w:tc>
      </w:tr>
      <w:tr w:rsidR="00D11F60" w:rsidRPr="00D72F55" w14:paraId="2E7B38D4" w14:textId="77777777" w:rsidTr="00D11F60">
        <w:tc>
          <w:tcPr>
            <w:tcW w:w="2463" w:type="dxa"/>
            <w:vAlign w:val="center"/>
          </w:tcPr>
          <w:p w14:paraId="1308483D"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use (mice treatment)</w:t>
            </w:r>
          </w:p>
        </w:tc>
        <w:tc>
          <w:tcPr>
            <w:tcW w:w="2463" w:type="dxa"/>
            <w:vAlign w:val="center"/>
          </w:tcPr>
          <w:p w14:paraId="3FC819DC"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1.38E-02</w:t>
            </w:r>
          </w:p>
        </w:tc>
        <w:tc>
          <w:tcPr>
            <w:tcW w:w="2463" w:type="dxa"/>
            <w:vMerge/>
            <w:vAlign w:val="center"/>
          </w:tcPr>
          <w:p w14:paraId="7A94F49F"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2464" w:type="dxa"/>
            <w:vAlign w:val="center"/>
          </w:tcPr>
          <w:p w14:paraId="3F796096"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0.016</w:t>
            </w:r>
          </w:p>
        </w:tc>
      </w:tr>
    </w:tbl>
    <w:p w14:paraId="483FEACB" w14:textId="77777777" w:rsidR="00EF01F9" w:rsidRPr="00D72F55" w:rsidRDefault="00EF01F9" w:rsidP="008C0655">
      <w:pPr>
        <w:suppressAutoHyphens w:val="0"/>
        <w:spacing w:line="240" w:lineRule="auto"/>
        <w:ind w:right="79"/>
        <w:jc w:val="both"/>
        <w:rPr>
          <w:rFonts w:ascii="Arial" w:hAnsi="Arial" w:cs="Arial"/>
          <w:sz w:val="20"/>
          <w:szCs w:val="20"/>
          <w:lang w:val="en-GB" w:eastAsia="sv-SE"/>
        </w:rPr>
      </w:pPr>
    </w:p>
    <w:p w14:paraId="571F360D" w14:textId="77777777" w:rsidR="00D11F60" w:rsidRPr="00CC10AF" w:rsidRDefault="00D11F60" w:rsidP="00CC10AF">
      <w:pPr>
        <w:suppressAutoHyphens w:val="0"/>
        <w:spacing w:line="240" w:lineRule="auto"/>
        <w:ind w:right="79"/>
        <w:jc w:val="both"/>
        <w:rPr>
          <w:rFonts w:ascii="Arial" w:hAnsi="Arial" w:cs="Arial"/>
          <w:sz w:val="20"/>
          <w:szCs w:val="20"/>
          <w:lang w:val="en-GB" w:eastAsia="sv-SE"/>
        </w:rPr>
      </w:pPr>
      <w:r w:rsidRPr="00D72F55">
        <w:rPr>
          <w:rFonts w:ascii="Arial" w:hAnsi="Arial" w:cs="Arial"/>
          <w:sz w:val="20"/>
          <w:szCs w:val="20"/>
          <w:lang w:val="en-GB" w:eastAsia="sv-SE"/>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D72F55">
        <w:rPr>
          <w:rFonts w:ascii="Arial" w:hAnsi="Arial" w:cs="Arial"/>
          <w:sz w:val="20"/>
          <w:szCs w:val="20"/>
          <w:lang w:val="en-GB" w:eastAsia="sv-SE"/>
        </w:rPr>
        <w:fldChar w:fldCharType="begin"/>
      </w:r>
      <w:r w:rsidRPr="00D72F55">
        <w:rPr>
          <w:rFonts w:ascii="Arial" w:hAnsi="Arial" w:cs="Arial"/>
          <w:sz w:val="20"/>
          <w:szCs w:val="20"/>
          <w:lang w:val="en-GB" w:eastAsia="sv-SE"/>
        </w:rPr>
        <w:instrText xml:space="preserve"> REF _Ref334109350 \r \h  \* MERGEFORMAT </w:instrText>
      </w:r>
      <w:r w:rsidRPr="00D72F55">
        <w:rPr>
          <w:rFonts w:ascii="Arial" w:hAnsi="Arial" w:cs="Arial"/>
          <w:sz w:val="20"/>
          <w:szCs w:val="20"/>
          <w:lang w:val="en-GB" w:eastAsia="sv-SE"/>
        </w:rPr>
      </w:r>
      <w:r w:rsidRPr="00D72F55">
        <w:rPr>
          <w:rFonts w:ascii="Arial" w:hAnsi="Arial" w:cs="Arial"/>
          <w:sz w:val="20"/>
          <w:szCs w:val="20"/>
          <w:lang w:val="en-GB" w:eastAsia="sv-SE"/>
        </w:rPr>
        <w:fldChar w:fldCharType="separate"/>
      </w:r>
      <w:r w:rsidR="00D36C82" w:rsidRPr="00D36C82">
        <w:rPr>
          <w:rFonts w:ascii="Arial" w:hAnsi="Arial" w:cs="Arial"/>
          <w:b/>
          <w:bCs/>
          <w:sz w:val="20"/>
          <w:szCs w:val="20"/>
          <w:lang w:val="en-US" w:eastAsia="sv-SE"/>
        </w:rPr>
        <w:t>Erreur ! Source du renvoi introuvable.</w:t>
      </w:r>
      <w:r w:rsidRPr="00D72F55">
        <w:rPr>
          <w:rFonts w:ascii="Arial" w:hAnsi="Arial" w:cs="Arial"/>
          <w:sz w:val="20"/>
          <w:szCs w:val="20"/>
          <w:lang w:val="en-GB" w:eastAsia="sv-SE"/>
        </w:rPr>
        <w:fldChar w:fldCharType="end"/>
      </w:r>
      <w:r w:rsidRPr="008C0655">
        <w:rPr>
          <w:rFonts w:ascii="Arial" w:hAnsi="Arial" w:cs="Arial"/>
          <w:sz w:val="20"/>
          <w:szCs w:val="20"/>
          <w:lang w:val="en-GB" w:eastAsia="sv-SE"/>
        </w:rPr>
        <w:t>), there is no unacceptable risk for the terrestrial compartment (including groundwater) when the FANGA B+ RONGEUR is used near the openings of the tunnels of the target rodents.</w:t>
      </w:r>
    </w:p>
    <w:p w14:paraId="6369756D" w14:textId="77777777" w:rsidR="00EF01F9" w:rsidRPr="000B44E8" w:rsidRDefault="00EF01F9" w:rsidP="000B44E8">
      <w:pPr>
        <w:suppressAutoHyphens w:val="0"/>
        <w:spacing w:line="240" w:lineRule="auto"/>
        <w:ind w:right="79"/>
        <w:jc w:val="both"/>
        <w:rPr>
          <w:rFonts w:ascii="Arial" w:hAnsi="Arial" w:cs="Arial"/>
          <w:sz w:val="20"/>
          <w:szCs w:val="20"/>
          <w:lang w:val="en-GB" w:eastAsia="sv-SE"/>
        </w:rPr>
      </w:pPr>
    </w:p>
    <w:p w14:paraId="5FCAB53B" w14:textId="77777777" w:rsidR="00D11F60" w:rsidRDefault="00D11F60" w:rsidP="00D72F55">
      <w:pPr>
        <w:suppressAutoHyphens w:val="0"/>
        <w:spacing w:line="240" w:lineRule="auto"/>
        <w:ind w:right="78"/>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Considering the localized treated area in the tunnels, the risk for groundwater was not considered relevant.</w:t>
      </w:r>
    </w:p>
    <w:p w14:paraId="7E978214" w14:textId="77777777" w:rsidR="00CC10AF" w:rsidRPr="00CC10AF" w:rsidRDefault="00CC10AF" w:rsidP="00D72F55">
      <w:pPr>
        <w:suppressAutoHyphens w:val="0"/>
        <w:spacing w:line="240" w:lineRule="auto"/>
        <w:ind w:right="78"/>
        <w:jc w:val="both"/>
        <w:rPr>
          <w:rFonts w:ascii="Arial" w:hAnsi="Arial" w:cs="Arial"/>
          <w:color w:val="000000"/>
          <w:sz w:val="20"/>
          <w:szCs w:val="20"/>
          <w:lang w:val="en-GB" w:eastAsia="sv-SE"/>
        </w:rPr>
      </w:pPr>
    </w:p>
    <w:p w14:paraId="15663DD1" w14:textId="77777777" w:rsidR="00EF01F9" w:rsidRPr="000B44E8" w:rsidRDefault="00EF01F9" w:rsidP="00D72F55">
      <w:pPr>
        <w:suppressAutoHyphens w:val="0"/>
        <w:spacing w:line="240" w:lineRule="auto"/>
        <w:ind w:right="78"/>
        <w:jc w:val="both"/>
        <w:rPr>
          <w:rFonts w:ascii="Arial" w:hAnsi="Arial" w:cs="Arial"/>
          <w:sz w:val="20"/>
          <w:szCs w:val="20"/>
          <w:lang w:val="en-GB" w:eastAsia="sv-SE"/>
        </w:rPr>
      </w:pPr>
    </w:p>
    <w:p w14:paraId="0E5E3AD8" w14:textId="77777777" w:rsidR="00D11F60" w:rsidRPr="00D72F55" w:rsidRDefault="00D11F60" w:rsidP="00D72F55">
      <w:pPr>
        <w:pStyle w:val="Titre5"/>
        <w:spacing w:before="0" w:after="0"/>
        <w:rPr>
          <w:sz w:val="20"/>
          <w:szCs w:val="20"/>
        </w:rPr>
      </w:pPr>
      <w:r w:rsidRPr="00D72F55">
        <w:rPr>
          <w:sz w:val="20"/>
          <w:szCs w:val="20"/>
        </w:rPr>
        <w:t>Waste dump</w:t>
      </w:r>
    </w:p>
    <w:p w14:paraId="5004219F" w14:textId="77777777" w:rsidR="00EF01F9" w:rsidRPr="008C0655" w:rsidRDefault="00EF01F9" w:rsidP="008C0655">
      <w:pPr>
        <w:suppressAutoHyphens w:val="0"/>
        <w:spacing w:line="240" w:lineRule="auto"/>
        <w:jc w:val="both"/>
        <w:rPr>
          <w:rFonts w:ascii="Arial" w:hAnsi="Arial" w:cs="Arial"/>
          <w:sz w:val="20"/>
          <w:szCs w:val="20"/>
          <w:lang w:val="en-GB" w:eastAsia="sv-SE"/>
        </w:rPr>
      </w:pPr>
    </w:p>
    <w:p w14:paraId="498AB098" w14:textId="77777777" w:rsidR="00D11F60" w:rsidRPr="000B44E8" w:rsidRDefault="00D11F60" w:rsidP="00CC10AF">
      <w:pPr>
        <w:suppressAutoHyphens w:val="0"/>
        <w:spacing w:line="240" w:lineRule="auto"/>
        <w:jc w:val="both"/>
        <w:rPr>
          <w:rFonts w:ascii="Arial" w:hAnsi="Arial" w:cs="Arial"/>
          <w:sz w:val="20"/>
          <w:szCs w:val="20"/>
          <w:lang w:val="en-GB" w:eastAsia="sv-SE"/>
        </w:rPr>
      </w:pPr>
      <w:r w:rsidRPr="00CC10AF">
        <w:rPr>
          <w:rFonts w:ascii="Arial" w:hAnsi="Arial" w:cs="Arial"/>
          <w:sz w:val="20"/>
          <w:szCs w:val="20"/>
          <w:lang w:val="en-GB" w:eastAsia="sv-SE"/>
        </w:rPr>
        <w:t>Predicted soil concentrations (PECs) have been calculated for the use scenario in waste dump. The resulting PEC/PNEC ratios for the soil are</w:t>
      </w:r>
      <w:r w:rsidRPr="000B44E8">
        <w:rPr>
          <w:rFonts w:ascii="Arial" w:hAnsi="Arial" w:cs="Arial"/>
          <w:sz w:val="20"/>
          <w:szCs w:val="20"/>
          <w:lang w:val="en-GB" w:eastAsia="sv-SE"/>
        </w:rPr>
        <w:t xml:space="preserve"> summarized in the Table below:</w:t>
      </w:r>
    </w:p>
    <w:p w14:paraId="68A59D45" w14:textId="77777777" w:rsidR="00D11F60" w:rsidRPr="00D72F55" w:rsidRDefault="00D11F60" w:rsidP="000B44E8">
      <w:pPr>
        <w:suppressAutoHyphens w:val="0"/>
        <w:spacing w:line="240" w:lineRule="auto"/>
        <w:rPr>
          <w:rFonts w:ascii="Arial" w:hAnsi="Arial" w:cs="Arial"/>
          <w:sz w:val="20"/>
          <w:szCs w:val="20"/>
          <w:lang w:val="en-US" w:eastAsia="sv-SE"/>
        </w:rPr>
      </w:pPr>
    </w:p>
    <w:p w14:paraId="348F490B" w14:textId="77777777" w:rsidR="00D11F60" w:rsidRPr="00CC10AF" w:rsidRDefault="00D11F60" w:rsidP="00D72F55">
      <w:pPr>
        <w:keepNext/>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 xml:space="preserve"> 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4</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sz w:val="20"/>
          <w:szCs w:val="20"/>
          <w:lang w:val="en-GB" w:eastAsia="sv-SE"/>
        </w:rPr>
        <w:t xml:space="preserve">PECsoil/PNECsoil for </w:t>
      </w:r>
      <w:r w:rsidRPr="00CC10AF">
        <w:rPr>
          <w:rFonts w:ascii="Arial" w:hAnsi="Arial" w:cs="Arial"/>
          <w:b/>
          <w:bCs/>
          <w:color w:val="000000"/>
          <w:sz w:val="20"/>
          <w:szCs w:val="20"/>
          <w:lang w:val="en-GB" w:eastAsia="sv-SE"/>
        </w:rPr>
        <w:t xml:space="preserve">soil organisms </w:t>
      </w:r>
      <w:r w:rsidRPr="00CC10AF">
        <w:rPr>
          <w:rFonts w:ascii="Arial" w:hAnsi="Arial" w:cs="Arial"/>
          <w:b/>
          <w:bCs/>
          <w:sz w:val="20"/>
          <w:szCs w:val="20"/>
          <w:lang w:val="en-GB" w:eastAsia="sv-SE"/>
        </w:rPr>
        <w:t>exposed to brodifacoum following use of bait at waste dumps</w:t>
      </w:r>
    </w:p>
    <w:p w14:paraId="77F1F0D4" w14:textId="77777777" w:rsidR="00EF01F9" w:rsidRPr="000B44E8" w:rsidRDefault="00EF01F9" w:rsidP="00D72F55">
      <w:pPr>
        <w:keepNext/>
        <w:suppressAutoHyphens w:val="0"/>
        <w:spacing w:line="240" w:lineRule="auto"/>
        <w:rPr>
          <w:rFonts w:ascii="Arial" w:hAnsi="Arial" w:cs="Arial"/>
          <w:b/>
          <w:bCs/>
          <w:sz w:val="20"/>
          <w:szCs w:val="20"/>
          <w:lang w:val="en-GB" w:eastAsia="sv-SE"/>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D11F60" w:rsidRPr="00D72F55" w14:paraId="16EE25CF" w14:textId="77777777" w:rsidTr="00D11F60">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17B0D9F2"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Baiting scenario</w:t>
            </w:r>
          </w:p>
          <w:p w14:paraId="76A5E62A"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57BBD83"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PECsoil</w:t>
            </w:r>
          </w:p>
          <w:p w14:paraId="072225EE"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 xml:space="preserve">wwt </w:t>
            </w:r>
            <w:r w:rsidRPr="00D72F55">
              <w:rPr>
                <w:rFonts w:ascii="Arial" w:hAnsi="Arial" w:cs="Arial"/>
                <w:b/>
                <w:sz w:val="20"/>
                <w:szCs w:val="20"/>
                <w:lang w:val="en-GB" w:eastAsia="sv-SE"/>
              </w:rPr>
              <w:t>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415DF0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PNECsoil (mg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wwt</w:t>
            </w:r>
            <w:r w:rsidRPr="00D72F55">
              <w:rPr>
                <w:rFonts w:ascii="Arial" w:hAnsi="Arial" w:cs="Arial"/>
                <w:b/>
                <w:sz w:val="20"/>
                <w:szCs w:val="20"/>
                <w:lang w:val="en-GB" w:eastAsia="sv-SE"/>
              </w:rPr>
              <w:t xml:space="preserve"> 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61AA30F"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PEC/PNEC ratio</w:t>
            </w:r>
          </w:p>
        </w:tc>
      </w:tr>
      <w:tr w:rsidR="00D11F60" w:rsidRPr="00D72F55" w14:paraId="1DD167E6" w14:textId="77777777" w:rsidTr="00D11F60">
        <w:trPr>
          <w:trHeight w:val="510"/>
        </w:trPr>
        <w:tc>
          <w:tcPr>
            <w:tcW w:w="1951" w:type="dxa"/>
            <w:vAlign w:val="center"/>
          </w:tcPr>
          <w:p w14:paraId="492D21E2"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6379B0F8"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(40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4E86FA1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1.48E-03</w:t>
            </w:r>
          </w:p>
        </w:tc>
        <w:tc>
          <w:tcPr>
            <w:tcW w:w="3402" w:type="dxa"/>
            <w:vAlign w:val="center"/>
          </w:tcPr>
          <w:p w14:paraId="2B349EE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1CC0719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0.002</w:t>
            </w:r>
          </w:p>
        </w:tc>
      </w:tr>
      <w:tr w:rsidR="00D11F60" w:rsidRPr="00D72F55" w14:paraId="48C5D75C" w14:textId="77777777" w:rsidTr="00D11F60">
        <w:trPr>
          <w:trHeight w:val="510"/>
        </w:trPr>
        <w:tc>
          <w:tcPr>
            <w:tcW w:w="1951" w:type="dxa"/>
            <w:vAlign w:val="center"/>
          </w:tcPr>
          <w:p w14:paraId="058B9A15"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57A2BB98"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(84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9039741"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3.11E-03</w:t>
            </w:r>
          </w:p>
        </w:tc>
        <w:tc>
          <w:tcPr>
            <w:tcW w:w="3402" w:type="dxa"/>
            <w:vAlign w:val="center"/>
          </w:tcPr>
          <w:p w14:paraId="39CE54B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3B947128"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0.004</w:t>
            </w:r>
          </w:p>
        </w:tc>
      </w:tr>
    </w:tbl>
    <w:p w14:paraId="68E3B75E" w14:textId="77777777" w:rsidR="00EF01F9" w:rsidRPr="00D72F55" w:rsidRDefault="00EF01F9" w:rsidP="008C0655">
      <w:pPr>
        <w:suppressAutoHyphens w:val="0"/>
        <w:spacing w:line="240" w:lineRule="auto"/>
        <w:jc w:val="both"/>
        <w:rPr>
          <w:rFonts w:ascii="Arial" w:hAnsi="Arial" w:cs="Arial"/>
          <w:sz w:val="20"/>
          <w:szCs w:val="20"/>
          <w:lang w:val="en-GB" w:eastAsia="sv-SE"/>
        </w:rPr>
      </w:pPr>
    </w:p>
    <w:p w14:paraId="02FE6DEA" w14:textId="77777777" w:rsidR="00D11F60" w:rsidRPr="00D72F55" w:rsidRDefault="00D11F60"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The PEC/PNEC ratios are below 1 indicating that there no unacceptable risks to the terrestrial compartment when the product FANGA B+ RONGEUR is used in waste dump.</w:t>
      </w:r>
    </w:p>
    <w:p w14:paraId="75CB5889" w14:textId="77777777" w:rsidR="00EF01F9" w:rsidRPr="00D72F55" w:rsidRDefault="00EF01F9" w:rsidP="000B44E8">
      <w:pPr>
        <w:suppressAutoHyphens w:val="0"/>
        <w:spacing w:line="240" w:lineRule="auto"/>
        <w:jc w:val="both"/>
        <w:rPr>
          <w:rFonts w:ascii="Arial" w:hAnsi="Arial" w:cs="Arial"/>
          <w:sz w:val="20"/>
          <w:szCs w:val="20"/>
          <w:lang w:val="en-GB" w:eastAsia="sv-SE"/>
        </w:rPr>
      </w:pPr>
    </w:p>
    <w:p w14:paraId="15107842" w14:textId="77777777" w:rsidR="00D11F60" w:rsidRPr="00CC10AF" w:rsidRDefault="00D11F60" w:rsidP="00D72F55">
      <w:pPr>
        <w:keepNext/>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US" w:eastAsia="sv-SE"/>
        </w:rPr>
        <w:t xml:space="preserve"> </w:t>
      </w: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5</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sz w:val="20"/>
          <w:szCs w:val="20"/>
          <w:lang w:val="en-GB" w:eastAsia="sv-SE"/>
        </w:rPr>
        <w:t>PEC groundwater due to use of FANGA B+ RONGEUR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D11F60" w:rsidRPr="00D72F55" w14:paraId="207606D7" w14:textId="77777777" w:rsidTr="00D11F60">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3E24987" w14:textId="77777777" w:rsidR="00D11F60" w:rsidRPr="000B44E8" w:rsidRDefault="00D11F60" w:rsidP="00D72F55">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Baiting scenario</w:t>
            </w:r>
          </w:p>
          <w:p w14:paraId="0B2B99D0"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2B864E8"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 groundwater (µg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703CF6E"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Threshold value in groundwater (µg.L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397CD1" w14:textId="77777777" w:rsidR="00D11F60" w:rsidRPr="00D72F55" w:rsidRDefault="00D11F60" w:rsidP="00D72F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Risk characterization</w:t>
            </w:r>
          </w:p>
        </w:tc>
      </w:tr>
      <w:tr w:rsidR="00D11F60" w:rsidRPr="00D72F55" w14:paraId="19939587" w14:textId="77777777" w:rsidTr="00D11F60">
        <w:trPr>
          <w:trHeight w:val="510"/>
        </w:trPr>
        <w:tc>
          <w:tcPr>
            <w:tcW w:w="1985" w:type="dxa"/>
            <w:vAlign w:val="center"/>
          </w:tcPr>
          <w:p w14:paraId="6AF12053"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3F71EF29"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(40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0F0DE06"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9.17E-03</w:t>
            </w:r>
          </w:p>
        </w:tc>
        <w:tc>
          <w:tcPr>
            <w:tcW w:w="3402" w:type="dxa"/>
            <w:vMerge w:val="restart"/>
            <w:vAlign w:val="center"/>
          </w:tcPr>
          <w:p w14:paraId="038255C3"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Align w:val="center"/>
          </w:tcPr>
          <w:p w14:paraId="3A20DB8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r w:rsidR="00D11F60" w:rsidRPr="00D72F55" w14:paraId="151F5B71" w14:textId="77777777" w:rsidTr="00D11F60">
        <w:trPr>
          <w:trHeight w:val="510"/>
        </w:trPr>
        <w:tc>
          <w:tcPr>
            <w:tcW w:w="1985" w:type="dxa"/>
            <w:vAlign w:val="center"/>
          </w:tcPr>
          <w:p w14:paraId="4DDC25B2"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119F0CB6"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(84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DB75CF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1.93E-02</w:t>
            </w:r>
          </w:p>
        </w:tc>
        <w:tc>
          <w:tcPr>
            <w:tcW w:w="3402" w:type="dxa"/>
            <w:vMerge/>
            <w:vAlign w:val="center"/>
          </w:tcPr>
          <w:p w14:paraId="1E752D38"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10548281"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bl>
    <w:p w14:paraId="6F03C9F3" w14:textId="77777777" w:rsidR="0042156D" w:rsidRPr="00D72F55" w:rsidRDefault="0042156D" w:rsidP="008C0655">
      <w:pPr>
        <w:suppressAutoHyphens w:val="0"/>
        <w:spacing w:line="240" w:lineRule="auto"/>
        <w:ind w:right="79"/>
        <w:jc w:val="both"/>
        <w:rPr>
          <w:rFonts w:ascii="Arial" w:hAnsi="Arial" w:cs="Arial"/>
          <w:sz w:val="20"/>
          <w:szCs w:val="20"/>
          <w:lang w:val="en-GB" w:eastAsia="sv-SE"/>
        </w:rPr>
      </w:pPr>
    </w:p>
    <w:p w14:paraId="7F676F8D" w14:textId="77777777" w:rsidR="00D11F60" w:rsidRDefault="00D11F60" w:rsidP="00CC10AF">
      <w:pPr>
        <w:suppressAutoHyphens w:val="0"/>
        <w:spacing w:line="240" w:lineRule="auto"/>
        <w:ind w:right="79"/>
        <w:jc w:val="both"/>
        <w:rPr>
          <w:rFonts w:ascii="Arial" w:hAnsi="Arial" w:cs="Arial"/>
          <w:sz w:val="20"/>
          <w:szCs w:val="20"/>
          <w:lang w:val="en-GB" w:eastAsia="sv-SE"/>
        </w:rPr>
      </w:pPr>
      <w:r w:rsidRPr="00D72F55">
        <w:rPr>
          <w:rFonts w:ascii="Arial" w:hAnsi="Arial" w:cs="Arial"/>
          <w:sz w:val="20"/>
          <w:szCs w:val="20"/>
          <w:lang w:val="en-GB" w:eastAsia="sv-SE"/>
        </w:rPr>
        <w:t>The risk for groundwater is acceptable.</w:t>
      </w:r>
    </w:p>
    <w:p w14:paraId="3E2F733A" w14:textId="77777777" w:rsidR="00CC10AF" w:rsidRPr="00CC10AF" w:rsidRDefault="00CC10AF" w:rsidP="00CC10AF">
      <w:pPr>
        <w:suppressAutoHyphens w:val="0"/>
        <w:spacing w:line="240" w:lineRule="auto"/>
        <w:ind w:right="79"/>
        <w:jc w:val="both"/>
        <w:rPr>
          <w:rFonts w:ascii="Arial" w:hAnsi="Arial" w:cs="Arial"/>
          <w:sz w:val="20"/>
          <w:szCs w:val="20"/>
          <w:lang w:val="en-GB" w:eastAsia="sv-SE"/>
        </w:rPr>
      </w:pPr>
    </w:p>
    <w:p w14:paraId="3D644D6A" w14:textId="77777777" w:rsidR="0042156D" w:rsidRPr="000B44E8" w:rsidRDefault="0042156D" w:rsidP="000B44E8">
      <w:pPr>
        <w:suppressAutoHyphens w:val="0"/>
        <w:spacing w:line="240" w:lineRule="auto"/>
        <w:ind w:right="79"/>
        <w:jc w:val="both"/>
        <w:rPr>
          <w:rFonts w:ascii="Arial" w:hAnsi="Arial" w:cs="Arial"/>
          <w:sz w:val="20"/>
          <w:szCs w:val="20"/>
          <w:lang w:val="en-GB" w:eastAsia="sv-SE"/>
        </w:rPr>
      </w:pPr>
    </w:p>
    <w:p w14:paraId="4BFAB113" w14:textId="77777777" w:rsidR="00D11F60" w:rsidRPr="00D72F55" w:rsidRDefault="00D11F60" w:rsidP="00D72F55">
      <w:pPr>
        <w:pStyle w:val="Titre5"/>
        <w:spacing w:before="0" w:after="0"/>
        <w:rPr>
          <w:sz w:val="20"/>
          <w:szCs w:val="20"/>
        </w:rPr>
      </w:pPr>
      <w:r w:rsidRPr="00D72F55">
        <w:rPr>
          <w:sz w:val="20"/>
          <w:szCs w:val="20"/>
        </w:rPr>
        <w:lastRenderedPageBreak/>
        <w:t>Non-compartmental specific effects relevant to the food chain</w:t>
      </w:r>
    </w:p>
    <w:p w14:paraId="6B681060" w14:textId="77777777" w:rsidR="00D11F60" w:rsidRPr="00CC10AF" w:rsidRDefault="00D11F60" w:rsidP="008C0655">
      <w:pPr>
        <w:suppressAutoHyphens w:val="0"/>
        <w:spacing w:line="240" w:lineRule="auto"/>
        <w:jc w:val="both"/>
        <w:rPr>
          <w:rFonts w:ascii="Arial" w:hAnsi="Arial" w:cs="Arial"/>
          <w:sz w:val="20"/>
          <w:szCs w:val="20"/>
          <w:lang w:val="en-GB" w:eastAsia="sv-SE"/>
        </w:rPr>
      </w:pPr>
      <w:r w:rsidRPr="008C0655">
        <w:rPr>
          <w:rFonts w:ascii="Arial" w:hAnsi="Arial" w:cs="Arial"/>
          <w:sz w:val="20"/>
          <w:szCs w:val="20"/>
          <w:lang w:val="en-GB" w:eastAsia="sv-SE"/>
        </w:rPr>
        <w:t>Risk characterization for the environment is done quantitatively by comparing predicted environmental concentrations (PEC) and the concentrations below which effects on organism will not occur (PNEC and/or LD</w:t>
      </w:r>
      <w:r w:rsidRPr="00CC10AF">
        <w:rPr>
          <w:rFonts w:ascii="Arial" w:hAnsi="Arial" w:cs="Arial"/>
          <w:sz w:val="20"/>
          <w:szCs w:val="20"/>
          <w:vertAlign w:val="subscript"/>
          <w:lang w:val="en-GB" w:eastAsia="sv-SE"/>
        </w:rPr>
        <w:t>50</w:t>
      </w:r>
      <w:r w:rsidRPr="00CC10AF">
        <w:rPr>
          <w:rFonts w:ascii="Arial" w:hAnsi="Arial" w:cs="Arial"/>
          <w:sz w:val="20"/>
          <w:szCs w:val="20"/>
          <w:lang w:val="en-GB" w:eastAsia="sv-SE"/>
        </w:rPr>
        <w:t>) according to the guidance in Technical guidance document (GBPR, 2003) and “Emission Scenario document for biocides used as rodenticides” (Larsen, 2003, ESD PT14).</w:t>
      </w:r>
    </w:p>
    <w:p w14:paraId="124910FD" w14:textId="77777777" w:rsidR="00D11F60" w:rsidRPr="00CC10AF" w:rsidRDefault="00D11F60" w:rsidP="00CC10AF">
      <w:pPr>
        <w:suppressAutoHyphens w:val="0"/>
        <w:spacing w:line="240" w:lineRule="auto"/>
        <w:jc w:val="both"/>
        <w:rPr>
          <w:rFonts w:ascii="Arial" w:hAnsi="Arial" w:cs="Arial"/>
          <w:sz w:val="20"/>
          <w:szCs w:val="20"/>
          <w:lang w:val="en-GB" w:eastAsia="sv-SE"/>
        </w:rPr>
      </w:pPr>
      <w:r w:rsidRPr="00CC10AF">
        <w:rPr>
          <w:rFonts w:ascii="Arial" w:hAnsi="Arial" w:cs="Arial"/>
          <w:sz w:val="20"/>
          <w:szCs w:val="20"/>
          <w:lang w:val="en-GB" w:eastAsia="sv-SE"/>
        </w:rPr>
        <w:t>The environmental risk characterization has been carried out for brodifacoum.</w:t>
      </w:r>
    </w:p>
    <w:p w14:paraId="181D72C9" w14:textId="77777777" w:rsidR="00D23E23" w:rsidRPr="000B44E8" w:rsidRDefault="00D23E23" w:rsidP="00CC10AF">
      <w:pPr>
        <w:suppressAutoHyphens w:val="0"/>
        <w:spacing w:line="240" w:lineRule="auto"/>
        <w:jc w:val="both"/>
        <w:rPr>
          <w:rFonts w:ascii="Arial" w:hAnsi="Arial" w:cs="Arial"/>
          <w:sz w:val="20"/>
          <w:szCs w:val="20"/>
          <w:lang w:val="en-GB" w:eastAsia="sv-SE"/>
        </w:rPr>
      </w:pPr>
    </w:p>
    <w:p w14:paraId="3CC93753" w14:textId="77777777" w:rsidR="00D11F60" w:rsidRDefault="00D11F60" w:rsidP="000B44E8">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Bait containing </w:t>
      </w:r>
      <w:r w:rsidRPr="00D72F55">
        <w:rPr>
          <w:rFonts w:ascii="Arial" w:hAnsi="Arial" w:cs="Arial"/>
          <w:sz w:val="20"/>
          <w:szCs w:val="20"/>
          <w:lang w:val="en-GB" w:eastAsia="sv-SE"/>
        </w:rPr>
        <w:t>brodifacoum</w:t>
      </w:r>
      <w:r w:rsidRPr="00D72F55">
        <w:rPr>
          <w:rFonts w:ascii="Arial" w:hAnsi="Arial" w:cs="Arial"/>
          <w:color w:val="000000"/>
          <w:sz w:val="20"/>
          <w:szCs w:val="20"/>
          <w:lang w:val="en-GB" w:eastAsia="sv-SE"/>
        </w:rPr>
        <w:t xml:space="preserve"> contains also 50 mg denatonium benzoate per kg, a powerful bittering agent that is intended to deter accidental ingestion of blocks or gains by humans. It may also deter some non-target mammals.</w:t>
      </w:r>
    </w:p>
    <w:p w14:paraId="0E5C4EBC" w14:textId="77777777" w:rsidR="00CC10AF" w:rsidRPr="00CC10AF" w:rsidRDefault="00CC10AF" w:rsidP="00D72F55">
      <w:pPr>
        <w:suppressAutoHyphens w:val="0"/>
        <w:spacing w:line="240" w:lineRule="auto"/>
        <w:jc w:val="both"/>
        <w:rPr>
          <w:rFonts w:ascii="Arial" w:hAnsi="Arial" w:cs="Arial"/>
          <w:color w:val="000000"/>
          <w:sz w:val="20"/>
          <w:szCs w:val="20"/>
          <w:lang w:val="en-GB" w:eastAsia="sv-SE"/>
        </w:rPr>
      </w:pPr>
    </w:p>
    <w:p w14:paraId="06454523" w14:textId="77777777" w:rsidR="00D11F60" w:rsidRPr="00D72F55" w:rsidRDefault="00D11F60" w:rsidP="00D72F55">
      <w:pPr>
        <w:pStyle w:val="Titre6"/>
        <w:spacing w:before="0" w:after="0"/>
        <w:rPr>
          <w:sz w:val="20"/>
          <w:szCs w:val="20"/>
        </w:rPr>
      </w:pPr>
      <w:r w:rsidRPr="00D72F55">
        <w:rPr>
          <w:sz w:val="20"/>
          <w:szCs w:val="20"/>
        </w:rPr>
        <w:t>Primary poisoning</w:t>
      </w:r>
    </w:p>
    <w:p w14:paraId="2A7A0417" w14:textId="77777777" w:rsidR="00CC10AF" w:rsidRDefault="00CC10AF" w:rsidP="008C0655">
      <w:pPr>
        <w:suppressAutoHyphens w:val="0"/>
        <w:spacing w:line="240" w:lineRule="auto"/>
        <w:outlineLvl w:val="5"/>
        <w:rPr>
          <w:rFonts w:ascii="Arial" w:hAnsi="Arial" w:cs="Arial"/>
          <w:iCs/>
          <w:sz w:val="20"/>
          <w:szCs w:val="20"/>
          <w:u w:val="single"/>
          <w:lang w:val="fr-FR" w:eastAsia="sv-SE"/>
        </w:rPr>
      </w:pPr>
    </w:p>
    <w:p w14:paraId="25FBBEEC" w14:textId="77777777" w:rsidR="00D11F60" w:rsidRPr="008C0655" w:rsidRDefault="00D11F60" w:rsidP="008C0655">
      <w:pPr>
        <w:suppressAutoHyphens w:val="0"/>
        <w:spacing w:line="240" w:lineRule="auto"/>
        <w:outlineLvl w:val="5"/>
        <w:rPr>
          <w:rFonts w:ascii="Arial" w:hAnsi="Arial" w:cs="Arial"/>
          <w:iCs/>
          <w:sz w:val="20"/>
          <w:szCs w:val="20"/>
          <w:u w:val="single"/>
          <w:lang w:val="fr-FR" w:eastAsia="sv-SE"/>
        </w:rPr>
      </w:pPr>
      <w:r w:rsidRPr="008C0655">
        <w:rPr>
          <w:rFonts w:ascii="Arial" w:hAnsi="Arial" w:cs="Arial"/>
          <w:iCs/>
          <w:sz w:val="20"/>
          <w:szCs w:val="20"/>
          <w:u w:val="single"/>
          <w:lang w:val="fr-FR" w:eastAsia="sv-SE"/>
        </w:rPr>
        <w:t>Tier 1 assessment</w:t>
      </w:r>
    </w:p>
    <w:p w14:paraId="45D83209" w14:textId="77777777" w:rsidR="0042156D" w:rsidRPr="00CC10AF" w:rsidRDefault="0042156D" w:rsidP="00CC10AF">
      <w:pPr>
        <w:suppressAutoHyphens w:val="0"/>
        <w:spacing w:line="240" w:lineRule="auto"/>
        <w:jc w:val="both"/>
        <w:rPr>
          <w:rFonts w:ascii="Arial" w:hAnsi="Arial" w:cs="Arial"/>
          <w:sz w:val="20"/>
          <w:szCs w:val="20"/>
          <w:lang w:val="en-GB" w:eastAsia="sv-SE"/>
        </w:rPr>
      </w:pPr>
    </w:p>
    <w:p w14:paraId="120455FE" w14:textId="77777777" w:rsidR="00D11F60" w:rsidRPr="00D72F55" w:rsidRDefault="00D11F60" w:rsidP="000B44E8">
      <w:pPr>
        <w:suppressAutoHyphens w:val="0"/>
        <w:spacing w:line="240" w:lineRule="auto"/>
        <w:jc w:val="both"/>
        <w:rPr>
          <w:rFonts w:ascii="Arial" w:hAnsi="Arial" w:cs="Arial"/>
          <w:sz w:val="20"/>
          <w:szCs w:val="20"/>
          <w:lang w:val="en-GB" w:eastAsia="sv-SE"/>
        </w:rPr>
      </w:pPr>
      <w:r w:rsidRPr="000B44E8">
        <w:rPr>
          <w:rFonts w:ascii="Arial" w:hAnsi="Arial" w:cs="Arial"/>
          <w:sz w:val="20"/>
          <w:szCs w:val="20"/>
          <w:lang w:val="en-GB" w:eastAsia="sv-SE"/>
        </w:rPr>
        <w:t>The PEC value for Tier 1 assessment i</w:t>
      </w:r>
      <w:r w:rsidRPr="00D72F55">
        <w:rPr>
          <w:rFonts w:ascii="Arial" w:hAnsi="Arial" w:cs="Arial"/>
          <w:sz w:val="20"/>
          <w:szCs w:val="20"/>
          <w:lang w:val="en-GB" w:eastAsia="sv-SE"/>
        </w:rPr>
        <w:t>s compared to the long-term PNEC for mammals and for birds.</w:t>
      </w:r>
    </w:p>
    <w:p w14:paraId="4B63B921" w14:textId="77777777" w:rsidR="00D11F60" w:rsidRPr="00D72F55" w:rsidRDefault="00D11F60" w:rsidP="00D72F55">
      <w:pPr>
        <w:suppressAutoHyphens w:val="0"/>
        <w:spacing w:line="240" w:lineRule="auto"/>
        <w:jc w:val="both"/>
        <w:rPr>
          <w:rFonts w:ascii="Arial" w:hAnsi="Arial" w:cs="Arial"/>
          <w:b/>
          <w:bCs/>
          <w:sz w:val="20"/>
          <w:szCs w:val="20"/>
          <w:lang w:val="en-GB"/>
        </w:rPr>
      </w:pPr>
    </w:p>
    <w:p w14:paraId="4BC2083F" w14:textId="77777777" w:rsidR="00D11F60" w:rsidRPr="008C0655" w:rsidRDefault="00D11F60" w:rsidP="00D72F55">
      <w:pPr>
        <w:suppressAutoHyphens w:val="0"/>
        <w:spacing w:line="240" w:lineRule="auto"/>
        <w:jc w:val="both"/>
        <w:rPr>
          <w:rFonts w:ascii="Arial" w:hAnsi="Arial" w:cs="Arial"/>
          <w:b/>
          <w:sz w:val="20"/>
          <w:szCs w:val="20"/>
          <w:lang w:val="en-GB" w:eastAsia="sv-SE"/>
        </w:rPr>
      </w:pPr>
      <w:r w:rsidRPr="00D72F55">
        <w:rPr>
          <w:rFonts w:ascii="Arial" w:hAnsi="Arial" w:cs="Arial"/>
          <w:b/>
          <w:sz w:val="20"/>
          <w:szCs w:val="20"/>
          <w:lang w:val="en-GB" w:eastAsia="sv-SE"/>
        </w:rPr>
        <w:t xml:space="preserve">Table </w:t>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STYLEREF 4 \s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2.8.6.1</w:t>
      </w:r>
      <w:r w:rsidR="0042156D" w:rsidRPr="00CC10AF">
        <w:rPr>
          <w:rFonts w:ascii="Arial" w:hAnsi="Arial" w:cs="Arial"/>
          <w:b/>
          <w:sz w:val="20"/>
          <w:szCs w:val="20"/>
          <w:lang w:val="en-GB" w:eastAsia="sv-SE"/>
        </w:rPr>
        <w:fldChar w:fldCharType="end"/>
      </w:r>
      <w:r w:rsidR="0042156D" w:rsidRPr="008C0655">
        <w:rPr>
          <w:rFonts w:ascii="Arial" w:hAnsi="Arial" w:cs="Arial"/>
          <w:b/>
          <w:sz w:val="20"/>
          <w:szCs w:val="20"/>
          <w:lang w:val="en-GB" w:eastAsia="sv-SE"/>
        </w:rPr>
        <w:noBreakHyphen/>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SEQ Table \* ARABIC \s 4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6</w:t>
      </w:r>
      <w:r w:rsidR="0042156D" w:rsidRPr="00CC10AF">
        <w:rPr>
          <w:rFonts w:ascii="Arial" w:hAnsi="Arial" w:cs="Arial"/>
          <w:b/>
          <w:sz w:val="20"/>
          <w:szCs w:val="20"/>
          <w:lang w:val="en-GB" w:eastAsia="sv-SE"/>
        </w:rPr>
        <w:fldChar w:fldCharType="end"/>
      </w:r>
      <w:r w:rsidRPr="008C0655">
        <w:rPr>
          <w:rFonts w:ascii="Arial" w:hAnsi="Arial" w:cs="Arial"/>
          <w:b/>
          <w:sz w:val="20"/>
          <w:szCs w:val="20"/>
          <w:lang w:val="en-GB" w:eastAsia="sv-SE"/>
        </w:rPr>
        <w:t xml:space="preserve"> Tier 1 risk characterization of primary poisoning – Long-Term</w:t>
      </w:r>
    </w:p>
    <w:p w14:paraId="6DC329E2" w14:textId="77777777" w:rsidR="009E4B7C" w:rsidRPr="00CC10AF" w:rsidRDefault="009E4B7C" w:rsidP="00D72F55">
      <w:pPr>
        <w:spacing w:line="240" w:lineRule="auto"/>
        <w:jc w:val="both"/>
        <w:rPr>
          <w:rFonts w:ascii="Arial" w:hAnsi="Arial" w:cs="Arial"/>
          <w:sz w:val="20"/>
          <w:szCs w:val="20"/>
          <w:lang w:val="en-GB"/>
        </w:rPr>
      </w:pPr>
    </w:p>
    <w:p w14:paraId="732AAA80" w14:textId="77777777" w:rsidR="009E4B7C" w:rsidRPr="000B44E8" w:rsidRDefault="009E4B7C" w:rsidP="00D72F55">
      <w:pPr>
        <w:spacing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977"/>
        <w:gridCol w:w="1700"/>
        <w:gridCol w:w="3120"/>
      </w:tblGrid>
      <w:tr w:rsidR="009E4B7C" w:rsidRPr="00D72F55" w14:paraId="65719291" w14:textId="77777777" w:rsidTr="006638CA">
        <w:tc>
          <w:tcPr>
            <w:tcW w:w="1699" w:type="dxa"/>
            <w:shd w:val="clear" w:color="auto" w:fill="FFFFFF"/>
          </w:tcPr>
          <w:p w14:paraId="46DBE3D1" w14:textId="77777777" w:rsidR="009E4B7C" w:rsidRPr="00D72F55" w:rsidRDefault="009E4B7C" w:rsidP="00D72F55">
            <w:pPr>
              <w:spacing w:line="240" w:lineRule="auto"/>
              <w:jc w:val="both"/>
              <w:rPr>
                <w:rFonts w:ascii="Arial" w:hAnsi="Arial" w:cs="Arial"/>
                <w:b/>
                <w:bCs/>
                <w:sz w:val="20"/>
                <w:szCs w:val="20"/>
                <w:lang w:val="en-GB"/>
              </w:rPr>
            </w:pPr>
          </w:p>
        </w:tc>
        <w:tc>
          <w:tcPr>
            <w:tcW w:w="2977" w:type="dxa"/>
            <w:shd w:val="clear" w:color="auto" w:fill="D9D9D9"/>
            <w:vAlign w:val="center"/>
          </w:tcPr>
          <w:p w14:paraId="7CBF9161"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perscript"/>
                <w:lang w:val="en-GB"/>
              </w:rPr>
              <w:t>1</w:t>
            </w:r>
          </w:p>
          <w:p w14:paraId="5C3928E1"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700" w:type="dxa"/>
            <w:shd w:val="clear" w:color="auto" w:fill="D9D9D9"/>
            <w:vAlign w:val="center"/>
          </w:tcPr>
          <w:p w14:paraId="17E21649"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r w:rsidRPr="00D72F55">
              <w:rPr>
                <w:rFonts w:ascii="Arial" w:hAnsi="Arial" w:cs="Arial"/>
                <w:b/>
                <w:bCs/>
                <w:sz w:val="20"/>
                <w:szCs w:val="20"/>
                <w:vertAlign w:val="superscript"/>
                <w:lang w:val="en-GB"/>
              </w:rPr>
              <w:t>1</w:t>
            </w:r>
          </w:p>
          <w:p w14:paraId="577D9A2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3120" w:type="dxa"/>
            <w:shd w:val="clear" w:color="auto" w:fill="D9D9D9"/>
            <w:vAlign w:val="center"/>
          </w:tcPr>
          <w:p w14:paraId="088EB2E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PEC/PNEC</w:t>
            </w:r>
          </w:p>
        </w:tc>
      </w:tr>
      <w:tr w:rsidR="009E4B7C" w:rsidRPr="00D72F55" w14:paraId="594E3B66" w14:textId="77777777" w:rsidTr="006638CA">
        <w:tc>
          <w:tcPr>
            <w:tcW w:w="1699" w:type="dxa"/>
            <w:shd w:val="clear" w:color="auto" w:fill="auto"/>
            <w:vAlign w:val="center"/>
          </w:tcPr>
          <w:p w14:paraId="5110B84A"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Mammals</w:t>
            </w:r>
          </w:p>
        </w:tc>
        <w:tc>
          <w:tcPr>
            <w:tcW w:w="2977" w:type="dxa"/>
            <w:shd w:val="clear" w:color="auto" w:fill="auto"/>
            <w:vAlign w:val="center"/>
          </w:tcPr>
          <w:p w14:paraId="097AD324"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4802C0E7"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2.22E-04</w:t>
            </w:r>
          </w:p>
        </w:tc>
        <w:tc>
          <w:tcPr>
            <w:tcW w:w="3120" w:type="dxa"/>
            <w:shd w:val="clear" w:color="auto" w:fill="auto"/>
            <w:vAlign w:val="center"/>
          </w:tcPr>
          <w:p w14:paraId="2CAF39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45 000</w:t>
            </w:r>
          </w:p>
        </w:tc>
      </w:tr>
      <w:tr w:rsidR="009E4B7C" w:rsidRPr="00D72F55" w14:paraId="6760DEAB" w14:textId="77777777" w:rsidTr="006638CA">
        <w:tc>
          <w:tcPr>
            <w:tcW w:w="1699" w:type="dxa"/>
            <w:shd w:val="clear" w:color="auto" w:fill="auto"/>
            <w:vAlign w:val="center"/>
          </w:tcPr>
          <w:p w14:paraId="29498D06"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Birds</w:t>
            </w:r>
          </w:p>
        </w:tc>
        <w:tc>
          <w:tcPr>
            <w:tcW w:w="2977" w:type="dxa"/>
            <w:shd w:val="clear" w:color="auto" w:fill="auto"/>
            <w:vAlign w:val="center"/>
          </w:tcPr>
          <w:p w14:paraId="05B3F846"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644847C8"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1.30E-04</w:t>
            </w:r>
          </w:p>
        </w:tc>
        <w:tc>
          <w:tcPr>
            <w:tcW w:w="3120" w:type="dxa"/>
            <w:shd w:val="clear" w:color="auto" w:fill="auto"/>
            <w:vAlign w:val="center"/>
          </w:tcPr>
          <w:p w14:paraId="43F69FE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77 000</w:t>
            </w:r>
          </w:p>
        </w:tc>
      </w:tr>
    </w:tbl>
    <w:p w14:paraId="0A4B3518" w14:textId="77777777" w:rsidR="009E4B7C" w:rsidRPr="00D72F55" w:rsidRDefault="009E4B7C" w:rsidP="008C0655">
      <w:pPr>
        <w:spacing w:line="240" w:lineRule="auto"/>
        <w:ind w:left="142"/>
        <w:jc w:val="both"/>
        <w:rPr>
          <w:rFonts w:ascii="Arial" w:hAnsi="Arial" w:cs="Arial"/>
          <w:sz w:val="20"/>
          <w:szCs w:val="20"/>
          <w:lang w:val="en-GB"/>
        </w:rPr>
      </w:pPr>
      <w:r w:rsidRPr="00D72F55">
        <w:rPr>
          <w:rFonts w:ascii="Arial" w:hAnsi="Arial" w:cs="Arial"/>
          <w:sz w:val="20"/>
          <w:szCs w:val="20"/>
          <w:vertAlign w:val="superscript"/>
          <w:lang w:val="en-GB"/>
        </w:rPr>
        <w:t>1</w:t>
      </w:r>
      <w:r w:rsidRPr="00D72F55">
        <w:rPr>
          <w:rFonts w:ascii="Arial" w:hAnsi="Arial" w:cs="Arial"/>
          <w:sz w:val="20"/>
          <w:szCs w:val="20"/>
          <w:lang w:val="en-GB"/>
        </w:rPr>
        <w:t xml:space="preserve"> Concentration of brodifacoum in food.</w:t>
      </w:r>
    </w:p>
    <w:p w14:paraId="02408D93" w14:textId="77777777" w:rsidR="0042156D" w:rsidRPr="00D72F55" w:rsidRDefault="0042156D" w:rsidP="00CC10AF">
      <w:pPr>
        <w:spacing w:line="240" w:lineRule="auto"/>
        <w:jc w:val="both"/>
        <w:rPr>
          <w:rFonts w:ascii="Arial" w:hAnsi="Arial" w:cs="Arial"/>
          <w:sz w:val="20"/>
          <w:szCs w:val="20"/>
          <w:lang w:val="en-GB"/>
        </w:rPr>
      </w:pPr>
    </w:p>
    <w:p w14:paraId="0183E832" w14:textId="77777777" w:rsidR="009E4B7C" w:rsidRPr="00D72F55" w:rsidRDefault="009E4B7C" w:rsidP="000B44E8">
      <w:pPr>
        <w:spacing w:line="240" w:lineRule="auto"/>
        <w:jc w:val="both"/>
        <w:rPr>
          <w:rFonts w:ascii="Arial" w:hAnsi="Arial" w:cs="Arial"/>
          <w:sz w:val="20"/>
          <w:szCs w:val="20"/>
          <w:lang w:val="en-US"/>
        </w:rPr>
      </w:pPr>
      <w:r w:rsidRPr="00D72F55">
        <w:rPr>
          <w:rFonts w:ascii="Arial" w:hAnsi="Arial" w:cs="Arial"/>
          <w:sz w:val="20"/>
          <w:szCs w:val="20"/>
          <w:lang w:val="en-GB"/>
        </w:rPr>
        <w:t>The resulting PEC/PNEC ratio reveals a high risk of long-term primary poisoning for mammals.</w:t>
      </w:r>
    </w:p>
    <w:p w14:paraId="3C6F6496" w14:textId="77777777" w:rsidR="00D11F60" w:rsidRPr="00D72F55" w:rsidRDefault="00D11F60" w:rsidP="00D72F55">
      <w:pPr>
        <w:spacing w:line="240" w:lineRule="auto"/>
        <w:jc w:val="both"/>
        <w:rPr>
          <w:rFonts w:ascii="Arial" w:hAnsi="Arial" w:cs="Arial"/>
          <w:sz w:val="20"/>
          <w:szCs w:val="20"/>
          <w:lang w:val="en-GB"/>
        </w:rPr>
      </w:pPr>
    </w:p>
    <w:p w14:paraId="1872B597" w14:textId="77777777" w:rsidR="00D11F60" w:rsidRPr="00D72F55" w:rsidRDefault="00D11F60" w:rsidP="00D72F55">
      <w:pPr>
        <w:spacing w:line="240" w:lineRule="auto"/>
        <w:jc w:val="both"/>
        <w:rPr>
          <w:rFonts w:ascii="Arial" w:hAnsi="Arial" w:cs="Arial"/>
          <w:color w:val="00000A"/>
          <w:sz w:val="20"/>
          <w:szCs w:val="20"/>
          <w:lang w:val="en-GB"/>
        </w:rPr>
      </w:pPr>
      <w:r w:rsidRPr="00D72F55">
        <w:rPr>
          <w:rFonts w:ascii="Arial" w:hAnsi="Arial" w:cs="Arial"/>
          <w:color w:val="00000A"/>
          <w:sz w:val="20"/>
          <w:szCs w:val="20"/>
          <w:lang w:val="en-GB"/>
        </w:rPr>
        <w:t>For birds,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03AD2632" w14:textId="77777777" w:rsidR="00D11F60" w:rsidRPr="00D72F55" w:rsidRDefault="00D11F60" w:rsidP="00D72F55">
      <w:pPr>
        <w:spacing w:line="240" w:lineRule="auto"/>
        <w:jc w:val="both"/>
        <w:rPr>
          <w:rFonts w:ascii="Arial" w:hAnsi="Arial" w:cs="Arial"/>
          <w:color w:val="00000A"/>
          <w:sz w:val="20"/>
          <w:szCs w:val="20"/>
          <w:lang w:val="en-GB"/>
        </w:rPr>
      </w:pPr>
    </w:p>
    <w:p w14:paraId="249EF274" w14:textId="77777777" w:rsidR="009E4B7C" w:rsidRPr="00D72F55" w:rsidRDefault="009E4B7C" w:rsidP="00D72F55">
      <w:pPr>
        <w:spacing w:line="240" w:lineRule="auto"/>
        <w:jc w:val="both"/>
        <w:rPr>
          <w:rFonts w:ascii="Arial" w:hAnsi="Arial" w:cs="Arial"/>
          <w:color w:val="00000A"/>
          <w:sz w:val="20"/>
          <w:szCs w:val="20"/>
          <w:lang w:val="en-GB"/>
        </w:rPr>
      </w:pPr>
    </w:p>
    <w:p w14:paraId="00C81F04" w14:textId="77777777" w:rsidR="009E4B7C" w:rsidRPr="000B44E8" w:rsidRDefault="0042156D" w:rsidP="00D72F55">
      <w:pPr>
        <w:pStyle w:val="Lgende"/>
        <w:spacing w:line="240" w:lineRule="auto"/>
        <w:rPr>
          <w:rFonts w:ascii="Arial" w:hAnsi="Arial" w:cs="Arial"/>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2.8.6.1</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7</w:t>
      </w:r>
      <w:r w:rsidRPr="00D72F55">
        <w:rPr>
          <w:rFonts w:ascii="Arial" w:hAnsi="Arial" w:cs="Arial"/>
        </w:rPr>
        <w:fldChar w:fldCharType="end"/>
      </w:r>
      <w:r w:rsidR="009E4B7C" w:rsidRPr="008C0655">
        <w:rPr>
          <w:rFonts w:ascii="Arial" w:hAnsi="Arial" w:cs="Arial"/>
          <w:b w:val="0"/>
          <w:color w:val="000000"/>
          <w:lang w:val="en-GB"/>
        </w:rPr>
        <w:t xml:space="preserve"> </w:t>
      </w:r>
      <w:r w:rsidR="009E4B7C" w:rsidRPr="00CC10AF">
        <w:rPr>
          <w:rFonts w:ascii="Arial" w:hAnsi="Arial" w:cs="Arial"/>
          <w:color w:val="000000"/>
          <w:lang w:val="en-GB"/>
        </w:rPr>
        <w:t xml:space="preserve">PEC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PNEC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for non-target, birds exposed to brodifacoum in bait removed from secured bait points in and around buildings</w:t>
      </w:r>
    </w:p>
    <w:tbl>
      <w:tblPr>
        <w:tblW w:w="0" w:type="auto"/>
        <w:tblInd w:w="108" w:type="dxa"/>
        <w:tblLayout w:type="fixed"/>
        <w:tblLook w:val="0000" w:firstRow="0" w:lastRow="0" w:firstColumn="0" w:lastColumn="0" w:noHBand="0" w:noVBand="0"/>
      </w:tblPr>
      <w:tblGrid>
        <w:gridCol w:w="2692"/>
        <w:gridCol w:w="2692"/>
        <w:gridCol w:w="1984"/>
        <w:gridCol w:w="1985"/>
      </w:tblGrid>
      <w:tr w:rsidR="009E4B7C" w:rsidRPr="00D72F55" w14:paraId="54F93963" w14:textId="77777777">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A8BE3" w14:textId="77777777" w:rsidR="009E4B7C" w:rsidRPr="00D72F55" w:rsidRDefault="009E4B7C" w:rsidP="008C0655">
            <w:pPr>
              <w:spacing w:line="240" w:lineRule="auto"/>
              <w:jc w:val="center"/>
              <w:rPr>
                <w:rFonts w:ascii="Arial" w:hAnsi="Arial" w:cs="Arial"/>
                <w:b/>
                <w:sz w:val="20"/>
                <w:szCs w:val="20"/>
                <w:lang w:val="en-GB"/>
              </w:rPr>
            </w:pPr>
            <w:r w:rsidRPr="00D72F55">
              <w:rPr>
                <w:rFonts w:ascii="Arial" w:hAnsi="Arial" w:cs="Arial"/>
                <w:b/>
                <w:sz w:val="20"/>
                <w:szCs w:val="20"/>
                <w:lang w:val="en-GB"/>
              </w:rPr>
              <w:t>Fraction of ingested food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5361E"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
                <w:sz w:val="20"/>
                <w:szCs w:val="20"/>
                <w:lang w:val="en-GB"/>
              </w:rPr>
              <w:t>PECoral</w:t>
            </w:r>
          </w:p>
          <w:p w14:paraId="16E9FA2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E4C7D"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p>
          <w:p w14:paraId="703912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D2B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FC0BB6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7DE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F92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995A10"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sz w:val="20"/>
                <w:szCs w:val="20"/>
                <w:lang w:val="en-GB"/>
              </w:rPr>
              <w:t>1.30E-04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F76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76 923</w:t>
            </w:r>
          </w:p>
        </w:tc>
      </w:tr>
      <w:tr w:rsidR="009E4B7C" w:rsidRPr="00D72F55" w14:paraId="1C631D73"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6D94"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8B7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49074"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706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38 462</w:t>
            </w:r>
          </w:p>
        </w:tc>
      </w:tr>
      <w:tr w:rsidR="009E4B7C" w:rsidRPr="00D72F55" w14:paraId="271730A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8C56"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84A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5CF9B"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53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30 769</w:t>
            </w:r>
          </w:p>
        </w:tc>
      </w:tr>
      <w:tr w:rsidR="009E4B7C" w:rsidRPr="00D72F55" w14:paraId="313FF041"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886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BC6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44F60"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156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23 077</w:t>
            </w:r>
          </w:p>
        </w:tc>
      </w:tr>
      <w:tr w:rsidR="009E4B7C" w:rsidRPr="00D72F55" w14:paraId="638EDFC5"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AD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BD2"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D926"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7A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15 385</w:t>
            </w:r>
          </w:p>
        </w:tc>
      </w:tr>
      <w:tr w:rsidR="009E4B7C" w:rsidRPr="00D72F55" w14:paraId="68B4669C"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785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3B8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ACA92"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12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7 692</w:t>
            </w:r>
          </w:p>
        </w:tc>
      </w:tr>
      <w:tr w:rsidR="009E4B7C" w:rsidRPr="00D72F55" w14:paraId="091A3F9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531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E90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48563"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0A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3 846</w:t>
            </w:r>
          </w:p>
        </w:tc>
      </w:tr>
      <w:tr w:rsidR="009E4B7C" w:rsidRPr="00D72F55" w14:paraId="4C5CD09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7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3A30"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40E38"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387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1 538</w:t>
            </w:r>
          </w:p>
        </w:tc>
      </w:tr>
      <w:tr w:rsidR="009E4B7C" w:rsidRPr="00D72F55" w14:paraId="2683978F"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4D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D7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2AB8A"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B5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769</w:t>
            </w:r>
          </w:p>
        </w:tc>
      </w:tr>
    </w:tbl>
    <w:p w14:paraId="215A129B" w14:textId="77777777" w:rsidR="0042156D" w:rsidRPr="00D72F55" w:rsidRDefault="0042156D" w:rsidP="008C0655">
      <w:pPr>
        <w:spacing w:line="240" w:lineRule="auto"/>
        <w:jc w:val="both"/>
        <w:rPr>
          <w:rFonts w:ascii="Arial" w:hAnsi="Arial" w:cs="Arial"/>
          <w:bCs/>
          <w:color w:val="000000"/>
          <w:sz w:val="20"/>
          <w:szCs w:val="20"/>
          <w:lang w:val="en-GB"/>
        </w:rPr>
      </w:pPr>
    </w:p>
    <w:p w14:paraId="17888CFE" w14:textId="77777777" w:rsidR="009E4B7C" w:rsidRPr="00D72F55" w:rsidRDefault="009E4B7C" w:rsidP="00CC10AF">
      <w:pPr>
        <w:spacing w:line="240" w:lineRule="auto"/>
        <w:jc w:val="both"/>
        <w:rPr>
          <w:rFonts w:ascii="Arial" w:hAnsi="Arial" w:cs="Arial"/>
          <w:bCs/>
          <w:color w:val="000000"/>
          <w:sz w:val="20"/>
          <w:szCs w:val="20"/>
          <w:lang w:val="en-GB"/>
        </w:rPr>
      </w:pPr>
      <w:r w:rsidRPr="00D72F55">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6C95A717" w14:textId="77777777" w:rsidR="0042156D" w:rsidRPr="00D72F55" w:rsidRDefault="0042156D" w:rsidP="000B44E8">
      <w:pPr>
        <w:spacing w:line="240" w:lineRule="auto"/>
        <w:jc w:val="both"/>
        <w:rPr>
          <w:rFonts w:ascii="Arial" w:hAnsi="Arial" w:cs="Arial"/>
          <w:b/>
          <w:sz w:val="20"/>
          <w:szCs w:val="20"/>
          <w:u w:val="single"/>
          <w:lang w:val="en-GB"/>
        </w:rPr>
      </w:pPr>
    </w:p>
    <w:p w14:paraId="44380DBF" w14:textId="77777777" w:rsidR="009E4B7C" w:rsidRPr="00D72F55" w:rsidRDefault="009E4B7C" w:rsidP="00D72F55">
      <w:pPr>
        <w:keepNext/>
        <w:autoSpaceDE w:val="0"/>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acute</w:t>
      </w:r>
      <w:r w:rsidRPr="00D72F55">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w:t>
      </w:r>
    </w:p>
    <w:p w14:paraId="357443E9" w14:textId="77777777" w:rsidR="009E4B7C" w:rsidRPr="00D72F55" w:rsidRDefault="009E4B7C" w:rsidP="00D72F55">
      <w:pPr>
        <w:spacing w:line="240" w:lineRule="auto"/>
        <w:jc w:val="both"/>
        <w:rPr>
          <w:rFonts w:ascii="Arial" w:hAnsi="Arial" w:cs="Arial"/>
          <w:sz w:val="20"/>
          <w:szCs w:val="20"/>
          <w:lang w:val="en-US"/>
        </w:rPr>
      </w:pPr>
    </w:p>
    <w:p w14:paraId="485E0E39" w14:textId="77777777" w:rsidR="0042156D" w:rsidRPr="00D72F55" w:rsidRDefault="0042156D" w:rsidP="00D72F55">
      <w:pPr>
        <w:spacing w:line="240" w:lineRule="auto"/>
        <w:jc w:val="both"/>
        <w:rPr>
          <w:rFonts w:ascii="Arial" w:hAnsi="Arial" w:cs="Arial"/>
          <w:sz w:val="20"/>
          <w:szCs w:val="20"/>
          <w:lang w:val="en-US"/>
        </w:rPr>
      </w:pPr>
    </w:p>
    <w:p w14:paraId="5B546C9C" w14:textId="77777777" w:rsidR="0042156D" w:rsidRPr="00D72F55" w:rsidRDefault="0042156D" w:rsidP="00D72F55">
      <w:pPr>
        <w:spacing w:line="240" w:lineRule="auto"/>
        <w:jc w:val="both"/>
        <w:rPr>
          <w:rFonts w:ascii="Arial" w:hAnsi="Arial" w:cs="Arial"/>
          <w:sz w:val="20"/>
          <w:szCs w:val="20"/>
          <w:lang w:val="en-US"/>
        </w:rPr>
      </w:pPr>
    </w:p>
    <w:p w14:paraId="50D77696" w14:textId="77777777" w:rsidR="00CC10AF" w:rsidRDefault="00CC10AF" w:rsidP="00D72F55">
      <w:pPr>
        <w:pStyle w:val="Lgende1"/>
        <w:spacing w:line="240" w:lineRule="auto"/>
        <w:jc w:val="both"/>
        <w:rPr>
          <w:rFonts w:ascii="Arial" w:hAnsi="Arial" w:cs="Arial"/>
        </w:rPr>
      </w:pPr>
    </w:p>
    <w:p w14:paraId="74ED3121" w14:textId="77777777" w:rsidR="00CC10AF" w:rsidRDefault="00CC10AF" w:rsidP="00D72F55">
      <w:pPr>
        <w:pStyle w:val="Lgende1"/>
        <w:spacing w:line="240" w:lineRule="auto"/>
        <w:jc w:val="both"/>
        <w:rPr>
          <w:rFonts w:ascii="Arial" w:hAnsi="Arial" w:cs="Arial"/>
        </w:rPr>
      </w:pPr>
    </w:p>
    <w:p w14:paraId="4A82BA9F" w14:textId="77777777" w:rsidR="00CC10AF" w:rsidRDefault="00CC10AF" w:rsidP="00D72F55">
      <w:pPr>
        <w:pStyle w:val="Lgende1"/>
        <w:spacing w:line="240" w:lineRule="auto"/>
        <w:jc w:val="both"/>
        <w:rPr>
          <w:rFonts w:ascii="Arial" w:hAnsi="Arial" w:cs="Arial"/>
        </w:rPr>
      </w:pPr>
    </w:p>
    <w:p w14:paraId="143E3484" w14:textId="77777777" w:rsidR="00CC10AF" w:rsidRDefault="00CC10AF" w:rsidP="00D72F55">
      <w:pPr>
        <w:pStyle w:val="Lgende1"/>
        <w:spacing w:line="240" w:lineRule="auto"/>
        <w:jc w:val="both"/>
        <w:rPr>
          <w:rFonts w:ascii="Arial" w:hAnsi="Arial" w:cs="Arial"/>
        </w:rPr>
      </w:pPr>
    </w:p>
    <w:p w14:paraId="31715BC2" w14:textId="77777777" w:rsidR="009E4B7C" w:rsidRPr="00CC10AF" w:rsidRDefault="009E4B7C" w:rsidP="00D72F55">
      <w:pPr>
        <w:pStyle w:val="Lgende1"/>
        <w:spacing w:line="240" w:lineRule="auto"/>
        <w:jc w:val="both"/>
        <w:rPr>
          <w:rFonts w:ascii="Arial" w:hAnsi="Arial" w:cs="Arial"/>
        </w:rPr>
      </w:pPr>
      <w:r w:rsidRPr="00CC10AF">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8</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1F60" w:rsidRPr="00D72F55" w14:paraId="04529C84" w14:textId="77777777" w:rsidTr="00D72F55">
        <w:tc>
          <w:tcPr>
            <w:tcW w:w="1681" w:type="dxa"/>
            <w:vMerge w:val="restart"/>
            <w:tcMar>
              <w:top w:w="57" w:type="dxa"/>
              <w:left w:w="85" w:type="dxa"/>
              <w:bottom w:w="57" w:type="dxa"/>
              <w:right w:w="85" w:type="dxa"/>
            </w:tcMar>
          </w:tcPr>
          <w:p w14:paraId="64D9F6F8" w14:textId="77777777" w:rsidR="00D11F60" w:rsidRPr="00CC10AF" w:rsidRDefault="00D11F60" w:rsidP="00D72F55">
            <w:pPr>
              <w:keepNext/>
              <w:suppressAutoHyphens w:val="0"/>
              <w:spacing w:line="240" w:lineRule="auto"/>
              <w:jc w:val="both"/>
              <w:rPr>
                <w:rFonts w:ascii="Arial" w:hAnsi="Arial" w:cs="Arial"/>
                <w:b/>
                <w:bCs/>
                <w:sz w:val="20"/>
                <w:szCs w:val="20"/>
                <w:lang w:val="en-GB" w:eastAsia="sv-SE"/>
              </w:rPr>
            </w:pPr>
          </w:p>
        </w:tc>
        <w:tc>
          <w:tcPr>
            <w:tcW w:w="2997" w:type="dxa"/>
            <w:gridSpan w:val="2"/>
            <w:shd w:val="clear" w:color="auto" w:fill="D9D9D9"/>
            <w:tcMar>
              <w:top w:w="57" w:type="dxa"/>
              <w:left w:w="85" w:type="dxa"/>
              <w:bottom w:w="57" w:type="dxa"/>
              <w:right w:w="85" w:type="dxa"/>
            </w:tcMar>
            <w:vAlign w:val="center"/>
          </w:tcPr>
          <w:p w14:paraId="18E46B9A"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0B44E8">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vertAlign w:val="superscript"/>
                <w:lang w:val="en-GB" w:eastAsia="sv-SE"/>
              </w:rPr>
              <w:t>1</w:t>
            </w:r>
          </w:p>
          <w:p w14:paraId="0E00AED1"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mg.kg</w:t>
            </w:r>
            <w:r w:rsidRPr="00D72F55">
              <w:rPr>
                <w:rFonts w:ascii="Arial" w:hAnsi="Arial" w:cs="Arial"/>
                <w:bCs/>
                <w:sz w:val="20"/>
                <w:szCs w:val="20"/>
                <w:vertAlign w:val="superscript"/>
                <w:lang w:val="en-GB" w:eastAsia="sv-SE"/>
              </w:rPr>
              <w:t>-1</w:t>
            </w:r>
            <w:r w:rsidRPr="00D72F55">
              <w:rPr>
                <w:rFonts w:ascii="Arial" w:hAnsi="Arial" w:cs="Arial"/>
                <w:bCs/>
                <w:sz w:val="20"/>
                <w:szCs w:val="20"/>
                <w:lang w:val="en-GB" w:eastAsia="sv-SE"/>
              </w:rPr>
              <w:t xml:space="preserve"> </w:t>
            </w:r>
            <w:r w:rsidRPr="00D72F55">
              <w:rPr>
                <w:rFonts w:ascii="Arial" w:hAnsi="Arial" w:cs="Arial"/>
                <w:bCs/>
                <w:sz w:val="20"/>
                <w:szCs w:val="20"/>
                <w:vertAlign w:val="subscript"/>
                <w:lang w:val="en-GB" w:eastAsia="sv-SE"/>
              </w:rPr>
              <w:t>bw</w:t>
            </w:r>
          </w:p>
        </w:tc>
        <w:tc>
          <w:tcPr>
            <w:tcW w:w="1693" w:type="dxa"/>
            <w:vMerge w:val="restart"/>
            <w:shd w:val="clear" w:color="auto" w:fill="D9D9D9"/>
            <w:tcMar>
              <w:top w:w="57" w:type="dxa"/>
              <w:left w:w="85" w:type="dxa"/>
              <w:bottom w:w="57" w:type="dxa"/>
              <w:right w:w="85" w:type="dxa"/>
            </w:tcMar>
            <w:vAlign w:val="center"/>
          </w:tcPr>
          <w:p w14:paraId="4B3F406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LD</w:t>
            </w:r>
            <w:r w:rsidRPr="00D72F55">
              <w:rPr>
                <w:rFonts w:ascii="Arial" w:hAnsi="Arial" w:cs="Arial"/>
                <w:b/>
                <w:sz w:val="20"/>
                <w:szCs w:val="20"/>
                <w:vertAlign w:val="subscript"/>
                <w:lang w:val="en-GB" w:eastAsia="sv-SE"/>
              </w:rPr>
              <w:t>50</w:t>
            </w:r>
            <w:r w:rsidRPr="00D72F55">
              <w:rPr>
                <w:rFonts w:ascii="Arial" w:hAnsi="Arial" w:cs="Arial"/>
                <w:b/>
                <w:sz w:val="20"/>
                <w:szCs w:val="20"/>
                <w:lang w:val="en-GB" w:eastAsia="sv-SE"/>
              </w:rPr>
              <w:t xml:space="preserve"> dose</w:t>
            </w:r>
          </w:p>
          <w:p w14:paraId="5497476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mg.kg</w:t>
            </w:r>
            <w:r w:rsidRPr="00D72F55">
              <w:rPr>
                <w:rFonts w:ascii="Arial" w:hAnsi="Arial" w:cs="Arial"/>
                <w:sz w:val="20"/>
                <w:szCs w:val="20"/>
                <w:vertAlign w:val="superscript"/>
                <w:lang w:val="en-GB" w:eastAsia="sv-SE"/>
              </w:rPr>
              <w:t xml:space="preserve">-1 </w:t>
            </w:r>
            <w:r w:rsidRPr="00D72F55">
              <w:rPr>
                <w:rFonts w:ascii="Arial" w:hAnsi="Arial" w:cs="Arial"/>
                <w:sz w:val="20"/>
                <w:szCs w:val="20"/>
                <w:vertAlign w:val="subscript"/>
                <w:lang w:val="en-GB" w:eastAsia="sv-SE"/>
              </w:rPr>
              <w:t>bw</w:t>
            </w:r>
            <w:r w:rsidRPr="00D72F55">
              <w:rPr>
                <w:rFonts w:ascii="Arial" w:hAnsi="Arial" w:cs="Arial"/>
                <w:sz w:val="20"/>
                <w:szCs w:val="20"/>
                <w:lang w:val="en-GB" w:eastAsia="sv-SE"/>
              </w:rPr>
              <w:t xml:space="preserve"> d</w:t>
            </w:r>
            <w:r w:rsidRPr="00D72F55">
              <w:rPr>
                <w:rFonts w:ascii="Arial" w:hAnsi="Arial" w:cs="Arial"/>
                <w:sz w:val="20"/>
                <w:szCs w:val="20"/>
                <w:vertAlign w:val="superscript"/>
                <w:lang w:val="en-GB" w:eastAsia="sv-SE"/>
              </w:rPr>
              <w:t>-1</w:t>
            </w:r>
          </w:p>
        </w:tc>
        <w:tc>
          <w:tcPr>
            <w:tcW w:w="3116" w:type="dxa"/>
            <w:gridSpan w:val="2"/>
            <w:shd w:val="clear" w:color="auto" w:fill="D9D9D9"/>
            <w:tcMar>
              <w:top w:w="57" w:type="dxa"/>
              <w:left w:w="85" w:type="dxa"/>
              <w:bottom w:w="57" w:type="dxa"/>
              <w:right w:w="85" w:type="dxa"/>
            </w:tcMar>
            <w:vAlign w:val="center"/>
          </w:tcPr>
          <w:p w14:paraId="4A9BF26B" w14:textId="77777777" w:rsidR="00D11F60" w:rsidRPr="00D72F55" w:rsidRDefault="00D11F60" w:rsidP="00D72F55">
            <w:pPr>
              <w:keepNext/>
              <w:suppressAutoHyphens w:val="0"/>
              <w:spacing w:line="240" w:lineRule="auto"/>
              <w:jc w:val="center"/>
              <w:rPr>
                <w:rFonts w:ascii="Arial" w:hAnsi="Arial" w:cs="Arial"/>
                <w:b/>
                <w:bCs/>
                <w:sz w:val="20"/>
                <w:szCs w:val="20"/>
                <w:vertAlign w:val="subscript"/>
                <w:lang w:val="en-GB" w:eastAsia="sv-SE"/>
              </w:rPr>
            </w:pPr>
            <w:r w:rsidRPr="00D72F55">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lang w:val="en-GB" w:eastAsia="sv-SE"/>
              </w:rPr>
              <w:t xml:space="preserve"> &gt; LD</w:t>
            </w:r>
            <w:r w:rsidRPr="00D72F55">
              <w:rPr>
                <w:rFonts w:ascii="Arial" w:hAnsi="Arial" w:cs="Arial"/>
                <w:b/>
                <w:bCs/>
                <w:sz w:val="20"/>
                <w:szCs w:val="20"/>
                <w:vertAlign w:val="subscript"/>
                <w:lang w:val="en-GB" w:eastAsia="sv-SE"/>
              </w:rPr>
              <w:t>50</w:t>
            </w:r>
          </w:p>
          <w:p w14:paraId="5BAFDA32"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(y/n)</w:t>
            </w:r>
          </w:p>
        </w:tc>
      </w:tr>
      <w:tr w:rsidR="00D11F60" w:rsidRPr="00D72F55" w14:paraId="42EBA67F" w14:textId="77777777" w:rsidTr="00D72F55">
        <w:tc>
          <w:tcPr>
            <w:tcW w:w="1681" w:type="dxa"/>
            <w:vMerge/>
            <w:tcMar>
              <w:top w:w="57" w:type="dxa"/>
              <w:left w:w="85" w:type="dxa"/>
              <w:bottom w:w="57" w:type="dxa"/>
              <w:right w:w="85" w:type="dxa"/>
            </w:tcMar>
          </w:tcPr>
          <w:p w14:paraId="704B1A17" w14:textId="77777777" w:rsidR="00D11F60" w:rsidRPr="00D72F55" w:rsidRDefault="00D11F60" w:rsidP="00D72F55">
            <w:pPr>
              <w:keepNext/>
              <w:suppressAutoHyphens w:val="0"/>
              <w:spacing w:line="240" w:lineRule="auto"/>
              <w:jc w:val="both"/>
              <w:rPr>
                <w:rFonts w:ascii="Arial" w:hAnsi="Arial" w:cs="Arial"/>
                <w:b/>
                <w:bCs/>
                <w:sz w:val="20"/>
                <w:szCs w:val="20"/>
                <w:lang w:val="en-GB" w:eastAsia="sv-SE"/>
              </w:rPr>
            </w:pPr>
          </w:p>
        </w:tc>
        <w:tc>
          <w:tcPr>
            <w:tcW w:w="1579" w:type="dxa"/>
            <w:shd w:val="clear" w:color="auto" w:fill="D9D9D9"/>
            <w:tcMar>
              <w:top w:w="57" w:type="dxa"/>
              <w:left w:w="85" w:type="dxa"/>
              <w:bottom w:w="57" w:type="dxa"/>
              <w:right w:w="85" w:type="dxa"/>
            </w:tcMar>
            <w:vAlign w:val="center"/>
          </w:tcPr>
          <w:p w14:paraId="0C34CF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418" w:type="dxa"/>
            <w:shd w:val="clear" w:color="auto" w:fill="D9D9D9"/>
            <w:tcMar>
              <w:top w:w="57" w:type="dxa"/>
              <w:left w:w="85" w:type="dxa"/>
              <w:bottom w:w="57" w:type="dxa"/>
              <w:right w:w="85" w:type="dxa"/>
            </w:tcMar>
            <w:vAlign w:val="center"/>
          </w:tcPr>
          <w:p w14:paraId="610F17B4"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c>
          <w:tcPr>
            <w:tcW w:w="1693" w:type="dxa"/>
            <w:vMerge/>
            <w:shd w:val="clear" w:color="auto" w:fill="D9D9D9"/>
            <w:tcMar>
              <w:top w:w="57" w:type="dxa"/>
              <w:left w:w="85" w:type="dxa"/>
              <w:bottom w:w="57" w:type="dxa"/>
              <w:right w:w="85" w:type="dxa"/>
            </w:tcMar>
            <w:vAlign w:val="center"/>
          </w:tcPr>
          <w:p w14:paraId="1B0D2CA9"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p>
        </w:tc>
        <w:tc>
          <w:tcPr>
            <w:tcW w:w="1567" w:type="dxa"/>
            <w:shd w:val="clear" w:color="auto" w:fill="D9D9D9"/>
            <w:tcMar>
              <w:top w:w="57" w:type="dxa"/>
              <w:left w:w="85" w:type="dxa"/>
              <w:bottom w:w="57" w:type="dxa"/>
              <w:right w:w="85" w:type="dxa"/>
            </w:tcMar>
            <w:vAlign w:val="center"/>
          </w:tcPr>
          <w:p w14:paraId="637701D2"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549" w:type="dxa"/>
            <w:shd w:val="clear" w:color="auto" w:fill="D9D9D9"/>
            <w:tcMar>
              <w:top w:w="57" w:type="dxa"/>
              <w:left w:w="85" w:type="dxa"/>
              <w:bottom w:w="57" w:type="dxa"/>
              <w:right w:w="85" w:type="dxa"/>
            </w:tcMar>
            <w:vAlign w:val="center"/>
          </w:tcPr>
          <w:p w14:paraId="678DB87E"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r>
      <w:tr w:rsidR="00D11F60" w:rsidRPr="00D72F55" w14:paraId="4F055ECC" w14:textId="77777777" w:rsidTr="00D11F60">
        <w:tc>
          <w:tcPr>
            <w:tcW w:w="1681" w:type="dxa"/>
            <w:tcMar>
              <w:top w:w="57" w:type="dxa"/>
              <w:left w:w="85" w:type="dxa"/>
              <w:bottom w:w="57" w:type="dxa"/>
              <w:right w:w="85" w:type="dxa"/>
            </w:tcMar>
            <w:vAlign w:val="center"/>
          </w:tcPr>
          <w:p w14:paraId="655F1F1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0D39989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3.45</w:t>
            </w:r>
          </w:p>
        </w:tc>
        <w:tc>
          <w:tcPr>
            <w:tcW w:w="1418" w:type="dxa"/>
            <w:tcMar>
              <w:top w:w="57" w:type="dxa"/>
              <w:left w:w="85" w:type="dxa"/>
              <w:bottom w:w="57" w:type="dxa"/>
              <w:right w:w="85" w:type="dxa"/>
            </w:tcMar>
            <w:vAlign w:val="bottom"/>
          </w:tcPr>
          <w:p w14:paraId="759FB8C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2.49</w:t>
            </w:r>
          </w:p>
        </w:tc>
        <w:tc>
          <w:tcPr>
            <w:tcW w:w="1693" w:type="dxa"/>
            <w:vMerge w:val="restart"/>
            <w:tcMar>
              <w:top w:w="57" w:type="dxa"/>
              <w:left w:w="85" w:type="dxa"/>
              <w:bottom w:w="57" w:type="dxa"/>
              <w:right w:w="85" w:type="dxa"/>
            </w:tcMar>
            <w:vAlign w:val="center"/>
          </w:tcPr>
          <w:p w14:paraId="0B7FFD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0.31</w:t>
            </w:r>
          </w:p>
        </w:tc>
        <w:tc>
          <w:tcPr>
            <w:tcW w:w="1567" w:type="dxa"/>
            <w:tcMar>
              <w:top w:w="57" w:type="dxa"/>
              <w:left w:w="85" w:type="dxa"/>
              <w:bottom w:w="57" w:type="dxa"/>
              <w:right w:w="85" w:type="dxa"/>
            </w:tcMar>
            <w:vAlign w:val="center"/>
          </w:tcPr>
          <w:p w14:paraId="483AC5D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1C5096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10628441" w14:textId="77777777" w:rsidTr="00D11F60">
        <w:tc>
          <w:tcPr>
            <w:tcW w:w="1681" w:type="dxa"/>
            <w:tcMar>
              <w:top w:w="57" w:type="dxa"/>
              <w:left w:w="85" w:type="dxa"/>
              <w:bottom w:w="57" w:type="dxa"/>
              <w:right w:w="85" w:type="dxa"/>
            </w:tcMar>
            <w:vAlign w:val="center"/>
          </w:tcPr>
          <w:p w14:paraId="1C12976C"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Chaffinch</w:t>
            </w:r>
          </w:p>
        </w:tc>
        <w:tc>
          <w:tcPr>
            <w:tcW w:w="1579" w:type="dxa"/>
            <w:tcMar>
              <w:top w:w="57" w:type="dxa"/>
              <w:left w:w="85" w:type="dxa"/>
              <w:bottom w:w="57" w:type="dxa"/>
              <w:right w:w="85" w:type="dxa"/>
            </w:tcMar>
            <w:vAlign w:val="bottom"/>
          </w:tcPr>
          <w:p w14:paraId="1047BF83"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3.00</w:t>
            </w:r>
          </w:p>
        </w:tc>
        <w:tc>
          <w:tcPr>
            <w:tcW w:w="1418" w:type="dxa"/>
            <w:tcMar>
              <w:top w:w="57" w:type="dxa"/>
              <w:left w:w="85" w:type="dxa"/>
              <w:bottom w:w="57" w:type="dxa"/>
              <w:right w:w="85" w:type="dxa"/>
            </w:tcMar>
            <w:vAlign w:val="bottom"/>
          </w:tcPr>
          <w:p w14:paraId="2B8ABDB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2.16</w:t>
            </w:r>
          </w:p>
        </w:tc>
        <w:tc>
          <w:tcPr>
            <w:tcW w:w="1693" w:type="dxa"/>
            <w:vMerge/>
            <w:tcMar>
              <w:top w:w="57" w:type="dxa"/>
              <w:left w:w="85" w:type="dxa"/>
              <w:bottom w:w="57" w:type="dxa"/>
              <w:right w:w="85" w:type="dxa"/>
            </w:tcMar>
            <w:vAlign w:val="center"/>
          </w:tcPr>
          <w:p w14:paraId="049BCC2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67F3A50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090E9B2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3DF80762" w14:textId="77777777" w:rsidTr="00D11F60">
        <w:tc>
          <w:tcPr>
            <w:tcW w:w="1681" w:type="dxa"/>
            <w:tcMar>
              <w:top w:w="57" w:type="dxa"/>
              <w:left w:w="85" w:type="dxa"/>
              <w:bottom w:w="57" w:type="dxa"/>
              <w:right w:w="85" w:type="dxa"/>
            </w:tcMar>
            <w:vAlign w:val="center"/>
          </w:tcPr>
          <w:p w14:paraId="2E7872BA"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5DD61D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7A362F08"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0BB731F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0E0434C9"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5269C003"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646269DB" w14:textId="77777777" w:rsidTr="00D11F60">
        <w:tc>
          <w:tcPr>
            <w:tcW w:w="1681" w:type="dxa"/>
            <w:tcMar>
              <w:top w:w="57" w:type="dxa"/>
              <w:left w:w="85" w:type="dxa"/>
              <w:bottom w:w="57" w:type="dxa"/>
              <w:right w:w="85" w:type="dxa"/>
            </w:tcMar>
            <w:vAlign w:val="center"/>
          </w:tcPr>
          <w:p w14:paraId="6F4021B3"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0A59CDD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323A3D52"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7F4F3D9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F9C82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280705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418A8F6F" w14:textId="77777777" w:rsidTr="00D11F60">
        <w:tc>
          <w:tcPr>
            <w:tcW w:w="1681" w:type="dxa"/>
            <w:tcMar>
              <w:top w:w="57" w:type="dxa"/>
              <w:left w:w="85" w:type="dxa"/>
              <w:bottom w:w="57" w:type="dxa"/>
              <w:right w:w="85" w:type="dxa"/>
            </w:tcMar>
            <w:vAlign w:val="center"/>
          </w:tcPr>
          <w:p w14:paraId="2E83F5D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177BEA11"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0.46</w:t>
            </w:r>
          </w:p>
        </w:tc>
        <w:tc>
          <w:tcPr>
            <w:tcW w:w="1418" w:type="dxa"/>
            <w:tcMar>
              <w:top w:w="57" w:type="dxa"/>
              <w:left w:w="85" w:type="dxa"/>
              <w:bottom w:w="57" w:type="dxa"/>
              <w:right w:w="85" w:type="dxa"/>
            </w:tcMar>
            <w:vAlign w:val="bottom"/>
          </w:tcPr>
          <w:p w14:paraId="07CF4C4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0.33</w:t>
            </w:r>
          </w:p>
        </w:tc>
        <w:tc>
          <w:tcPr>
            <w:tcW w:w="1693" w:type="dxa"/>
            <w:vMerge w:val="restart"/>
            <w:tcMar>
              <w:top w:w="57" w:type="dxa"/>
              <w:left w:w="85" w:type="dxa"/>
              <w:bottom w:w="57" w:type="dxa"/>
              <w:right w:w="85" w:type="dxa"/>
            </w:tcMar>
            <w:vAlign w:val="center"/>
          </w:tcPr>
          <w:p w14:paraId="36AEA2F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0.4</w:t>
            </w:r>
          </w:p>
        </w:tc>
        <w:tc>
          <w:tcPr>
            <w:tcW w:w="1567" w:type="dxa"/>
            <w:tcMar>
              <w:top w:w="57" w:type="dxa"/>
              <w:left w:w="85" w:type="dxa"/>
              <w:bottom w:w="57" w:type="dxa"/>
              <w:right w:w="85" w:type="dxa"/>
            </w:tcMar>
            <w:vAlign w:val="center"/>
          </w:tcPr>
          <w:p w14:paraId="64AF207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2D7D78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D9B7E9" w14:textId="77777777" w:rsidTr="00D11F60">
        <w:tc>
          <w:tcPr>
            <w:tcW w:w="1681" w:type="dxa"/>
            <w:tcMar>
              <w:top w:w="57" w:type="dxa"/>
              <w:left w:w="85" w:type="dxa"/>
              <w:bottom w:w="57" w:type="dxa"/>
              <w:right w:w="85" w:type="dxa"/>
            </w:tcMar>
          </w:tcPr>
          <w:p w14:paraId="7BAD7D52"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w:t>
            </w:r>
          </w:p>
        </w:tc>
        <w:tc>
          <w:tcPr>
            <w:tcW w:w="1579" w:type="dxa"/>
            <w:tcMar>
              <w:top w:w="57" w:type="dxa"/>
              <w:left w:w="85" w:type="dxa"/>
              <w:bottom w:w="57" w:type="dxa"/>
              <w:right w:w="85" w:type="dxa"/>
            </w:tcMar>
            <w:vAlign w:val="bottom"/>
          </w:tcPr>
          <w:p w14:paraId="49ADB7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0.08</w:t>
            </w:r>
          </w:p>
        </w:tc>
        <w:tc>
          <w:tcPr>
            <w:tcW w:w="1418" w:type="dxa"/>
            <w:tcMar>
              <w:top w:w="57" w:type="dxa"/>
              <w:left w:w="85" w:type="dxa"/>
              <w:bottom w:w="57" w:type="dxa"/>
              <w:right w:w="85" w:type="dxa"/>
            </w:tcMar>
            <w:vAlign w:val="bottom"/>
          </w:tcPr>
          <w:p w14:paraId="2865044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0.05</w:t>
            </w:r>
          </w:p>
        </w:tc>
        <w:tc>
          <w:tcPr>
            <w:tcW w:w="1693" w:type="dxa"/>
            <w:vMerge/>
            <w:tcMar>
              <w:top w:w="57" w:type="dxa"/>
              <w:left w:w="85" w:type="dxa"/>
              <w:bottom w:w="57" w:type="dxa"/>
              <w:right w:w="85" w:type="dxa"/>
            </w:tcMar>
            <w:vAlign w:val="center"/>
          </w:tcPr>
          <w:p w14:paraId="46614D9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EB609F"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69E66C6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4C19D6" w14:textId="77777777" w:rsidTr="00D11F60">
        <w:tc>
          <w:tcPr>
            <w:tcW w:w="1681" w:type="dxa"/>
            <w:tcMar>
              <w:top w:w="57" w:type="dxa"/>
              <w:left w:w="85" w:type="dxa"/>
              <w:bottom w:w="57" w:type="dxa"/>
              <w:right w:w="85" w:type="dxa"/>
            </w:tcMar>
          </w:tcPr>
          <w:p w14:paraId="06712F3A"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 young</w:t>
            </w:r>
          </w:p>
        </w:tc>
        <w:tc>
          <w:tcPr>
            <w:tcW w:w="1579" w:type="dxa"/>
            <w:tcMar>
              <w:top w:w="57" w:type="dxa"/>
              <w:left w:w="85" w:type="dxa"/>
              <w:bottom w:w="57" w:type="dxa"/>
              <w:right w:w="85" w:type="dxa"/>
            </w:tcMar>
            <w:vAlign w:val="bottom"/>
          </w:tcPr>
          <w:p w14:paraId="3F2D85C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0.24</w:t>
            </w:r>
          </w:p>
        </w:tc>
        <w:tc>
          <w:tcPr>
            <w:tcW w:w="1418" w:type="dxa"/>
            <w:tcMar>
              <w:top w:w="57" w:type="dxa"/>
              <w:left w:w="85" w:type="dxa"/>
              <w:bottom w:w="57" w:type="dxa"/>
              <w:right w:w="85" w:type="dxa"/>
            </w:tcMar>
            <w:vAlign w:val="bottom"/>
          </w:tcPr>
          <w:p w14:paraId="50722EF5"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0.17</w:t>
            </w:r>
          </w:p>
        </w:tc>
        <w:tc>
          <w:tcPr>
            <w:tcW w:w="1693" w:type="dxa"/>
            <w:vMerge/>
            <w:tcMar>
              <w:top w:w="57" w:type="dxa"/>
              <w:left w:w="85" w:type="dxa"/>
              <w:bottom w:w="57" w:type="dxa"/>
              <w:right w:w="85" w:type="dxa"/>
            </w:tcMar>
            <w:vAlign w:val="center"/>
          </w:tcPr>
          <w:p w14:paraId="47805D06"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227D77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426C141B"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bl>
    <w:p w14:paraId="4D881244"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ETE, concentration of brodifacoum after one meal</w:t>
      </w:r>
    </w:p>
    <w:p w14:paraId="78318747" w14:textId="77777777" w:rsidR="0086036E" w:rsidRPr="00D72F55" w:rsidRDefault="0086036E" w:rsidP="00CC10AF">
      <w:pPr>
        <w:keepNext/>
        <w:spacing w:line="240" w:lineRule="auto"/>
        <w:ind w:left="142"/>
        <w:jc w:val="both"/>
        <w:rPr>
          <w:rFonts w:ascii="Arial" w:hAnsi="Arial" w:cs="Arial"/>
          <w:sz w:val="20"/>
          <w:szCs w:val="20"/>
          <w:lang w:val="en-GB"/>
        </w:rPr>
      </w:pPr>
    </w:p>
    <w:p w14:paraId="1F1FA110" w14:textId="77777777" w:rsidR="009E4B7C" w:rsidRPr="00D72F55" w:rsidRDefault="00C908DA" w:rsidP="000B44E8">
      <w:pPr>
        <w:spacing w:line="240" w:lineRule="auto"/>
        <w:jc w:val="both"/>
        <w:rPr>
          <w:rFonts w:ascii="Arial" w:hAnsi="Arial" w:cs="Arial"/>
          <w:sz w:val="20"/>
          <w:szCs w:val="20"/>
          <w:lang w:val="en-US"/>
        </w:rPr>
      </w:pPr>
      <w:r w:rsidRPr="00D72F55">
        <w:rPr>
          <w:rFonts w:ascii="Arial" w:hAnsi="Arial" w:cs="Arial"/>
          <w:sz w:val="20"/>
          <w:szCs w:val="20"/>
          <w:lang w:val="en-US"/>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p>
    <w:p w14:paraId="1B729671" w14:textId="77777777" w:rsidR="0042156D" w:rsidRPr="00D72F55" w:rsidRDefault="0042156D" w:rsidP="00D72F55">
      <w:pPr>
        <w:spacing w:line="240" w:lineRule="auto"/>
        <w:jc w:val="both"/>
        <w:rPr>
          <w:rFonts w:ascii="Arial" w:hAnsi="Arial" w:cs="Arial"/>
          <w:sz w:val="20"/>
          <w:szCs w:val="20"/>
          <w:lang w:val="en-US"/>
        </w:rPr>
      </w:pPr>
    </w:p>
    <w:p w14:paraId="1602264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long-term</w:t>
      </w:r>
    </w:p>
    <w:p w14:paraId="6B8402C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The PEC values are compared to the PNEC values.</w:t>
      </w:r>
    </w:p>
    <w:p w14:paraId="426A9B74" w14:textId="77777777" w:rsidR="009E4B7C" w:rsidRPr="00D72F55" w:rsidRDefault="009E4B7C" w:rsidP="00D72F55">
      <w:pPr>
        <w:pStyle w:val="Lgende1"/>
        <w:spacing w:line="240" w:lineRule="auto"/>
        <w:jc w:val="both"/>
        <w:rPr>
          <w:rFonts w:ascii="Arial" w:hAnsi="Arial" w:cs="Arial"/>
        </w:rPr>
      </w:pPr>
    </w:p>
    <w:p w14:paraId="0EDA7601" w14:textId="77777777" w:rsidR="009E4B7C" w:rsidRPr="00CC10AF" w:rsidRDefault="009E4B7C" w:rsidP="00D72F55">
      <w:pPr>
        <w:pStyle w:val="Lgende1"/>
        <w:spacing w:line="240" w:lineRule="auto"/>
        <w:jc w:val="both"/>
        <w:rPr>
          <w:rFonts w:ascii="Arial" w:hAnsi="Arial" w:cs="Arial"/>
          <w:lang w:val="en-US"/>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9</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long-term risk assessment of primary poisoning</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997"/>
        <w:gridCol w:w="1693"/>
        <w:gridCol w:w="3146"/>
      </w:tblGrid>
      <w:tr w:rsidR="003E1176" w:rsidRPr="00D72F55" w14:paraId="20BCBDE6" w14:textId="77777777" w:rsidTr="006638CA">
        <w:trPr>
          <w:trHeight w:val="530"/>
        </w:trPr>
        <w:tc>
          <w:tcPr>
            <w:tcW w:w="1681" w:type="dxa"/>
            <w:vMerge w:val="restart"/>
            <w:shd w:val="clear" w:color="auto" w:fill="auto"/>
          </w:tcPr>
          <w:p w14:paraId="6DEDB510" w14:textId="77777777" w:rsidR="009E4B7C" w:rsidRPr="000B44E8" w:rsidRDefault="009E4B7C" w:rsidP="00D72F55">
            <w:pPr>
              <w:keepNext/>
              <w:snapToGrid w:val="0"/>
              <w:spacing w:line="240" w:lineRule="auto"/>
              <w:jc w:val="both"/>
              <w:rPr>
                <w:rFonts w:ascii="Arial" w:hAnsi="Arial" w:cs="Arial"/>
                <w:b/>
                <w:bCs/>
                <w:sz w:val="20"/>
                <w:szCs w:val="20"/>
                <w:lang w:val="en-US"/>
              </w:rPr>
            </w:pPr>
          </w:p>
        </w:tc>
        <w:tc>
          <w:tcPr>
            <w:tcW w:w="2997" w:type="dxa"/>
            <w:shd w:val="clear" w:color="auto" w:fill="F2F2F2"/>
            <w:vAlign w:val="center"/>
          </w:tcPr>
          <w:p w14:paraId="53482990"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PEC</w:t>
            </w:r>
            <w:r w:rsidRPr="00D72F55">
              <w:rPr>
                <w:rFonts w:ascii="Arial" w:hAnsi="Arial" w:cs="Arial"/>
                <w:b/>
                <w:bCs/>
                <w:sz w:val="20"/>
                <w:szCs w:val="20"/>
                <w:vertAlign w:val="subscript"/>
                <w:lang w:val="en-US"/>
              </w:rPr>
              <w:t>oral</w:t>
            </w:r>
            <w:r w:rsidRPr="00D72F55">
              <w:rPr>
                <w:rFonts w:ascii="Arial" w:hAnsi="Arial" w:cs="Arial"/>
                <w:b/>
                <w:bCs/>
                <w:sz w:val="20"/>
                <w:szCs w:val="20"/>
                <w:vertAlign w:val="superscript"/>
                <w:lang w:val="en-US"/>
              </w:rPr>
              <w:t>1</w:t>
            </w:r>
          </w:p>
          <w:p w14:paraId="126F51CE"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p>
        </w:tc>
        <w:tc>
          <w:tcPr>
            <w:tcW w:w="1693" w:type="dxa"/>
            <w:shd w:val="clear" w:color="auto" w:fill="F2F2F2"/>
            <w:vAlign w:val="center"/>
          </w:tcPr>
          <w:p w14:paraId="53A2132B"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PNEC</w:t>
            </w:r>
          </w:p>
          <w:p w14:paraId="0BC62F77"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 xml:space="preserve"> d</w:t>
            </w:r>
            <w:r w:rsidRPr="00D72F55">
              <w:rPr>
                <w:rFonts w:ascii="Arial" w:hAnsi="Arial" w:cs="Arial"/>
                <w:b/>
                <w:bCs/>
                <w:sz w:val="20"/>
                <w:szCs w:val="20"/>
                <w:vertAlign w:val="superscript"/>
                <w:lang w:val="en-GB"/>
              </w:rPr>
              <w:t>-1</w:t>
            </w:r>
          </w:p>
        </w:tc>
        <w:tc>
          <w:tcPr>
            <w:tcW w:w="3146" w:type="dxa"/>
            <w:shd w:val="clear" w:color="auto" w:fill="F2F2F2"/>
            <w:vAlign w:val="center"/>
          </w:tcPr>
          <w:p w14:paraId="4D17AFB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PEC /PNEC</w:t>
            </w:r>
          </w:p>
        </w:tc>
      </w:tr>
      <w:tr w:rsidR="003E1176" w:rsidRPr="00D72F55" w14:paraId="4320DFFD" w14:textId="77777777" w:rsidTr="006638CA">
        <w:trPr>
          <w:trHeight w:val="324"/>
        </w:trPr>
        <w:tc>
          <w:tcPr>
            <w:tcW w:w="1681" w:type="dxa"/>
            <w:vMerge/>
            <w:shd w:val="clear" w:color="auto" w:fill="auto"/>
          </w:tcPr>
          <w:p w14:paraId="03CDDFCC" w14:textId="77777777" w:rsidR="009E4B7C" w:rsidRPr="00D72F55" w:rsidRDefault="009E4B7C" w:rsidP="00D72F55">
            <w:pPr>
              <w:keepNext/>
              <w:snapToGrid w:val="0"/>
              <w:spacing w:line="240" w:lineRule="auto"/>
              <w:jc w:val="both"/>
              <w:rPr>
                <w:rFonts w:ascii="Arial" w:hAnsi="Arial" w:cs="Arial"/>
                <w:b/>
                <w:bCs/>
                <w:sz w:val="20"/>
                <w:szCs w:val="20"/>
                <w:lang w:val="en-US"/>
              </w:rPr>
            </w:pPr>
          </w:p>
        </w:tc>
        <w:tc>
          <w:tcPr>
            <w:tcW w:w="7836" w:type="dxa"/>
            <w:gridSpan w:val="3"/>
            <w:shd w:val="clear" w:color="auto" w:fill="F2F2F2"/>
            <w:vAlign w:val="center"/>
          </w:tcPr>
          <w:p w14:paraId="0C0F54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Step 2</w:t>
            </w:r>
          </w:p>
        </w:tc>
      </w:tr>
      <w:tr w:rsidR="003E1176" w:rsidRPr="00D72F55" w14:paraId="02DE16FE" w14:textId="77777777" w:rsidTr="006638CA">
        <w:tc>
          <w:tcPr>
            <w:tcW w:w="1681" w:type="dxa"/>
            <w:shd w:val="clear" w:color="auto" w:fill="auto"/>
          </w:tcPr>
          <w:p w14:paraId="5F3DCF9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Dog</w:t>
            </w:r>
          </w:p>
        </w:tc>
        <w:tc>
          <w:tcPr>
            <w:tcW w:w="2997" w:type="dxa"/>
            <w:shd w:val="clear" w:color="auto" w:fill="auto"/>
            <w:vAlign w:val="center"/>
          </w:tcPr>
          <w:p w14:paraId="6151B629"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0.57</w:t>
            </w:r>
          </w:p>
        </w:tc>
        <w:tc>
          <w:tcPr>
            <w:tcW w:w="1693" w:type="dxa"/>
            <w:vMerge w:val="restart"/>
            <w:shd w:val="clear" w:color="auto" w:fill="auto"/>
            <w:vAlign w:val="center"/>
          </w:tcPr>
          <w:p w14:paraId="16C628BA"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1.1E-05</w:t>
            </w:r>
          </w:p>
        </w:tc>
        <w:tc>
          <w:tcPr>
            <w:tcW w:w="3146" w:type="dxa"/>
            <w:shd w:val="clear" w:color="auto" w:fill="auto"/>
            <w:vAlign w:val="bottom"/>
          </w:tcPr>
          <w:p w14:paraId="4B1515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51 818</w:t>
            </w:r>
          </w:p>
        </w:tc>
      </w:tr>
      <w:tr w:rsidR="003E1176" w:rsidRPr="00D72F55" w14:paraId="7D4B9CF4" w14:textId="77777777" w:rsidTr="006638CA">
        <w:tc>
          <w:tcPr>
            <w:tcW w:w="1681" w:type="dxa"/>
            <w:shd w:val="clear" w:color="auto" w:fill="auto"/>
          </w:tcPr>
          <w:p w14:paraId="1D24CBB8"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w:t>
            </w:r>
          </w:p>
        </w:tc>
        <w:tc>
          <w:tcPr>
            <w:tcW w:w="2997" w:type="dxa"/>
            <w:shd w:val="clear" w:color="auto" w:fill="auto"/>
            <w:vAlign w:val="center"/>
          </w:tcPr>
          <w:p w14:paraId="27A8033A"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0.09</w:t>
            </w:r>
          </w:p>
        </w:tc>
        <w:tc>
          <w:tcPr>
            <w:tcW w:w="1693" w:type="dxa"/>
            <w:vMerge/>
            <w:shd w:val="clear" w:color="auto" w:fill="auto"/>
            <w:vAlign w:val="center"/>
          </w:tcPr>
          <w:p w14:paraId="73908715"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A9B279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8 182</w:t>
            </w:r>
          </w:p>
        </w:tc>
      </w:tr>
      <w:tr w:rsidR="003E1176" w:rsidRPr="00D72F55" w14:paraId="4AF6EA32" w14:textId="77777777" w:rsidTr="006638CA">
        <w:tc>
          <w:tcPr>
            <w:tcW w:w="1681" w:type="dxa"/>
            <w:shd w:val="clear" w:color="auto" w:fill="auto"/>
          </w:tcPr>
          <w:p w14:paraId="58D1448F"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 young</w:t>
            </w:r>
          </w:p>
        </w:tc>
        <w:tc>
          <w:tcPr>
            <w:tcW w:w="2997" w:type="dxa"/>
            <w:shd w:val="clear" w:color="auto" w:fill="auto"/>
            <w:vAlign w:val="center"/>
          </w:tcPr>
          <w:p w14:paraId="6F400EF8"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0.30</w:t>
            </w:r>
          </w:p>
        </w:tc>
        <w:tc>
          <w:tcPr>
            <w:tcW w:w="1693" w:type="dxa"/>
            <w:vMerge/>
            <w:shd w:val="clear" w:color="auto" w:fill="auto"/>
            <w:vAlign w:val="center"/>
          </w:tcPr>
          <w:p w14:paraId="078B24F3"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01544A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27 273</w:t>
            </w:r>
          </w:p>
        </w:tc>
      </w:tr>
      <w:tr w:rsidR="003E1176" w:rsidRPr="00D72F55" w14:paraId="68D1B3D9" w14:textId="77777777" w:rsidTr="006638CA">
        <w:tc>
          <w:tcPr>
            <w:tcW w:w="1681" w:type="dxa"/>
            <w:shd w:val="clear" w:color="auto" w:fill="auto"/>
          </w:tcPr>
          <w:p w14:paraId="7D8356D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Tree sparrow</w:t>
            </w:r>
          </w:p>
        </w:tc>
        <w:tc>
          <w:tcPr>
            <w:tcW w:w="2997" w:type="dxa"/>
            <w:shd w:val="clear" w:color="auto" w:fill="auto"/>
            <w:vAlign w:val="center"/>
          </w:tcPr>
          <w:p w14:paraId="32A7FD1B"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4.35</w:t>
            </w:r>
          </w:p>
        </w:tc>
        <w:tc>
          <w:tcPr>
            <w:tcW w:w="1693" w:type="dxa"/>
            <w:vMerge w:val="restart"/>
            <w:shd w:val="clear" w:color="auto" w:fill="auto"/>
            <w:vAlign w:val="center"/>
          </w:tcPr>
          <w:p w14:paraId="71A5BDDC"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1.3E-05</w:t>
            </w:r>
          </w:p>
        </w:tc>
        <w:tc>
          <w:tcPr>
            <w:tcW w:w="3146" w:type="dxa"/>
            <w:shd w:val="clear" w:color="auto" w:fill="auto"/>
            <w:vAlign w:val="bottom"/>
          </w:tcPr>
          <w:p w14:paraId="7E71A4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334 615</w:t>
            </w:r>
          </w:p>
        </w:tc>
      </w:tr>
      <w:tr w:rsidR="003E1176" w:rsidRPr="00D72F55" w14:paraId="2A05696E" w14:textId="77777777" w:rsidTr="006638CA">
        <w:tc>
          <w:tcPr>
            <w:tcW w:w="1681" w:type="dxa"/>
            <w:shd w:val="clear" w:color="auto" w:fill="auto"/>
          </w:tcPr>
          <w:p w14:paraId="4FED873D"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Chaffinch</w:t>
            </w:r>
          </w:p>
        </w:tc>
        <w:tc>
          <w:tcPr>
            <w:tcW w:w="2997" w:type="dxa"/>
            <w:shd w:val="clear" w:color="auto" w:fill="auto"/>
            <w:vAlign w:val="center"/>
          </w:tcPr>
          <w:p w14:paraId="666A0F37"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3.78</w:t>
            </w:r>
          </w:p>
        </w:tc>
        <w:tc>
          <w:tcPr>
            <w:tcW w:w="1693" w:type="dxa"/>
            <w:vMerge/>
            <w:shd w:val="clear" w:color="auto" w:fill="auto"/>
            <w:vAlign w:val="center"/>
          </w:tcPr>
          <w:p w14:paraId="0DD6ABF1"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7F8EF2C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290 769</w:t>
            </w:r>
          </w:p>
        </w:tc>
      </w:tr>
      <w:tr w:rsidR="003E1176" w:rsidRPr="00D72F55" w14:paraId="5C11C603" w14:textId="77777777" w:rsidTr="006638CA">
        <w:tc>
          <w:tcPr>
            <w:tcW w:w="1681" w:type="dxa"/>
            <w:shd w:val="clear" w:color="auto" w:fill="auto"/>
          </w:tcPr>
          <w:p w14:paraId="2CAA7B6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Wood pigeon</w:t>
            </w:r>
          </w:p>
        </w:tc>
        <w:tc>
          <w:tcPr>
            <w:tcW w:w="2997" w:type="dxa"/>
            <w:shd w:val="clear" w:color="auto" w:fill="auto"/>
            <w:vAlign w:val="center"/>
          </w:tcPr>
          <w:p w14:paraId="234CDB1D"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1.37</w:t>
            </w:r>
          </w:p>
        </w:tc>
        <w:tc>
          <w:tcPr>
            <w:tcW w:w="1693" w:type="dxa"/>
            <w:vMerge/>
            <w:shd w:val="clear" w:color="auto" w:fill="auto"/>
            <w:vAlign w:val="center"/>
          </w:tcPr>
          <w:p w14:paraId="567E9FF5"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52CB4B3A"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105 385</w:t>
            </w:r>
          </w:p>
        </w:tc>
      </w:tr>
      <w:tr w:rsidR="003E1176" w:rsidRPr="00D72F55" w14:paraId="5AB36693" w14:textId="77777777" w:rsidTr="006638CA">
        <w:tc>
          <w:tcPr>
            <w:tcW w:w="1681" w:type="dxa"/>
            <w:shd w:val="clear" w:color="auto" w:fill="auto"/>
          </w:tcPr>
          <w:p w14:paraId="30E6480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Pheasant</w:t>
            </w:r>
          </w:p>
        </w:tc>
        <w:tc>
          <w:tcPr>
            <w:tcW w:w="2997" w:type="dxa"/>
            <w:shd w:val="clear" w:color="auto" w:fill="auto"/>
            <w:vAlign w:val="center"/>
          </w:tcPr>
          <w:p w14:paraId="0D669781"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1.36</w:t>
            </w:r>
          </w:p>
        </w:tc>
        <w:tc>
          <w:tcPr>
            <w:tcW w:w="1693" w:type="dxa"/>
            <w:vMerge/>
            <w:shd w:val="clear" w:color="auto" w:fill="auto"/>
            <w:vAlign w:val="center"/>
          </w:tcPr>
          <w:p w14:paraId="33CEEA9C"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240B25B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104 615</w:t>
            </w:r>
          </w:p>
        </w:tc>
      </w:tr>
    </w:tbl>
    <w:p w14:paraId="2F7307F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6B058484" w14:textId="77777777" w:rsidR="009E4B7C" w:rsidRPr="00D72F55" w:rsidRDefault="009E4B7C" w:rsidP="00CC10AF">
      <w:pPr>
        <w:spacing w:line="240" w:lineRule="auto"/>
        <w:jc w:val="both"/>
        <w:rPr>
          <w:rFonts w:ascii="Arial" w:hAnsi="Arial" w:cs="Arial"/>
          <w:sz w:val="20"/>
          <w:szCs w:val="20"/>
          <w:lang w:val="en-US"/>
        </w:rPr>
      </w:pPr>
    </w:p>
    <w:p w14:paraId="4DB9AA79" w14:textId="77777777" w:rsidR="009E4B7C" w:rsidRPr="00D72F55" w:rsidRDefault="009E4B7C" w:rsidP="000B44E8">
      <w:pPr>
        <w:keepNext/>
        <w:spacing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367"/>
        <w:gridCol w:w="43"/>
        <w:gridCol w:w="2268"/>
        <w:gridCol w:w="58"/>
        <w:gridCol w:w="2352"/>
        <w:gridCol w:w="17"/>
        <w:gridCol w:w="2369"/>
      </w:tblGrid>
      <w:tr w:rsidR="009E4B7C" w:rsidRPr="00D72F55" w14:paraId="532A9B31" w14:textId="77777777" w:rsidTr="00D72F55">
        <w:trPr>
          <w:trHeight w:val="46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CDBACC"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GB"/>
              </w:rPr>
              <w:t>Non-target animal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411F3"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sz w:val="20"/>
                <w:szCs w:val="20"/>
                <w:vertAlign w:val="superscript"/>
                <w:lang w:val="en-US"/>
              </w:rPr>
              <w:t>1</w:t>
            </w:r>
          </w:p>
          <w:p w14:paraId="4EB1A26B"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r w:rsidRPr="00D72F55">
              <w:rPr>
                <w:rFonts w:ascii="Arial" w:hAnsi="Arial" w:cs="Arial"/>
                <w:sz w:val="20"/>
                <w:szCs w:val="20"/>
                <w:vertAlign w:val="subscript"/>
                <w:lang w:val="en-GB"/>
              </w:rPr>
              <w:t>bw</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B0C88D"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C0A8F5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bw</w:t>
            </w:r>
            <w:r w:rsidRPr="00D72F55">
              <w:rPr>
                <w:rFonts w:ascii="Arial" w:hAnsi="Arial" w:cs="Arial"/>
                <w:sz w:val="20"/>
                <w:szCs w:val="20"/>
                <w:lang w:val="en-GB"/>
              </w:rPr>
              <w:t xml:space="preserve"> d</w:t>
            </w:r>
            <w:r w:rsidRPr="00D72F55">
              <w:rPr>
                <w:rFonts w:ascii="Arial" w:hAnsi="Arial" w:cs="Arial"/>
                <w:sz w:val="20"/>
                <w:szCs w:val="20"/>
                <w:vertAlign w:val="superscript"/>
                <w:lang w:val="en-GB"/>
              </w:rPr>
              <w:t>-1</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2A70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A06D6F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908596"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Dog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19C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0.23</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C5EE6C"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1.10E-05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8C3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20 909</w:t>
            </w:r>
          </w:p>
        </w:tc>
      </w:tr>
      <w:tr w:rsidR="009E4B7C" w:rsidRPr="00D72F55" w14:paraId="0E496A6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370BCA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2797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0.04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A6414"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46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3 636</w:t>
            </w:r>
          </w:p>
        </w:tc>
      </w:tr>
      <w:tr w:rsidR="009E4B7C" w:rsidRPr="00D72F55" w14:paraId="06772BE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182F2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 young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BE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0.12</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24975"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FA4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10 909</w:t>
            </w:r>
          </w:p>
        </w:tc>
      </w:tr>
      <w:tr w:rsidR="009E4B7C" w:rsidRPr="00D72F55" w14:paraId="73E306F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DCCF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Tree sparrow</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9C39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1.74</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A26DE5"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1.30E-05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0C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133 846</w:t>
            </w:r>
          </w:p>
        </w:tc>
      </w:tr>
      <w:tr w:rsidR="009E4B7C" w:rsidRPr="00D72F55" w14:paraId="67A1CBB9"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79015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Chaffinch</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407A9"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1.51</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6AEDD"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57A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116 154</w:t>
            </w:r>
          </w:p>
        </w:tc>
      </w:tr>
      <w:tr w:rsidR="009E4B7C" w:rsidRPr="00D72F55" w14:paraId="74F7A6D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5116B4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Wood pigeon</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4E2A1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0.55</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161E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124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42 308</w:t>
            </w:r>
          </w:p>
        </w:tc>
      </w:tr>
      <w:tr w:rsidR="009E4B7C" w:rsidRPr="00D72F55" w14:paraId="4130F344" w14:textId="77777777" w:rsidTr="00D72F55">
        <w:trPr>
          <w:cantSplit/>
          <w:trHeight w:val="250"/>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BC7CA9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Pheasant</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4BA7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2EB8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9AF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41 538</w:t>
            </w:r>
          </w:p>
        </w:tc>
      </w:tr>
    </w:tbl>
    <w:p w14:paraId="0DF14E40" w14:textId="77777777" w:rsidR="009E4B7C" w:rsidRPr="00D72F55" w:rsidRDefault="009E4B7C" w:rsidP="008C0655">
      <w:pPr>
        <w:spacing w:line="240" w:lineRule="auto"/>
        <w:ind w:left="709"/>
        <w:rPr>
          <w:rFonts w:ascii="Arial" w:hAnsi="Arial" w:cs="Arial"/>
          <w:sz w:val="20"/>
          <w:szCs w:val="20"/>
          <w:lang w:val="en-GB"/>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7D5398DB" w14:textId="77777777" w:rsidR="0042156D" w:rsidRPr="00D72F55" w:rsidRDefault="0042156D" w:rsidP="00CC10AF">
      <w:pPr>
        <w:spacing w:line="240" w:lineRule="auto"/>
        <w:jc w:val="both"/>
        <w:rPr>
          <w:rFonts w:ascii="Arial" w:hAnsi="Arial" w:cs="Arial"/>
          <w:sz w:val="20"/>
          <w:szCs w:val="20"/>
          <w:lang w:val="en-GB"/>
        </w:rPr>
      </w:pPr>
    </w:p>
    <w:p w14:paraId="0B1BFED3"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This assessment provides indication of very high risks to both mammals and birds, but, it should be noted that consumption of these quantities of brodifacoum bait is generally not realistic and should be regarded strictly as worst case.</w:t>
      </w:r>
    </w:p>
    <w:p w14:paraId="4C0BA278" w14:textId="77777777" w:rsidR="0042156D" w:rsidRDefault="0042156D" w:rsidP="00D72F55">
      <w:pPr>
        <w:spacing w:line="240" w:lineRule="auto"/>
        <w:jc w:val="both"/>
        <w:rPr>
          <w:rFonts w:ascii="Arial" w:hAnsi="Arial" w:cs="Arial"/>
          <w:sz w:val="20"/>
          <w:szCs w:val="20"/>
        </w:rPr>
      </w:pPr>
    </w:p>
    <w:p w14:paraId="7564A9CF" w14:textId="77777777" w:rsidR="00CC10AF" w:rsidRPr="00CC10AF" w:rsidRDefault="00CC10AF" w:rsidP="00D72F55">
      <w:pPr>
        <w:spacing w:line="240" w:lineRule="auto"/>
        <w:jc w:val="both"/>
        <w:rPr>
          <w:rFonts w:ascii="Arial" w:hAnsi="Arial" w:cs="Arial"/>
          <w:sz w:val="20"/>
          <w:szCs w:val="20"/>
        </w:rPr>
      </w:pPr>
    </w:p>
    <w:p w14:paraId="31D370B2" w14:textId="77777777" w:rsidR="009E4B7C" w:rsidRPr="000B44E8" w:rsidRDefault="009E4B7C" w:rsidP="00D72F55">
      <w:pPr>
        <w:pStyle w:val="Titre4"/>
        <w:spacing w:before="0" w:after="0"/>
        <w:rPr>
          <w:sz w:val="20"/>
          <w:szCs w:val="20"/>
        </w:rPr>
      </w:pPr>
      <w:bookmarkStart w:id="120" w:name="_Toc520192183"/>
      <w:r w:rsidRPr="000B44E8">
        <w:rPr>
          <w:sz w:val="20"/>
          <w:szCs w:val="20"/>
        </w:rPr>
        <w:t>Secondary poisoning</w:t>
      </w:r>
      <w:bookmarkEnd w:id="120"/>
    </w:p>
    <w:p w14:paraId="1797384E" w14:textId="77777777" w:rsidR="009E4B7C" w:rsidRPr="00D72F55" w:rsidRDefault="009E4B7C" w:rsidP="00D72F55">
      <w:pPr>
        <w:spacing w:line="240" w:lineRule="auto"/>
        <w:jc w:val="both"/>
        <w:rPr>
          <w:rFonts w:ascii="Arial" w:hAnsi="Arial" w:cs="Arial"/>
          <w:sz w:val="20"/>
          <w:szCs w:val="20"/>
        </w:rPr>
      </w:pPr>
    </w:p>
    <w:p w14:paraId="1F57C16F" w14:textId="77777777" w:rsidR="009E4B7C" w:rsidRPr="00D72F55" w:rsidRDefault="009E4B7C" w:rsidP="00D72F55">
      <w:pPr>
        <w:pStyle w:val="Titre6"/>
        <w:numPr>
          <w:ilvl w:val="0"/>
          <w:numId w:val="0"/>
        </w:numPr>
        <w:spacing w:before="0" w:after="0"/>
        <w:rPr>
          <w:sz w:val="20"/>
          <w:szCs w:val="20"/>
          <w:lang w:val="en-GB"/>
        </w:rPr>
      </w:pPr>
      <w:r w:rsidRPr="00D72F55">
        <w:rPr>
          <w:b/>
          <w:i/>
          <w:sz w:val="20"/>
          <w:szCs w:val="20"/>
          <w:lang w:val="en-GB"/>
        </w:rPr>
        <w:t>Secondary poisoning via the aquatic food chain</w:t>
      </w:r>
    </w:p>
    <w:p w14:paraId="04A4828A" w14:textId="77777777" w:rsidR="009E4B7C" w:rsidRPr="00D72F55" w:rsidRDefault="009E4B7C" w:rsidP="00D72F55">
      <w:pPr>
        <w:pStyle w:val="Corpsdetexte"/>
        <w:spacing w:line="240" w:lineRule="auto"/>
        <w:jc w:val="both"/>
        <w:rPr>
          <w:rFonts w:ascii="Arial" w:hAnsi="Arial" w:cs="Arial"/>
          <w:b/>
          <w:i/>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63098FD" w14:textId="77777777" w:rsidR="0042156D" w:rsidRPr="00D72F55" w:rsidRDefault="0042156D" w:rsidP="00D72F55">
      <w:pPr>
        <w:pStyle w:val="Titre6"/>
        <w:numPr>
          <w:ilvl w:val="0"/>
          <w:numId w:val="0"/>
        </w:numPr>
        <w:spacing w:before="0" w:after="0"/>
        <w:rPr>
          <w:b/>
          <w:i/>
          <w:sz w:val="20"/>
          <w:szCs w:val="20"/>
          <w:lang w:val="en-GB"/>
        </w:rPr>
      </w:pPr>
    </w:p>
    <w:p w14:paraId="0169E5E0" w14:textId="77777777" w:rsidR="009E4B7C" w:rsidRPr="00D72F55" w:rsidRDefault="009E4B7C" w:rsidP="00D72F55">
      <w:pPr>
        <w:pStyle w:val="Titre6"/>
        <w:numPr>
          <w:ilvl w:val="0"/>
          <w:numId w:val="0"/>
        </w:numPr>
        <w:spacing w:before="0" w:after="0"/>
        <w:rPr>
          <w:b/>
          <w:sz w:val="20"/>
          <w:szCs w:val="20"/>
          <w:lang w:val="en-GB"/>
        </w:rPr>
      </w:pPr>
      <w:r w:rsidRPr="00D72F55">
        <w:rPr>
          <w:b/>
          <w:i/>
          <w:sz w:val="20"/>
          <w:szCs w:val="20"/>
          <w:lang w:val="en-GB"/>
        </w:rPr>
        <w:t>Secondary poisoning via the terrestrial food chain</w:t>
      </w:r>
    </w:p>
    <w:p w14:paraId="56A46C2F" w14:textId="77777777" w:rsidR="0042156D" w:rsidRPr="00D72F55" w:rsidRDefault="0042156D" w:rsidP="00D72F55">
      <w:pPr>
        <w:spacing w:line="240" w:lineRule="auto"/>
        <w:jc w:val="both"/>
        <w:rPr>
          <w:rFonts w:ascii="Arial" w:hAnsi="Arial" w:cs="Arial"/>
          <w:b/>
          <w:sz w:val="20"/>
          <w:szCs w:val="20"/>
          <w:lang w:val="en-GB"/>
        </w:rPr>
      </w:pPr>
    </w:p>
    <w:p w14:paraId="7CD72E8C"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
          <w:sz w:val="20"/>
          <w:szCs w:val="20"/>
          <w:lang w:val="en-GB"/>
        </w:rPr>
        <w:t xml:space="preserve">The PEC </w:t>
      </w:r>
      <w:r w:rsidRPr="00D72F55">
        <w:rPr>
          <w:rFonts w:ascii="Arial" w:hAnsi="Arial" w:cs="Arial"/>
          <w:b/>
          <w:sz w:val="20"/>
          <w:szCs w:val="20"/>
          <w:vertAlign w:val="subscript"/>
          <w:lang w:val="en-GB"/>
        </w:rPr>
        <w:t>oral predator</w:t>
      </w:r>
      <w:r w:rsidRPr="00D72F55">
        <w:rPr>
          <w:rFonts w:ascii="Arial" w:hAnsi="Arial" w:cs="Arial"/>
          <w:b/>
          <w:sz w:val="20"/>
          <w:szCs w:val="20"/>
          <w:lang w:val="en-GB"/>
        </w:rPr>
        <w:t xml:space="preserve"> values are compared to the long-term PNEC for mammals and for birds.</w:t>
      </w:r>
    </w:p>
    <w:p w14:paraId="6621B69B" w14:textId="77777777" w:rsidR="0042156D" w:rsidRPr="00D72F55" w:rsidRDefault="0042156D" w:rsidP="00D72F55">
      <w:pPr>
        <w:suppressAutoHyphens w:val="0"/>
        <w:spacing w:line="240" w:lineRule="auto"/>
        <w:jc w:val="both"/>
        <w:rPr>
          <w:rFonts w:ascii="Arial" w:hAnsi="Arial" w:cs="Arial"/>
          <w:b/>
          <w:sz w:val="20"/>
          <w:szCs w:val="20"/>
          <w:lang w:val="en-GB" w:eastAsia="sv-SE"/>
        </w:rPr>
      </w:pPr>
    </w:p>
    <w:p w14:paraId="36673AFD" w14:textId="77777777" w:rsidR="00D11F60" w:rsidRPr="008C0655" w:rsidRDefault="0042156D" w:rsidP="00D72F55">
      <w:pPr>
        <w:pStyle w:val="Lgende"/>
        <w:spacing w:line="240" w:lineRule="auto"/>
        <w:rPr>
          <w:rFonts w:ascii="Arial" w:hAnsi="Arial" w:cs="Arial"/>
          <w:b w:val="0"/>
          <w:lang w:val="en-GB" w:eastAsia="sv-SE"/>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1</w:t>
      </w:r>
      <w:r w:rsidRPr="00D72F55">
        <w:rPr>
          <w:rFonts w:ascii="Arial" w:hAnsi="Arial" w:cs="Arial"/>
        </w:rPr>
        <w:fldChar w:fldCharType="end"/>
      </w:r>
      <w:r w:rsidR="00D11F60" w:rsidRPr="008C0655">
        <w:rPr>
          <w:rFonts w:ascii="Arial" w:hAnsi="Arial" w:cs="Arial"/>
          <w:b w:val="0"/>
          <w:lang w:val="en-GB" w:eastAsia="sv-SE"/>
        </w:rPr>
        <w:t>. risk characterization of secondary poisoning via the terrestrial food chain</w:t>
      </w:r>
    </w:p>
    <w:p w14:paraId="314EDE38" w14:textId="77777777" w:rsidR="00D11F60" w:rsidRPr="00CC10AF" w:rsidRDefault="00D11F60" w:rsidP="008C0655">
      <w:pPr>
        <w:spacing w:line="240" w:lineRule="auto"/>
        <w:jc w:val="both"/>
        <w:rPr>
          <w:rFonts w:ascii="Arial" w:hAnsi="Arial" w:cs="Arial"/>
          <w:b/>
          <w:sz w:val="20"/>
          <w:szCs w:val="20"/>
          <w:lang w:val="en-GB"/>
        </w:rPr>
      </w:pPr>
    </w:p>
    <w:p w14:paraId="39AFC9CF" w14:textId="77777777" w:rsidR="00D11F60" w:rsidRPr="00CC10AF" w:rsidRDefault="00D11F60" w:rsidP="00CC10AF">
      <w:pPr>
        <w:spacing w:line="240" w:lineRule="auto"/>
        <w:jc w:val="both"/>
        <w:rPr>
          <w:rFonts w:ascii="Arial" w:hAnsi="Arial" w:cs="Arial"/>
          <w:sz w:val="20"/>
          <w:szCs w:val="20"/>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D11F60" w:rsidRPr="00D72F55" w14:paraId="45BAA167" w14:textId="77777777" w:rsidTr="006638CA">
        <w:tc>
          <w:tcPr>
            <w:tcW w:w="1560" w:type="dxa"/>
            <w:vMerge w:val="restart"/>
            <w:vAlign w:val="center"/>
          </w:tcPr>
          <w:p w14:paraId="27DDDE45" w14:textId="77777777" w:rsidR="00D11F60" w:rsidRPr="000B44E8" w:rsidRDefault="00D11F60" w:rsidP="000B44E8">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2351" w:type="dxa"/>
            <w:gridSpan w:val="2"/>
            <w:shd w:val="clear" w:color="auto" w:fill="D9D9D9"/>
            <w:vAlign w:val="center"/>
          </w:tcPr>
          <w:p w14:paraId="05A4CF44"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p>
          <w:p w14:paraId="1EB0212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 xml:space="preserve">mg/kg </w:t>
            </w:r>
            <w:r w:rsidRPr="00D72F55">
              <w:rPr>
                <w:rFonts w:ascii="Arial" w:hAnsi="Arial" w:cs="Arial"/>
                <w:bCs/>
                <w:color w:val="000000"/>
                <w:sz w:val="20"/>
                <w:szCs w:val="20"/>
                <w:vertAlign w:val="subscript"/>
                <w:lang w:val="en-GB" w:eastAsia="fr-FR"/>
              </w:rPr>
              <w:t>wet earthworm</w:t>
            </w:r>
            <w:r w:rsidRPr="00D72F55">
              <w:rPr>
                <w:rFonts w:ascii="Arial" w:hAnsi="Arial" w:cs="Arial"/>
                <w:bCs/>
                <w:color w:val="000000"/>
                <w:sz w:val="20"/>
                <w:szCs w:val="20"/>
                <w:vertAlign w:val="superscript"/>
                <w:lang w:val="en-GB" w:eastAsia="fr-FR"/>
              </w:rPr>
              <w:t>-1</w:t>
            </w:r>
          </w:p>
        </w:tc>
        <w:tc>
          <w:tcPr>
            <w:tcW w:w="2286" w:type="dxa"/>
            <w:gridSpan w:val="2"/>
            <w:shd w:val="clear" w:color="auto" w:fill="D9D9D9"/>
            <w:vAlign w:val="center"/>
          </w:tcPr>
          <w:p w14:paraId="65F4602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US" w:eastAsia="fr-FR"/>
              </w:rPr>
            </w:pPr>
            <w:r w:rsidRPr="00D72F55">
              <w:rPr>
                <w:rFonts w:ascii="Arial" w:hAnsi="Arial" w:cs="Arial"/>
                <w:b/>
                <w:bCs/>
                <w:color w:val="000000"/>
                <w:sz w:val="20"/>
                <w:szCs w:val="20"/>
                <w:lang w:val="en-US" w:eastAsia="fr-FR"/>
              </w:rPr>
              <w:t xml:space="preserve">PNEC </w:t>
            </w:r>
            <w:r w:rsidRPr="00D72F55">
              <w:rPr>
                <w:rFonts w:ascii="Arial" w:hAnsi="Arial" w:cs="Arial"/>
                <w:b/>
                <w:bCs/>
                <w:color w:val="000000"/>
                <w:sz w:val="20"/>
                <w:szCs w:val="20"/>
                <w:vertAlign w:val="subscript"/>
                <w:lang w:val="en-US" w:eastAsia="fr-FR"/>
              </w:rPr>
              <w:t>oral</w:t>
            </w:r>
          </w:p>
          <w:p w14:paraId="6B1AB972" w14:textId="77777777" w:rsidR="00D11F60" w:rsidRPr="00D72F55" w:rsidRDefault="00D11F60" w:rsidP="00D72F55">
            <w:pPr>
              <w:suppressAutoHyphens w:val="0"/>
              <w:autoSpaceDE w:val="0"/>
              <w:autoSpaceDN w:val="0"/>
              <w:adjustRightInd w:val="0"/>
              <w:spacing w:line="240" w:lineRule="auto"/>
              <w:jc w:val="center"/>
              <w:rPr>
                <w:rFonts w:ascii="Arial" w:hAnsi="Arial" w:cs="Arial"/>
                <w:color w:val="000000"/>
                <w:sz w:val="20"/>
                <w:szCs w:val="20"/>
                <w:lang w:val="en-GB" w:eastAsia="fr-FR"/>
              </w:rPr>
            </w:pPr>
            <w:r w:rsidRPr="00D72F55">
              <w:rPr>
                <w:rFonts w:ascii="Arial" w:hAnsi="Arial" w:cs="Arial"/>
                <w:bCs/>
                <w:color w:val="000000"/>
                <w:sz w:val="20"/>
                <w:szCs w:val="20"/>
                <w:lang w:val="en-US" w:eastAsia="fr-FR"/>
              </w:rPr>
              <w:t xml:space="preserve">mg.kg </w:t>
            </w:r>
            <w:r w:rsidRPr="00D72F55">
              <w:rPr>
                <w:rFonts w:ascii="Arial" w:hAnsi="Arial" w:cs="Arial"/>
                <w:bCs/>
                <w:color w:val="000000"/>
                <w:sz w:val="20"/>
                <w:szCs w:val="20"/>
                <w:vertAlign w:val="subscript"/>
                <w:lang w:val="en-US" w:eastAsia="fr-FR"/>
              </w:rPr>
              <w:t>food</w:t>
            </w:r>
            <w:r w:rsidRPr="00D72F55">
              <w:rPr>
                <w:rFonts w:ascii="Arial" w:hAnsi="Arial" w:cs="Arial"/>
                <w:bCs/>
                <w:color w:val="000000"/>
                <w:sz w:val="20"/>
                <w:szCs w:val="20"/>
                <w:vertAlign w:val="superscript"/>
                <w:lang w:val="en-US" w:eastAsia="fr-FR"/>
              </w:rPr>
              <w:t>-1</w:t>
            </w:r>
          </w:p>
        </w:tc>
        <w:tc>
          <w:tcPr>
            <w:tcW w:w="3567" w:type="dxa"/>
            <w:gridSpan w:val="5"/>
            <w:shd w:val="clear" w:color="auto" w:fill="D9D9D9"/>
            <w:vAlign w:val="center"/>
          </w:tcPr>
          <w:p w14:paraId="7B494A77"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PEC/PNEC</w:t>
            </w:r>
          </w:p>
        </w:tc>
      </w:tr>
      <w:tr w:rsidR="00D11F60" w:rsidRPr="00D72F55" w14:paraId="5A348D98" w14:textId="77777777" w:rsidTr="006638CA">
        <w:trPr>
          <w:trHeight w:val="424"/>
        </w:trPr>
        <w:tc>
          <w:tcPr>
            <w:tcW w:w="1560" w:type="dxa"/>
            <w:vMerge/>
            <w:vAlign w:val="center"/>
          </w:tcPr>
          <w:p w14:paraId="23CED51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val="restart"/>
            <w:shd w:val="clear" w:color="auto" w:fill="D9D9D9"/>
            <w:vAlign w:val="center"/>
          </w:tcPr>
          <w:p w14:paraId="50D1CA0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134" w:type="dxa"/>
            <w:vMerge w:val="restart"/>
            <w:shd w:val="clear" w:color="auto" w:fill="D9D9D9"/>
            <w:vAlign w:val="center"/>
          </w:tcPr>
          <w:p w14:paraId="1B40D70C"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c>
          <w:tcPr>
            <w:tcW w:w="1224" w:type="dxa"/>
            <w:vMerge w:val="restart"/>
            <w:shd w:val="clear" w:color="auto" w:fill="D9D9D9"/>
            <w:vAlign w:val="center"/>
          </w:tcPr>
          <w:p w14:paraId="2186B30A"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1062" w:type="dxa"/>
            <w:vMerge w:val="restart"/>
            <w:shd w:val="clear" w:color="auto" w:fill="D9D9D9"/>
            <w:vAlign w:val="center"/>
          </w:tcPr>
          <w:p w14:paraId="478F4BA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759" w:type="dxa"/>
            <w:gridSpan w:val="2"/>
            <w:shd w:val="clear" w:color="auto" w:fill="D9D9D9"/>
            <w:vAlign w:val="center"/>
          </w:tcPr>
          <w:p w14:paraId="5F55B79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808" w:type="dxa"/>
            <w:gridSpan w:val="3"/>
            <w:shd w:val="clear" w:color="auto" w:fill="D9D9D9"/>
            <w:vAlign w:val="center"/>
          </w:tcPr>
          <w:p w14:paraId="7670A345"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r>
      <w:tr w:rsidR="00D11F60" w:rsidRPr="00D72F55" w14:paraId="721E9C08" w14:textId="77777777" w:rsidTr="006638CA">
        <w:trPr>
          <w:trHeight w:val="424"/>
        </w:trPr>
        <w:tc>
          <w:tcPr>
            <w:tcW w:w="1560" w:type="dxa"/>
            <w:vMerge/>
            <w:vAlign w:val="center"/>
          </w:tcPr>
          <w:p w14:paraId="2D28E00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shd w:val="clear" w:color="auto" w:fill="D9D9D9"/>
            <w:vAlign w:val="center"/>
          </w:tcPr>
          <w:p w14:paraId="142838C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134" w:type="dxa"/>
            <w:vMerge/>
            <w:shd w:val="clear" w:color="auto" w:fill="D9D9D9"/>
            <w:vAlign w:val="center"/>
          </w:tcPr>
          <w:p w14:paraId="6616ECE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24" w:type="dxa"/>
            <w:vMerge/>
            <w:shd w:val="clear" w:color="auto" w:fill="D9D9D9"/>
            <w:vAlign w:val="center"/>
          </w:tcPr>
          <w:p w14:paraId="188B461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62" w:type="dxa"/>
            <w:vMerge/>
            <w:shd w:val="clear" w:color="auto" w:fill="D9D9D9"/>
            <w:vAlign w:val="center"/>
          </w:tcPr>
          <w:p w14:paraId="320DAB7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37" w:type="dxa"/>
            <w:shd w:val="clear" w:color="auto" w:fill="D9D9D9"/>
            <w:vAlign w:val="center"/>
          </w:tcPr>
          <w:p w14:paraId="5177C16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22" w:type="dxa"/>
            <w:shd w:val="clear" w:color="auto" w:fill="D9D9D9"/>
            <w:vAlign w:val="center"/>
          </w:tcPr>
          <w:p w14:paraId="7A43901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037" w:type="dxa"/>
            <w:shd w:val="clear" w:color="auto" w:fill="D9D9D9"/>
            <w:vAlign w:val="center"/>
          </w:tcPr>
          <w:p w14:paraId="0CFABB7D"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71" w:type="dxa"/>
            <w:gridSpan w:val="2"/>
            <w:shd w:val="clear" w:color="auto" w:fill="D9D9D9"/>
            <w:vAlign w:val="center"/>
          </w:tcPr>
          <w:p w14:paraId="09F75FB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r>
      <w:tr w:rsidR="00D11F60" w:rsidRPr="00D72F55" w14:paraId="1E9BEDFA" w14:textId="77777777" w:rsidTr="00D11F60">
        <w:trPr>
          <w:trHeight w:val="340"/>
        </w:trPr>
        <w:tc>
          <w:tcPr>
            <w:tcW w:w="9764" w:type="dxa"/>
            <w:gridSpan w:val="10"/>
            <w:vAlign w:val="center"/>
          </w:tcPr>
          <w:p w14:paraId="1B54C87C"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4ACFD1E6" w14:textId="77777777" w:rsidTr="00D11F60">
        <w:trPr>
          <w:trHeight w:val="340"/>
        </w:trPr>
        <w:tc>
          <w:tcPr>
            <w:tcW w:w="1560" w:type="dxa"/>
            <w:vAlign w:val="center"/>
          </w:tcPr>
          <w:p w14:paraId="5F055AB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6B7743C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1134" w:type="dxa"/>
            <w:vAlign w:val="center"/>
          </w:tcPr>
          <w:p w14:paraId="5970F752"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c>
          <w:tcPr>
            <w:tcW w:w="1224" w:type="dxa"/>
            <w:vMerge w:val="restart"/>
            <w:vAlign w:val="center"/>
          </w:tcPr>
          <w:p w14:paraId="5DCCFBB3"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BE0E5FC"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DE3B3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1 532</w:t>
            </w:r>
          </w:p>
        </w:tc>
        <w:tc>
          <w:tcPr>
            <w:tcW w:w="722" w:type="dxa"/>
            <w:vAlign w:val="center"/>
          </w:tcPr>
          <w:p w14:paraId="4377EB6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2 615</w:t>
            </w:r>
          </w:p>
        </w:tc>
        <w:tc>
          <w:tcPr>
            <w:tcW w:w="1070" w:type="dxa"/>
            <w:gridSpan w:val="2"/>
            <w:vAlign w:val="center"/>
          </w:tcPr>
          <w:p w14:paraId="6A8F42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1 189</w:t>
            </w:r>
          </w:p>
        </w:tc>
        <w:tc>
          <w:tcPr>
            <w:tcW w:w="738" w:type="dxa"/>
            <w:vAlign w:val="center"/>
          </w:tcPr>
          <w:p w14:paraId="14EFB3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2 031</w:t>
            </w:r>
          </w:p>
        </w:tc>
      </w:tr>
      <w:tr w:rsidR="00D11F60" w:rsidRPr="00D72F55" w14:paraId="6013BD1A" w14:textId="77777777" w:rsidTr="00D11F60">
        <w:trPr>
          <w:trHeight w:val="340"/>
        </w:trPr>
        <w:tc>
          <w:tcPr>
            <w:tcW w:w="1560" w:type="dxa"/>
            <w:vAlign w:val="center"/>
          </w:tcPr>
          <w:p w14:paraId="21B435C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197FE93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1134" w:type="dxa"/>
            <w:vAlign w:val="center"/>
          </w:tcPr>
          <w:p w14:paraId="5B2389B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c>
          <w:tcPr>
            <w:tcW w:w="1224" w:type="dxa"/>
            <w:vMerge/>
            <w:vAlign w:val="center"/>
          </w:tcPr>
          <w:p w14:paraId="7D685440"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267522B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6C1D644"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448</w:t>
            </w:r>
          </w:p>
        </w:tc>
        <w:tc>
          <w:tcPr>
            <w:tcW w:w="722" w:type="dxa"/>
            <w:vAlign w:val="center"/>
          </w:tcPr>
          <w:p w14:paraId="0545DE5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765</w:t>
            </w:r>
          </w:p>
        </w:tc>
        <w:tc>
          <w:tcPr>
            <w:tcW w:w="1070" w:type="dxa"/>
            <w:gridSpan w:val="2"/>
            <w:vAlign w:val="center"/>
          </w:tcPr>
          <w:p w14:paraId="646FC8A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359</w:t>
            </w:r>
          </w:p>
        </w:tc>
        <w:tc>
          <w:tcPr>
            <w:tcW w:w="738" w:type="dxa"/>
            <w:vAlign w:val="center"/>
          </w:tcPr>
          <w:p w14:paraId="2F72BEF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612</w:t>
            </w:r>
          </w:p>
        </w:tc>
      </w:tr>
      <w:tr w:rsidR="00D11F60" w:rsidRPr="00D72F55" w14:paraId="71366E33" w14:textId="77777777" w:rsidTr="00D11F60">
        <w:trPr>
          <w:trHeight w:val="340"/>
        </w:trPr>
        <w:tc>
          <w:tcPr>
            <w:tcW w:w="9764" w:type="dxa"/>
            <w:gridSpan w:val="10"/>
            <w:vAlign w:val="center"/>
          </w:tcPr>
          <w:p w14:paraId="704A65F5"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2F9ADA57" w14:textId="77777777" w:rsidTr="00D11F60">
        <w:trPr>
          <w:trHeight w:val="340"/>
        </w:trPr>
        <w:tc>
          <w:tcPr>
            <w:tcW w:w="1560" w:type="dxa"/>
            <w:vAlign w:val="center"/>
          </w:tcPr>
          <w:p w14:paraId="502E80A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230A76B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1134" w:type="dxa"/>
            <w:vAlign w:val="center"/>
          </w:tcPr>
          <w:p w14:paraId="6378069E"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restart"/>
            <w:vAlign w:val="center"/>
          </w:tcPr>
          <w:p w14:paraId="0EA2BC9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4296A2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3DA6C0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239</w:t>
            </w:r>
          </w:p>
        </w:tc>
        <w:tc>
          <w:tcPr>
            <w:tcW w:w="722" w:type="dxa"/>
            <w:vAlign w:val="center"/>
          </w:tcPr>
          <w:p w14:paraId="3D7021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408</w:t>
            </w:r>
          </w:p>
        </w:tc>
        <w:tc>
          <w:tcPr>
            <w:tcW w:w="1070" w:type="dxa"/>
            <w:gridSpan w:val="2"/>
            <w:vAlign w:val="center"/>
          </w:tcPr>
          <w:p w14:paraId="11C842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4AB227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24F27124" w14:textId="77777777" w:rsidTr="00D11F60">
        <w:trPr>
          <w:trHeight w:val="340"/>
        </w:trPr>
        <w:tc>
          <w:tcPr>
            <w:tcW w:w="1560" w:type="dxa"/>
            <w:vAlign w:val="center"/>
          </w:tcPr>
          <w:p w14:paraId="62B710D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240F2FF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1134" w:type="dxa"/>
            <w:vAlign w:val="center"/>
          </w:tcPr>
          <w:p w14:paraId="75B0520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ign w:val="center"/>
          </w:tcPr>
          <w:p w14:paraId="08489A7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645A5D5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9BB761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191</w:t>
            </w:r>
          </w:p>
        </w:tc>
        <w:tc>
          <w:tcPr>
            <w:tcW w:w="722" w:type="dxa"/>
            <w:vAlign w:val="center"/>
          </w:tcPr>
          <w:p w14:paraId="27AF60D9"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326</w:t>
            </w:r>
          </w:p>
        </w:tc>
        <w:tc>
          <w:tcPr>
            <w:tcW w:w="1070" w:type="dxa"/>
            <w:gridSpan w:val="2"/>
            <w:vAlign w:val="center"/>
          </w:tcPr>
          <w:p w14:paraId="0E2339B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786A66B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6F5D06A2" w14:textId="77777777" w:rsidTr="00D11F60">
        <w:trPr>
          <w:trHeight w:val="340"/>
        </w:trPr>
        <w:tc>
          <w:tcPr>
            <w:tcW w:w="9764" w:type="dxa"/>
            <w:gridSpan w:val="10"/>
            <w:vAlign w:val="center"/>
          </w:tcPr>
          <w:p w14:paraId="03EB27A8"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II (based on time-weight average concentration (180d) in soil)</w:t>
            </w:r>
          </w:p>
        </w:tc>
      </w:tr>
      <w:tr w:rsidR="00D11F60" w:rsidRPr="00D72F55" w14:paraId="79EC4238" w14:textId="77777777" w:rsidTr="00D11F60">
        <w:trPr>
          <w:trHeight w:val="340"/>
        </w:trPr>
        <w:tc>
          <w:tcPr>
            <w:tcW w:w="1560" w:type="dxa"/>
            <w:vAlign w:val="center"/>
          </w:tcPr>
          <w:p w14:paraId="5ED4744E"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177EAD2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1134" w:type="dxa"/>
            <w:vAlign w:val="center"/>
          </w:tcPr>
          <w:p w14:paraId="71C487D4"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restart"/>
            <w:vAlign w:val="center"/>
          </w:tcPr>
          <w:p w14:paraId="1B9BBCBD"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40A467B7"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7E2BB52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231</w:t>
            </w:r>
          </w:p>
        </w:tc>
        <w:tc>
          <w:tcPr>
            <w:tcW w:w="0" w:type="auto"/>
            <w:vAlign w:val="center"/>
          </w:tcPr>
          <w:p w14:paraId="6DD101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394</w:t>
            </w:r>
          </w:p>
        </w:tc>
        <w:tc>
          <w:tcPr>
            <w:tcW w:w="0" w:type="auto"/>
            <w:gridSpan w:val="2"/>
            <w:vAlign w:val="center"/>
          </w:tcPr>
          <w:p w14:paraId="064168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65C9C7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r w:rsidR="00D11F60" w:rsidRPr="00D72F55" w14:paraId="7F81E5E2" w14:textId="77777777" w:rsidTr="00D11F60">
        <w:trPr>
          <w:trHeight w:val="340"/>
        </w:trPr>
        <w:tc>
          <w:tcPr>
            <w:tcW w:w="1560" w:type="dxa"/>
            <w:vAlign w:val="center"/>
          </w:tcPr>
          <w:p w14:paraId="77B5643D"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04D368C8"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1134" w:type="dxa"/>
            <w:vAlign w:val="center"/>
          </w:tcPr>
          <w:p w14:paraId="3D6774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ign w:val="center"/>
          </w:tcPr>
          <w:p w14:paraId="44EA8D82"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75437D21"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3924511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185</w:t>
            </w:r>
          </w:p>
        </w:tc>
        <w:tc>
          <w:tcPr>
            <w:tcW w:w="0" w:type="auto"/>
            <w:vAlign w:val="center"/>
          </w:tcPr>
          <w:p w14:paraId="414729E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315</w:t>
            </w:r>
          </w:p>
        </w:tc>
        <w:tc>
          <w:tcPr>
            <w:tcW w:w="0" w:type="auto"/>
            <w:gridSpan w:val="2"/>
            <w:vAlign w:val="center"/>
          </w:tcPr>
          <w:p w14:paraId="62207C1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346003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bl>
    <w:p w14:paraId="355D1500" w14:textId="77777777" w:rsidR="009E4B7C" w:rsidRPr="00D72F55" w:rsidRDefault="009E4B7C" w:rsidP="008C0655">
      <w:pPr>
        <w:spacing w:line="240" w:lineRule="auto"/>
        <w:jc w:val="both"/>
        <w:rPr>
          <w:rFonts w:ascii="Arial" w:hAnsi="Arial" w:cs="Arial"/>
          <w:sz w:val="20"/>
          <w:szCs w:val="20"/>
        </w:rPr>
      </w:pPr>
    </w:p>
    <w:p w14:paraId="4EFB6B41" w14:textId="77777777" w:rsidR="009E4B7C" w:rsidRPr="00D72F55" w:rsidRDefault="009E4B7C" w:rsidP="00CC10AF">
      <w:pPr>
        <w:pStyle w:val="Corpsdetexte"/>
        <w:spacing w:line="240" w:lineRule="auto"/>
        <w:rPr>
          <w:rFonts w:ascii="Arial" w:hAnsi="Arial" w:cs="Arial"/>
          <w:sz w:val="20"/>
          <w:szCs w:val="20"/>
          <w:lang w:val="en-GB"/>
        </w:rPr>
      </w:pPr>
      <w:r w:rsidRPr="00D72F55">
        <w:rPr>
          <w:rFonts w:ascii="Arial" w:hAnsi="Arial" w:cs="Arial"/>
          <w:sz w:val="20"/>
          <w:szCs w:val="20"/>
          <w:lang w:val="en-GB"/>
        </w:rPr>
        <w:t>Whatever the scenario, the PEC/PNEC ratio exceeds 1 for both earthworm eating birds and mammals.</w:t>
      </w:r>
    </w:p>
    <w:p w14:paraId="1E4E76AE" w14:textId="77777777" w:rsidR="0042156D" w:rsidRPr="00D72F55" w:rsidRDefault="0042156D" w:rsidP="000B44E8">
      <w:pPr>
        <w:pStyle w:val="Corpsdetexte"/>
        <w:spacing w:line="240" w:lineRule="auto"/>
        <w:rPr>
          <w:rFonts w:ascii="Arial" w:hAnsi="Arial" w:cs="Arial"/>
          <w:b/>
          <w:i/>
          <w:sz w:val="20"/>
          <w:szCs w:val="20"/>
          <w:lang w:val="en-GB"/>
        </w:rPr>
      </w:pPr>
    </w:p>
    <w:p w14:paraId="432BB16D" w14:textId="77777777" w:rsidR="009E4B7C"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Secondary poisoning for the rodent-eating mammal or the rodent-eating bird</w:t>
      </w:r>
    </w:p>
    <w:p w14:paraId="7E426F9F" w14:textId="77777777" w:rsidR="00CC10AF" w:rsidRPr="00CC10AF" w:rsidRDefault="00CC10AF" w:rsidP="00D72F55">
      <w:pPr>
        <w:spacing w:line="240" w:lineRule="auto"/>
        <w:jc w:val="both"/>
        <w:rPr>
          <w:rFonts w:ascii="Arial" w:hAnsi="Arial" w:cs="Arial"/>
          <w:sz w:val="20"/>
          <w:szCs w:val="20"/>
        </w:rPr>
      </w:pPr>
    </w:p>
    <w:p w14:paraId="55C11C79" w14:textId="77777777" w:rsidR="009E4B7C" w:rsidRPr="000B44E8" w:rsidRDefault="009E4B7C" w:rsidP="00D72F55">
      <w:pPr>
        <w:spacing w:line="240" w:lineRule="auto"/>
        <w:rPr>
          <w:rFonts w:ascii="Arial" w:hAnsi="Arial" w:cs="Arial"/>
          <w:sz w:val="20"/>
          <w:szCs w:val="20"/>
        </w:rPr>
      </w:pPr>
    </w:p>
    <w:p w14:paraId="6C6E3595" w14:textId="77777777" w:rsidR="009E4B7C" w:rsidRPr="00D72F55" w:rsidRDefault="009E4B7C" w:rsidP="00D72F55">
      <w:pPr>
        <w:pStyle w:val="Titre5"/>
        <w:spacing w:before="0" w:after="0"/>
        <w:rPr>
          <w:sz w:val="20"/>
          <w:szCs w:val="20"/>
        </w:rPr>
      </w:pPr>
      <w:r w:rsidRPr="00D72F55">
        <w:rPr>
          <w:sz w:val="20"/>
          <w:szCs w:val="20"/>
        </w:rPr>
        <w:t>Tier 1 assessment, acute</w:t>
      </w:r>
    </w:p>
    <w:p w14:paraId="5B0A76FC" w14:textId="77777777" w:rsidR="0042156D" w:rsidRPr="00D72F55" w:rsidRDefault="0042156D" w:rsidP="00D72F55">
      <w:pPr>
        <w:spacing w:line="240" w:lineRule="auto"/>
        <w:jc w:val="both"/>
        <w:rPr>
          <w:rFonts w:ascii="Arial" w:hAnsi="Arial" w:cs="Arial"/>
          <w:sz w:val="20"/>
          <w:szCs w:val="20"/>
        </w:rPr>
      </w:pPr>
    </w:p>
    <w:p w14:paraId="3B83841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rPr>
        <w:t>The PEC</w:t>
      </w:r>
      <w:r w:rsidRPr="00D72F55">
        <w:rPr>
          <w:rFonts w:ascii="Arial" w:hAnsi="Arial" w:cs="Arial"/>
          <w:sz w:val="20"/>
          <w:szCs w:val="20"/>
          <w:vertAlign w:val="subscript"/>
        </w:rPr>
        <w:t>oral</w:t>
      </w:r>
      <w:r w:rsidRPr="00D72F55">
        <w:rPr>
          <w:rFonts w:ascii="Arial" w:hAnsi="Arial" w:cs="Arial"/>
          <w:sz w:val="20"/>
          <w:szCs w:val="20"/>
        </w:rPr>
        <w:t xml:space="preserve"> are compared to the LC</w:t>
      </w:r>
      <w:r w:rsidRPr="00D72F55">
        <w:rPr>
          <w:rFonts w:ascii="Arial" w:hAnsi="Arial" w:cs="Arial"/>
          <w:sz w:val="20"/>
          <w:szCs w:val="20"/>
          <w:vertAlign w:val="subscript"/>
        </w:rPr>
        <w:t>50</w:t>
      </w:r>
      <w:r w:rsidRPr="00D72F55">
        <w:rPr>
          <w:rFonts w:ascii="Arial" w:hAnsi="Arial" w:cs="Arial"/>
          <w:sz w:val="20"/>
          <w:szCs w:val="20"/>
        </w:rPr>
        <w:t xml:space="preserve"> value presented in the section above for qualitative risk assessment in accordance with the decisions taken at the TMII-06.</w:t>
      </w:r>
    </w:p>
    <w:p w14:paraId="3F6EC7A3" w14:textId="77777777" w:rsidR="009E4B7C" w:rsidRPr="00D72F55" w:rsidRDefault="009E4B7C" w:rsidP="00D72F55">
      <w:pPr>
        <w:spacing w:line="240" w:lineRule="auto"/>
        <w:jc w:val="both"/>
        <w:rPr>
          <w:rFonts w:ascii="Arial" w:hAnsi="Arial" w:cs="Arial"/>
          <w:sz w:val="20"/>
          <w:szCs w:val="20"/>
          <w:lang w:val="en-US"/>
        </w:rPr>
      </w:pPr>
    </w:p>
    <w:p w14:paraId="17ED7FED" w14:textId="77777777" w:rsidR="0042156D" w:rsidRPr="00D72F55" w:rsidRDefault="0042156D" w:rsidP="00D72F55">
      <w:pPr>
        <w:spacing w:line="240" w:lineRule="auto"/>
        <w:jc w:val="both"/>
        <w:rPr>
          <w:rFonts w:ascii="Arial" w:hAnsi="Arial" w:cs="Arial"/>
          <w:sz w:val="20"/>
          <w:szCs w:val="20"/>
          <w:lang w:val="en-US"/>
        </w:rPr>
      </w:pPr>
    </w:p>
    <w:p w14:paraId="0D51540F"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2</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1 long-term risk assessment of secondary poisoning</w:t>
      </w:r>
    </w:p>
    <w:p w14:paraId="04127654" w14:textId="77777777" w:rsidR="009E4B7C" w:rsidRPr="000B44E8" w:rsidRDefault="009E4B7C" w:rsidP="00D72F55">
      <w:pPr>
        <w:keepNext/>
        <w:spacing w:line="240" w:lineRule="auto"/>
        <w:ind w:left="14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3"/>
        <w:gridCol w:w="1133"/>
        <w:gridCol w:w="1135"/>
        <w:gridCol w:w="1240"/>
        <w:gridCol w:w="1262"/>
        <w:gridCol w:w="992"/>
        <w:gridCol w:w="1138"/>
        <w:gridCol w:w="15"/>
      </w:tblGrid>
      <w:tr w:rsidR="009E4B7C" w:rsidRPr="00D72F55" w14:paraId="5A8038F6" w14:textId="77777777" w:rsidTr="00AE6EAC">
        <w:tc>
          <w:tcPr>
            <w:tcW w:w="1699" w:type="dxa"/>
            <w:vMerge w:val="restart"/>
            <w:shd w:val="clear" w:color="auto" w:fill="auto"/>
            <w:vAlign w:val="center"/>
          </w:tcPr>
          <w:p w14:paraId="535234CE"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rPr>
              <w:t>Non-target animal</w:t>
            </w:r>
          </w:p>
        </w:tc>
        <w:tc>
          <w:tcPr>
            <w:tcW w:w="3401" w:type="dxa"/>
            <w:gridSpan w:val="3"/>
            <w:shd w:val="clear" w:color="auto" w:fill="D9D9D9"/>
            <w:vAlign w:val="center"/>
          </w:tcPr>
          <w:p w14:paraId="13C096D5"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5E67349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385A063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dose</w:t>
            </w:r>
          </w:p>
          <w:p w14:paraId="70AE0329"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407" w:type="dxa"/>
            <w:gridSpan w:val="4"/>
            <w:shd w:val="clear" w:color="auto" w:fill="D9D9D9"/>
            <w:vAlign w:val="center"/>
          </w:tcPr>
          <w:p w14:paraId="5EBC342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b/>
                <w:sz w:val="20"/>
                <w:szCs w:val="20"/>
                <w:lang w:val="en-US"/>
              </w:rPr>
              <w:t xml:space="preserve"> &gt; LC</w:t>
            </w:r>
            <w:r w:rsidRPr="00D72F55">
              <w:rPr>
                <w:rFonts w:ascii="Arial" w:hAnsi="Arial" w:cs="Arial"/>
                <w:b/>
                <w:sz w:val="20"/>
                <w:szCs w:val="20"/>
                <w:vertAlign w:val="subscript"/>
                <w:lang w:val="en-US"/>
              </w:rPr>
              <w:t>50</w:t>
            </w:r>
          </w:p>
          <w:p w14:paraId="7529AA8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(y/n)</w:t>
            </w:r>
          </w:p>
        </w:tc>
      </w:tr>
      <w:tr w:rsidR="009E4B7C" w:rsidRPr="00D72F55" w14:paraId="583DDB36" w14:textId="77777777" w:rsidTr="00AE6EAC">
        <w:trPr>
          <w:gridAfter w:val="1"/>
          <w:wAfter w:w="15" w:type="dxa"/>
        </w:trPr>
        <w:tc>
          <w:tcPr>
            <w:tcW w:w="1699" w:type="dxa"/>
            <w:vMerge/>
            <w:shd w:val="clear" w:color="auto" w:fill="auto"/>
          </w:tcPr>
          <w:p w14:paraId="0416247D" w14:textId="77777777" w:rsidR="009E4B7C" w:rsidRPr="00D72F55" w:rsidRDefault="009E4B7C" w:rsidP="00D72F55">
            <w:pPr>
              <w:keepNext/>
              <w:spacing w:line="240" w:lineRule="auto"/>
              <w:jc w:val="both"/>
              <w:rPr>
                <w:rFonts w:ascii="Arial" w:hAnsi="Arial" w:cs="Arial"/>
                <w:sz w:val="20"/>
                <w:szCs w:val="20"/>
                <w:lang w:val="en-US"/>
              </w:rPr>
            </w:pPr>
          </w:p>
        </w:tc>
        <w:tc>
          <w:tcPr>
            <w:tcW w:w="1133" w:type="dxa"/>
            <w:shd w:val="clear" w:color="auto" w:fill="D9D9D9"/>
            <w:vAlign w:val="center"/>
          </w:tcPr>
          <w:p w14:paraId="6082913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1133" w:type="dxa"/>
            <w:shd w:val="clear" w:color="auto" w:fill="D9D9D9"/>
            <w:vAlign w:val="center"/>
          </w:tcPr>
          <w:p w14:paraId="0C091770"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5" w:type="dxa"/>
            <w:shd w:val="clear" w:color="auto" w:fill="D9D9D9"/>
            <w:vAlign w:val="center"/>
          </w:tcPr>
          <w:p w14:paraId="53D4E938"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PD=1</w:t>
            </w:r>
          </w:p>
        </w:tc>
        <w:tc>
          <w:tcPr>
            <w:tcW w:w="1240" w:type="dxa"/>
            <w:shd w:val="clear" w:color="auto" w:fill="D9D9D9"/>
          </w:tcPr>
          <w:p w14:paraId="2A03F8C4" w14:textId="77777777" w:rsidR="009E4B7C" w:rsidRPr="00D72F55" w:rsidRDefault="009E4B7C" w:rsidP="00D72F55">
            <w:pPr>
              <w:keepNext/>
              <w:spacing w:line="240" w:lineRule="auto"/>
              <w:jc w:val="both"/>
              <w:rPr>
                <w:rFonts w:ascii="Arial" w:hAnsi="Arial" w:cs="Arial"/>
                <w:sz w:val="20"/>
                <w:szCs w:val="20"/>
                <w:lang w:val="en-US"/>
              </w:rPr>
            </w:pPr>
          </w:p>
        </w:tc>
        <w:tc>
          <w:tcPr>
            <w:tcW w:w="1262" w:type="dxa"/>
            <w:shd w:val="clear" w:color="auto" w:fill="D9D9D9"/>
            <w:vAlign w:val="center"/>
          </w:tcPr>
          <w:p w14:paraId="756B2E7F"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992" w:type="dxa"/>
            <w:shd w:val="clear" w:color="auto" w:fill="D9D9D9"/>
            <w:vAlign w:val="center"/>
          </w:tcPr>
          <w:p w14:paraId="2BE3C04A"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8" w:type="dxa"/>
            <w:shd w:val="clear" w:color="auto" w:fill="D9D9D9"/>
            <w:vAlign w:val="center"/>
          </w:tcPr>
          <w:p w14:paraId="5B549DF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PD=1</w:t>
            </w:r>
          </w:p>
        </w:tc>
      </w:tr>
      <w:tr w:rsidR="009E4B7C" w:rsidRPr="00D72F55" w14:paraId="0C653047" w14:textId="77777777" w:rsidTr="00AE6EAC">
        <w:trPr>
          <w:gridAfter w:val="1"/>
          <w:wAfter w:w="15" w:type="dxa"/>
        </w:trPr>
        <w:tc>
          <w:tcPr>
            <w:tcW w:w="1699" w:type="dxa"/>
            <w:shd w:val="clear" w:color="auto" w:fill="auto"/>
            <w:vAlign w:val="center"/>
          </w:tcPr>
          <w:p w14:paraId="580F7A7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 xml:space="preserve">Birds </w:t>
            </w:r>
          </w:p>
        </w:tc>
        <w:tc>
          <w:tcPr>
            <w:tcW w:w="1133" w:type="dxa"/>
            <w:shd w:val="clear" w:color="auto" w:fill="auto"/>
            <w:vAlign w:val="center"/>
          </w:tcPr>
          <w:p w14:paraId="64D9E485"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133" w:type="dxa"/>
            <w:shd w:val="clear" w:color="auto" w:fill="auto"/>
            <w:vAlign w:val="center"/>
          </w:tcPr>
          <w:p w14:paraId="1620B27D"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135" w:type="dxa"/>
            <w:shd w:val="clear" w:color="auto" w:fill="auto"/>
            <w:vAlign w:val="center"/>
          </w:tcPr>
          <w:p w14:paraId="7F6C15A9"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bCs/>
                <w:sz w:val="20"/>
                <w:szCs w:val="20"/>
                <w:lang w:val="en-GB"/>
              </w:rPr>
              <w:t>2.77</w:t>
            </w:r>
          </w:p>
        </w:tc>
        <w:tc>
          <w:tcPr>
            <w:tcW w:w="1240" w:type="dxa"/>
            <w:shd w:val="clear" w:color="auto" w:fill="auto"/>
            <w:vAlign w:val="center"/>
          </w:tcPr>
          <w:p w14:paraId="7087F3B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8</w:t>
            </w:r>
          </w:p>
        </w:tc>
        <w:tc>
          <w:tcPr>
            <w:tcW w:w="1262" w:type="dxa"/>
            <w:shd w:val="clear" w:color="auto" w:fill="auto"/>
            <w:vAlign w:val="center"/>
          </w:tcPr>
          <w:p w14:paraId="2A9CE4E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992" w:type="dxa"/>
            <w:shd w:val="clear" w:color="auto" w:fill="auto"/>
            <w:vAlign w:val="center"/>
          </w:tcPr>
          <w:p w14:paraId="6005774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1138" w:type="dxa"/>
            <w:shd w:val="clear" w:color="auto" w:fill="auto"/>
            <w:vAlign w:val="center"/>
          </w:tcPr>
          <w:p w14:paraId="4CBD11E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n</w:t>
            </w:r>
          </w:p>
        </w:tc>
      </w:tr>
      <w:tr w:rsidR="009E4B7C" w:rsidRPr="00D72F55" w14:paraId="259D349E" w14:textId="77777777" w:rsidTr="00AE6EAC">
        <w:trPr>
          <w:gridAfter w:val="1"/>
          <w:wAfter w:w="15" w:type="dxa"/>
        </w:trPr>
        <w:tc>
          <w:tcPr>
            <w:tcW w:w="1699" w:type="dxa"/>
            <w:shd w:val="clear" w:color="auto" w:fill="auto"/>
            <w:vAlign w:val="center"/>
          </w:tcPr>
          <w:p w14:paraId="20F9C759" w14:textId="77777777" w:rsidR="009E4B7C" w:rsidRPr="00D72F55" w:rsidRDefault="009E4B7C" w:rsidP="008C0655">
            <w:pPr>
              <w:keepNext/>
              <w:spacing w:line="240" w:lineRule="auto"/>
              <w:jc w:val="center"/>
              <w:rPr>
                <w:rFonts w:ascii="Arial" w:hAnsi="Arial" w:cs="Arial"/>
                <w:sz w:val="20"/>
                <w:szCs w:val="20"/>
                <w:lang w:val="en-US"/>
              </w:rPr>
            </w:pPr>
            <w:r w:rsidRPr="00D72F55">
              <w:rPr>
                <w:rFonts w:ascii="Arial" w:hAnsi="Arial" w:cs="Arial"/>
                <w:sz w:val="20"/>
                <w:szCs w:val="20"/>
                <w:lang w:val="en-US"/>
              </w:rPr>
              <w:t xml:space="preserve">Mammals </w:t>
            </w:r>
          </w:p>
        </w:tc>
        <w:tc>
          <w:tcPr>
            <w:tcW w:w="1133" w:type="dxa"/>
            <w:shd w:val="clear" w:color="auto" w:fill="auto"/>
            <w:vAlign w:val="center"/>
          </w:tcPr>
          <w:p w14:paraId="2961539C"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sz w:val="20"/>
                <w:szCs w:val="20"/>
                <w:lang w:val="en-US"/>
              </w:rPr>
              <w:t>2.8</w:t>
            </w:r>
          </w:p>
        </w:tc>
        <w:tc>
          <w:tcPr>
            <w:tcW w:w="1133" w:type="dxa"/>
            <w:shd w:val="clear" w:color="auto" w:fill="auto"/>
            <w:vAlign w:val="center"/>
          </w:tcPr>
          <w:p w14:paraId="15D15CF1" w14:textId="77777777" w:rsidR="009E4B7C" w:rsidRPr="00D72F55" w:rsidRDefault="009E4B7C" w:rsidP="000B44E8">
            <w:pPr>
              <w:keepNext/>
              <w:spacing w:line="240" w:lineRule="auto"/>
              <w:jc w:val="center"/>
              <w:rPr>
                <w:rFonts w:ascii="Arial" w:hAnsi="Arial" w:cs="Arial"/>
                <w:sz w:val="20"/>
                <w:szCs w:val="20"/>
                <w:lang w:val="en-US"/>
              </w:rPr>
            </w:pPr>
            <w:r w:rsidRPr="00D72F55">
              <w:rPr>
                <w:rFonts w:ascii="Arial" w:hAnsi="Arial" w:cs="Arial"/>
                <w:sz w:val="20"/>
                <w:szCs w:val="20"/>
                <w:lang w:val="en-US"/>
              </w:rPr>
              <w:t>6.9</w:t>
            </w:r>
          </w:p>
        </w:tc>
        <w:tc>
          <w:tcPr>
            <w:tcW w:w="1135" w:type="dxa"/>
            <w:shd w:val="clear" w:color="auto" w:fill="auto"/>
            <w:vAlign w:val="center"/>
          </w:tcPr>
          <w:p w14:paraId="1BE75827"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13.9</w:t>
            </w:r>
          </w:p>
        </w:tc>
        <w:tc>
          <w:tcPr>
            <w:tcW w:w="1240" w:type="dxa"/>
            <w:shd w:val="clear" w:color="auto" w:fill="auto"/>
            <w:vAlign w:val="center"/>
          </w:tcPr>
          <w:p w14:paraId="152D986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0.72</w:t>
            </w:r>
          </w:p>
        </w:tc>
        <w:tc>
          <w:tcPr>
            <w:tcW w:w="1262" w:type="dxa"/>
            <w:shd w:val="clear" w:color="auto" w:fill="auto"/>
            <w:vAlign w:val="center"/>
          </w:tcPr>
          <w:p w14:paraId="113C5EC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992" w:type="dxa"/>
            <w:shd w:val="clear" w:color="auto" w:fill="auto"/>
            <w:vAlign w:val="center"/>
          </w:tcPr>
          <w:p w14:paraId="540D4E23"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1138" w:type="dxa"/>
            <w:shd w:val="clear" w:color="auto" w:fill="auto"/>
            <w:vAlign w:val="center"/>
          </w:tcPr>
          <w:p w14:paraId="1D7B7D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w:t>
            </w:r>
          </w:p>
        </w:tc>
      </w:tr>
    </w:tbl>
    <w:p w14:paraId="1AF865D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4667DE25" w14:textId="77777777" w:rsidR="009E4B7C" w:rsidRPr="00D72F55" w:rsidRDefault="009E4B7C" w:rsidP="00CC10AF">
      <w:pPr>
        <w:keepNext/>
        <w:spacing w:line="240" w:lineRule="auto"/>
        <w:ind w:left="142"/>
        <w:jc w:val="both"/>
        <w:rPr>
          <w:rFonts w:ascii="Arial" w:hAnsi="Arial" w:cs="Arial"/>
          <w:sz w:val="20"/>
          <w:szCs w:val="20"/>
          <w:lang w:val="en-US"/>
        </w:rPr>
      </w:pPr>
      <w:r w:rsidRPr="00D72F55">
        <w:rPr>
          <w:rFonts w:ascii="Arial" w:hAnsi="Arial" w:cs="Arial"/>
          <w:sz w:val="20"/>
          <w:szCs w:val="20"/>
          <w:lang w:val="en-US"/>
        </w:rPr>
        <w:t>PD = fraction of the food type in the diet</w:t>
      </w:r>
    </w:p>
    <w:p w14:paraId="19C200A5" w14:textId="77777777" w:rsidR="0042156D" w:rsidRPr="00D72F55" w:rsidRDefault="0042156D" w:rsidP="000B44E8">
      <w:pPr>
        <w:spacing w:line="240" w:lineRule="auto"/>
        <w:jc w:val="both"/>
        <w:rPr>
          <w:rFonts w:ascii="Arial" w:hAnsi="Arial" w:cs="Arial"/>
          <w:sz w:val="20"/>
          <w:szCs w:val="20"/>
          <w:lang w:val="en-US"/>
        </w:rPr>
      </w:pPr>
    </w:p>
    <w:p w14:paraId="429F6D31" w14:textId="77777777" w:rsidR="009E4B7C" w:rsidRPr="00D72F55" w:rsidRDefault="00D26526" w:rsidP="00D72F55">
      <w:pPr>
        <w:spacing w:line="240" w:lineRule="auto"/>
        <w:jc w:val="both"/>
        <w:rPr>
          <w:rFonts w:ascii="Arial" w:hAnsi="Arial" w:cs="Arial"/>
          <w:b/>
          <w:sz w:val="20"/>
          <w:szCs w:val="20"/>
          <w:u w:val="single"/>
        </w:rPr>
      </w:pPr>
      <w:r w:rsidRPr="00D72F55">
        <w:rPr>
          <w:rFonts w:ascii="Arial" w:hAnsi="Arial" w:cs="Arial"/>
          <w:sz w:val="20"/>
          <w:szCs w:val="20"/>
          <w:lang w:val="en-US"/>
        </w:rPr>
        <w:t>This qualitative risk assessment indicates no risk for birds and indicates risk for mammals at all fractions of food type in the diet and with a PEC in rodent caught on day 5 after meal</w:t>
      </w:r>
    </w:p>
    <w:p w14:paraId="792CD3EE" w14:textId="77777777" w:rsidR="009E4B7C" w:rsidRPr="00D72F55" w:rsidRDefault="009E4B7C" w:rsidP="00D72F55">
      <w:pPr>
        <w:pStyle w:val="Titre5"/>
        <w:numPr>
          <w:ilvl w:val="0"/>
          <w:numId w:val="0"/>
        </w:numPr>
        <w:spacing w:before="0" w:after="0"/>
        <w:ind w:left="3289" w:hanging="1304"/>
        <w:rPr>
          <w:sz w:val="20"/>
          <w:szCs w:val="20"/>
        </w:rPr>
      </w:pPr>
    </w:p>
    <w:p w14:paraId="47CB3737"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u w:val="single"/>
          <w:lang w:val="en-GB"/>
        </w:rPr>
        <w:t>Tier 1 assessment, long-term</w:t>
      </w:r>
    </w:p>
    <w:p w14:paraId="5A12063B" w14:textId="77777777" w:rsidR="0042156D" w:rsidRPr="008C0655" w:rsidRDefault="0042156D" w:rsidP="00D72F55">
      <w:pPr>
        <w:spacing w:line="240" w:lineRule="auto"/>
        <w:jc w:val="both"/>
        <w:rPr>
          <w:rFonts w:ascii="Arial" w:hAnsi="Arial" w:cs="Arial"/>
          <w:sz w:val="20"/>
          <w:szCs w:val="20"/>
          <w:lang w:val="en-GB"/>
        </w:rPr>
      </w:pPr>
    </w:p>
    <w:p w14:paraId="0085E9B1" w14:textId="77777777" w:rsidR="00D26526" w:rsidRPr="00D72F55" w:rsidRDefault="009E4B7C" w:rsidP="00D72F55">
      <w:pPr>
        <w:spacing w:line="240" w:lineRule="auto"/>
        <w:jc w:val="both"/>
        <w:rPr>
          <w:rFonts w:ascii="Arial" w:hAnsi="Arial" w:cs="Arial"/>
          <w:sz w:val="20"/>
          <w:szCs w:val="20"/>
        </w:rPr>
      </w:pPr>
      <w:r w:rsidRPr="00CC10AF">
        <w:rPr>
          <w:rFonts w:ascii="Arial" w:hAnsi="Arial" w:cs="Arial"/>
          <w:sz w:val="20"/>
          <w:szCs w:val="20"/>
          <w:lang w:val="en-GB"/>
        </w:rPr>
        <w:t>To assess the risk of long-term secondary poisoning, the PEC in rodents after 5 days is used and compared to the long-term PNECoral</w:t>
      </w:r>
      <w:r w:rsidRPr="000B44E8">
        <w:rPr>
          <w:rFonts w:ascii="Arial" w:hAnsi="Arial" w:cs="Arial"/>
          <w:sz w:val="20"/>
          <w:szCs w:val="20"/>
          <w:lang w:val="en-GB"/>
        </w:rPr>
        <w:t xml:space="preserve"> for birds and mammals.</w:t>
      </w:r>
      <w:r w:rsidR="00D26526" w:rsidRPr="00D72F55">
        <w:rPr>
          <w:rFonts w:ascii="Arial" w:hAnsi="Arial" w:cs="Arial"/>
          <w:sz w:val="20"/>
          <w:szCs w:val="20"/>
        </w:rPr>
        <w:t xml:space="preserve"> </w:t>
      </w:r>
    </w:p>
    <w:p w14:paraId="2C62E020" w14:textId="77777777" w:rsidR="0042156D" w:rsidRDefault="0042156D" w:rsidP="00D72F55">
      <w:pPr>
        <w:spacing w:line="240" w:lineRule="auto"/>
        <w:jc w:val="both"/>
        <w:rPr>
          <w:rFonts w:ascii="Arial" w:hAnsi="Arial" w:cs="Arial"/>
          <w:sz w:val="20"/>
          <w:szCs w:val="20"/>
        </w:rPr>
      </w:pPr>
    </w:p>
    <w:p w14:paraId="683D07A3" w14:textId="77777777" w:rsidR="00CC10AF" w:rsidRDefault="00CC10AF" w:rsidP="00D72F55">
      <w:pPr>
        <w:spacing w:line="240" w:lineRule="auto"/>
        <w:jc w:val="both"/>
        <w:rPr>
          <w:rFonts w:ascii="Arial" w:hAnsi="Arial" w:cs="Arial"/>
          <w:sz w:val="20"/>
          <w:szCs w:val="20"/>
        </w:rPr>
      </w:pPr>
    </w:p>
    <w:p w14:paraId="085ADFA8" w14:textId="77777777" w:rsidR="00CC10AF" w:rsidRDefault="00CC10AF" w:rsidP="00D72F55">
      <w:pPr>
        <w:spacing w:line="240" w:lineRule="auto"/>
        <w:jc w:val="both"/>
        <w:rPr>
          <w:rFonts w:ascii="Arial" w:hAnsi="Arial" w:cs="Arial"/>
          <w:sz w:val="20"/>
          <w:szCs w:val="20"/>
        </w:rPr>
      </w:pPr>
    </w:p>
    <w:p w14:paraId="2142ED53" w14:textId="77777777" w:rsidR="00CC10AF" w:rsidRPr="00CC10AF" w:rsidRDefault="00CC10AF" w:rsidP="00D72F55">
      <w:pPr>
        <w:spacing w:line="240" w:lineRule="auto"/>
        <w:jc w:val="both"/>
        <w:rPr>
          <w:rFonts w:ascii="Arial" w:hAnsi="Arial" w:cs="Arial"/>
          <w:sz w:val="20"/>
          <w:szCs w:val="20"/>
        </w:rPr>
      </w:pPr>
    </w:p>
    <w:p w14:paraId="1F9752F6" w14:textId="77777777" w:rsidR="00D26526" w:rsidRPr="008C0655" w:rsidRDefault="0042156D" w:rsidP="00D72F55">
      <w:pPr>
        <w:pStyle w:val="Lgende"/>
        <w:spacing w:line="240" w:lineRule="auto"/>
        <w:rPr>
          <w:rFonts w:ascii="Arial" w:hAnsi="Arial" w:cs="Arial"/>
          <w:lang w:val="en-GB"/>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3</w:t>
      </w:r>
      <w:r w:rsidRPr="00D72F55">
        <w:rPr>
          <w:rFonts w:ascii="Arial" w:hAnsi="Arial" w:cs="Arial"/>
        </w:rPr>
        <w:fldChar w:fldCharType="end"/>
      </w:r>
      <w:r w:rsidRPr="00D72F55">
        <w:rPr>
          <w:rFonts w:ascii="Arial" w:hAnsi="Arial" w:cs="Arial"/>
        </w:rPr>
        <w:t xml:space="preserve"> </w:t>
      </w:r>
      <w:r w:rsidR="00D26526" w:rsidRPr="008C0655">
        <w:rPr>
          <w:rFonts w:ascii="Arial" w:hAnsi="Arial" w:cs="Arial"/>
          <w:lang w:val="en-GB"/>
        </w:rPr>
        <w:t>Tier 1 long-term risk assessment of secondary poisoning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717"/>
        <w:gridCol w:w="1240"/>
        <w:gridCol w:w="3155"/>
      </w:tblGrid>
      <w:tr w:rsidR="009E4B7C" w:rsidRPr="00D72F55" w14:paraId="05166A77" w14:textId="77777777" w:rsidTr="00AE6EAC">
        <w:trPr>
          <w:trHeight w:val="790"/>
        </w:trPr>
        <w:tc>
          <w:tcPr>
            <w:tcW w:w="1384" w:type="dxa"/>
            <w:shd w:val="clear" w:color="auto" w:fill="auto"/>
            <w:vAlign w:val="center"/>
          </w:tcPr>
          <w:p w14:paraId="0B5657A0" w14:textId="77777777" w:rsidR="009E4B7C" w:rsidRPr="00D72F55" w:rsidRDefault="009E4B7C" w:rsidP="008C0655">
            <w:pPr>
              <w:keepNext/>
              <w:spacing w:line="240" w:lineRule="auto"/>
              <w:jc w:val="center"/>
              <w:rPr>
                <w:rFonts w:ascii="Arial" w:hAnsi="Arial" w:cs="Arial"/>
                <w:b/>
                <w:sz w:val="20"/>
                <w:szCs w:val="20"/>
                <w:lang w:val="en-US"/>
              </w:rPr>
            </w:pPr>
            <w:r w:rsidRPr="00D72F55">
              <w:rPr>
                <w:rFonts w:ascii="Arial" w:hAnsi="Arial" w:cs="Arial"/>
                <w:b/>
                <w:sz w:val="20"/>
                <w:szCs w:val="20"/>
              </w:rPr>
              <w:lastRenderedPageBreak/>
              <w:t>Non-target animal</w:t>
            </w:r>
          </w:p>
        </w:tc>
        <w:tc>
          <w:tcPr>
            <w:tcW w:w="3717" w:type="dxa"/>
            <w:shd w:val="clear" w:color="auto" w:fill="D9D9D9"/>
            <w:vAlign w:val="center"/>
          </w:tcPr>
          <w:p w14:paraId="0A6C47B5"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77078F2B"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780C4919"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A5D3441"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155" w:type="dxa"/>
            <w:shd w:val="clear" w:color="auto" w:fill="D9D9D9"/>
            <w:vAlign w:val="center"/>
          </w:tcPr>
          <w:p w14:paraId="34AA51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PEC /PNEC</w:t>
            </w:r>
          </w:p>
        </w:tc>
      </w:tr>
      <w:tr w:rsidR="009E4B7C" w:rsidRPr="00D72F55" w14:paraId="0D238102" w14:textId="77777777" w:rsidTr="00AE6EAC">
        <w:tc>
          <w:tcPr>
            <w:tcW w:w="1384" w:type="dxa"/>
            <w:shd w:val="clear" w:color="auto" w:fill="auto"/>
            <w:vAlign w:val="center"/>
          </w:tcPr>
          <w:p w14:paraId="47FEF7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Birds</w:t>
            </w:r>
          </w:p>
        </w:tc>
        <w:tc>
          <w:tcPr>
            <w:tcW w:w="3717" w:type="dxa"/>
            <w:shd w:val="clear" w:color="auto" w:fill="auto"/>
            <w:vAlign w:val="center"/>
          </w:tcPr>
          <w:p w14:paraId="1B6AB489"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679CB1FA"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1.30E-04</w:t>
            </w:r>
          </w:p>
        </w:tc>
        <w:tc>
          <w:tcPr>
            <w:tcW w:w="3155" w:type="dxa"/>
            <w:shd w:val="clear" w:color="auto" w:fill="auto"/>
            <w:vAlign w:val="center"/>
          </w:tcPr>
          <w:p w14:paraId="0164A5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21 308</w:t>
            </w:r>
          </w:p>
        </w:tc>
      </w:tr>
      <w:tr w:rsidR="009E4B7C" w:rsidRPr="00D72F55" w14:paraId="6CFEA482" w14:textId="77777777" w:rsidTr="00AE6EAC">
        <w:tc>
          <w:tcPr>
            <w:tcW w:w="1384" w:type="dxa"/>
            <w:shd w:val="clear" w:color="auto" w:fill="auto"/>
            <w:vAlign w:val="center"/>
          </w:tcPr>
          <w:p w14:paraId="2618E2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Mammals</w:t>
            </w:r>
          </w:p>
        </w:tc>
        <w:tc>
          <w:tcPr>
            <w:tcW w:w="3717" w:type="dxa"/>
            <w:shd w:val="clear" w:color="auto" w:fill="auto"/>
            <w:vAlign w:val="center"/>
          </w:tcPr>
          <w:p w14:paraId="23B707E2"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3FB63916"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2.22E-04</w:t>
            </w:r>
          </w:p>
        </w:tc>
        <w:tc>
          <w:tcPr>
            <w:tcW w:w="3155" w:type="dxa"/>
            <w:shd w:val="clear" w:color="auto" w:fill="auto"/>
            <w:vAlign w:val="center"/>
          </w:tcPr>
          <w:p w14:paraId="4CB8EA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12 477</w:t>
            </w:r>
          </w:p>
        </w:tc>
      </w:tr>
    </w:tbl>
    <w:p w14:paraId="7FFA0F93" w14:textId="77777777" w:rsidR="009E4B7C" w:rsidRPr="00D72F55" w:rsidRDefault="009E4B7C" w:rsidP="008C0655">
      <w:pPr>
        <w:keepNext/>
        <w:spacing w:line="240" w:lineRule="auto"/>
        <w:ind w:left="142"/>
        <w:jc w:val="both"/>
        <w:rPr>
          <w:rFonts w:ascii="Arial" w:hAnsi="Arial" w:cs="Arial"/>
          <w:sz w:val="20"/>
          <w:szCs w:val="20"/>
          <w:lang w:val="en-GB"/>
        </w:rPr>
      </w:pP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37348073" w14:textId="77777777" w:rsidR="0042156D" w:rsidRPr="00D72F55" w:rsidRDefault="0042156D" w:rsidP="00CC10AF">
      <w:pPr>
        <w:spacing w:line="240" w:lineRule="auto"/>
        <w:jc w:val="both"/>
        <w:rPr>
          <w:rFonts w:ascii="Arial" w:hAnsi="Arial" w:cs="Arial"/>
          <w:sz w:val="20"/>
          <w:szCs w:val="20"/>
          <w:lang w:val="en-GB"/>
        </w:rPr>
      </w:pPr>
    </w:p>
    <w:p w14:paraId="743093F7"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tier 1 long-term assessment indicates very high risks of long-term secondary poisoning for birds and mammals.</w:t>
      </w:r>
    </w:p>
    <w:p w14:paraId="06A962EB" w14:textId="77777777" w:rsidR="009E4B7C" w:rsidRPr="00D72F55" w:rsidRDefault="009E4B7C" w:rsidP="00D72F55">
      <w:pPr>
        <w:pStyle w:val="Titre5"/>
        <w:numPr>
          <w:ilvl w:val="0"/>
          <w:numId w:val="0"/>
        </w:numPr>
        <w:spacing w:before="0" w:after="0"/>
        <w:rPr>
          <w:sz w:val="20"/>
          <w:szCs w:val="20"/>
        </w:rPr>
      </w:pPr>
    </w:p>
    <w:p w14:paraId="2B449256" w14:textId="77777777" w:rsidR="009E4B7C" w:rsidRPr="00D72F55" w:rsidRDefault="009E4B7C" w:rsidP="00D72F55">
      <w:pPr>
        <w:pStyle w:val="Titre5"/>
        <w:spacing w:before="0" w:after="0"/>
        <w:ind w:left="1304" w:firstLine="0"/>
        <w:rPr>
          <w:sz w:val="20"/>
          <w:szCs w:val="20"/>
        </w:rPr>
      </w:pPr>
      <w:r w:rsidRPr="00D72F55">
        <w:rPr>
          <w:sz w:val="20"/>
          <w:szCs w:val="20"/>
        </w:rPr>
        <w:t>Tier 2 assessment, long-term</w:t>
      </w:r>
    </w:p>
    <w:p w14:paraId="00AEB33B" w14:textId="77777777" w:rsidR="009E4B7C" w:rsidRPr="00D72F55" w:rsidRDefault="009E4B7C" w:rsidP="00D72F55">
      <w:pPr>
        <w:spacing w:line="240" w:lineRule="auto"/>
        <w:jc w:val="both"/>
        <w:rPr>
          <w:rFonts w:ascii="Arial" w:hAnsi="Arial" w:cs="Arial"/>
          <w:sz w:val="20"/>
          <w:szCs w:val="20"/>
          <w:lang w:val="en-GB"/>
        </w:rPr>
      </w:pPr>
    </w:p>
    <w:p w14:paraId="491E8492"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b/>
          <w:bCs/>
          <w:sz w:val="20"/>
          <w:szCs w:val="20"/>
          <w:lang w:val="en-US"/>
        </w:rPr>
        <w:t xml:space="preserve">Table </w:t>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STYLEREF 4 \s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2.8.6.2</w:t>
      </w:r>
      <w:r w:rsidR="0042156D" w:rsidRPr="00CC10AF">
        <w:rPr>
          <w:rFonts w:ascii="Arial" w:hAnsi="Arial" w:cs="Arial"/>
          <w:b/>
          <w:bCs/>
          <w:sz w:val="20"/>
          <w:szCs w:val="20"/>
          <w:lang w:val="en-US"/>
        </w:rPr>
        <w:fldChar w:fldCharType="end"/>
      </w:r>
      <w:r w:rsidR="0042156D" w:rsidRPr="008C0655">
        <w:rPr>
          <w:rFonts w:ascii="Arial" w:hAnsi="Arial" w:cs="Arial"/>
          <w:b/>
          <w:bCs/>
          <w:sz w:val="20"/>
          <w:szCs w:val="20"/>
          <w:lang w:val="en-US"/>
        </w:rPr>
        <w:noBreakHyphen/>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SEQ Table \* ARABIC \s 4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4</w:t>
      </w:r>
      <w:r w:rsidR="0042156D" w:rsidRPr="00CC10AF">
        <w:rPr>
          <w:rFonts w:ascii="Arial" w:hAnsi="Arial" w:cs="Arial"/>
          <w:b/>
          <w:bCs/>
          <w:sz w:val="20"/>
          <w:szCs w:val="20"/>
          <w:lang w:val="en-US"/>
        </w:rPr>
        <w:fldChar w:fldCharType="end"/>
      </w:r>
      <w:r w:rsidRPr="008C0655">
        <w:rPr>
          <w:rFonts w:ascii="Arial" w:hAnsi="Arial" w:cs="Arial"/>
          <w:b/>
          <w:bCs/>
          <w:sz w:val="20"/>
          <w:szCs w:val="20"/>
          <w:lang w:val="en-US"/>
        </w:rPr>
        <w:t>: Tier 2 long-term risk assessment of secondary poisoning</w:t>
      </w:r>
    </w:p>
    <w:p w14:paraId="32D0C057" w14:textId="77777777" w:rsidR="009E4B7C" w:rsidRPr="00CC10AF" w:rsidRDefault="009E4B7C" w:rsidP="00D72F55">
      <w:pPr>
        <w:keepNext/>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2125"/>
        <w:gridCol w:w="1275"/>
        <w:gridCol w:w="1134"/>
        <w:gridCol w:w="2126"/>
        <w:gridCol w:w="1510"/>
        <w:gridCol w:w="1421"/>
        <w:gridCol w:w="15"/>
      </w:tblGrid>
      <w:tr w:rsidR="009E4B7C" w:rsidRPr="00D72F55" w14:paraId="021CB40B" w14:textId="77777777" w:rsidTr="00AE6EAC">
        <w:trPr>
          <w:cantSplit/>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14:paraId="0D6F8CBF" w14:textId="77777777" w:rsidR="009E4B7C" w:rsidRPr="000B44E8" w:rsidRDefault="009E4B7C" w:rsidP="00D72F55">
            <w:pPr>
              <w:keepNext/>
              <w:spacing w:line="240" w:lineRule="auto"/>
              <w:jc w:val="center"/>
              <w:rPr>
                <w:rFonts w:ascii="Arial" w:hAnsi="Arial" w:cs="Arial"/>
                <w:b/>
                <w:color w:val="000000"/>
                <w:sz w:val="20"/>
                <w:szCs w:val="20"/>
                <w:lang w:val="en-US"/>
              </w:rPr>
            </w:pPr>
            <w:r w:rsidRPr="000B44E8">
              <w:rPr>
                <w:rFonts w:ascii="Arial" w:hAnsi="Arial" w:cs="Arial"/>
                <w:b/>
                <w:color w:val="000000"/>
                <w:sz w:val="20"/>
                <w:szCs w:val="20"/>
                <w:lang w:val="en-US"/>
              </w:rPr>
              <w:t>Species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7F7F7F"/>
          </w:tcPr>
          <w:p w14:paraId="0B77254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PEC (mg/kg bw)</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74DDB682"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PNEC (mg/kg bw)</w:t>
            </w:r>
          </w:p>
        </w:tc>
        <w:tc>
          <w:tcPr>
            <w:tcW w:w="2946" w:type="dxa"/>
            <w:gridSpan w:val="3"/>
            <w:tcBorders>
              <w:top w:val="single" w:sz="4" w:space="0" w:color="000000"/>
              <w:left w:val="single" w:sz="4" w:space="0" w:color="000000"/>
              <w:bottom w:val="single" w:sz="4" w:space="0" w:color="000000"/>
              <w:right w:val="single" w:sz="4" w:space="0" w:color="000000"/>
            </w:tcBorders>
            <w:shd w:val="clear" w:color="auto" w:fill="7F7F7F"/>
          </w:tcPr>
          <w:p w14:paraId="78AF8F6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PEC/PNEC</w:t>
            </w:r>
          </w:p>
        </w:tc>
      </w:tr>
      <w:tr w:rsidR="009E4B7C" w:rsidRPr="00D72F55" w14:paraId="0DDCC6D2" w14:textId="77777777" w:rsidTr="00AE6EAC">
        <w:trPr>
          <w:gridAfter w:val="1"/>
          <w:wAfter w:w="15" w:type="dxa"/>
          <w:cantSplit/>
          <w:trHeight w:val="276"/>
        </w:trPr>
        <w:tc>
          <w:tcPr>
            <w:tcW w:w="2125" w:type="dxa"/>
            <w:vMerge/>
            <w:tcBorders>
              <w:top w:val="single" w:sz="4" w:space="0" w:color="000000"/>
              <w:left w:val="single" w:sz="4" w:space="0" w:color="000000"/>
              <w:bottom w:val="single" w:sz="4" w:space="0" w:color="000000"/>
              <w:right w:val="single" w:sz="4" w:space="0" w:color="000000"/>
            </w:tcBorders>
            <w:shd w:val="clear" w:color="auto" w:fill="7F7F7F"/>
          </w:tcPr>
          <w:p w14:paraId="2233ACD7"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7F7F7F"/>
          </w:tcPr>
          <w:p w14:paraId="337A7958"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134" w:type="dxa"/>
            <w:tcBorders>
              <w:top w:val="single" w:sz="4" w:space="0" w:color="000000"/>
              <w:left w:val="single" w:sz="4" w:space="0" w:color="000000"/>
              <w:bottom w:val="single" w:sz="4" w:space="0" w:color="000000"/>
              <w:right w:val="single" w:sz="4" w:space="0" w:color="000000"/>
            </w:tcBorders>
            <w:shd w:val="clear" w:color="auto" w:fill="7F7F7F"/>
          </w:tcPr>
          <w:p w14:paraId="7C8DE92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14</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6B36623E"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7F7F7F"/>
          </w:tcPr>
          <w:p w14:paraId="2063E614"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421" w:type="dxa"/>
            <w:tcBorders>
              <w:top w:val="single" w:sz="4" w:space="0" w:color="000000"/>
              <w:left w:val="single" w:sz="4" w:space="0" w:color="000000"/>
              <w:bottom w:val="single" w:sz="4" w:space="0" w:color="000000"/>
              <w:right w:val="single" w:sz="4" w:space="0" w:color="000000"/>
            </w:tcBorders>
            <w:shd w:val="clear" w:color="auto" w:fill="7F7F7F"/>
          </w:tcPr>
          <w:p w14:paraId="337E42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day 14</w:t>
            </w:r>
          </w:p>
        </w:tc>
      </w:tr>
      <w:tr w:rsidR="009E4B7C" w:rsidRPr="00D72F55" w14:paraId="0FE7219B"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C410C5"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Barn owl </w:t>
            </w:r>
          </w:p>
          <w:p w14:paraId="21C45565"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(Tyto alba)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D8E4"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4418"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0.41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63F6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color w:val="000000"/>
                <w:sz w:val="20"/>
                <w:szCs w:val="20"/>
              </w:rPr>
              <w:t>1.30E-05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62C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26 154</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99B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31 538</w:t>
            </w:r>
          </w:p>
        </w:tc>
      </w:tr>
      <w:tr w:rsidR="009E4B7C" w:rsidRPr="00D72F55" w14:paraId="292BE15C"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00F128"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Kestrel </w:t>
            </w:r>
          </w:p>
          <w:p w14:paraId="0C3047B4"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(Falco tinnunculus)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726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7AC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25E29"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242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1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47 692</w:t>
            </w:r>
          </w:p>
        </w:tc>
      </w:tr>
      <w:tr w:rsidR="009E4B7C" w:rsidRPr="00D72F55" w14:paraId="2F0F1DD8"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7151A7"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Little owl </w:t>
            </w:r>
          </w:p>
          <w:p w14:paraId="7D56353A"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(Athene noctua)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EFC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5D85"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008D43"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03E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8A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36 154</w:t>
            </w:r>
          </w:p>
        </w:tc>
      </w:tr>
      <w:tr w:rsidR="009E4B7C" w:rsidRPr="00D72F55" w14:paraId="5F26025D"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F8A176" w14:textId="77777777" w:rsidR="009E4B7C" w:rsidRPr="00D72F55" w:rsidRDefault="009E4B7C" w:rsidP="008C0655">
            <w:pPr>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Tawny owl </w:t>
            </w:r>
          </w:p>
          <w:p w14:paraId="6A571C55"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(Strix aluco)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B72"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3D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1C742" w14:textId="77777777" w:rsidR="009E4B7C" w:rsidRPr="00D72F55" w:rsidRDefault="009E4B7C" w:rsidP="00D72F55">
            <w:pPr>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2C2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24 615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CE8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29 231</w:t>
            </w:r>
          </w:p>
        </w:tc>
      </w:tr>
      <w:tr w:rsidR="009E4B7C" w:rsidRPr="00D72F55" w14:paraId="359F1362"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0358F76"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Fox </w:t>
            </w:r>
          </w:p>
          <w:p w14:paraId="31CD8E5D"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(Vulpes vulpes)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03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4DC3"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0.15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3F109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color w:val="000000"/>
                <w:sz w:val="20"/>
                <w:szCs w:val="20"/>
              </w:rPr>
              <w:t>1.10E-05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9B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11 818</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7B4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13 636</w:t>
            </w:r>
          </w:p>
        </w:tc>
      </w:tr>
      <w:tr w:rsidR="009E4B7C" w:rsidRPr="00D72F55" w14:paraId="04D60485"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2B7601B"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Polecat </w:t>
            </w:r>
          </w:p>
          <w:p w14:paraId="3FEECCE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putorius)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66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699B"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0.31</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D2B84"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0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23 636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319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28 182</w:t>
            </w:r>
          </w:p>
        </w:tc>
      </w:tr>
      <w:tr w:rsidR="009E4B7C" w:rsidRPr="00D72F55" w14:paraId="3D4F6E1A"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780370"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Stoat </w:t>
            </w:r>
          </w:p>
          <w:p w14:paraId="14289E1B"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erminea)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310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EE4"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0.45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4A91A"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0DB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34 545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9D1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40 909</w:t>
            </w:r>
          </w:p>
        </w:tc>
      </w:tr>
      <w:tr w:rsidR="009E4B7C" w:rsidRPr="00D72F55" w14:paraId="0903DC66"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3FABFF"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Weasel </w:t>
            </w:r>
          </w:p>
          <w:p w14:paraId="44B6133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nivlis)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7DC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F4E2"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0.65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F5C8B"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FD3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49 091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93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59 091</w:t>
            </w:r>
          </w:p>
        </w:tc>
      </w:tr>
    </w:tbl>
    <w:p w14:paraId="742ADC9D" w14:textId="77777777" w:rsidR="00D26526" w:rsidRPr="008C0655" w:rsidRDefault="00D26526" w:rsidP="008C0655">
      <w:pPr>
        <w:pStyle w:val="BfRBBStandard"/>
        <w:rPr>
          <w:sz w:val="20"/>
          <w:szCs w:val="20"/>
          <w:lang w:val="en-GB"/>
        </w:rPr>
      </w:pPr>
    </w:p>
    <w:p w14:paraId="2B5E6FA4" w14:textId="77777777" w:rsidR="00D26526" w:rsidRPr="00CC10AF" w:rsidRDefault="00D26526" w:rsidP="00CC10AF">
      <w:pPr>
        <w:pStyle w:val="BfRBBStandard"/>
        <w:rPr>
          <w:sz w:val="20"/>
          <w:szCs w:val="20"/>
          <w:lang w:val="en-GB"/>
        </w:rPr>
      </w:pPr>
    </w:p>
    <w:p w14:paraId="60EDC31D" w14:textId="77777777" w:rsidR="00D26526" w:rsidRPr="00D72F55" w:rsidRDefault="009E4B7C" w:rsidP="000B44E8">
      <w:pPr>
        <w:pStyle w:val="BfRBBStandard"/>
        <w:rPr>
          <w:sz w:val="20"/>
          <w:szCs w:val="20"/>
          <w:lang w:val="en-GB"/>
        </w:rPr>
      </w:pPr>
      <w:r w:rsidRPr="000B44E8">
        <w:rPr>
          <w:sz w:val="20"/>
          <w:szCs w:val="20"/>
          <w:lang w:val="en-GB"/>
        </w:rPr>
        <w:t>The tier 2 risk characterisation shows very high risks for secondary poisoning at long-term for birds and mammals.</w:t>
      </w:r>
      <w:r w:rsidR="00D26526" w:rsidRPr="00D72F55">
        <w:rPr>
          <w:sz w:val="20"/>
          <w:szCs w:val="20"/>
          <w:lang w:val="en-GB"/>
        </w:rPr>
        <w:t xml:space="preserve"> Nevertheless, in order to reduce the risk of secondary poisoning, it is very important to follow the use instructions of the rodenticide baits. The risk reduction measures are considered in the section 2.9.</w:t>
      </w:r>
    </w:p>
    <w:p w14:paraId="1C6315E4" w14:textId="77777777" w:rsidR="0042156D" w:rsidRPr="00D72F55" w:rsidRDefault="0042156D" w:rsidP="00D72F55">
      <w:pPr>
        <w:pStyle w:val="BfRBBStandard"/>
        <w:rPr>
          <w:sz w:val="20"/>
          <w:szCs w:val="20"/>
          <w:lang w:val="en-GB"/>
        </w:rPr>
      </w:pPr>
    </w:p>
    <w:p w14:paraId="204B83F4" w14:textId="77777777" w:rsidR="009E4B7C" w:rsidRPr="00D72F55" w:rsidRDefault="009E4B7C" w:rsidP="00D72F55">
      <w:pPr>
        <w:pStyle w:val="Titre3"/>
        <w:spacing w:before="0" w:after="0"/>
        <w:rPr>
          <w:sz w:val="20"/>
          <w:szCs w:val="20"/>
        </w:rPr>
      </w:pPr>
      <w:bookmarkStart w:id="121" w:name="_Toc520192184"/>
      <w:bookmarkStart w:id="122" w:name="_Ref246312045"/>
      <w:r w:rsidRPr="00D72F55">
        <w:rPr>
          <w:sz w:val="20"/>
          <w:szCs w:val="20"/>
        </w:rPr>
        <w:t>Conclusion of the risk assessment for the environment</w:t>
      </w:r>
      <w:bookmarkEnd w:id="121"/>
    </w:p>
    <w:p w14:paraId="0C11DCFE" w14:textId="77777777" w:rsidR="0042156D" w:rsidRPr="00D72F55" w:rsidRDefault="0042156D" w:rsidP="00D72F55">
      <w:pPr>
        <w:pStyle w:val="BfRBBStandard"/>
        <w:rPr>
          <w:sz w:val="20"/>
          <w:szCs w:val="20"/>
          <w:lang w:val="en-GB"/>
        </w:rPr>
      </w:pPr>
    </w:p>
    <w:p w14:paraId="2457BC57" w14:textId="77777777" w:rsidR="009E4B7C" w:rsidRPr="00D72F55" w:rsidRDefault="009E4B7C" w:rsidP="00D72F55">
      <w:pPr>
        <w:pStyle w:val="BfRBBStandard"/>
        <w:rPr>
          <w:sz w:val="20"/>
          <w:szCs w:val="20"/>
          <w:lang w:val="en-GB"/>
        </w:rPr>
      </w:pPr>
      <w:r w:rsidRPr="00D72F55">
        <w:rPr>
          <w:sz w:val="20"/>
          <w:szCs w:val="20"/>
          <w:lang w:val="en-GB"/>
        </w:rPr>
        <w:t>No studies were conducted with the product FANGA B+ RONGEUR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54E114B2" w14:textId="77777777" w:rsidR="0042156D" w:rsidRPr="00D72F55" w:rsidRDefault="0042156D" w:rsidP="00D72F55">
      <w:pPr>
        <w:pStyle w:val="BfRBBStandard"/>
        <w:rPr>
          <w:sz w:val="20"/>
          <w:szCs w:val="20"/>
          <w:lang w:val="en-GB"/>
        </w:rPr>
      </w:pPr>
    </w:p>
    <w:p w14:paraId="59E3C841" w14:textId="77777777" w:rsidR="009E4B7C" w:rsidRPr="00D72F55" w:rsidRDefault="009E4B7C" w:rsidP="00D72F55">
      <w:pPr>
        <w:pStyle w:val="BfRBBStandard"/>
        <w:rPr>
          <w:sz w:val="20"/>
          <w:szCs w:val="20"/>
          <w:lang w:val="en-GB"/>
        </w:rPr>
      </w:pPr>
      <w:r w:rsidRPr="00D72F55">
        <w:rPr>
          <w:sz w:val="20"/>
          <w:szCs w:val="20"/>
          <w:lang w:val="en-GB"/>
        </w:rPr>
        <w:t xml:space="preserve">Nevertheless, the Authority in charge of the efficacy and risk assessment is not able to assess the applicability of the specific use instructions and restrictions for </w:t>
      </w:r>
    </w:p>
    <w:p w14:paraId="12864C6B"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 xml:space="preserve">the outdoor applications by non-professionals ; </w:t>
      </w:r>
    </w:p>
    <w:p w14:paraId="452E6070"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the use in open area by professionals ;</w:t>
      </w:r>
    </w:p>
    <w:p w14:paraId="1F36920A" w14:textId="77777777" w:rsidR="009E4B7C" w:rsidRPr="00D72F55" w:rsidRDefault="009E4B7C" w:rsidP="009857EB">
      <w:pPr>
        <w:pStyle w:val="BfRBBStandard"/>
        <w:numPr>
          <w:ilvl w:val="0"/>
          <w:numId w:val="11"/>
        </w:numPr>
        <w:rPr>
          <w:b/>
          <w:i/>
          <w:sz w:val="20"/>
          <w:szCs w:val="20"/>
          <w:lang w:val="en-GB"/>
        </w:rPr>
      </w:pPr>
      <w:r w:rsidRPr="00D72F55">
        <w:rPr>
          <w:sz w:val="20"/>
          <w:szCs w:val="20"/>
          <w:lang w:val="en-GB"/>
        </w:rPr>
        <w:t>the use in waste dump by profession</w:t>
      </w:r>
    </w:p>
    <w:p w14:paraId="0B8D4BF3" w14:textId="77777777" w:rsidR="00D26526" w:rsidRPr="00D72F55" w:rsidRDefault="00D26526" w:rsidP="00D72F55">
      <w:pPr>
        <w:spacing w:line="240" w:lineRule="auto"/>
        <w:jc w:val="both"/>
        <w:rPr>
          <w:rFonts w:ascii="Arial" w:hAnsi="Arial" w:cs="Arial"/>
          <w:b/>
          <w:i/>
          <w:sz w:val="20"/>
          <w:szCs w:val="20"/>
          <w:lang w:val="en-GB"/>
        </w:rPr>
      </w:pPr>
    </w:p>
    <w:p w14:paraId="46A7533D" w14:textId="77777777" w:rsidR="00141642" w:rsidRPr="00D72F55" w:rsidRDefault="00141642" w:rsidP="00D72F55">
      <w:pPr>
        <w:spacing w:line="240" w:lineRule="auto"/>
        <w:jc w:val="both"/>
        <w:rPr>
          <w:rFonts w:ascii="Arial" w:hAnsi="Arial" w:cs="Arial"/>
          <w:b/>
          <w:i/>
          <w:sz w:val="20"/>
          <w:szCs w:val="20"/>
          <w:lang w:val="en-GB"/>
        </w:rPr>
      </w:pPr>
    </w:p>
    <w:p w14:paraId="1C311A36"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Risk mitigation measures linked to risk assessment for environment</w:t>
      </w:r>
    </w:p>
    <w:p w14:paraId="22C7554C" w14:textId="77777777" w:rsidR="009E4B7C" w:rsidRPr="00D72F55" w:rsidRDefault="00E63FF9"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professionals</w:t>
      </w:r>
    </w:p>
    <w:p w14:paraId="5420099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Use in tamper-resistant bait boxes or in covered bait stations</w:t>
      </w:r>
      <w:r w:rsidRPr="00D72F55">
        <w:rPr>
          <w:rFonts w:ascii="Arial" w:hAnsi="Arial" w:cs="Arial"/>
          <w:color w:val="auto"/>
          <w:sz w:val="20"/>
          <w:szCs w:val="20"/>
          <w:lang w:val="en-GB"/>
        </w:rPr>
        <w:t>. The bait stations must be placed only in areas not accessible to the general public and non-target animals.</w:t>
      </w:r>
    </w:p>
    <w:p w14:paraId="6C1DD76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4FDD5E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Never wash the tamper-resistant bait boxes and covered bait stations with water.</w:t>
      </w:r>
    </w:p>
    <w:p w14:paraId="7A81938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Place the tamper-resistant bait boxes and covered bait stations in areas non-liable to floodings.</w:t>
      </w:r>
    </w:p>
    <w:p w14:paraId="58066EE0" w14:textId="77777777" w:rsidR="009E4B7C" w:rsidRPr="008C06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lastRenderedPageBreak/>
        <w:t>Collect uneaten bait, bait fragments dragged away from the tamper-resistant bait boxes or covered bait stations and dead rodents, during and after treatment</w:t>
      </w:r>
      <w:bookmarkStart w:id="123" w:name="_Ref337650224"/>
      <w:r w:rsidRPr="008C0655">
        <w:rPr>
          <w:rStyle w:val="Appelnotedebasdep"/>
          <w:rFonts w:ascii="Arial" w:hAnsi="Arial" w:cs="Arial"/>
          <w:color w:val="auto"/>
          <w:sz w:val="20"/>
          <w:szCs w:val="20"/>
          <w:lang w:val="en-GB"/>
        </w:rPr>
        <w:footnoteReference w:id="18"/>
      </w:r>
      <w:bookmarkEnd w:id="123"/>
      <w:r w:rsidRPr="008C0655">
        <w:rPr>
          <w:rFonts w:ascii="Arial" w:hAnsi="Arial" w:cs="Arial"/>
          <w:color w:val="auto"/>
          <w:sz w:val="20"/>
          <w:szCs w:val="20"/>
          <w:lang w:val="en-GB"/>
        </w:rPr>
        <w:t>.</w:t>
      </w:r>
    </w:p>
    <w:p w14:paraId="09D85B86" w14:textId="77777777" w:rsidR="009E4B7C" w:rsidRPr="00CC10AF" w:rsidRDefault="009E4B7C" w:rsidP="009857EB">
      <w:pPr>
        <w:pStyle w:val="Default"/>
        <w:numPr>
          <w:ilvl w:val="0"/>
          <w:numId w:val="4"/>
        </w:numPr>
        <w:ind w:left="426" w:hanging="426"/>
        <w:jc w:val="both"/>
        <w:rPr>
          <w:rFonts w:ascii="Arial" w:hAnsi="Arial" w:cs="Arial"/>
          <w:color w:val="auto"/>
          <w:sz w:val="20"/>
          <w:szCs w:val="20"/>
          <w:lang w:val="en-GB"/>
        </w:rPr>
      </w:pPr>
      <w:r w:rsidRPr="00CC10AF">
        <w:rPr>
          <w:rFonts w:ascii="Arial" w:hAnsi="Arial" w:cs="Arial"/>
          <w:color w:val="auto"/>
          <w:sz w:val="20"/>
          <w:szCs w:val="20"/>
          <w:lang w:val="en-GB"/>
        </w:rPr>
        <w:t>Baits must be unattainable to children, pets or other non-target animals in order to minimize the risk of poisoning.</w:t>
      </w:r>
    </w:p>
    <w:p w14:paraId="4C3BD67B" w14:textId="77777777" w:rsidR="009E4B7C" w:rsidRPr="000B44E8" w:rsidRDefault="009E4B7C" w:rsidP="009857EB">
      <w:pPr>
        <w:pStyle w:val="Default"/>
        <w:numPr>
          <w:ilvl w:val="0"/>
          <w:numId w:val="4"/>
        </w:numPr>
        <w:ind w:left="426" w:hanging="426"/>
        <w:jc w:val="both"/>
        <w:rPr>
          <w:rFonts w:ascii="Arial" w:hAnsi="Arial" w:cs="Arial"/>
          <w:color w:val="auto"/>
          <w:sz w:val="20"/>
          <w:szCs w:val="20"/>
          <w:lang w:val="en-GB"/>
        </w:rPr>
      </w:pPr>
      <w:r w:rsidRPr="000B44E8">
        <w:rPr>
          <w:rFonts w:ascii="Arial" w:hAnsi="Arial" w:cs="Arial"/>
          <w:color w:val="auto"/>
          <w:sz w:val="20"/>
          <w:szCs w:val="20"/>
          <w:lang w:val="en-GB"/>
        </w:rPr>
        <w:t>Dispose of the tamper-resistant bait boxes and covered bait stations, packaging, uneaten baits and dead rodents in accordance with local requirements.</w:t>
      </w:r>
    </w:p>
    <w:p w14:paraId="2EA00C5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4D074A43" w14:textId="77777777" w:rsidR="009E4B7C" w:rsidRPr="00D72F55" w:rsidRDefault="009E4B7C" w:rsidP="009857EB">
      <w:pPr>
        <w:pStyle w:val="Default"/>
        <w:numPr>
          <w:ilvl w:val="0"/>
          <w:numId w:val="4"/>
        </w:numPr>
        <w:ind w:left="426" w:hanging="426"/>
        <w:jc w:val="both"/>
        <w:rPr>
          <w:rFonts w:ascii="Arial" w:hAnsi="Arial" w:cs="Arial"/>
          <w:sz w:val="20"/>
          <w:szCs w:val="20"/>
          <w:lang w:val="en-US"/>
        </w:rPr>
      </w:pPr>
      <w:r w:rsidRPr="00D72F55">
        <w:rPr>
          <w:rFonts w:ascii="Arial" w:hAnsi="Arial" w:cs="Arial"/>
          <w:color w:val="auto"/>
          <w:sz w:val="20"/>
          <w:szCs w:val="20"/>
          <w:lang w:val="en-GB"/>
        </w:rPr>
        <w:t>Do not throw the product on the ground, into a water course, into the sink or down the drain and into the environment.</w:t>
      </w:r>
    </w:p>
    <w:p w14:paraId="2BB8DD8F" w14:textId="77777777" w:rsidR="00D26526" w:rsidRPr="00D72F55" w:rsidRDefault="00D26526" w:rsidP="00D72F55">
      <w:pPr>
        <w:spacing w:line="240" w:lineRule="auto"/>
        <w:jc w:val="both"/>
        <w:rPr>
          <w:rFonts w:ascii="Arial" w:hAnsi="Arial" w:cs="Arial"/>
          <w:sz w:val="20"/>
          <w:szCs w:val="20"/>
          <w:lang w:val="en-US"/>
        </w:rPr>
      </w:pPr>
    </w:p>
    <w:p w14:paraId="6E187C08" w14:textId="77777777" w:rsidR="009E4B7C" w:rsidRPr="00D72F55" w:rsidRDefault="00141642" w:rsidP="00D72F55">
      <w:pPr>
        <w:spacing w:line="240" w:lineRule="auto"/>
        <w:jc w:val="both"/>
        <w:rPr>
          <w:rFonts w:ascii="Arial" w:hAnsi="Arial" w:cs="Arial"/>
          <w:b/>
          <w:i/>
          <w:sz w:val="20"/>
          <w:szCs w:val="20"/>
          <w:lang w:val="en-GB"/>
        </w:rPr>
      </w:pPr>
      <w:r w:rsidRPr="00D72F55">
        <w:rPr>
          <w:rFonts w:ascii="Arial" w:hAnsi="Arial" w:cs="Arial"/>
          <w:sz w:val="20"/>
          <w:szCs w:val="20"/>
          <w:lang w:val="en-US"/>
        </w:rPr>
        <w:t>Non-professional</w:t>
      </w:r>
      <w:r w:rsidR="00C908DA" w:rsidRPr="00D72F55">
        <w:rPr>
          <w:rFonts w:ascii="Arial" w:hAnsi="Arial" w:cs="Arial"/>
          <w:sz w:val="20"/>
          <w:szCs w:val="20"/>
          <w:lang w:val="en-US"/>
        </w:rPr>
        <w:t xml:space="preserve"> uses</w:t>
      </w:r>
    </w:p>
    <w:p w14:paraId="3C5B2AE1"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Use only in tamper-resistant bait boxes.</w:t>
      </w:r>
    </w:p>
    <w:p w14:paraId="1088C9D7"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Tamper-resistant bait boxes should be clearly marked to show that they contain rodenticides and that they should not contain other products than rodenticides.</w:t>
      </w:r>
    </w:p>
    <w:p w14:paraId="6AB3F73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Never wash the tamper-resistant bait boxes with water.</w:t>
      </w:r>
    </w:p>
    <w:p w14:paraId="15212A4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Place the tamper-resistant bait boxes in areas non-liable to floodings</w:t>
      </w:r>
    </w:p>
    <w:p w14:paraId="34604322"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and dead rodents, during and after treatment.</w:t>
      </w:r>
    </w:p>
    <w:p w14:paraId="6BFC388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Baits must be unattainable to children, pets or other non-target animals in order to minimize the risk of poisoning.</w:t>
      </w:r>
    </w:p>
    <w:p w14:paraId="46128B2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Dispose of the tamper-resistant bait boxes, packaging, uneaten baits and dead rodents in accordance with local requirements.</w:t>
      </w:r>
    </w:p>
    <w:p w14:paraId="50725D9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Do not throw the product on the ground, into a water course, into the sink or down the drain and into the environment.</w:t>
      </w:r>
    </w:p>
    <w:p w14:paraId="4E7E648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61E402C8" w14:textId="77777777" w:rsidR="00D26526" w:rsidRPr="00D72F55" w:rsidRDefault="00D26526" w:rsidP="00D72F55">
      <w:pPr>
        <w:spacing w:line="240" w:lineRule="auto"/>
        <w:jc w:val="both"/>
        <w:rPr>
          <w:rFonts w:ascii="Arial" w:hAnsi="Arial" w:cs="Arial"/>
          <w:b/>
          <w:i/>
          <w:sz w:val="20"/>
          <w:szCs w:val="20"/>
          <w:lang w:val="en-GB"/>
        </w:rPr>
      </w:pPr>
    </w:p>
    <w:p w14:paraId="034BAE24"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et non-professional users</w:t>
      </w:r>
    </w:p>
    <w:p w14:paraId="09645BBF" w14:textId="77777777" w:rsidR="009E4B7C" w:rsidRPr="008C06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Collect uneaten bait, bait fragments dragged away from the tamper-resistant bait boxes or covered bait stations and dead rodents, during and after treatment</w:t>
      </w:r>
      <w:r w:rsidRPr="00CC10AF">
        <w:rPr>
          <w:rFonts w:ascii="Arial" w:hAnsi="Arial" w:cs="Arial"/>
          <w:bCs/>
          <w:color w:val="auto"/>
          <w:sz w:val="20"/>
          <w:szCs w:val="20"/>
          <w:lang w:val="en-US"/>
        </w:rPr>
        <w:fldChar w:fldCharType="begin"/>
      </w:r>
      <w:r w:rsidRPr="00D72F55">
        <w:rPr>
          <w:rFonts w:ascii="Arial" w:hAnsi="Arial" w:cs="Arial"/>
          <w:bCs/>
          <w:color w:val="auto"/>
          <w:sz w:val="20"/>
          <w:szCs w:val="20"/>
          <w:lang w:val="en-US"/>
        </w:rPr>
        <w:instrText xml:space="preserve"> REF _RefF0 \h </w:instrText>
      </w:r>
      <w:r w:rsidR="00E63FF9" w:rsidRPr="00D72F55">
        <w:rPr>
          <w:rFonts w:ascii="Arial" w:hAnsi="Arial" w:cs="Arial"/>
          <w:bCs/>
          <w:color w:val="auto"/>
          <w:sz w:val="20"/>
          <w:szCs w:val="20"/>
          <w:lang w:val="en-US"/>
        </w:rPr>
        <w:instrText xml:space="preserve"> \* MERGEFORMAT </w:instrText>
      </w:r>
      <w:r w:rsidRPr="00CC10AF">
        <w:rPr>
          <w:rFonts w:ascii="Arial" w:hAnsi="Arial" w:cs="Arial"/>
          <w:bCs/>
          <w:color w:val="auto"/>
          <w:sz w:val="20"/>
          <w:szCs w:val="20"/>
          <w:lang w:val="en-US"/>
        </w:rPr>
      </w:r>
      <w:r w:rsidRPr="00CC10AF">
        <w:rPr>
          <w:rFonts w:ascii="Arial" w:hAnsi="Arial" w:cs="Arial"/>
          <w:bCs/>
          <w:color w:val="auto"/>
          <w:sz w:val="20"/>
          <w:szCs w:val="20"/>
          <w:lang w:val="en-US"/>
        </w:rPr>
        <w:fldChar w:fldCharType="end"/>
      </w:r>
      <w:r w:rsidRPr="008C0655">
        <w:rPr>
          <w:rFonts w:ascii="Arial" w:hAnsi="Arial" w:cs="Arial"/>
          <w:bCs/>
          <w:color w:val="auto"/>
          <w:sz w:val="20"/>
          <w:szCs w:val="20"/>
          <w:lang w:val="en-US"/>
        </w:rPr>
        <w:t>.</w:t>
      </w:r>
    </w:p>
    <w:p w14:paraId="6A20587F" w14:textId="77777777" w:rsidR="009E4B7C" w:rsidRPr="00CC10AF" w:rsidRDefault="009E4B7C" w:rsidP="009857EB">
      <w:pPr>
        <w:pStyle w:val="Default"/>
        <w:numPr>
          <w:ilvl w:val="0"/>
          <w:numId w:val="4"/>
        </w:numPr>
        <w:ind w:left="426" w:hanging="426"/>
        <w:jc w:val="both"/>
        <w:rPr>
          <w:rFonts w:ascii="Arial" w:hAnsi="Arial" w:cs="Arial"/>
          <w:bCs/>
          <w:color w:val="auto"/>
          <w:sz w:val="20"/>
          <w:szCs w:val="20"/>
          <w:lang w:val="en-US"/>
        </w:rPr>
      </w:pPr>
      <w:r w:rsidRPr="00CC10AF">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75EFF41D"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0B44E8">
        <w:rPr>
          <w:rFonts w:ascii="Arial" w:hAnsi="Arial" w:cs="Arial"/>
          <w:bCs/>
          <w:color w:val="auto"/>
          <w:sz w:val="20"/>
          <w:szCs w:val="20"/>
          <w:lang w:val="en-US"/>
        </w:rPr>
        <w:t>Never wash the tamper-resistant bait boxes and covered bait stations with wate</w:t>
      </w:r>
      <w:r w:rsidRPr="00D72F55">
        <w:rPr>
          <w:rFonts w:ascii="Arial" w:hAnsi="Arial" w:cs="Arial"/>
          <w:bCs/>
          <w:color w:val="auto"/>
          <w:sz w:val="20"/>
          <w:szCs w:val="20"/>
          <w:lang w:val="en-US"/>
        </w:rPr>
        <w:t>r.</w:t>
      </w:r>
    </w:p>
    <w:p w14:paraId="1174F459"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Do not throw the product on the ground, into a water course, into the sink or down the drain and into the environment.</w:t>
      </w:r>
    </w:p>
    <w:p w14:paraId="4ECEBEE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bCs/>
          <w:color w:val="auto"/>
          <w:sz w:val="20"/>
          <w:szCs w:val="20"/>
          <w:lang w:val="en-US"/>
        </w:rPr>
        <w:t>Remove all bait points after the end of treatment.</w:t>
      </w:r>
    </w:p>
    <w:p w14:paraId="6C7E1262" w14:textId="77777777" w:rsidR="009E4B7C" w:rsidRPr="00D72F55" w:rsidRDefault="009E4B7C" w:rsidP="00D72F55">
      <w:pPr>
        <w:spacing w:line="240" w:lineRule="auto"/>
        <w:jc w:val="both"/>
        <w:rPr>
          <w:rFonts w:ascii="Arial" w:hAnsi="Arial" w:cs="Arial"/>
          <w:b/>
          <w:i/>
          <w:sz w:val="20"/>
          <w:szCs w:val="20"/>
          <w:lang w:val="en-GB"/>
        </w:rPr>
      </w:pPr>
    </w:p>
    <w:p w14:paraId="3B9426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risk assessment for environment</w:t>
      </w:r>
    </w:p>
    <w:p w14:paraId="3D94C6F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p>
    <w:p w14:paraId="0FA12DB3" w14:textId="77777777" w:rsidR="009E4B7C" w:rsidRPr="00D72F55" w:rsidRDefault="009E4B7C" w:rsidP="00D72F55">
      <w:pPr>
        <w:spacing w:line="240" w:lineRule="auto"/>
        <w:jc w:val="both"/>
        <w:rPr>
          <w:rFonts w:ascii="Arial" w:hAnsi="Arial" w:cs="Arial"/>
          <w:sz w:val="20"/>
          <w:szCs w:val="20"/>
          <w:lang w:val="en-GB"/>
        </w:rPr>
      </w:pPr>
    </w:p>
    <w:p w14:paraId="3562E234" w14:textId="77777777" w:rsidR="0042156D" w:rsidRPr="00D72F55" w:rsidRDefault="0042156D" w:rsidP="00D72F55">
      <w:pPr>
        <w:spacing w:line="240" w:lineRule="auto"/>
        <w:jc w:val="both"/>
        <w:rPr>
          <w:rFonts w:ascii="Arial" w:hAnsi="Arial" w:cs="Arial"/>
          <w:sz w:val="20"/>
          <w:szCs w:val="20"/>
          <w:lang w:val="en-GB"/>
        </w:rPr>
      </w:pPr>
    </w:p>
    <w:p w14:paraId="2D8CA4E1" w14:textId="77777777" w:rsidR="009E4B7C" w:rsidRPr="00D72F55" w:rsidRDefault="009E4B7C" w:rsidP="00D72F55">
      <w:pPr>
        <w:pStyle w:val="Titre2"/>
        <w:spacing w:before="0" w:after="0"/>
        <w:rPr>
          <w:i/>
          <w:sz w:val="20"/>
          <w:szCs w:val="20"/>
        </w:rPr>
      </w:pPr>
      <w:bookmarkStart w:id="124" w:name="_Toc520192185"/>
      <w:r w:rsidRPr="00D72F55">
        <w:rPr>
          <w:sz w:val="20"/>
          <w:szCs w:val="20"/>
        </w:rPr>
        <w:t>Measures to protect man, animals and the environment</w:t>
      </w:r>
      <w:bookmarkEnd w:id="122"/>
      <w:bookmarkEnd w:id="124"/>
    </w:p>
    <w:p w14:paraId="079E2A3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i/>
          <w:sz w:val="20"/>
          <w:szCs w:val="20"/>
          <w:lang w:val="en-GB"/>
        </w:rPr>
        <w:t>See Summary of Product Characteristics (SPC).</w:t>
      </w:r>
    </w:p>
    <w:p w14:paraId="59C6A86B" w14:textId="77777777" w:rsidR="009E4B7C" w:rsidRPr="00D72F55" w:rsidRDefault="009E4B7C" w:rsidP="00D72F55">
      <w:pPr>
        <w:pageBreakBefore/>
        <w:spacing w:line="240" w:lineRule="auto"/>
        <w:jc w:val="both"/>
        <w:rPr>
          <w:rFonts w:ascii="Arial" w:hAnsi="Arial" w:cs="Arial"/>
          <w:sz w:val="20"/>
          <w:szCs w:val="20"/>
          <w:lang w:val="en-GB"/>
        </w:rPr>
      </w:pPr>
    </w:p>
    <w:p w14:paraId="1D11A343" w14:textId="61DD9873" w:rsidR="00C53B97" w:rsidRPr="00010ED0" w:rsidRDefault="009E4B7C" w:rsidP="003643E9">
      <w:pPr>
        <w:pStyle w:val="Titre1"/>
        <w:spacing w:before="0" w:after="0"/>
        <w:rPr>
          <w:sz w:val="20"/>
          <w:szCs w:val="20"/>
        </w:rPr>
      </w:pPr>
      <w:bookmarkStart w:id="125" w:name="_Toc520192186"/>
      <w:r w:rsidRPr="00010ED0">
        <w:rPr>
          <w:sz w:val="20"/>
          <w:szCs w:val="20"/>
        </w:rPr>
        <w:t xml:space="preserve">Proposal for decision </w:t>
      </w:r>
      <w:r w:rsidR="00010ED0">
        <w:rPr>
          <w:sz w:val="20"/>
          <w:szCs w:val="20"/>
        </w:rPr>
        <w:t>– Minor change 201</w:t>
      </w:r>
      <w:bookmarkEnd w:id="125"/>
      <w:r w:rsidR="00A57657">
        <w:rPr>
          <w:sz w:val="20"/>
          <w:szCs w:val="20"/>
        </w:rPr>
        <w:t>9</w:t>
      </w:r>
    </w:p>
    <w:p w14:paraId="2A21F051" w14:textId="3B434AAB" w:rsidR="00C53B97" w:rsidRPr="0067194B" w:rsidRDefault="00C53B97" w:rsidP="0067194B">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26" w:name="_Toc399227138"/>
      <w:bookmarkStart w:id="127" w:name="d0e7"/>
      <w:bookmarkStart w:id="128" w:name="d0e6"/>
      <w:r w:rsidRPr="0067194B">
        <w:rPr>
          <w:rFonts w:ascii="Arial" w:eastAsia="Times New Roman" w:hAnsi="Arial" w:cs="Arial"/>
          <w:b/>
          <w:bCs/>
          <w:color w:val="0046AD"/>
          <w:kern w:val="32"/>
          <w:sz w:val="24"/>
          <w:szCs w:val="32"/>
          <w:lang w:val="en-GB" w:eastAsia="de-DE"/>
        </w:rPr>
        <w:t>1. Administrative information</w:t>
      </w:r>
      <w:bookmarkEnd w:id="126"/>
    </w:p>
    <w:p w14:paraId="730D27F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29" w:name="d0e10"/>
      <w:bookmarkEnd w:id="127"/>
      <w:bookmarkEnd w:id="128"/>
    </w:p>
    <w:p w14:paraId="5AC2448E"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30" w:name="_Toc399227139"/>
      <w:r w:rsidRPr="0067194B">
        <w:rPr>
          <w:rFonts w:ascii="Arial" w:eastAsia="Times New Roman" w:hAnsi="Arial" w:cs="Arial"/>
          <w:b/>
          <w:bCs/>
          <w:iCs/>
          <w:color w:val="0046AD"/>
          <w:sz w:val="20"/>
          <w:szCs w:val="20"/>
          <w:lang w:val="en-GB" w:eastAsia="de-DE"/>
        </w:rPr>
        <w:t>1.1. Trade name(s) of the product</w:t>
      </w:r>
      <w:bookmarkEnd w:id="13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B322B7" w:rsidRPr="0067194B" w14:paraId="1D774DE8" w14:textId="77777777" w:rsidTr="00C53B9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CCED1A"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1" w:name="d0e13"/>
            <w:bookmarkEnd w:id="129"/>
            <w:r w:rsidRPr="0067194B">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B0DF66" w14:textId="376934A2"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4C122F">
              <w:rPr>
                <w:rFonts w:ascii="Arial" w:eastAsia="Times New Roman" w:hAnsi="Arial" w:cs="Arial"/>
                <w:sz w:val="20"/>
                <w:szCs w:val="20"/>
                <w:lang w:eastAsia="fr-FR"/>
              </w:rPr>
              <w:t>SOURICIDE RATICIDE CANADIEN BLE BRODI</w:t>
            </w:r>
          </w:p>
        </w:tc>
      </w:tr>
      <w:tr w:rsidR="00B322B7" w:rsidRPr="00010ED0" w14:paraId="4650973E" w14:textId="77777777" w:rsidTr="008C7BED">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F48EE2" w14:textId="6AD0C389" w:rsidR="00B322B7" w:rsidRPr="008C7BED"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32" w:name="d0e26"/>
            <w:bookmarkEnd w:id="131"/>
            <w:r w:rsidRPr="008C7BED">
              <w:rPr>
                <w:rFonts w:ascii="Arial" w:eastAsia="Times New Roman" w:hAnsi="Arial" w:cs="Arial"/>
                <w:b/>
                <w:bCs/>
                <w:sz w:val="20"/>
                <w:szCs w:val="29"/>
                <w:lang w:val="de-DE" w:eastAsia="de-DE"/>
              </w:rPr>
              <w:t>Other trade 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51A2029" w14:textId="282B1052" w:rsidR="00B322B7" w:rsidRPr="00010ED0"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7857B1">
              <w:rPr>
                <w:rFonts w:ascii="Arial" w:eastAsia="Times New Roman" w:hAnsi="Arial" w:cs="Arial"/>
                <w:i/>
                <w:sz w:val="20"/>
                <w:szCs w:val="20"/>
                <w:lang w:eastAsia="fr-FR"/>
              </w:rPr>
              <w:t>CANADIEN GRAINS</w:t>
            </w:r>
          </w:p>
        </w:tc>
      </w:tr>
    </w:tbl>
    <w:p w14:paraId="1CC6F0E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3" w:name="d0e59"/>
      <w:bookmarkEnd w:id="132"/>
    </w:p>
    <w:p w14:paraId="17149D6B" w14:textId="77777777" w:rsidR="00C53B97" w:rsidRPr="00010ED0"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34" w:name="_Toc399227140"/>
      <w:r w:rsidRPr="00010ED0">
        <w:rPr>
          <w:rFonts w:ascii="Arial" w:eastAsia="Times New Roman" w:hAnsi="Arial" w:cs="Arial"/>
          <w:b/>
          <w:bCs/>
          <w:iCs/>
          <w:color w:val="0046AD"/>
          <w:sz w:val="20"/>
          <w:szCs w:val="20"/>
          <w:lang w:val="de-DE" w:eastAsia="de-DE"/>
        </w:rPr>
        <w:t>1.2. Authorisation holder</w:t>
      </w:r>
      <w:bookmarkEnd w:id="134"/>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B322B7" w:rsidRPr="0067194B" w14:paraId="3E3C3929" w14:textId="77777777" w:rsidTr="00C53B9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E7E100" w14:textId="77777777" w:rsidR="00B322B7" w:rsidRPr="00010ED0"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35" w:name="d0e66"/>
            <w:bookmarkEnd w:id="133"/>
            <w:r w:rsidRPr="00010ED0">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AF6949" w14:textId="77777777" w:rsidR="00B322B7" w:rsidRPr="00010ED0"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66D669" w14:textId="508EEAC3" w:rsidR="00B322B7" w:rsidRPr="002C11DD" w:rsidRDefault="00B322B7" w:rsidP="00B322B7">
            <w:pPr>
              <w:widowControl w:val="0"/>
              <w:suppressAutoHyphens w:val="0"/>
              <w:autoSpaceDE w:val="0"/>
              <w:autoSpaceDN w:val="0"/>
              <w:adjustRightInd w:val="0"/>
              <w:spacing w:line="240" w:lineRule="auto"/>
              <w:rPr>
                <w:rFonts w:ascii="Arial" w:eastAsia="Times New Roman" w:hAnsi="Arial" w:cs="Arial"/>
                <w:bCs/>
                <w:i/>
                <w:sz w:val="20"/>
                <w:szCs w:val="20"/>
                <w:lang w:val="de-DE" w:eastAsia="de-DE"/>
              </w:rPr>
            </w:pPr>
            <w:r w:rsidRPr="002C11DD">
              <w:rPr>
                <w:rFonts w:ascii="Arial" w:eastAsia="Times New Roman" w:hAnsi="Arial" w:cs="Arial"/>
                <w:i/>
                <w:color w:val="000000"/>
                <w:sz w:val="20"/>
                <w:szCs w:val="20"/>
                <w:lang w:eastAsia="fr-FR"/>
              </w:rPr>
              <w:t>SBM DEVELOPPEMENT</w:t>
            </w:r>
          </w:p>
        </w:tc>
      </w:tr>
      <w:bookmarkEnd w:id="135"/>
      <w:tr w:rsidR="00B322B7" w:rsidRPr="0067194B" w14:paraId="4C6311C4" w14:textId="77777777" w:rsidTr="00C53B9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769AA86"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BBF8BE2"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26BA0397" w14:textId="77777777" w:rsidR="002C11DD" w:rsidRPr="002C11DD" w:rsidRDefault="002C11DD" w:rsidP="002C11DD">
            <w:pPr>
              <w:spacing w:line="240" w:lineRule="auto"/>
              <w:ind w:right="118"/>
              <w:rPr>
                <w:rFonts w:ascii="Arial" w:eastAsia="Times New Roman" w:hAnsi="Arial" w:cs="Arial"/>
                <w:i/>
                <w:color w:val="000000"/>
                <w:sz w:val="20"/>
                <w:szCs w:val="20"/>
                <w:lang w:eastAsia="fr-FR"/>
              </w:rPr>
            </w:pPr>
            <w:r w:rsidRPr="002C11DD">
              <w:rPr>
                <w:rFonts w:ascii="Arial" w:eastAsia="Times New Roman" w:hAnsi="Arial" w:cs="Arial"/>
                <w:i/>
                <w:color w:val="000000"/>
                <w:sz w:val="20"/>
                <w:szCs w:val="20"/>
                <w:lang w:eastAsia="fr-FR"/>
              </w:rPr>
              <w:t>60 Chemin des Mouilles</w:t>
            </w:r>
          </w:p>
          <w:p w14:paraId="492877D8" w14:textId="77777777" w:rsidR="002C11DD" w:rsidRPr="002C11DD" w:rsidRDefault="002C11DD" w:rsidP="002C11DD">
            <w:pPr>
              <w:spacing w:line="240" w:lineRule="auto"/>
              <w:ind w:right="118"/>
              <w:rPr>
                <w:rFonts w:ascii="Arial" w:eastAsia="Times New Roman" w:hAnsi="Arial" w:cs="Arial"/>
                <w:i/>
                <w:color w:val="000000"/>
                <w:sz w:val="20"/>
                <w:szCs w:val="20"/>
                <w:lang w:eastAsia="fr-FR"/>
              </w:rPr>
            </w:pPr>
            <w:r w:rsidRPr="002C11DD">
              <w:rPr>
                <w:rFonts w:ascii="Arial" w:eastAsia="Times New Roman" w:hAnsi="Arial" w:cs="Arial"/>
                <w:i/>
                <w:color w:val="000000"/>
                <w:sz w:val="20"/>
                <w:szCs w:val="20"/>
                <w:lang w:eastAsia="fr-FR"/>
              </w:rPr>
              <w:t>69130 Ecully</w:t>
            </w:r>
          </w:p>
          <w:p w14:paraId="1E660F3B" w14:textId="308A77F4" w:rsidR="00B322B7" w:rsidRPr="002C11DD" w:rsidRDefault="002C11DD" w:rsidP="002C11DD">
            <w:pPr>
              <w:widowControl w:val="0"/>
              <w:suppressAutoHyphens w:val="0"/>
              <w:autoSpaceDE w:val="0"/>
              <w:autoSpaceDN w:val="0"/>
              <w:adjustRightInd w:val="0"/>
              <w:spacing w:line="240" w:lineRule="auto"/>
              <w:rPr>
                <w:rFonts w:ascii="Arial" w:eastAsia="Times New Roman" w:hAnsi="Arial" w:cs="Arial"/>
                <w:bCs/>
                <w:i/>
                <w:sz w:val="20"/>
                <w:szCs w:val="29"/>
                <w:lang w:val="de-DE" w:eastAsia="de-DE"/>
              </w:rPr>
            </w:pPr>
            <w:r w:rsidRPr="002C11DD">
              <w:rPr>
                <w:rFonts w:ascii="Arial" w:eastAsia="Times New Roman" w:hAnsi="Arial" w:cs="Arial"/>
                <w:i/>
                <w:color w:val="000000"/>
                <w:sz w:val="20"/>
                <w:szCs w:val="20"/>
                <w:lang w:eastAsia="fr-FR"/>
              </w:rPr>
              <w:t>FRANCE</w:t>
            </w:r>
          </w:p>
        </w:tc>
      </w:tr>
      <w:tr w:rsidR="00B322B7" w:rsidRPr="0067194B" w14:paraId="47843EE2"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AD630C"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9BD8AD8" w14:textId="25DC4C58" w:rsidR="00B322B7" w:rsidRPr="0067194B" w:rsidRDefault="00B322B7" w:rsidP="00CE1E02">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w:t>
            </w:r>
            <w:r w:rsidR="00CE1E02">
              <w:rPr>
                <w:rFonts w:ascii="Arial" w:eastAsia="Times New Roman" w:hAnsi="Arial" w:cs="Arial"/>
                <w:bCs/>
                <w:sz w:val="20"/>
                <w:szCs w:val="20"/>
                <w:lang w:val="de-DE" w:eastAsia="de-DE"/>
              </w:rPr>
              <w:t>0023</w:t>
            </w:r>
          </w:p>
        </w:tc>
      </w:tr>
      <w:tr w:rsidR="00B322B7" w:rsidRPr="0067194B" w14:paraId="0E530CEF"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6D49B5"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6B163EA"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B322B7" w:rsidRPr="0067194B" w14:paraId="750D2535"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23E94B"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3B9AC20" w14:textId="0F6991A8"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B322B7" w:rsidRPr="0067194B" w14:paraId="2F908510"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95D70"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625CD7" w14:textId="60058AA8"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p>
        </w:tc>
      </w:tr>
      <w:tr w:rsidR="00B322B7" w:rsidRPr="0067194B" w14:paraId="062C8498"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4D924D" w14:textId="77777777" w:rsidR="00B322B7" w:rsidRPr="0067194B" w:rsidRDefault="00B322B7" w:rsidP="00B322B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8F2657E" w14:textId="4FA54AD0" w:rsidR="00B322B7" w:rsidRPr="0067194B" w:rsidRDefault="00B322B7" w:rsidP="00CE1E02">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bl>
    <w:p w14:paraId="74E76B6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36" w:name="d0e146"/>
    </w:p>
    <w:p w14:paraId="6D0FFA06"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37" w:name="_Toc399227141"/>
      <w:r w:rsidRPr="0067194B">
        <w:rPr>
          <w:rFonts w:ascii="Arial" w:eastAsia="Times New Roman" w:hAnsi="Arial" w:cs="Arial"/>
          <w:b/>
          <w:bCs/>
          <w:iCs/>
          <w:color w:val="0046AD"/>
          <w:sz w:val="20"/>
          <w:szCs w:val="20"/>
          <w:lang w:val="de-DE" w:eastAsia="de-DE"/>
        </w:rPr>
        <w:t>1.3. Manufacturer(s) of the product</w:t>
      </w:r>
      <w:bookmarkEnd w:id="137"/>
    </w:p>
    <w:p w14:paraId="53679E58" w14:textId="6CDEE6D9"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8" w:name="d0e239"/>
      <w:bookmarkEnd w:id="136"/>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1E2DDDB0"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ED76D7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4CF314D8" w14:textId="44701D7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INDUSTRIAL CHIMICA SRL</w:t>
            </w:r>
          </w:p>
        </w:tc>
      </w:tr>
      <w:tr w:rsidR="0067194B" w:rsidRPr="000D20DE" w14:paraId="211E06C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09E6B0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C271CF3"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238E4B07"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7D357736" w14:textId="24E1209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r w:rsidR="0067194B" w:rsidRPr="000D20DE" w14:paraId="7BC651E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7F6F13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6BABFA8C"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3FB7C7D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261A7CC2" w14:textId="0879799E"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bl>
    <w:p w14:paraId="3E4AF85C" w14:textId="7D83392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74C860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F4F6F95"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79DE346" w14:textId="7B4F7EC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IRIS</w:t>
            </w:r>
          </w:p>
        </w:tc>
      </w:tr>
      <w:tr w:rsidR="0067194B" w:rsidRPr="000D20DE" w14:paraId="0726478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DBFA55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3BFC527"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5EFB44CE"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7220FDB3" w14:textId="688B724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1F9967E6"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2920431"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8AC90D2"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1F3C9F82"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1C526C64" w14:textId="73C0022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5A73AE7C" w14:textId="3BA4A724"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09501E6"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E11581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A6842E5" w14:textId="45FC3585" w:rsidR="0067194B" w:rsidRPr="00A57657" w:rsidRDefault="00CE1E02" w:rsidP="00CE1E02">
            <w:pPr>
              <w:widowControl w:val="0"/>
              <w:suppressAutoHyphens w:val="0"/>
              <w:autoSpaceDE w:val="0"/>
              <w:autoSpaceDN w:val="0"/>
              <w:adjustRightInd w:val="0"/>
              <w:spacing w:line="240" w:lineRule="auto"/>
              <w:rPr>
                <w:rFonts w:ascii="Arial" w:hAnsi="Arial" w:cs="Arial"/>
                <w:bCs/>
                <w:sz w:val="20"/>
                <w:szCs w:val="29"/>
                <w:lang w:eastAsia="de-DE"/>
              </w:rPr>
            </w:pPr>
            <w:r w:rsidRPr="00CE1E02">
              <w:rPr>
                <w:rFonts w:ascii="Arial" w:hAnsi="Arial" w:cs="Arial"/>
                <w:bCs/>
                <w:sz w:val="20"/>
                <w:szCs w:val="29"/>
                <w:lang w:eastAsia="de-DE"/>
              </w:rPr>
              <w:t>KOLLANT S.r.l.</w:t>
            </w:r>
          </w:p>
        </w:tc>
      </w:tr>
      <w:tr w:rsidR="0067194B" w:rsidRPr="000D20DE" w14:paraId="5B4312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F76A15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78C4C91" w14:textId="1E3823AE" w:rsidR="00CE1E02" w:rsidRPr="00CE1E02" w:rsidRDefault="00CE1E02" w:rsidP="00CE1E02">
            <w:pPr>
              <w:widowControl w:val="0"/>
              <w:suppressAutoHyphens w:val="0"/>
              <w:autoSpaceDE w:val="0"/>
              <w:autoSpaceDN w:val="0"/>
              <w:adjustRightInd w:val="0"/>
              <w:spacing w:line="240" w:lineRule="auto"/>
              <w:rPr>
                <w:rFonts w:ascii="Arial" w:hAnsi="Arial" w:cs="Arial"/>
                <w:sz w:val="20"/>
              </w:rPr>
            </w:pPr>
            <w:r w:rsidRPr="00CE1E02">
              <w:rPr>
                <w:rFonts w:ascii="Arial" w:hAnsi="Arial" w:cs="Arial"/>
                <w:sz w:val="20"/>
              </w:rPr>
              <w:t>VIA C. COLOMBO 7-7/A</w:t>
            </w:r>
          </w:p>
          <w:p w14:paraId="4C620F3F" w14:textId="4E8C2C3C" w:rsidR="00CE1E02" w:rsidRPr="00CE1E02" w:rsidRDefault="00CE1E02" w:rsidP="00CE1E02">
            <w:pPr>
              <w:widowControl w:val="0"/>
              <w:suppressAutoHyphens w:val="0"/>
              <w:autoSpaceDE w:val="0"/>
              <w:autoSpaceDN w:val="0"/>
              <w:adjustRightInd w:val="0"/>
              <w:spacing w:line="240" w:lineRule="auto"/>
              <w:rPr>
                <w:rFonts w:ascii="Arial" w:hAnsi="Arial" w:cs="Arial"/>
                <w:sz w:val="20"/>
              </w:rPr>
            </w:pPr>
            <w:r w:rsidRPr="00CE1E02">
              <w:rPr>
                <w:rFonts w:ascii="Arial" w:hAnsi="Arial" w:cs="Arial"/>
                <w:sz w:val="20"/>
              </w:rPr>
              <w:t>30030 VIGONOVO (VE)</w:t>
            </w:r>
          </w:p>
          <w:p w14:paraId="6BFDAE89" w14:textId="2F7A0401" w:rsidR="0067194B" w:rsidRPr="0067194B" w:rsidRDefault="00CE1E02" w:rsidP="00CE1E02">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CE1E02">
              <w:rPr>
                <w:rFonts w:ascii="Arial" w:hAnsi="Arial" w:cs="Arial"/>
                <w:sz w:val="20"/>
              </w:rPr>
              <w:t>ITALIA</w:t>
            </w:r>
          </w:p>
        </w:tc>
      </w:tr>
      <w:tr w:rsidR="0067194B" w:rsidRPr="000D20DE" w14:paraId="5CB884A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71E085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6C8CD06" w14:textId="6ABD95BD" w:rsidR="00CE1E02" w:rsidRPr="00CE1E02" w:rsidRDefault="00CE1E02" w:rsidP="00CE1E02">
            <w:pPr>
              <w:widowControl w:val="0"/>
              <w:suppressAutoHyphens w:val="0"/>
              <w:autoSpaceDE w:val="0"/>
              <w:autoSpaceDN w:val="0"/>
              <w:adjustRightInd w:val="0"/>
              <w:spacing w:line="240" w:lineRule="auto"/>
              <w:rPr>
                <w:rFonts w:ascii="Arial" w:hAnsi="Arial" w:cs="Arial"/>
                <w:sz w:val="20"/>
              </w:rPr>
            </w:pPr>
            <w:r w:rsidRPr="00CE1E02">
              <w:rPr>
                <w:rFonts w:ascii="Arial" w:hAnsi="Arial" w:cs="Arial"/>
                <w:sz w:val="20"/>
              </w:rPr>
              <w:t>VIA C. COLOMBO 7-7/A</w:t>
            </w:r>
          </w:p>
          <w:p w14:paraId="706E4109" w14:textId="77777777" w:rsidR="00CE1E02" w:rsidRPr="00CE1E02" w:rsidRDefault="00CE1E02" w:rsidP="00CE1E02">
            <w:pPr>
              <w:widowControl w:val="0"/>
              <w:suppressAutoHyphens w:val="0"/>
              <w:autoSpaceDE w:val="0"/>
              <w:autoSpaceDN w:val="0"/>
              <w:adjustRightInd w:val="0"/>
              <w:spacing w:line="240" w:lineRule="auto"/>
              <w:rPr>
                <w:rFonts w:ascii="Arial" w:hAnsi="Arial" w:cs="Arial"/>
                <w:sz w:val="20"/>
              </w:rPr>
            </w:pPr>
            <w:r w:rsidRPr="00CE1E02">
              <w:rPr>
                <w:rFonts w:ascii="Arial" w:hAnsi="Arial" w:cs="Arial"/>
                <w:sz w:val="20"/>
              </w:rPr>
              <w:t>30030 VIGONOVO (VE)</w:t>
            </w:r>
          </w:p>
          <w:p w14:paraId="5472BD9F" w14:textId="50C1D8A6" w:rsidR="0067194B" w:rsidRPr="0067194B" w:rsidRDefault="00CE1E02" w:rsidP="00CE1E02">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CE1E02">
              <w:rPr>
                <w:rFonts w:ascii="Arial" w:hAnsi="Arial" w:cs="Arial"/>
                <w:sz w:val="20"/>
              </w:rPr>
              <w:t>ITALIA</w:t>
            </w:r>
          </w:p>
        </w:tc>
      </w:tr>
    </w:tbl>
    <w:p w14:paraId="36ACDF0E" w14:textId="2E1B361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4F77D0D" w14:textId="577D2FDD"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78A20653" w14:textId="5A7E6A69" w:rsidR="00A57657" w:rsidRDefault="00A5765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3EC52CF7" w14:textId="2419035F" w:rsidR="00A57657" w:rsidRDefault="00A5765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EA30C01" w14:textId="435D4956" w:rsidR="00A57657" w:rsidRDefault="00A5765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CD32E5F" w14:textId="77777777" w:rsidR="00A57657" w:rsidRPr="0067194B" w:rsidRDefault="00A5765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04588C49"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39" w:name="_Toc399227142"/>
      <w:r w:rsidRPr="0067194B">
        <w:rPr>
          <w:rFonts w:ascii="Arial" w:eastAsia="Times New Roman" w:hAnsi="Arial" w:cs="Arial"/>
          <w:b/>
          <w:bCs/>
          <w:iCs/>
          <w:color w:val="0046AD"/>
          <w:sz w:val="20"/>
          <w:szCs w:val="20"/>
          <w:lang w:val="en-GB" w:eastAsia="de-DE"/>
        </w:rPr>
        <w:lastRenderedPageBreak/>
        <w:t>1.4. Manufacturer(s) of the active substance(s)</w:t>
      </w:r>
      <w:bookmarkEnd w:id="139"/>
    </w:p>
    <w:tbl>
      <w:tblPr>
        <w:tblW w:w="90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5415"/>
      </w:tblGrid>
      <w:tr w:rsidR="0067194B" w:rsidRPr="0067194B" w14:paraId="2E215D08" w14:textId="77777777" w:rsidTr="00A57657">
        <w:tc>
          <w:tcPr>
            <w:tcW w:w="3610" w:type="dxa"/>
            <w:tcMar>
              <w:top w:w="40" w:type="dxa"/>
              <w:left w:w="40" w:type="dxa"/>
              <w:bottom w:w="40" w:type="dxa"/>
              <w:right w:w="40" w:type="dxa"/>
            </w:tcMar>
          </w:tcPr>
          <w:p w14:paraId="540A86E3"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40" w:name="d0e246"/>
            <w:bookmarkEnd w:id="138"/>
            <w:r w:rsidRPr="0067194B">
              <w:rPr>
                <w:rFonts w:ascii="Arial" w:eastAsia="Times New Roman" w:hAnsi="Arial" w:cs="Arial"/>
                <w:b/>
                <w:color w:val="000000"/>
                <w:sz w:val="20"/>
                <w:lang w:val="en-GB" w:eastAsia="en-GB"/>
              </w:rPr>
              <w:t>Active substance</w:t>
            </w:r>
          </w:p>
        </w:tc>
        <w:tc>
          <w:tcPr>
            <w:tcW w:w="5415" w:type="dxa"/>
          </w:tcPr>
          <w:p w14:paraId="35D1B50C" w14:textId="796FC3B5"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Brodifacoum</w:t>
            </w:r>
          </w:p>
        </w:tc>
      </w:tr>
      <w:bookmarkEnd w:id="140"/>
      <w:tr w:rsidR="0067194B" w:rsidRPr="0067194B" w14:paraId="2425C379" w14:textId="77777777" w:rsidTr="00A57657">
        <w:tc>
          <w:tcPr>
            <w:tcW w:w="3610" w:type="dxa"/>
            <w:tcMar>
              <w:top w:w="40" w:type="dxa"/>
              <w:left w:w="40" w:type="dxa"/>
              <w:bottom w:w="40" w:type="dxa"/>
              <w:right w:w="40" w:type="dxa"/>
            </w:tcMar>
          </w:tcPr>
          <w:p w14:paraId="50FAC63C"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Name of manufacturer</w:t>
            </w:r>
          </w:p>
        </w:tc>
        <w:tc>
          <w:tcPr>
            <w:tcW w:w="5415" w:type="dxa"/>
          </w:tcPr>
          <w:p w14:paraId="3A057034" w14:textId="4FB3F01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ACTIVA / TEZZA</w:t>
            </w:r>
          </w:p>
        </w:tc>
      </w:tr>
      <w:tr w:rsidR="0067194B" w:rsidRPr="0067194B" w14:paraId="46AE0132" w14:textId="77777777" w:rsidTr="00A57657">
        <w:tc>
          <w:tcPr>
            <w:tcW w:w="3610" w:type="dxa"/>
            <w:tcMar>
              <w:top w:w="40" w:type="dxa"/>
              <w:left w:w="40" w:type="dxa"/>
              <w:bottom w:w="40" w:type="dxa"/>
              <w:right w:w="40" w:type="dxa"/>
            </w:tcMar>
          </w:tcPr>
          <w:p w14:paraId="57C8C65B"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41" w:name="d0e269"/>
            <w:r w:rsidRPr="0067194B">
              <w:rPr>
                <w:rFonts w:ascii="Arial" w:eastAsia="Times New Roman" w:hAnsi="Arial" w:cs="Arial"/>
                <w:b/>
                <w:color w:val="000000"/>
                <w:sz w:val="20"/>
                <w:lang w:val="en-GB" w:eastAsia="en-GB"/>
              </w:rPr>
              <w:t>Address of manufacturer</w:t>
            </w:r>
          </w:p>
        </w:tc>
        <w:tc>
          <w:tcPr>
            <w:tcW w:w="5415" w:type="dxa"/>
          </w:tcPr>
          <w:p w14:paraId="450D72A6"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2FF4262B"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20CAC014" w14:textId="661BD97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ITALI</w:t>
            </w:r>
            <w:r w:rsidR="00CE1E02">
              <w:rPr>
                <w:rFonts w:ascii="Arial" w:hAnsi="Arial" w:cs="Arial"/>
                <w:color w:val="000000"/>
                <w:sz w:val="20"/>
                <w:szCs w:val="20"/>
              </w:rPr>
              <w:t>A</w:t>
            </w:r>
          </w:p>
        </w:tc>
      </w:tr>
      <w:bookmarkEnd w:id="141"/>
      <w:tr w:rsidR="0067194B" w:rsidRPr="0067194B" w14:paraId="3D6D8965" w14:textId="77777777" w:rsidTr="00A57657">
        <w:tc>
          <w:tcPr>
            <w:tcW w:w="3610" w:type="dxa"/>
            <w:tcMar>
              <w:top w:w="40" w:type="dxa"/>
              <w:left w:w="40" w:type="dxa"/>
              <w:bottom w:w="40" w:type="dxa"/>
              <w:right w:w="40" w:type="dxa"/>
            </w:tcMar>
          </w:tcPr>
          <w:p w14:paraId="1C70B7EE"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Pr>
          <w:p w14:paraId="0D3C69FA"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61BA4DCC"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74D7A212" w14:textId="628EB7C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hAnsi="Arial" w:cs="Arial"/>
                <w:color w:val="000000"/>
                <w:sz w:val="20"/>
                <w:szCs w:val="20"/>
              </w:rPr>
              <w:t>ITALIA</w:t>
            </w:r>
          </w:p>
        </w:tc>
      </w:tr>
    </w:tbl>
    <w:p w14:paraId="2E3CC48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2" w:name="d0e350"/>
    </w:p>
    <w:p w14:paraId="6C4C4AE7" w14:textId="77777777" w:rsidR="00C53B97" w:rsidRPr="0067194B" w:rsidRDefault="00C53B97" w:rsidP="001A6FB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43" w:name="_Toc399227143"/>
      <w:r w:rsidRPr="0067194B">
        <w:rPr>
          <w:rFonts w:ascii="Arial" w:eastAsia="Times New Roman" w:hAnsi="Arial" w:cs="Arial"/>
          <w:b/>
          <w:bCs/>
          <w:color w:val="0046AD"/>
          <w:kern w:val="32"/>
          <w:sz w:val="24"/>
          <w:szCs w:val="32"/>
          <w:lang w:val="de-DE" w:eastAsia="de-DE"/>
        </w:rPr>
        <w:t>2. Product composition and formulation</w:t>
      </w:r>
      <w:bookmarkEnd w:id="143"/>
    </w:p>
    <w:p w14:paraId="45E27448"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1B93CB72" w14:textId="77777777" w:rsidR="00C53B97" w:rsidRPr="0067194B" w:rsidRDefault="00C53B97" w:rsidP="001A6FB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44" w:name="d0e353"/>
      <w:bookmarkStart w:id="145" w:name="_Toc399227144"/>
      <w:bookmarkEnd w:id="142"/>
      <w:r w:rsidRPr="0067194B">
        <w:rPr>
          <w:rFonts w:ascii="Arial" w:eastAsia="Times New Roman" w:hAnsi="Arial" w:cs="Arial"/>
          <w:b/>
          <w:bCs/>
          <w:iCs/>
          <w:color w:val="0046AD"/>
          <w:sz w:val="20"/>
          <w:szCs w:val="20"/>
          <w:lang w:val="en-GB" w:eastAsia="de-DE"/>
        </w:rPr>
        <w:t>2.1. Qualitative and quantitative information on the composition of the product</w:t>
      </w:r>
      <w:bookmarkEnd w:id="144"/>
      <w:bookmarkEnd w:id="145"/>
    </w:p>
    <w:tbl>
      <w:tblPr>
        <w:tblW w:w="0" w:type="auto"/>
        <w:tblInd w:w="45" w:type="dxa"/>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C53B97" w:rsidRPr="0067194B" w14:paraId="0B1858CA" w14:textId="77777777" w:rsidTr="0067194B">
        <w:trPr>
          <w:tblHeader/>
        </w:trPr>
        <w:tc>
          <w:tcPr>
            <w:tcW w:w="15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08D5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6" w:name="d0e356"/>
            <w:r w:rsidRPr="0067194B">
              <w:rPr>
                <w:rFonts w:ascii="Arial" w:eastAsia="Times New Roman" w:hAnsi="Arial" w:cs="Arial"/>
                <w:b/>
                <w:color w:val="000000"/>
                <w:sz w:val="20"/>
                <w:lang w:val="en-GB" w:eastAsia="en-GB"/>
              </w:rPr>
              <w:t>Common name</w:t>
            </w:r>
          </w:p>
        </w:tc>
        <w:tc>
          <w:tcPr>
            <w:tcW w:w="240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6BDE1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IUPAC name</w:t>
            </w:r>
          </w:p>
        </w:tc>
        <w:tc>
          <w:tcPr>
            <w:tcW w:w="99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32C4E9"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B8E1D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CAS number</w:t>
            </w:r>
          </w:p>
        </w:tc>
        <w:tc>
          <w:tcPr>
            <w:tcW w:w="119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BD65C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EC number</w:t>
            </w:r>
          </w:p>
        </w:tc>
        <w:tc>
          <w:tcPr>
            <w:tcW w:w="1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F6474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Content (%)</w:t>
            </w:r>
          </w:p>
        </w:tc>
      </w:tr>
      <w:bookmarkEnd w:id="146"/>
      <w:tr w:rsidR="0067194B" w:rsidRPr="0067194B" w14:paraId="446BE9D7" w14:textId="77777777" w:rsidTr="0067194B">
        <w:tc>
          <w:tcPr>
            <w:tcW w:w="155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12FE7F" w14:textId="40ABFA2C"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pl-PL" w:eastAsia="de-DE"/>
              </w:rPr>
            </w:pPr>
            <w:r w:rsidRPr="0067194B">
              <w:rPr>
                <w:rFonts w:ascii="Arial" w:hAnsi="Arial" w:cs="Arial"/>
                <w:sz w:val="20"/>
                <w:szCs w:val="20"/>
              </w:rPr>
              <w:t>Brodifacoum</w:t>
            </w:r>
          </w:p>
        </w:tc>
        <w:tc>
          <w:tcPr>
            <w:tcW w:w="2409" w:type="dxa"/>
            <w:tcBorders>
              <w:top w:val="nil"/>
              <w:left w:val="nil"/>
              <w:bottom w:val="single" w:sz="4" w:space="0" w:color="000000"/>
              <w:right w:val="single" w:sz="4" w:space="0" w:color="000000"/>
            </w:tcBorders>
            <w:tcMar>
              <w:top w:w="40" w:type="dxa"/>
              <w:left w:w="40" w:type="dxa"/>
              <w:bottom w:w="40" w:type="dxa"/>
              <w:right w:w="40" w:type="dxa"/>
            </w:tcMar>
          </w:tcPr>
          <w:p w14:paraId="33BA220F" w14:textId="20A95343"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3-[3-(4'-bromobiphenyl-4-yl)-1,2,3,4-tetrahydro-1-naphthyl]-4-hydroxycoumarin</w:t>
            </w:r>
          </w:p>
        </w:tc>
        <w:tc>
          <w:tcPr>
            <w:tcW w:w="998" w:type="dxa"/>
            <w:tcBorders>
              <w:top w:val="nil"/>
              <w:left w:val="nil"/>
              <w:bottom w:val="single" w:sz="4" w:space="0" w:color="000000"/>
              <w:right w:val="single" w:sz="4" w:space="0" w:color="000000"/>
            </w:tcBorders>
            <w:tcMar>
              <w:top w:w="40" w:type="dxa"/>
              <w:left w:w="40" w:type="dxa"/>
              <w:bottom w:w="40" w:type="dxa"/>
              <w:right w:w="40" w:type="dxa"/>
            </w:tcMar>
          </w:tcPr>
          <w:p w14:paraId="06B95DB6"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eastAsia="Times New Roman" w:hAnsi="Arial" w:cs="Arial"/>
                <w:bCs/>
                <w:sz w:val="20"/>
                <w:szCs w:val="20"/>
                <w:lang w:val="de-DE" w:eastAsia="de-DE"/>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04CD4CE" w14:textId="478358F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56073-10-0</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6E8C9376" w14:textId="14F7D95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259-980-5</w:t>
            </w:r>
          </w:p>
        </w:tc>
        <w:tc>
          <w:tcPr>
            <w:tcW w:w="1513" w:type="dxa"/>
            <w:tcBorders>
              <w:top w:val="nil"/>
              <w:left w:val="nil"/>
              <w:bottom w:val="single" w:sz="4" w:space="0" w:color="000000"/>
              <w:right w:val="single" w:sz="4" w:space="0" w:color="000000"/>
            </w:tcBorders>
            <w:tcMar>
              <w:top w:w="40" w:type="dxa"/>
              <w:left w:w="40" w:type="dxa"/>
              <w:bottom w:w="40" w:type="dxa"/>
              <w:right w:w="40" w:type="dxa"/>
            </w:tcMar>
          </w:tcPr>
          <w:p w14:paraId="220211A7" w14:textId="07179509"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0.0010 % m/m</w:t>
            </w:r>
          </w:p>
        </w:tc>
      </w:tr>
    </w:tbl>
    <w:p w14:paraId="0D41EE5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7" w:name="d0e437"/>
    </w:p>
    <w:p w14:paraId="3560AB03"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48" w:name="_Toc399227145"/>
      <w:r w:rsidRPr="0067194B">
        <w:rPr>
          <w:rFonts w:ascii="Arial" w:eastAsia="Times New Roman" w:hAnsi="Arial" w:cs="Arial"/>
          <w:b/>
          <w:bCs/>
          <w:iCs/>
          <w:color w:val="0046AD"/>
          <w:sz w:val="20"/>
          <w:szCs w:val="20"/>
          <w:lang w:val="de-DE" w:eastAsia="de-DE"/>
        </w:rPr>
        <w:t>2.2. Type of formulation</w:t>
      </w:r>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67194B" w14:paraId="01F1B2C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07FFEB" w14:textId="537FEC8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49" w:name="d0e440"/>
            <w:bookmarkEnd w:id="147"/>
            <w:r w:rsidRPr="0067194B">
              <w:rPr>
                <w:rFonts w:ascii="Arial" w:eastAsia="Times New Roman" w:hAnsi="Arial" w:cs="Arial"/>
                <w:bCs/>
                <w:sz w:val="20"/>
                <w:szCs w:val="29"/>
                <w:lang w:val="en-GB" w:eastAsia="de-DE"/>
              </w:rPr>
              <w:t>Ready-to-use bait: (grain)</w:t>
            </w:r>
          </w:p>
        </w:tc>
      </w:tr>
    </w:tbl>
    <w:p w14:paraId="3064AFB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50" w:name="d0e452"/>
      <w:bookmarkEnd w:id="149"/>
    </w:p>
    <w:p w14:paraId="21B70D5B" w14:textId="77777777" w:rsidR="00C53B97" w:rsidRPr="0067194B" w:rsidRDefault="00C53B97" w:rsidP="0067194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51" w:name="_Toc399227146"/>
      <w:r w:rsidRPr="0067194B">
        <w:rPr>
          <w:rFonts w:ascii="Arial" w:eastAsia="Times New Roman" w:hAnsi="Arial" w:cs="Arial"/>
          <w:b/>
          <w:bCs/>
          <w:color w:val="0046AD"/>
          <w:kern w:val="32"/>
          <w:sz w:val="24"/>
          <w:szCs w:val="32"/>
          <w:lang w:val="en-GB" w:eastAsia="de-DE"/>
        </w:rPr>
        <w:t>3. Hazard and precautionary statements</w:t>
      </w:r>
      <w:bookmarkEnd w:id="151"/>
    </w:p>
    <w:p w14:paraId="068813C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C53B97" w:rsidRPr="0067194B" w14:paraId="38E16CD6"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2D6CA51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3C05783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C53B97" w:rsidRPr="0067194B" w14:paraId="0187A56F"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3B191094" w14:textId="77777777" w:rsidR="00C53B97" w:rsidRPr="0067194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4B9DD881" w14:textId="77777777" w:rsidR="00C53B97" w:rsidRPr="001A6FB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4BE23B4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1084C10" w14:textId="77777777" w:rsidR="00C53B97" w:rsidRPr="0067194B" w:rsidRDefault="00C53B97" w:rsidP="00F8145C">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br w:type="page"/>
      </w:r>
      <w:bookmarkStart w:id="152" w:name="_Toc399227147"/>
      <w:r w:rsidRPr="00F8145C">
        <w:rPr>
          <w:rFonts w:ascii="Arial" w:eastAsia="Times New Roman" w:hAnsi="Arial" w:cs="Arial"/>
          <w:b/>
          <w:bCs/>
          <w:color w:val="0046AD"/>
          <w:kern w:val="32"/>
          <w:sz w:val="24"/>
          <w:szCs w:val="32"/>
          <w:lang w:val="en-GB" w:eastAsia="de-DE"/>
        </w:rPr>
        <w:lastRenderedPageBreak/>
        <w:t>4. Authorised use(s)</w:t>
      </w:r>
      <w:bookmarkEnd w:id="152"/>
    </w:p>
    <w:p w14:paraId="765AD521"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15AF5298"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67194B">
        <w:rPr>
          <w:rFonts w:ascii="Arial" w:eastAsia="Times New Roman" w:hAnsi="Arial" w:cs="Arial"/>
          <w:b/>
          <w:bCs/>
          <w:color w:val="0046AD"/>
          <w:sz w:val="20"/>
          <w:szCs w:val="20"/>
          <w:lang w:val="en-GB" w:eastAsia="de-DE"/>
        </w:rPr>
        <w:t>4.1. Use description</w:t>
      </w:r>
    </w:p>
    <w:p w14:paraId="02005196"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53" w:name="d0e455"/>
      <w:bookmarkEnd w:id="150"/>
      <w:r w:rsidRPr="0067194B">
        <w:rPr>
          <w:rFonts w:ascii="Arial" w:eastAsia="Times New Roman" w:hAnsi="Arial" w:cs="Arial"/>
          <w:b/>
          <w:bCs/>
          <w:sz w:val="20"/>
          <w:szCs w:val="20"/>
          <w:lang w:val="en-GB" w:eastAsia="de-DE"/>
        </w:rPr>
        <w:t xml:space="preserve">Table </w:t>
      </w:r>
      <w:r w:rsidRPr="001A6FBB">
        <w:rPr>
          <w:rFonts w:ascii="Arial" w:eastAsia="Times New Roman" w:hAnsi="Arial" w:cs="Arial"/>
          <w:b/>
          <w:bCs/>
          <w:sz w:val="20"/>
          <w:szCs w:val="20"/>
          <w:lang w:val="de-DE" w:eastAsia="de-DE"/>
        </w:rPr>
        <w:fldChar w:fldCharType="begin"/>
      </w:r>
      <w:r w:rsidRPr="0067194B">
        <w:rPr>
          <w:rFonts w:ascii="Arial" w:eastAsia="Times New Roman" w:hAnsi="Arial" w:cs="Arial"/>
          <w:b/>
          <w:bCs/>
          <w:sz w:val="20"/>
          <w:szCs w:val="20"/>
          <w:lang w:val="en-GB" w:eastAsia="de-DE"/>
        </w:rPr>
        <w:instrText xml:space="preserve"> SEQ Table \* ARABIC </w:instrText>
      </w:r>
      <w:r w:rsidRPr="001A6FBB">
        <w:rPr>
          <w:rFonts w:ascii="Arial" w:eastAsia="Times New Roman" w:hAnsi="Arial" w:cs="Arial"/>
          <w:b/>
          <w:bCs/>
          <w:sz w:val="20"/>
          <w:szCs w:val="20"/>
          <w:lang w:val="de-DE" w:eastAsia="de-DE"/>
        </w:rPr>
        <w:fldChar w:fldCharType="separate"/>
      </w:r>
      <w:r w:rsidRPr="0067194B">
        <w:rPr>
          <w:rFonts w:ascii="Arial" w:eastAsia="Times New Roman" w:hAnsi="Arial" w:cs="Arial"/>
          <w:b/>
          <w:bCs/>
          <w:noProof/>
          <w:sz w:val="20"/>
          <w:szCs w:val="20"/>
          <w:lang w:val="en-GB" w:eastAsia="de-DE"/>
        </w:rPr>
        <w:t>1</w:t>
      </w:r>
      <w:r w:rsidRPr="001A6FBB">
        <w:rPr>
          <w:rFonts w:ascii="Arial" w:eastAsia="Times New Roman" w:hAnsi="Arial" w:cs="Arial"/>
          <w:b/>
          <w:bCs/>
          <w:sz w:val="20"/>
          <w:szCs w:val="20"/>
          <w:lang w:val="de-DE" w:eastAsia="de-DE"/>
        </w:rPr>
        <w:fldChar w:fldCharType="end"/>
      </w:r>
      <w:r w:rsidRPr="0067194B">
        <w:rPr>
          <w:rFonts w:ascii="Arial" w:eastAsia="Times New Roman" w:hAnsi="Arial" w:cs="Arial"/>
          <w:b/>
          <w:bCs/>
          <w:sz w:val="20"/>
          <w:szCs w:val="20"/>
          <w:lang w:val="en-GB" w:eastAsia="de-DE"/>
        </w:rPr>
        <w:t xml:space="preserve">. Use # 1 – House mice and/or rats – trained professionals – indoor </w:t>
      </w:r>
    </w:p>
    <w:p w14:paraId="61469C1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67194B" w14:paraId="74F32D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53"/>
          <w:p w14:paraId="6CDF0BD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D59CF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14</w:t>
            </w:r>
          </w:p>
        </w:tc>
      </w:tr>
      <w:tr w:rsidR="00C53B97" w:rsidRPr="0067194B" w14:paraId="58E5430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3160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E0107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Not relevant for rodenticides </w:t>
            </w:r>
          </w:p>
        </w:tc>
      </w:tr>
      <w:tr w:rsidR="00C53B97" w:rsidRPr="0067194B" w14:paraId="0CF94EF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8750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E4417"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C13AD">
              <w:rPr>
                <w:rFonts w:ascii="Arial" w:eastAsia="Times New Roman" w:hAnsi="Arial" w:cs="Arial"/>
                <w:bCs/>
                <w:i/>
                <w:sz w:val="20"/>
                <w:szCs w:val="29"/>
                <w:lang w:val="en-GB" w:eastAsia="de-DE"/>
              </w:rPr>
              <w:t>Mus musculus</w:t>
            </w:r>
            <w:r w:rsidRPr="0067194B">
              <w:rPr>
                <w:rFonts w:ascii="Arial" w:eastAsia="Times New Roman" w:hAnsi="Arial" w:cs="Arial"/>
                <w:bCs/>
                <w:sz w:val="20"/>
                <w:szCs w:val="29"/>
                <w:lang w:val="en-GB" w:eastAsia="de-DE"/>
              </w:rPr>
              <w:t xml:space="preserve"> (house mice)      </w:t>
            </w:r>
          </w:p>
          <w:p w14:paraId="5A47092F"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i/>
                <w:sz w:val="20"/>
                <w:szCs w:val="29"/>
                <w:lang w:val="en-GB" w:eastAsia="de-DE"/>
              </w:rPr>
              <w:t>Rattus norvegicus</w:t>
            </w:r>
            <w:r w:rsidRPr="0067194B">
              <w:rPr>
                <w:rFonts w:ascii="Arial" w:eastAsia="Times New Roman" w:hAnsi="Arial" w:cs="Arial"/>
                <w:bCs/>
                <w:sz w:val="20"/>
                <w:szCs w:val="29"/>
                <w:lang w:val="en-GB" w:eastAsia="de-DE"/>
              </w:rPr>
              <w:t xml:space="preserve"> (brown rat)   </w:t>
            </w:r>
          </w:p>
          <w:p w14:paraId="730B20E1" w14:textId="28145958" w:rsidR="00C53B97" w:rsidRPr="001A6FBB" w:rsidRDefault="00C53B97" w:rsidP="001A6FBB">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1A6FBB">
              <w:rPr>
                <w:rFonts w:ascii="Arial" w:eastAsia="Times New Roman" w:hAnsi="Arial" w:cs="Arial"/>
                <w:bCs/>
                <w:i/>
                <w:sz w:val="20"/>
                <w:szCs w:val="29"/>
                <w:lang w:val="en-GB" w:eastAsia="de-DE"/>
              </w:rPr>
              <w:t>Rattus rattus</w:t>
            </w:r>
            <w:r w:rsidRPr="001A6FBB">
              <w:rPr>
                <w:rFonts w:ascii="Arial" w:eastAsia="Times New Roman" w:hAnsi="Arial" w:cs="Arial"/>
                <w:bCs/>
                <w:sz w:val="20"/>
                <w:szCs w:val="29"/>
                <w:lang w:val="en-GB" w:eastAsia="de-DE"/>
              </w:rPr>
              <w:t xml:space="preserve"> (black or roof rat)</w:t>
            </w:r>
          </w:p>
        </w:tc>
      </w:tr>
      <w:tr w:rsidR="00C53B97" w:rsidRPr="00F8145C" w14:paraId="0DE40CD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5699D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57C3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1A6FBB" w14:paraId="10A97F7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CE6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46D5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A819F27"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r w:rsidRPr="001A6FBB">
              <w:rPr>
                <w:rFonts w:ascii="Arial" w:eastAsia="Times New Roman" w:hAnsi="Arial" w:cs="Arial"/>
                <w:bCs/>
                <w:sz w:val="20"/>
                <w:szCs w:val="29"/>
                <w:vertAlign w:val="superscript"/>
                <w:lang w:val="en-GB" w:eastAsia="de-DE"/>
              </w:rPr>
              <w:footnoteReference w:id="19"/>
            </w:r>
            <w:r w:rsidRPr="001A6FBB">
              <w:rPr>
                <w:rFonts w:ascii="Arial" w:eastAsia="Times New Roman" w:hAnsi="Arial" w:cs="Arial"/>
                <w:bCs/>
                <w:sz w:val="20"/>
                <w:szCs w:val="29"/>
                <w:lang w:val="en-GB" w:eastAsia="de-DE"/>
              </w:rPr>
              <w:t xml:space="preserve"> </w:t>
            </w:r>
          </w:p>
          <w:p w14:paraId="5DBF5840" w14:textId="2947F7E8"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Pr="001A6FBB">
              <w:rPr>
                <w:rFonts w:ascii="Arial" w:eastAsia="Times New Roman" w:hAnsi="Arial" w:cs="Arial"/>
                <w:bCs/>
                <w:i/>
                <w:sz w:val="20"/>
                <w:szCs w:val="29"/>
                <w:lang w:val="en-GB" w:eastAsia="de-DE"/>
              </w:rPr>
              <w:t xml:space="preserve">[Covered and protected baiting points] </w:t>
            </w:r>
          </w:p>
        </w:tc>
      </w:tr>
      <w:tr w:rsidR="00C53B97" w:rsidRPr="001A6FBB" w14:paraId="1FF069C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8CE25C"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D4B83E"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0FACEDAE" w14:textId="51044462"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001A6FBB" w:rsidRPr="008C7BED">
              <w:rPr>
                <w:rFonts w:ascii="Arial" w:eastAsia="Times New Roman" w:hAnsi="Arial" w:cs="Arial"/>
                <w:bCs/>
                <w:i/>
                <w:sz w:val="20"/>
                <w:szCs w:val="29"/>
                <w:lang w:val="en-GB" w:eastAsia="de-DE"/>
              </w:rPr>
              <w:t>100</w:t>
            </w:r>
            <w:r w:rsidRPr="008C7BED">
              <w:rPr>
                <w:rFonts w:ascii="Arial" w:eastAsia="Times New Roman" w:hAnsi="Arial" w:cs="Arial"/>
                <w:bCs/>
                <w:i/>
                <w:sz w:val="20"/>
                <w:szCs w:val="29"/>
                <w:lang w:val="en-GB" w:eastAsia="de-DE"/>
              </w:rPr>
              <w:t xml:space="preserve"> g of bait</w:t>
            </w:r>
            <w:r w:rsidRPr="001A6FBB">
              <w:rPr>
                <w:rFonts w:ascii="Arial" w:eastAsia="Times New Roman" w:hAnsi="Arial" w:cs="Arial"/>
                <w:bCs/>
                <w:sz w:val="20"/>
                <w:szCs w:val="29"/>
                <w:lang w:val="en-GB" w:eastAsia="de-DE"/>
              </w:rPr>
              <w:t xml:space="preserve"> per baiting point</w:t>
            </w:r>
            <w:r w:rsidR="004034FF">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07714854" w14:textId="456A9911" w:rsidR="00C53B97" w:rsidRPr="001A6FBB" w:rsidRDefault="00C53B97" w:rsidP="004034FF">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 xml:space="preserve">. </w:t>
            </w:r>
          </w:p>
        </w:tc>
      </w:tr>
      <w:tr w:rsidR="00C53B97" w:rsidRPr="001A6FBB" w14:paraId="407D6F4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15BD2B"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A6FBB">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071355"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Trained professionals </w:t>
            </w:r>
          </w:p>
        </w:tc>
      </w:tr>
      <w:tr w:rsidR="00C53B97" w:rsidRPr="001A6FBB" w14:paraId="63C1C8A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2067A"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F4571"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64F7F90F" w14:textId="70EF5013"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 xml:space="preserve">In France </w:t>
            </w:r>
            <w:r w:rsidR="00F8145C" w:rsidRPr="001A6FBB">
              <w:rPr>
                <w:rFonts w:ascii="Arial" w:eastAsia="Times New Roman" w:hAnsi="Arial" w:cs="Arial"/>
                <w:b/>
                <w:bCs/>
                <w:i/>
                <w:sz w:val="20"/>
                <w:szCs w:val="29"/>
                <w:lang w:val="en-GB" w:eastAsia="de-DE"/>
              </w:rPr>
              <w:t>only</w:t>
            </w:r>
            <w:r w:rsidR="00F8145C" w:rsidRPr="001A6FBB">
              <w:rPr>
                <w:rFonts w:ascii="Arial" w:eastAsia="Times New Roman" w:hAnsi="Arial" w:cs="Arial"/>
                <w:bCs/>
                <w:i/>
                <w:sz w:val="20"/>
                <w:szCs w:val="29"/>
                <w:lang w:val="en-GB" w:eastAsia="de-DE"/>
              </w:rPr>
              <w:t>:</w:t>
            </w:r>
            <w:r w:rsidRPr="001A6FBB">
              <w:rPr>
                <w:rFonts w:ascii="Arial" w:eastAsia="Times New Roman" w:hAnsi="Arial" w:cs="Arial"/>
                <w:bCs/>
                <w:i/>
                <w:sz w:val="20"/>
                <w:szCs w:val="29"/>
                <w:lang w:val="en-GB" w:eastAsia="de-DE"/>
              </w:rPr>
              <w:t xml:space="preserve"> minimum pack size of 5 kg)</w:t>
            </w:r>
          </w:p>
          <w:p w14:paraId="358FB2BA" w14:textId="77777777" w:rsidR="00582F55" w:rsidRPr="001A6FBB" w:rsidRDefault="00582F55"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0FF7896" w14:textId="023A828B" w:rsidR="00C53B97"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C3C08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54" w:name="d0e1044"/>
    </w:p>
    <w:p w14:paraId="4610041F"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55" w:name="_Toc399227148"/>
      <w:r w:rsidRPr="00F8145C">
        <w:rPr>
          <w:rFonts w:ascii="Arial" w:eastAsia="Times New Roman" w:hAnsi="Arial" w:cs="Arial"/>
          <w:b/>
          <w:bCs/>
          <w:i/>
          <w:iCs/>
          <w:color w:val="0046AD"/>
          <w:sz w:val="20"/>
          <w:szCs w:val="20"/>
          <w:lang w:val="en-GB" w:eastAsia="de-DE"/>
        </w:rPr>
        <w:t>4.1.1.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bookmarkEnd w:id="15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AFB34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AECF4"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p>
          <w:p w14:paraId="59E148B8"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197C9A7C" w14:textId="7E99691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6" w:name="_Toc399227149"/>
      <w:r w:rsidRPr="00F8145C">
        <w:rPr>
          <w:rFonts w:ascii="Arial" w:eastAsia="Times New Roman" w:hAnsi="Arial" w:cs="Arial"/>
          <w:b/>
          <w:bCs/>
          <w:i/>
          <w:color w:val="0046AD"/>
          <w:kern w:val="32"/>
          <w:sz w:val="20"/>
          <w:szCs w:val="32"/>
          <w:lang w:val="en-GB" w:eastAsia="de-DE"/>
        </w:rPr>
        <w:t>4.1.2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w:t>
      </w:r>
      <w:bookmarkEnd w:id="156"/>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6E358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40A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01A0ADC0"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(e.g. plug holes, remove potential food and drinking as far as possible) to improve product intake and reduce the likelihood of reinvasion.</w:t>
            </w:r>
          </w:p>
          <w:p w14:paraId="0C36591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C05C0D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23C407D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the product in pulsed baiting treatments.</w:t>
            </w:r>
          </w:p>
        </w:tc>
      </w:tr>
    </w:tbl>
    <w:p w14:paraId="4908AA37" w14:textId="11F62CE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7" w:name="_Toc399227150"/>
      <w:r w:rsidRPr="00F8145C">
        <w:rPr>
          <w:rFonts w:ascii="Arial" w:eastAsia="Times New Roman" w:hAnsi="Arial" w:cs="Arial"/>
          <w:b/>
          <w:bCs/>
          <w:i/>
          <w:color w:val="0046AD"/>
          <w:kern w:val="32"/>
          <w:sz w:val="20"/>
          <w:szCs w:val="32"/>
          <w:lang w:val="en-GB" w:eastAsia="de-DE"/>
        </w:rPr>
        <w:t>4.1.3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w:t>
      </w:r>
      <w:bookmarkEnd w:id="157"/>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F8613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76CF37"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water drainage systems, ensure that bait contact with water is avoided.</w:t>
            </w:r>
          </w:p>
        </w:tc>
      </w:tr>
    </w:tbl>
    <w:p w14:paraId="67B6A571" w14:textId="22602AC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8" w:name="_Toc399227151"/>
      <w:r w:rsidRPr="00F8145C">
        <w:rPr>
          <w:rFonts w:ascii="Arial" w:eastAsia="Times New Roman" w:hAnsi="Arial" w:cs="Arial"/>
          <w:b/>
          <w:bCs/>
          <w:i/>
          <w:color w:val="0046AD"/>
          <w:kern w:val="32"/>
          <w:sz w:val="20"/>
          <w:szCs w:val="32"/>
          <w:lang w:val="en-GB" w:eastAsia="de-DE"/>
        </w:rPr>
        <w:lastRenderedPageBreak/>
        <w:t>4.1.4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w:t>
      </w:r>
      <w:bookmarkEnd w:id="158"/>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3F421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F5C2C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99452F"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9" w:name="_Toc399227152"/>
      <w:r w:rsidRPr="00F8145C">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1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DE076D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EAD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73B2BC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0B7B2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80B6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4.2. Use description</w:t>
      </w:r>
    </w:p>
    <w:p w14:paraId="7FD7C87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 2. Use # 2 Mice and/or rats – trained professionals – outdoor around buildings</w:t>
      </w:r>
    </w:p>
    <w:p w14:paraId="14331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4BDE8B7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2971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29E2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123BDDD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9212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9AD07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7417888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B94F1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1B75E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5D87DFC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5730541C" w14:textId="5719ABFB"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F8145C" w14:paraId="0FD4CF2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D21B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62795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010ED0" w14:paraId="5F733C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1AC90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9EF9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5D827D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4CC5E872" w14:textId="2F445F0B" w:rsidR="00C53B97" w:rsidRPr="00F8145C" w:rsidRDefault="00C53B97"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[Covered and protected baiting points] </w:t>
            </w:r>
          </w:p>
        </w:tc>
      </w:tr>
      <w:tr w:rsidR="00C53B97" w:rsidRPr="00F8145C" w14:paraId="09DBFFD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3820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7040C6"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771C0F9"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Pr="008C7BED">
              <w:rPr>
                <w:rFonts w:ascii="Arial" w:eastAsia="Times New Roman" w:hAnsi="Arial" w:cs="Arial"/>
                <w:bCs/>
                <w:i/>
                <w:sz w:val="20"/>
                <w:szCs w:val="29"/>
                <w:lang w:val="en-GB" w:eastAsia="de-DE"/>
              </w:rPr>
              <w:t xml:space="preserve">100 g of bait </w:t>
            </w:r>
            <w:r w:rsidRPr="001A6FBB">
              <w:rPr>
                <w:rFonts w:ascii="Arial" w:eastAsia="Times New Roman" w:hAnsi="Arial" w:cs="Arial"/>
                <w:bCs/>
                <w:sz w:val="20"/>
                <w:szCs w:val="29"/>
                <w:lang w:val="en-GB" w:eastAsia="de-DE"/>
              </w:rPr>
              <w:t>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0ED477A" w14:textId="5D83A302" w:rsidR="00C53B97" w:rsidRPr="00F8145C" w:rsidRDefault="00BE0291"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79552E6"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1DDC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4ED0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w:t>
            </w:r>
          </w:p>
        </w:tc>
      </w:tr>
      <w:tr w:rsidR="00C53B97" w:rsidRPr="00F8145C" w14:paraId="053D0F8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9A0E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F4027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B0F6B3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6992057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D0F765F" w14:textId="21E854D7" w:rsidR="00C53B97" w:rsidRPr="00F8145C"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28A639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21ABF97"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4.2.1.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6220BC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4DEB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baiting points in areas not liable to flooding.</w:t>
            </w:r>
          </w:p>
          <w:p w14:paraId="0252058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1FAAD21A" w14:textId="12122F60"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r w:rsidR="00F8145C" w:rsidRPr="00F8145C">
              <w:rPr>
                <w:rFonts w:ascii="Arial" w:eastAsia="Times New Roman" w:hAnsi="Arial" w:cs="Arial"/>
                <w:bCs/>
                <w:i/>
                <w:sz w:val="20"/>
                <w:szCs w:val="29"/>
                <w:lang w:val="en-GB" w:eastAsia="de-DE"/>
              </w:rPr>
              <w:t>.</w:t>
            </w:r>
          </w:p>
          <w:p w14:paraId="774B02E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13BBC931"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032ACD3A" w14:textId="12C26C1B"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FE537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FEE2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2A3138D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D5DC68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8145C">
              <w:rPr>
                <w:rFonts w:ascii="Arial" w:eastAsia="Times New Roman" w:hAnsi="Arial" w:cs="Arial"/>
                <w:bCs/>
                <w:i/>
                <w:sz w:val="20"/>
                <w:szCs w:val="29"/>
                <w:lang w:val="en-GB" w:eastAsia="de-DE"/>
              </w:rPr>
              <w:t>.</w:t>
            </w:r>
          </w:p>
          <w:p w14:paraId="5195F4A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sidDel="00206626">
              <w:rPr>
                <w:rFonts w:ascii="Arial" w:eastAsia="Times New Roman" w:hAnsi="Arial" w:cs="Arial"/>
                <w:bCs/>
                <w:sz w:val="20"/>
                <w:szCs w:val="29"/>
                <w:lang w:val="en-GB" w:eastAsia="de-DE"/>
              </w:rPr>
              <w:t xml:space="preserve"> </w:t>
            </w:r>
            <w:r w:rsidRPr="00F8145C">
              <w:rPr>
                <w:rFonts w:ascii="Arial" w:eastAsia="Times New Roman" w:hAnsi="Arial" w:cs="Arial"/>
                <w:bCs/>
                <w:sz w:val="20"/>
                <w:szCs w:val="29"/>
                <w:lang w:val="en-GB" w:eastAsia="de-DE"/>
              </w:rPr>
              <w:t xml:space="preserve">- Do not use this product as permanent baits for the prevention of rodent infestation or monitoring of </w:t>
            </w:r>
            <w:r w:rsidRPr="00F8145C">
              <w:rPr>
                <w:rFonts w:ascii="Arial" w:eastAsia="Times New Roman" w:hAnsi="Arial" w:cs="Arial"/>
                <w:bCs/>
                <w:sz w:val="20"/>
                <w:szCs w:val="29"/>
                <w:lang w:val="en-GB" w:eastAsia="de-DE"/>
              </w:rPr>
              <w:lastRenderedPageBreak/>
              <w:t xml:space="preserve">rodent activities. </w:t>
            </w:r>
          </w:p>
          <w:p w14:paraId="00D7425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this product in pulsed baiting treatments.</w:t>
            </w:r>
          </w:p>
          <w:p w14:paraId="5D191317" w14:textId="71143244"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28D5CA90" w14:textId="0507C35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4.2.3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BE99C3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C8BC3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3C1BBF94" w14:textId="76F34D4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46276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16E6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94262F9"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E01AE9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B9C2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94132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84698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D0A0E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4.3. Use description</w:t>
      </w:r>
    </w:p>
    <w:p w14:paraId="20B8ACDC" w14:textId="75B33606"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3. Use # 3 – </w:t>
      </w:r>
      <w:r w:rsidR="002335B9" w:rsidRPr="00F8145C">
        <w:rPr>
          <w:rFonts w:ascii="Arial" w:eastAsia="Times New Roman" w:hAnsi="Arial" w:cs="Arial"/>
          <w:b/>
          <w:bCs/>
          <w:sz w:val="20"/>
          <w:szCs w:val="20"/>
          <w:lang w:val="en-GB" w:eastAsia="de-DE"/>
        </w:rPr>
        <w:t xml:space="preserve">Mice and/or </w:t>
      </w:r>
      <w:r w:rsidR="002335B9">
        <w:rPr>
          <w:rFonts w:ascii="Arial" w:eastAsia="Times New Roman" w:hAnsi="Arial" w:cs="Arial"/>
          <w:b/>
          <w:bCs/>
          <w:sz w:val="20"/>
          <w:szCs w:val="20"/>
          <w:lang w:val="en-GB" w:eastAsia="de-DE"/>
        </w:rPr>
        <w:t>r</w:t>
      </w:r>
      <w:r w:rsidRPr="00F8145C">
        <w:rPr>
          <w:rFonts w:ascii="Arial" w:eastAsia="Times New Roman" w:hAnsi="Arial" w:cs="Arial"/>
          <w:b/>
          <w:bCs/>
          <w:sz w:val="20"/>
          <w:szCs w:val="20"/>
          <w:lang w:val="en-GB" w:eastAsia="de-DE"/>
        </w:rPr>
        <w:t>ats – trained professionals – Outdoor open areas &amp; waste dumps</w:t>
      </w:r>
    </w:p>
    <w:p w14:paraId="67CC349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617AD44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A2E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B896B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0D07DC6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2E93E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D55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76A6B2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9EC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6BB18" w14:textId="77777777" w:rsidR="002335B9" w:rsidRPr="00F8145C" w:rsidRDefault="002335B9" w:rsidP="002335B9">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430197FE" w14:textId="3B91B44B"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7AA28237" w14:textId="46376995"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010ED0" w14:paraId="4BF544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9D4B53"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5F83AC"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open areas     □</w:t>
            </w:r>
          </w:p>
          <w:p w14:paraId="5C4B33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waste dumps  □</w:t>
            </w:r>
          </w:p>
        </w:tc>
      </w:tr>
      <w:tr w:rsidR="00C53B97" w:rsidRPr="00F8145C" w14:paraId="41B3D6B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411A2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959CD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62AA7E15" w14:textId="7E3553D9"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[Covered and protected baiting points]</w:t>
            </w:r>
          </w:p>
        </w:tc>
      </w:tr>
      <w:tr w:rsidR="00C53B97" w:rsidRPr="00F8145C" w14:paraId="1BB4C4A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0808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1BEAD0"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E0C19D5"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Pr="008C7BED">
              <w:rPr>
                <w:rFonts w:ascii="Arial" w:eastAsia="Times New Roman" w:hAnsi="Arial" w:cs="Arial"/>
                <w:bCs/>
                <w:i/>
                <w:sz w:val="20"/>
                <w:szCs w:val="29"/>
                <w:lang w:val="en-GB" w:eastAsia="de-DE"/>
              </w:rPr>
              <w:t>100 g of bait</w:t>
            </w:r>
            <w:r w:rsidRPr="001A6FBB">
              <w:rPr>
                <w:rFonts w:ascii="Arial" w:eastAsia="Times New Roman" w:hAnsi="Arial" w:cs="Arial"/>
                <w:bCs/>
                <w:sz w:val="20"/>
                <w:szCs w:val="29"/>
                <w:lang w:val="en-GB" w:eastAsia="de-DE"/>
              </w:rPr>
              <w:t xml:space="preserve">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2CF747D" w14:textId="4E27F430" w:rsidR="002335B9" w:rsidRPr="00F8145C" w:rsidRDefault="00BE0291" w:rsidP="00F8145C">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4C4E29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88A5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0FFF5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only </w:t>
            </w:r>
          </w:p>
        </w:tc>
      </w:tr>
      <w:tr w:rsidR="00C53B97" w:rsidRPr="00F8145C" w14:paraId="5652B0C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48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D48278"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C9E3101"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BCABB8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AC6C3D0" w14:textId="1B88B416" w:rsidR="00010ED0" w:rsidRPr="00F8145C"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3D55385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95FE862"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4.3.1.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B1A82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E0F0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 stations in areas not liable to flooding.</w:t>
            </w:r>
          </w:p>
          <w:p w14:paraId="7E7388C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31546469" w14:textId="77777777" w:rsidR="00C53B97" w:rsidRPr="00F8145C" w:rsidRDefault="00C53B97" w:rsidP="00C53B9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Remove the remaining product at the end of treatment period </w:t>
            </w:r>
            <w:r w:rsidRPr="00F8145C">
              <w:rPr>
                <w:rFonts w:ascii="Arial" w:eastAsia="Times New Roman" w:hAnsi="Arial" w:cs="Arial"/>
                <w:bCs/>
                <w:i/>
                <w:sz w:val="20"/>
                <w:szCs w:val="29"/>
                <w:lang w:val="en-GB" w:eastAsia="de-DE"/>
              </w:rPr>
              <w:t>[Not applicable where explicitly authorised according to addenda 4]</w:t>
            </w:r>
            <w:r w:rsidRPr="00F8145C">
              <w:rPr>
                <w:rFonts w:ascii="Arial" w:eastAsia="Times New Roman" w:hAnsi="Arial" w:cs="Arial"/>
                <w:bCs/>
                <w:sz w:val="20"/>
                <w:szCs w:val="29"/>
                <w:lang w:val="en-GB" w:eastAsia="de-DE"/>
              </w:rPr>
              <w:t>.</w:t>
            </w:r>
          </w:p>
          <w:p w14:paraId="0D9CE9B0" w14:textId="77777777" w:rsidR="00C53B97" w:rsidRPr="00F8145C" w:rsidRDefault="00C53B97" w:rsidP="00C53B9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57BDBAB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4E8D6CB6" w14:textId="33DA938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4.3.2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4EF4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905BF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172497A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at frequent intervals</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in line with the recommendations provided by the relevant code of best practice.</w:t>
            </w:r>
          </w:p>
          <w:p w14:paraId="71DBA13C" w14:textId="6CE245AF"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8145C">
              <w:rPr>
                <w:rFonts w:ascii="Arial" w:eastAsia="Times New Roman" w:hAnsi="Arial" w:cs="Arial"/>
                <w:bCs/>
                <w:sz w:val="20"/>
                <w:szCs w:val="29"/>
                <w:lang w:val="en-GB" w:eastAsia="de-DE"/>
              </w:rPr>
              <w:t>- Do not use this product in pulsed baiting treatments</w:t>
            </w:r>
          </w:p>
          <w:p w14:paraId="11C56F6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60F02D3" w14:textId="5E7B669A"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3A8538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EC132C"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B985182" w14:textId="38EB34C0"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D9D713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7BB36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2CAE630"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5B5E12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EDB140"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8B8D9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4E09BA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C0586A" w14:textId="01E2220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4.4</w:t>
      </w:r>
      <w:r w:rsidR="00C53B97" w:rsidRPr="00F8145C">
        <w:rPr>
          <w:rFonts w:ascii="Arial" w:eastAsia="Times New Roman" w:hAnsi="Arial" w:cs="Arial"/>
          <w:b/>
          <w:bCs/>
          <w:color w:val="0046AD"/>
          <w:sz w:val="20"/>
          <w:szCs w:val="20"/>
          <w:lang w:val="en-GB" w:eastAsia="de-DE"/>
        </w:rPr>
        <w:t>. Use description</w:t>
      </w:r>
    </w:p>
    <w:p w14:paraId="290CD94A" w14:textId="3EEA8F64"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w:t>
      </w:r>
      <w:r w:rsidR="00010ED0">
        <w:rPr>
          <w:rFonts w:ascii="Arial" w:eastAsia="Times New Roman" w:hAnsi="Arial" w:cs="Arial"/>
          <w:b/>
          <w:bCs/>
          <w:sz w:val="20"/>
          <w:szCs w:val="20"/>
          <w:lang w:val="de-DE" w:eastAsia="de-DE"/>
        </w:rPr>
        <w:t xml:space="preserve"> 4</w:t>
      </w:r>
      <w:r w:rsidR="0011579A">
        <w:rPr>
          <w:rFonts w:ascii="Arial" w:eastAsia="Times New Roman" w:hAnsi="Arial" w:cs="Arial"/>
          <w:b/>
          <w:bCs/>
          <w:sz w:val="20"/>
          <w:szCs w:val="20"/>
          <w:lang w:val="en-GB" w:eastAsia="de-DE"/>
        </w:rPr>
        <w:t>. Use # 4</w:t>
      </w:r>
      <w:r w:rsidRPr="00F8145C">
        <w:rPr>
          <w:rFonts w:ascii="Arial" w:eastAsia="Times New Roman" w:hAnsi="Arial" w:cs="Arial"/>
          <w:b/>
          <w:bCs/>
          <w:sz w:val="20"/>
          <w:szCs w:val="20"/>
          <w:lang w:val="en-GB" w:eastAsia="de-DE"/>
        </w:rPr>
        <w:t xml:space="preserve"> </w:t>
      </w:r>
      <w:r w:rsidRPr="00F8145C">
        <w:rPr>
          <w:rFonts w:ascii="Arial" w:eastAsia="Times New Roman" w:hAnsi="Arial" w:cs="Arial"/>
          <w:b/>
          <w:bCs/>
          <w:i/>
          <w:sz w:val="20"/>
          <w:szCs w:val="20"/>
          <w:highlight w:val="cyan"/>
          <w:lang w:val="en-GB" w:eastAsia="de-DE"/>
        </w:rPr>
        <w:t>(not relevant in France)</w:t>
      </w:r>
      <w:r w:rsidRPr="00F8145C">
        <w:rPr>
          <w:rFonts w:ascii="Arial" w:eastAsia="Times New Roman" w:hAnsi="Arial" w:cs="Arial"/>
          <w:b/>
          <w:bCs/>
          <w:sz w:val="20"/>
          <w:szCs w:val="20"/>
          <w:highlight w:val="cyan"/>
          <w:lang w:val="en-GB" w:eastAsia="de-DE"/>
        </w:rPr>
        <w:t>–</w:t>
      </w:r>
      <w:r w:rsidRPr="00F8145C">
        <w:rPr>
          <w:rFonts w:ascii="Arial" w:eastAsia="Times New Roman" w:hAnsi="Arial" w:cs="Arial"/>
          <w:b/>
          <w:bCs/>
          <w:sz w:val="20"/>
          <w:szCs w:val="20"/>
          <w:lang w:val="en-GB" w:eastAsia="de-DE"/>
        </w:rPr>
        <w:t xml:space="preserve"> House mice – professionals – indoor </w:t>
      </w:r>
    </w:p>
    <w:p w14:paraId="6CF8AC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3A7DB0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4C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A3BD7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2B94218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89F4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4A17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09E3804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D7588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6C82D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tc>
      </w:tr>
      <w:tr w:rsidR="00C53B97" w:rsidRPr="00F8145C" w14:paraId="4F3240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D74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B95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A893F4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8F03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840A3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r w:rsidRPr="00F8145C">
              <w:rPr>
                <w:rFonts w:ascii="Arial" w:eastAsia="Times New Roman" w:hAnsi="Arial" w:cs="Arial"/>
                <w:bCs/>
                <w:sz w:val="20"/>
                <w:szCs w:val="29"/>
                <w:vertAlign w:val="superscript"/>
                <w:lang w:val="en-GB" w:eastAsia="de-DE"/>
              </w:rPr>
              <w:footnoteReference w:id="20"/>
            </w:r>
          </w:p>
        </w:tc>
      </w:tr>
      <w:tr w:rsidR="00C53B97" w:rsidRPr="00F8145C" w14:paraId="4CF795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CF8A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04E5FA" w14:textId="33B54556" w:rsidR="00C53B97" w:rsidRPr="0011579A" w:rsidRDefault="00C53B97"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w:t>
            </w:r>
            <w:r w:rsidR="00F8145C">
              <w:rPr>
                <w:rFonts w:ascii="Arial" w:eastAsia="Times New Roman" w:hAnsi="Arial" w:cs="Arial"/>
                <w:bCs/>
                <w:sz w:val="20"/>
                <w:szCs w:val="29"/>
                <w:lang w:val="en-GB" w:eastAsia="de-DE"/>
              </w:rPr>
              <w:t xml:space="preserve"> 30-40</w:t>
            </w:r>
            <w:r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1 to 2 meters.</w:t>
            </w:r>
          </w:p>
        </w:tc>
      </w:tr>
      <w:tr w:rsidR="00C53B97" w:rsidRPr="00F8145C" w14:paraId="315BC4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1E80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D00F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E963AD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82ADA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550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4A68011B"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12FF4EC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2D41E2C" w14:textId="677E5706"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045B9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9B14BDC" w14:textId="05600AA2"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4.4</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D6140C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B8048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7B934F9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76FFD681" w14:textId="59BD1844"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4.4</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C0CE7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511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56222242" w14:textId="3813FC4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05FBAC3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9227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230B4973" w14:textId="1C3197B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6AD4DB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77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8B9A3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A7D897" w14:textId="73B33155" w:rsidR="00C53B97" w:rsidRPr="00F8145C"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EFC8A9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2D03E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95DA77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8EF17C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7706EC1" w14:textId="0F482938"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4.5</w:t>
      </w:r>
      <w:r w:rsidR="00C53B97" w:rsidRPr="00F8145C">
        <w:rPr>
          <w:rFonts w:ascii="Arial" w:eastAsia="Times New Roman" w:hAnsi="Arial" w:cs="Arial"/>
          <w:b/>
          <w:bCs/>
          <w:color w:val="0046AD"/>
          <w:sz w:val="20"/>
          <w:szCs w:val="20"/>
          <w:lang w:val="en-GB" w:eastAsia="de-DE"/>
        </w:rPr>
        <w:t>. Use description</w:t>
      </w:r>
    </w:p>
    <w:p w14:paraId="5F55E22A" w14:textId="1EA60CF2"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5. Use # 5</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9D44E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D24F5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3B37B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704FC2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DAF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9DA1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2A9FA51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446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9294D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264A87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Pr="00F8145C">
              <w:rPr>
                <w:rFonts w:ascii="Arial" w:eastAsia="Times New Roman" w:hAnsi="Arial" w:cs="Arial"/>
                <w:bCs/>
                <w:sz w:val="20"/>
                <w:szCs w:val="29"/>
                <w:lang w:val="en-GB" w:eastAsia="de-DE"/>
              </w:rPr>
              <w:t xml:space="preserve"> (black or roof rat)</w:t>
            </w:r>
          </w:p>
        </w:tc>
      </w:tr>
      <w:tr w:rsidR="00C53B97" w:rsidRPr="00F8145C" w14:paraId="169CAE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D1E4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CE4E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B1063E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719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06EF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437805E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6A25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03B65D" w14:textId="4567C72C" w:rsidR="00C53B97"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xml:space="preserve">- </w:t>
            </w:r>
            <w:r w:rsidRPr="008C7BED">
              <w:rPr>
                <w:rFonts w:ascii="Arial" w:eastAsia="Times New Roman" w:hAnsi="Arial" w:cs="Arial"/>
                <w:bCs/>
                <w:i/>
                <w:sz w:val="20"/>
                <w:szCs w:val="29"/>
                <w:lang w:val="en-GB" w:eastAsia="de-DE"/>
              </w:rPr>
              <w:t>100</w:t>
            </w:r>
            <w:r w:rsidR="00C53B97" w:rsidRPr="008C7BED">
              <w:rPr>
                <w:rFonts w:ascii="Arial" w:eastAsia="Times New Roman" w:hAnsi="Arial" w:cs="Arial"/>
                <w:bCs/>
                <w:i/>
                <w:sz w:val="20"/>
                <w:szCs w:val="29"/>
                <w:lang w:val="en-GB" w:eastAsia="de-DE"/>
              </w:rPr>
              <w:t xml:space="preserve"> g of bait </w:t>
            </w:r>
            <w:r w:rsidR="00C53B97" w:rsidRPr="00F8145C">
              <w:rPr>
                <w:rFonts w:ascii="Arial" w:eastAsia="Times New Roman" w:hAnsi="Arial" w:cs="Arial"/>
                <w:bCs/>
                <w:sz w:val="20"/>
                <w:szCs w:val="29"/>
                <w:lang w:val="en-GB" w:eastAsia="de-DE"/>
              </w:rPr>
              <w:t>per bait station. If more than one bait station is needed, the distance betw</w:t>
            </w:r>
            <w:r>
              <w:rPr>
                <w:rFonts w:ascii="Arial" w:eastAsia="Times New Roman" w:hAnsi="Arial" w:cs="Arial"/>
                <w:bCs/>
                <w:sz w:val="20"/>
                <w:szCs w:val="29"/>
                <w:lang w:val="en-GB" w:eastAsia="de-DE"/>
              </w:rPr>
              <w:t>een bait stations should be of 5 to 10 meters.</w:t>
            </w:r>
          </w:p>
        </w:tc>
      </w:tr>
      <w:tr w:rsidR="00C53B97" w:rsidRPr="00F8145C" w14:paraId="71C853B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8702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79A55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ACC677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0894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F0615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1D39304"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CBBA15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8C64EDD" w14:textId="3529A335"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2EA9879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8C3530B" w14:textId="4BD83C2B" w:rsidR="00C53B97" w:rsidRPr="00F8145C" w:rsidRDefault="00C53B97"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w:t>
      </w:r>
      <w:r w:rsidR="0011579A">
        <w:rPr>
          <w:rFonts w:ascii="Arial" w:eastAsia="Times New Roman" w:hAnsi="Arial" w:cs="Arial"/>
          <w:b/>
          <w:bCs/>
          <w:i/>
          <w:iCs/>
          <w:color w:val="0046AD"/>
          <w:sz w:val="20"/>
          <w:szCs w:val="20"/>
          <w:lang w:val="en-GB" w:eastAsia="de-DE"/>
        </w:rPr>
        <w:t>5</w:t>
      </w:r>
      <w:r w:rsidRPr="00F8145C">
        <w:rPr>
          <w:rFonts w:ascii="Arial" w:eastAsia="Times New Roman" w:hAnsi="Arial" w:cs="Arial"/>
          <w:b/>
          <w:bCs/>
          <w:i/>
          <w:iCs/>
          <w:color w:val="0046AD"/>
          <w:sz w:val="20"/>
          <w:szCs w:val="20"/>
          <w:lang w:val="en-GB" w:eastAsia="de-DE"/>
        </w:rPr>
        <w:t>.1.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C53B97" w:rsidRPr="00F8145C" w14:paraId="06A41F03" w14:textId="77777777" w:rsidTr="00C53B97">
        <w:tc>
          <w:tcPr>
            <w:tcW w:w="9026" w:type="dxa"/>
            <w:tcBorders>
              <w:top w:val="single" w:sz="4" w:space="0" w:color="000000"/>
              <w:left w:val="single" w:sz="4" w:space="0" w:color="000000"/>
              <w:bottom w:val="single" w:sz="4" w:space="0" w:color="000000"/>
              <w:right w:val="single" w:sz="4" w:space="0" w:color="000000"/>
            </w:tcBorders>
          </w:tcPr>
          <w:p w14:paraId="3855A6C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48EB518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61465D93" w14:textId="5C4F97E7"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.2</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3A4E3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0C60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055B2BE8" w14:textId="77777777" w:rsidR="00010ED0"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D772FC" w14:textId="21744A82"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.3</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2B65B4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3A0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When placing bait stations close to water drainage systems, ensure that bait contact with water is </w:t>
            </w:r>
            <w:r w:rsidRPr="00F8145C">
              <w:rPr>
                <w:rFonts w:ascii="Arial" w:eastAsia="Times New Roman" w:hAnsi="Arial" w:cs="Arial"/>
                <w:bCs/>
                <w:sz w:val="20"/>
                <w:szCs w:val="29"/>
                <w:lang w:val="en-GB" w:eastAsia="de-DE"/>
              </w:rPr>
              <w:lastRenderedPageBreak/>
              <w:t>avoided.</w:t>
            </w:r>
          </w:p>
        </w:tc>
      </w:tr>
    </w:tbl>
    <w:p w14:paraId="58D8EE90" w14:textId="554EE870"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1010F0E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44EBA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4F6D78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B87CA4" w14:textId="5CEBCE59"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723F3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2647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94B0F7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9E79E9" w14:textId="0A1E2E15" w:rsidR="00F001CA" w:rsidRDefault="00F001CA">
      <w:pPr>
        <w:suppressAutoHyphens w:val="0"/>
        <w:spacing w:line="240" w:lineRule="auto"/>
        <w:rPr>
          <w:rFonts w:ascii="Arial" w:eastAsia="Times New Roman" w:hAnsi="Arial" w:cs="Arial"/>
          <w:bCs/>
          <w:sz w:val="20"/>
          <w:szCs w:val="29"/>
          <w:lang w:val="en-GB" w:eastAsia="de-DE"/>
        </w:rPr>
      </w:pPr>
    </w:p>
    <w:p w14:paraId="7DB7ECBB" w14:textId="06167209"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4.6</w:t>
      </w:r>
      <w:r w:rsidR="00C53B97" w:rsidRPr="00F8145C">
        <w:rPr>
          <w:rFonts w:ascii="Arial" w:eastAsia="Times New Roman" w:hAnsi="Arial" w:cs="Arial"/>
          <w:b/>
          <w:bCs/>
          <w:color w:val="0046AD"/>
          <w:sz w:val="20"/>
          <w:szCs w:val="20"/>
          <w:lang w:val="en-GB" w:eastAsia="de-DE"/>
        </w:rPr>
        <w:t>. Use description</w:t>
      </w:r>
    </w:p>
    <w:p w14:paraId="1401C356" w14:textId="7C5A6261"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6. Use # 6</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House mice and/or rats – professionals – outdoor around buildings</w:t>
      </w:r>
    </w:p>
    <w:p w14:paraId="22AF886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3619A86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04F7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C5CB6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618D76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5D694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B30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F2CEB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C6E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19952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EC13D0">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1D7C80C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C64B9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 </w:t>
            </w:r>
          </w:p>
        </w:tc>
      </w:tr>
      <w:tr w:rsidR="00C53B97" w:rsidRPr="00F8145C" w14:paraId="5BA7D9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270D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520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F8145C" w14:paraId="3E2BCDD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5EE9A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58B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7454B76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CF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ECAAD5" w14:textId="218E86DB" w:rsidR="00C53B97" w:rsidRDefault="00C53B97" w:rsidP="0011579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0011579A">
              <w:rPr>
                <w:rFonts w:ascii="Arial" w:eastAsia="Times New Roman" w:hAnsi="Arial" w:cs="Arial"/>
                <w:bCs/>
                <w:sz w:val="20"/>
                <w:szCs w:val="29"/>
                <w:lang w:val="en-GB" w:eastAsia="de-DE"/>
              </w:rPr>
              <w:t xml:space="preserve">Rats: </w:t>
            </w:r>
            <w:r w:rsidR="0011579A" w:rsidRPr="008C7BED">
              <w:rPr>
                <w:rFonts w:ascii="Arial" w:eastAsia="Times New Roman" w:hAnsi="Arial" w:cs="Arial"/>
                <w:bCs/>
                <w:i/>
                <w:sz w:val="20"/>
                <w:szCs w:val="29"/>
                <w:lang w:val="en-GB" w:eastAsia="de-DE"/>
              </w:rPr>
              <w:t>100</w:t>
            </w:r>
            <w:r w:rsidRPr="008C7BED">
              <w:rPr>
                <w:rFonts w:ascii="Arial" w:eastAsia="Times New Roman" w:hAnsi="Arial" w:cs="Arial"/>
                <w:bCs/>
                <w:i/>
                <w:sz w:val="20"/>
                <w:szCs w:val="29"/>
                <w:lang w:val="en-GB" w:eastAsia="de-DE"/>
              </w:rPr>
              <w:t xml:space="preserve"> g of bait </w:t>
            </w:r>
            <w:r w:rsidRPr="00F8145C">
              <w:rPr>
                <w:rFonts w:ascii="Arial" w:eastAsia="Times New Roman" w:hAnsi="Arial" w:cs="Arial"/>
                <w:bCs/>
                <w:sz w:val="20"/>
                <w:szCs w:val="29"/>
                <w:lang w:val="en-GB" w:eastAsia="de-DE"/>
              </w:rPr>
              <w:t>per bait station. If more than one bait station is needed, the distance betw</w:t>
            </w:r>
            <w:r w:rsidR="0011579A">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p w14:paraId="4F0B01E6" w14:textId="4911FCBD" w:rsidR="0011579A"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 30-40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w:t>
            </w:r>
            <w:r w:rsidRPr="00F8145C">
              <w:rPr>
                <w:rFonts w:ascii="Arial" w:eastAsia="Times New Roman" w:hAnsi="Arial" w:cs="Arial"/>
                <w:bCs/>
                <w:sz w:val="20"/>
                <w:szCs w:val="29"/>
                <w:lang w:val="en-GB" w:eastAsia="de-DE"/>
              </w:rPr>
              <w:t xml:space="preserve"> meters.</w:t>
            </w:r>
          </w:p>
        </w:tc>
      </w:tr>
      <w:tr w:rsidR="00C53B97" w:rsidRPr="00F8145C" w14:paraId="491DE3B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C1AD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6EAE3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8145C">
              <w:rPr>
                <w:rFonts w:ascii="Arial" w:eastAsia="Times New Roman" w:hAnsi="Arial" w:cs="Arial"/>
                <w:bCs/>
                <w:sz w:val="20"/>
                <w:szCs w:val="29"/>
                <w:lang w:val="de-DE" w:eastAsia="de-DE"/>
              </w:rPr>
              <w:t>Professionals</w:t>
            </w:r>
          </w:p>
        </w:tc>
      </w:tr>
      <w:tr w:rsidR="00C53B97" w:rsidRPr="00F8145C" w14:paraId="00FD80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B5FA2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C86E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7E056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4461C12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AD0A2AD" w14:textId="753C28FE"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83EE8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7707C0" w14:textId="036AA689"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4.6</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4688E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123F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(e.g. rain, snow, etc.). Place the bait stations in areas not liable to flooding.</w:t>
            </w:r>
          </w:p>
          <w:p w14:paraId="5C7D500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w:t>
            </w:r>
            <w:r w:rsidRPr="00F8145C">
              <w:rPr>
                <w:rFonts w:ascii="Arial" w:eastAsia="Times New Roman" w:hAnsi="Arial" w:cs="Arial"/>
                <w:bCs/>
                <w:i/>
                <w:sz w:val="20"/>
                <w:szCs w:val="29"/>
                <w:lang w:val="en-GB" w:eastAsia="de-DE"/>
              </w:rPr>
              <w:t xml:space="preserve">[for mice - </w:t>
            </w:r>
            <w:r w:rsidRPr="00F8145C">
              <w:rPr>
                <w:rFonts w:ascii="Arial" w:eastAsia="Times New Roman" w:hAnsi="Arial" w:cs="Arial"/>
                <w:bCs/>
                <w:sz w:val="20"/>
                <w:szCs w:val="29"/>
                <w:lang w:val="en-GB" w:eastAsia="de-DE"/>
              </w:rPr>
              <w:t>at least every 2 to 3 days at</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[for rats - </w:t>
            </w:r>
            <w:r w:rsidRPr="00F8145C">
              <w:rPr>
                <w:rFonts w:ascii="Arial" w:eastAsia="Times New Roman" w:hAnsi="Arial" w:cs="Arial"/>
                <w:bCs/>
                <w:sz w:val="20"/>
                <w:szCs w:val="29"/>
                <w:lang w:val="en-GB" w:eastAsia="de-DE"/>
              </w:rPr>
              <w:t>only 5 to 7 days after</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4E734D0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a bait station in which bait has been damaged by water or contaminated by dirt.</w:t>
            </w:r>
          </w:p>
          <w:p w14:paraId="385F838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03FF9144" w14:textId="44273C7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7C5D2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7494C6"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30F5AE5" w14:textId="59AD80E3"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w:t>
      </w:r>
      <w:r w:rsidR="00C53B97" w:rsidRPr="00F8145C">
        <w:rPr>
          <w:rFonts w:ascii="Arial" w:eastAsia="Times New Roman" w:hAnsi="Arial" w:cs="Arial"/>
          <w:b/>
          <w:bCs/>
          <w:i/>
          <w:color w:val="0046AD"/>
          <w:kern w:val="32"/>
          <w:sz w:val="20"/>
          <w:szCs w:val="32"/>
          <w:lang w:val="en-GB" w:eastAsia="de-DE"/>
        </w:rPr>
        <w:lastRenderedPageBreak/>
        <w:t xml:space="preserve">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B5D8CB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ECAF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7EED5080" w14:textId="45991F4A"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B0A3A6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64BE3"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6E58E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558290" w14:textId="2CB1C48F"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.6</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3358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EB6A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DE09D4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21AF90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FD0A1E3" w14:textId="660F623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00C53B97" w:rsidRPr="00F8145C">
        <w:rPr>
          <w:rFonts w:ascii="Arial" w:eastAsia="Times New Roman" w:hAnsi="Arial" w:cs="Arial"/>
          <w:b/>
          <w:bCs/>
          <w:color w:val="0046AD"/>
          <w:sz w:val="20"/>
          <w:szCs w:val="20"/>
          <w:lang w:val="en-GB" w:eastAsia="de-DE"/>
        </w:rPr>
        <w:t>. Use description</w:t>
      </w:r>
    </w:p>
    <w:p w14:paraId="54D4F8EF" w14:textId="42FEB895" w:rsidR="00C53B97" w:rsidRPr="0011579A" w:rsidRDefault="00C53B97" w:rsidP="0011579A">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w:t>
      </w:r>
      <w:r w:rsidR="0011579A">
        <w:rPr>
          <w:rFonts w:ascii="Arial" w:eastAsia="Times New Roman" w:hAnsi="Arial" w:cs="Arial"/>
          <w:b/>
          <w:bCs/>
          <w:sz w:val="20"/>
          <w:szCs w:val="20"/>
          <w:lang w:val="de-DE" w:eastAsia="de-DE"/>
        </w:rPr>
        <w:t>7</w:t>
      </w:r>
      <w:r w:rsidR="0011579A">
        <w:rPr>
          <w:rFonts w:ascii="Arial" w:eastAsia="Times New Roman" w:hAnsi="Arial" w:cs="Arial"/>
          <w:b/>
          <w:bCs/>
          <w:sz w:val="20"/>
          <w:szCs w:val="20"/>
          <w:lang w:val="en-GB" w:eastAsia="de-DE"/>
        </w:rPr>
        <w:t>. Use # 7</w:t>
      </w:r>
      <w:r w:rsidRPr="00F8145C">
        <w:rPr>
          <w:rFonts w:ascii="Arial" w:eastAsia="Times New Roman" w:hAnsi="Arial" w:cs="Arial"/>
          <w:b/>
          <w:bCs/>
          <w:sz w:val="20"/>
          <w:szCs w:val="20"/>
          <w:lang w:val="en-GB" w:eastAsia="de-DE"/>
        </w:rPr>
        <w:t xml:space="preserve"> – House </w:t>
      </w:r>
      <w:r w:rsidR="0011579A">
        <w:rPr>
          <w:rFonts w:ascii="Arial" w:eastAsia="Times New Roman" w:hAnsi="Arial" w:cs="Arial"/>
          <w:b/>
          <w:bCs/>
          <w:sz w:val="20"/>
          <w:szCs w:val="20"/>
          <w:lang w:val="en-GB" w:eastAsia="de-DE"/>
        </w:rPr>
        <w:t xml:space="preserve">mice – general public – indoor </w:t>
      </w:r>
    </w:p>
    <w:p w14:paraId="095EDB9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417E2C7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1BFA5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60A3F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88E1E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7BC75D"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0C3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0AF4BF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8ABF"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D38C04"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11579A">
              <w:rPr>
                <w:rFonts w:ascii="Arial" w:eastAsia="Times New Roman" w:hAnsi="Arial" w:cs="Arial"/>
                <w:bCs/>
                <w:i/>
                <w:sz w:val="20"/>
                <w:szCs w:val="29"/>
                <w:lang w:val="fr-FR" w:eastAsia="de-DE"/>
              </w:rPr>
              <w:t>Mus musculus</w:t>
            </w:r>
            <w:r w:rsidRPr="0011579A">
              <w:rPr>
                <w:rFonts w:ascii="Arial" w:eastAsia="Times New Roman" w:hAnsi="Arial" w:cs="Arial"/>
                <w:bCs/>
                <w:sz w:val="20"/>
                <w:szCs w:val="29"/>
                <w:lang w:val="fr-FR" w:eastAsia="de-DE"/>
              </w:rPr>
              <w:t xml:space="preserve"> (house mice)</w:t>
            </w:r>
          </w:p>
        </w:tc>
      </w:tr>
      <w:tr w:rsidR="00C53B97" w:rsidRPr="0011579A" w14:paraId="7D3F972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03479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DEFA9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Indoor  </w:t>
            </w:r>
          </w:p>
        </w:tc>
      </w:tr>
      <w:tr w:rsidR="00C53B97" w:rsidRPr="0011579A" w14:paraId="5BC78FA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9633B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49F1A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footnoteReference w:id="21"/>
            </w:r>
            <w:r w:rsidRPr="0011579A">
              <w:rPr>
                <w:rFonts w:ascii="Arial" w:eastAsia="Times New Roman" w:hAnsi="Arial" w:cs="Arial"/>
                <w:bCs/>
                <w:sz w:val="20"/>
                <w:szCs w:val="29"/>
                <w:lang w:val="en-GB" w:eastAsia="de-DE"/>
              </w:rPr>
              <w:t>.</w:t>
            </w:r>
          </w:p>
        </w:tc>
      </w:tr>
      <w:tr w:rsidR="00C53B97" w:rsidRPr="0011579A" w14:paraId="0FE4F08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DE84D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ABBB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29E9F83C" w14:textId="2DD6F432" w:rsidR="00C53B97" w:rsidRPr="00F001CA" w:rsidRDefault="00F001C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- 30-40</w:t>
            </w:r>
            <w:r w:rsidR="00C53B97" w:rsidRPr="0011579A">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 meters.</w:t>
            </w:r>
          </w:p>
        </w:tc>
      </w:tr>
      <w:tr w:rsidR="00C53B97" w:rsidRPr="0011579A" w14:paraId="4FCA043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C905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A018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5EBEB4F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0A03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8F2FC" w14:textId="69B2043E" w:rsidR="00F33352" w:rsidRPr="001A6FBB" w:rsidRDefault="00F33352" w:rsidP="00F3335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w:t>
            </w:r>
            <w:r w:rsidR="00CE1E02">
              <w:rPr>
                <w:rFonts w:ascii="Arial" w:eastAsia="Times New Roman" w:hAnsi="Arial" w:cs="Arial"/>
                <w:bCs/>
                <w:sz w:val="20"/>
                <w:szCs w:val="29"/>
                <w:lang w:val="en-GB" w:eastAsia="de-DE"/>
              </w:rPr>
              <w:t xml:space="preserve">50 g for mice or </w:t>
            </w:r>
            <w:r>
              <w:rPr>
                <w:rFonts w:ascii="Arial" w:eastAsia="Times New Roman" w:hAnsi="Arial" w:cs="Arial"/>
                <w:bCs/>
                <w:sz w:val="20"/>
                <w:szCs w:val="29"/>
                <w:lang w:val="en-GB" w:eastAsia="de-DE"/>
              </w:rPr>
              <w:t xml:space="preserve">150 </w:t>
            </w:r>
            <w:r w:rsidRPr="001A6FBB">
              <w:rPr>
                <w:rFonts w:ascii="Arial" w:eastAsia="Times New Roman" w:hAnsi="Arial" w:cs="Arial"/>
                <w:bCs/>
                <w:sz w:val="20"/>
                <w:szCs w:val="29"/>
                <w:lang w:val="en-GB" w:eastAsia="de-DE"/>
              </w:rPr>
              <w:t>g</w:t>
            </w:r>
            <w:r w:rsidR="00CE1E02">
              <w:rPr>
                <w:rFonts w:ascii="Arial" w:eastAsia="Times New Roman" w:hAnsi="Arial" w:cs="Arial"/>
                <w:bCs/>
                <w:sz w:val="20"/>
                <w:szCs w:val="29"/>
                <w:lang w:val="en-GB" w:eastAsia="de-DE"/>
              </w:rPr>
              <w:t xml:space="preserve"> for mice and rats</w:t>
            </w:r>
            <w:r w:rsidRPr="001A6FBB">
              <w:rPr>
                <w:rFonts w:ascii="Arial" w:eastAsia="Times New Roman" w:hAnsi="Arial" w:cs="Arial"/>
                <w:bCs/>
                <w:i/>
                <w:sz w:val="20"/>
                <w:szCs w:val="29"/>
                <w:lang w:val="en-GB" w:eastAsia="de-DE"/>
              </w:rPr>
              <w:t xml:space="preserve">. </w:t>
            </w:r>
          </w:p>
          <w:p w14:paraId="275E630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83CC783" w14:textId="69AB3874" w:rsidR="00F33352"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553179C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6192EB7" w14:textId="62D60A29"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8468B8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220C8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26F6A4BE" w14:textId="359D21D3"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3BBD91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1AD720" w14:textId="77777777" w:rsidR="00C53B97" w:rsidRPr="0011579A" w:rsidRDefault="00C53B97" w:rsidP="00C53B97">
            <w:pPr>
              <w:widowControl w:val="0"/>
              <w:suppressAutoHyphens w:val="0"/>
              <w:spacing w:after="120" w:line="240" w:lineRule="auto"/>
              <w:rPr>
                <w:rFonts w:ascii="Arial" w:eastAsia="Times New Roman" w:hAnsi="Arial" w:cs="Arial"/>
                <w:snapToGrid w:val="0"/>
                <w:sz w:val="20"/>
                <w:szCs w:val="20"/>
                <w:lang w:val="en-GB" w:eastAsia="fi-FI"/>
              </w:rPr>
            </w:pPr>
            <w:r w:rsidRPr="0011579A">
              <w:rPr>
                <w:rFonts w:ascii="Arial" w:eastAsia="Times New Roman" w:hAnsi="Arial" w:cs="Arial"/>
                <w:snapToGrid w:val="0"/>
                <w:sz w:val="20"/>
                <w:szCs w:val="20"/>
                <w:lang w:val="en-GB" w:eastAsia="fi-FI"/>
              </w:rPr>
              <w:t xml:space="preserve"> </w:t>
            </w:r>
          </w:p>
        </w:tc>
      </w:tr>
    </w:tbl>
    <w:p w14:paraId="259D9B56" w14:textId="6D900E4F"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4E26D8F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D08C9"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BA01717" w14:textId="7AD63088"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412109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29A9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123F80"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B1AED84" w14:textId="7F11E82D" w:rsidR="00C53B97" w:rsidRPr="0011579A"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4998E0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169687"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1E9E22F" w14:textId="4DBF4A2A"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8D1004"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496D76E" w14:textId="52A9A961"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29D34CD7" w14:textId="212BA8F6"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DF7C17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378F3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7E07A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72630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C581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02313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0D3DFB3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9B4B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7487F"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11579A">
              <w:rPr>
                <w:rFonts w:ascii="Arial" w:eastAsia="Times New Roman" w:hAnsi="Arial" w:cs="Arial"/>
                <w:bCs/>
                <w:i/>
                <w:sz w:val="20"/>
                <w:szCs w:val="29"/>
                <w:lang w:val="en-US" w:eastAsia="de-DE"/>
              </w:rPr>
              <w:t>Rattus norvegicus</w:t>
            </w:r>
            <w:r w:rsidRPr="0011579A">
              <w:rPr>
                <w:rFonts w:ascii="Arial" w:eastAsia="Times New Roman" w:hAnsi="Arial" w:cs="Arial"/>
                <w:bCs/>
                <w:sz w:val="20"/>
                <w:szCs w:val="29"/>
                <w:lang w:val="en-US" w:eastAsia="de-DE"/>
              </w:rPr>
              <w:t xml:space="preserve"> (brown rat)</w:t>
            </w:r>
          </w:p>
          <w:p w14:paraId="58A00072" w14:textId="73C8FA32"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w:t>
            </w:r>
          </w:p>
        </w:tc>
      </w:tr>
      <w:tr w:rsidR="00C53B97" w:rsidRPr="0011579A" w14:paraId="4992D05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C4D98"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99926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Indoor.</w:t>
            </w:r>
          </w:p>
        </w:tc>
      </w:tr>
      <w:tr w:rsidR="00C53B97" w:rsidRPr="0011579A" w14:paraId="4F014E4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E64C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E013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t>2</w:t>
            </w:r>
            <w:r w:rsidRPr="0011579A">
              <w:rPr>
                <w:rFonts w:ascii="Arial" w:eastAsia="Times New Roman" w:hAnsi="Arial" w:cs="Arial"/>
                <w:bCs/>
                <w:sz w:val="20"/>
                <w:szCs w:val="29"/>
                <w:lang w:val="en-GB" w:eastAsia="de-DE"/>
              </w:rPr>
              <w:t xml:space="preserve">. </w:t>
            </w:r>
          </w:p>
        </w:tc>
      </w:tr>
      <w:tr w:rsidR="00C53B97" w:rsidRPr="0011579A" w14:paraId="1E211F1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25F08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8893D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749BF55E" w14:textId="366BC3AB"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 xml:space="preserve">Rats: </w:t>
            </w:r>
            <w:r w:rsidRPr="008C7BED">
              <w:rPr>
                <w:rFonts w:ascii="Arial" w:eastAsia="Times New Roman" w:hAnsi="Arial" w:cs="Arial"/>
                <w:bCs/>
                <w:i/>
                <w:sz w:val="20"/>
                <w:szCs w:val="29"/>
                <w:lang w:val="en-GB" w:eastAsia="de-DE"/>
              </w:rPr>
              <w:t xml:space="preserve">100 g of bait </w:t>
            </w:r>
            <w:r w:rsidRPr="00F8145C">
              <w:rPr>
                <w:rFonts w:ascii="Arial" w:eastAsia="Times New Roman" w:hAnsi="Arial" w:cs="Arial"/>
                <w:bCs/>
                <w:sz w:val="20"/>
                <w:szCs w:val="29"/>
                <w:lang w:val="en-GB" w:eastAsia="de-DE"/>
              </w:rPr>
              <w:t>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11579A" w14:paraId="6E80192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1BC3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8DAF0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7BDBD6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529C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7C836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77C9D5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F11E06F" w14:textId="150F2846" w:rsidR="00010ED0"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3BCB123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7A3DF" w14:textId="0B9B5518"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DF8345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A68991"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5FD2EC5" w14:textId="2676626D"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5E6B6AF"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81FC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1EFB1851" w14:textId="2AF67935"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E7B09B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08C82"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20F77A0" w14:textId="24BACC2A"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.4</w:t>
      </w:r>
      <w:r w:rsidR="00F001CA">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E6B87D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CFE7B"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E47A7DC" w14:textId="5F130606"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DB0551"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FF91D0" w14:textId="59E18158" w:rsidR="00C53B97" w:rsidRPr="0011579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250B45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9D22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22EC4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FCE6F7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D976A84" w14:textId="22301DD9"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64DE49EE" w14:textId="241830D3"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outdoor around buildings</w:t>
      </w:r>
    </w:p>
    <w:p w14:paraId="3EC7129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EC26B52"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1109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86FDC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5752DE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C134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9BCF8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6B8C8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6E07A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84F43"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norvegicus</w:t>
            </w:r>
            <w:r w:rsidRPr="0011579A">
              <w:rPr>
                <w:rFonts w:ascii="Arial" w:eastAsia="Times New Roman" w:hAnsi="Arial" w:cs="Arial"/>
                <w:bCs/>
                <w:sz w:val="20"/>
                <w:szCs w:val="29"/>
                <w:lang w:val="en-GB" w:eastAsia="de-DE"/>
              </w:rPr>
              <w:t xml:space="preserve"> (brown rat)</w:t>
            </w:r>
          </w:p>
          <w:p w14:paraId="263BFF2B" w14:textId="7A1C7C4F" w:rsidR="00C53B97" w:rsidRPr="00F33352" w:rsidRDefault="00C53B97" w:rsidP="00F33352">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00F33352">
              <w:rPr>
                <w:rFonts w:ascii="Arial" w:eastAsia="Times New Roman" w:hAnsi="Arial" w:cs="Arial"/>
                <w:bCs/>
                <w:sz w:val="20"/>
                <w:szCs w:val="29"/>
                <w:lang w:val="en-GB" w:eastAsia="de-DE"/>
              </w:rPr>
              <w:t xml:space="preserve"> (black or roof rat)</w:t>
            </w:r>
          </w:p>
        </w:tc>
      </w:tr>
      <w:tr w:rsidR="00C53B97" w:rsidRPr="00010ED0" w14:paraId="671A2DB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837B8"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7E6CA1"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Outdoor around buildings  </w:t>
            </w:r>
          </w:p>
        </w:tc>
      </w:tr>
      <w:tr w:rsidR="00C53B97" w:rsidRPr="00010ED0" w14:paraId="1015E41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875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8FA76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Ready-to-use bait </w:t>
            </w:r>
            <w:r w:rsidRPr="00010ED0">
              <w:rPr>
                <w:rFonts w:ascii="Arial" w:eastAsia="Times New Roman" w:hAnsi="Arial" w:cs="Arial"/>
                <w:bCs/>
                <w:i/>
                <w:sz w:val="20"/>
                <w:szCs w:val="29"/>
                <w:lang w:val="en-GB" w:eastAsia="de-DE"/>
              </w:rPr>
              <w:t>[in sachets for loose bait]</w:t>
            </w:r>
            <w:r w:rsidRPr="00010ED0">
              <w:rPr>
                <w:rFonts w:ascii="Arial" w:eastAsia="Times New Roman" w:hAnsi="Arial" w:cs="Arial"/>
                <w:bCs/>
                <w:sz w:val="20"/>
                <w:szCs w:val="29"/>
                <w:lang w:val="en-GB" w:eastAsia="de-DE"/>
              </w:rPr>
              <w:t xml:space="preserve"> to be used in tamper-resistant bait stations</w:t>
            </w:r>
            <w:r w:rsidRPr="00010ED0">
              <w:rPr>
                <w:rFonts w:ascii="Arial" w:eastAsia="Times New Roman" w:hAnsi="Arial" w:cs="Arial"/>
                <w:bCs/>
                <w:sz w:val="20"/>
                <w:szCs w:val="29"/>
                <w:vertAlign w:val="superscript"/>
                <w:lang w:val="en-GB" w:eastAsia="de-DE"/>
              </w:rPr>
              <w:t>2</w:t>
            </w:r>
            <w:r w:rsidRPr="00010ED0">
              <w:rPr>
                <w:rFonts w:ascii="Arial" w:eastAsia="Times New Roman" w:hAnsi="Arial" w:cs="Arial"/>
                <w:bCs/>
                <w:sz w:val="20"/>
                <w:szCs w:val="29"/>
                <w:lang w:val="en-GB" w:eastAsia="de-DE"/>
              </w:rPr>
              <w:t xml:space="preserve">. </w:t>
            </w:r>
          </w:p>
        </w:tc>
      </w:tr>
      <w:tr w:rsidR="00C53B97" w:rsidRPr="00F33352" w14:paraId="59118EE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DB7595"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AB65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Bait products:</w:t>
            </w:r>
          </w:p>
          <w:p w14:paraId="6F70E517" w14:textId="30C04D42"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 xml:space="preserve">Rats: </w:t>
            </w:r>
            <w:r w:rsidRPr="008C7BED">
              <w:rPr>
                <w:rFonts w:ascii="Arial" w:eastAsia="Times New Roman" w:hAnsi="Arial" w:cs="Arial"/>
                <w:bCs/>
                <w:i/>
                <w:sz w:val="20"/>
                <w:szCs w:val="29"/>
                <w:lang w:val="en-GB" w:eastAsia="de-DE"/>
              </w:rPr>
              <w:t>100 g of bait</w:t>
            </w:r>
            <w:r w:rsidRPr="00F8145C">
              <w:rPr>
                <w:rFonts w:ascii="Arial" w:eastAsia="Times New Roman" w:hAnsi="Arial" w:cs="Arial"/>
                <w:bCs/>
                <w:sz w:val="20"/>
                <w:szCs w:val="29"/>
                <w:lang w:val="en-GB" w:eastAsia="de-DE"/>
              </w:rPr>
              <w:t xml:space="preserve">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F33352" w14:paraId="3E2A175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A31A65"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33352">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38413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33352">
              <w:rPr>
                <w:rFonts w:ascii="Arial" w:eastAsia="Times New Roman" w:hAnsi="Arial" w:cs="Arial"/>
                <w:bCs/>
                <w:sz w:val="20"/>
                <w:szCs w:val="29"/>
                <w:lang w:val="de-DE" w:eastAsia="de-DE"/>
              </w:rPr>
              <w:t>General public</w:t>
            </w:r>
          </w:p>
        </w:tc>
      </w:tr>
      <w:tr w:rsidR="00C53B97" w:rsidRPr="00F33352" w14:paraId="20EDDC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D7DCD"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33352">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22C3EC"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1FC2FC12"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7089FF8" w14:textId="164CEF05" w:rsidR="00010ED0"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6028CBA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19145E" w14:textId="3AE959BA" w:rsidR="00C53B97" w:rsidRPr="00F001CA" w:rsidRDefault="00F001CA"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F001CA">
        <w:rPr>
          <w:rFonts w:ascii="Arial" w:eastAsia="Times New Roman" w:hAnsi="Arial" w:cs="Arial"/>
          <w:b/>
          <w:bCs/>
          <w:i/>
          <w:iCs/>
          <w:color w:val="0046AD"/>
          <w:sz w:val="20"/>
          <w:szCs w:val="20"/>
          <w:lang w:val="en-GB" w:eastAsia="de-DE"/>
        </w:rPr>
        <w:t>.1.</w:t>
      </w:r>
      <w:r w:rsidR="00C53B97" w:rsidRPr="00F001CA">
        <w:rPr>
          <w:rFonts w:ascii="Arial" w:eastAsia="Times New Roman" w:hAnsi="Arial" w:cs="Arial"/>
          <w:b/>
          <w:bCs/>
          <w:iCs/>
          <w:color w:val="0046AD"/>
          <w:sz w:val="20"/>
          <w:szCs w:val="20"/>
          <w:lang w:val="en-GB" w:eastAsia="de-DE"/>
        </w:rPr>
        <w:t xml:space="preserve"> </w:t>
      </w:r>
      <w:r w:rsidR="00C53B97" w:rsidRPr="00F001C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68F2919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2F200F"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bait stations in areas not liable to flooding.</w:t>
            </w:r>
          </w:p>
          <w:p w14:paraId="4BEDA4FB"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Replace any bait in a bait station in which bait has been damaged by water or contaminated by dirt.</w:t>
            </w:r>
          </w:p>
          <w:p w14:paraId="76DF2099"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3CC8C33F" w14:textId="7685DE4A"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2F1AD6A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F71CDA"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001CA">
              <w:rPr>
                <w:rFonts w:ascii="Arial" w:eastAsia="Times New Roman" w:hAnsi="Arial" w:cs="Arial"/>
                <w:bCs/>
                <w:sz w:val="20"/>
                <w:szCs w:val="29"/>
                <w:lang w:val="en-GB" w:eastAsia="de-DE"/>
              </w:rPr>
              <w:t>- Do not apply this product directly in the burrows.</w:t>
            </w:r>
          </w:p>
        </w:tc>
      </w:tr>
    </w:tbl>
    <w:p w14:paraId="33A97719" w14:textId="5270C8A6"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858687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AB6ED"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F5A80BE" w14:textId="24053665"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151451B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9B292"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78EFE84"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C6FA86" w14:textId="0B24F656" w:rsidR="00C53B97" w:rsidRPr="00F001C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0E59D2E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85C817"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6FDAD42"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CEC8AAD" w14:textId="1E28BE04" w:rsidR="00F001CA" w:rsidRDefault="00F001CA">
      <w:pPr>
        <w:suppressAutoHyphens w:val="0"/>
        <w:spacing w:line="240" w:lineRule="auto"/>
        <w:rPr>
          <w:rFonts w:ascii="Arial" w:eastAsia="Times New Roman" w:hAnsi="Arial" w:cs="Arial"/>
          <w:bCs/>
          <w:sz w:val="20"/>
          <w:szCs w:val="29"/>
          <w:lang w:val="en-GB" w:eastAsia="de-DE"/>
        </w:rPr>
      </w:pPr>
    </w:p>
    <w:p w14:paraId="5097B4D5" w14:textId="77777777" w:rsidR="00C53B97" w:rsidRPr="00F001CA" w:rsidRDefault="00C53B97" w:rsidP="00F001CA">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0" w:name="_Toc399227153"/>
      <w:bookmarkStart w:id="161" w:name="d0e1873"/>
      <w:bookmarkEnd w:id="154"/>
      <w:r w:rsidRPr="00F001CA">
        <w:rPr>
          <w:rFonts w:ascii="Arial" w:eastAsia="Times New Roman" w:hAnsi="Arial" w:cs="Arial"/>
          <w:b/>
          <w:bCs/>
          <w:color w:val="0046AD"/>
          <w:kern w:val="32"/>
          <w:sz w:val="24"/>
          <w:szCs w:val="32"/>
          <w:lang w:val="en-GB" w:eastAsia="de-DE"/>
        </w:rPr>
        <w:t>5. General directions for use</w:t>
      </w:r>
      <w:bookmarkEnd w:id="160"/>
    </w:p>
    <w:p w14:paraId="67013C8C"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2" w:name="d0e2020"/>
      <w:bookmarkEnd w:id="161"/>
    </w:p>
    <w:p w14:paraId="357CB9A7" w14:textId="77777777" w:rsidR="00C53B97" w:rsidRPr="00F001CA"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3" w:name="_Toc399227154"/>
      <w:r w:rsidRPr="00F001CA">
        <w:rPr>
          <w:rFonts w:ascii="Arial" w:eastAsia="Times New Roman" w:hAnsi="Arial" w:cs="Arial"/>
          <w:b/>
          <w:bCs/>
          <w:iCs/>
          <w:color w:val="0046AD"/>
          <w:sz w:val="20"/>
          <w:szCs w:val="20"/>
          <w:lang w:val="en-GB" w:eastAsia="de-DE"/>
        </w:rPr>
        <w:t>5.1. Instructions for use</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5EE55F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AF9A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PROFESSIONAL AND TRAINED PROFESSIONAL USERS</w:t>
            </w:r>
          </w:p>
          <w:p w14:paraId="2D779E0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0F58A9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Read and follow the product information as well as any information accompanying the product or </w:t>
            </w:r>
            <w:r w:rsidRPr="00F001CA">
              <w:rPr>
                <w:rFonts w:ascii="Arial" w:eastAsia="Times New Roman" w:hAnsi="Arial" w:cs="Arial"/>
                <w:bCs/>
                <w:sz w:val="20"/>
                <w:szCs w:val="29"/>
                <w:lang w:val="en-GB" w:eastAsia="de-DE"/>
              </w:rPr>
              <w:lastRenderedPageBreak/>
              <w:t>provided at the point of sale before using it.</w:t>
            </w:r>
          </w:p>
          <w:p w14:paraId="46D3ABB6"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16F3691" w14:textId="77777777" w:rsidR="00C53B97" w:rsidRPr="00F001CA" w:rsidRDefault="00C53B97" w:rsidP="00C53B9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28D1D2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AA4887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514C7A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393D0E64"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001CA">
              <w:rPr>
                <w:rFonts w:ascii="Arial" w:eastAsia="Times New Roman" w:hAnsi="Arial" w:cs="Arial"/>
                <w:bCs/>
                <w:i/>
                <w:sz w:val="20"/>
                <w:szCs w:val="29"/>
                <w:lang w:val="en-GB" w:eastAsia="de-DE"/>
              </w:rPr>
              <w:t>(see section 5.3 for the information to be shown on the label)</w:t>
            </w:r>
            <w:r w:rsidRPr="00F001CA">
              <w:rPr>
                <w:rFonts w:ascii="Arial" w:eastAsia="Times New Roman" w:hAnsi="Arial" w:cs="Arial"/>
                <w:bCs/>
                <w:sz w:val="20"/>
                <w:szCs w:val="29"/>
                <w:lang w:val="en-GB" w:eastAsia="de-DE"/>
              </w:rPr>
              <w:t>.</w:t>
            </w:r>
          </w:p>
          <w:p w14:paraId="765DE45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[If national policy or legislation requires it]</w:t>
            </w:r>
            <w:r w:rsidRPr="00F001CA">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B0F0CB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should be secured so that it cannot be dragged away from the bait station.</w:t>
            </w:r>
          </w:p>
          <w:p w14:paraId="5B68B52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AFA9B1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167417D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EC298A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FOR TRAINED PROFESSIONAL ONLY</w:t>
            </w:r>
            <w:r w:rsidRPr="00F001CA">
              <w:rPr>
                <w:rFonts w:ascii="Arial" w:eastAsia="Times New Roman" w:hAnsi="Arial" w:cs="Arial"/>
                <w:bCs/>
                <w:i/>
                <w:sz w:val="20"/>
                <w:szCs w:val="29"/>
                <w:lang w:val="en-GB" w:eastAsia="de-DE"/>
              </w:rPr>
              <w:t>- The</w:t>
            </w:r>
            <w:r w:rsidRPr="00F001CA">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A67DFF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4E07ECB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110BDC3"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A4CABC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Remove the remaining bait or the bait stations at the end of the treatment period.</w:t>
            </w:r>
          </w:p>
          <w:p w14:paraId="0A676F4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D25ADAC"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001CA">
              <w:rPr>
                <w:rFonts w:ascii="Arial" w:eastAsia="Times New Roman" w:hAnsi="Arial" w:cs="Arial"/>
                <w:bCs/>
                <w:i/>
                <w:sz w:val="20"/>
                <w:szCs w:val="20"/>
                <w:lang w:val="en-GB" w:eastAsia="de-DE"/>
              </w:rPr>
              <w:t>- Instructions for use that are "bait-specific":</w:t>
            </w:r>
          </w:p>
          <w:p w14:paraId="69846B03" w14:textId="39CAB3E7" w:rsidR="00C53B97" w:rsidRPr="00F001CA" w:rsidRDefault="00C53B97" w:rsidP="009857EB">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i/>
                <w:sz w:val="20"/>
                <w:szCs w:val="29"/>
                <w:lang w:val="en-GB" w:eastAsia="de-DE"/>
              </w:rPr>
              <w:t>Do not open the sachets containing the bait</w:t>
            </w:r>
            <w:r w:rsidRPr="00F001CA">
              <w:rPr>
                <w:rFonts w:ascii="Arial" w:eastAsia="Times New Roman" w:hAnsi="Arial" w:cs="Arial"/>
                <w:bCs/>
                <w:sz w:val="20"/>
                <w:szCs w:val="29"/>
                <w:lang w:val="en-GB" w:eastAsia="de-DE"/>
              </w:rPr>
              <w:t>.</w:t>
            </w:r>
          </w:p>
          <w:p w14:paraId="470A24C4" w14:textId="77777777" w:rsidR="00010ED0" w:rsidRPr="00F001CA" w:rsidRDefault="00010ED0" w:rsidP="00010ED0">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73F9F3D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NON PROFESSIONAL USERS</w:t>
            </w:r>
          </w:p>
          <w:p w14:paraId="570CB9E7"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1E44A651"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Prior to the use of rodenticide products, non-chemical control methods (e.g. traps) should be considered.</w:t>
            </w:r>
          </w:p>
          <w:p w14:paraId="4AAD2B4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xml:space="preserve">- Remove food which is readily attainable for rodents (e.g. spilled grain or food waste). Apart from </w:t>
            </w:r>
            <w:r w:rsidRPr="00F001CA">
              <w:rPr>
                <w:rFonts w:ascii="Arial" w:eastAsia="Times New Roman" w:hAnsi="Arial" w:cs="Arial"/>
                <w:bCs/>
                <w:sz w:val="20"/>
                <w:szCs w:val="29"/>
                <w:lang w:val="en-GB" w:eastAsia="de-DE"/>
              </w:rPr>
              <w:lastRenderedPageBreak/>
              <w:t>this, do not clean up the infested area just before the treatment, as this only disturbs the rodent population and makes bait acceptance more difficult to achieve.</w:t>
            </w:r>
          </w:p>
          <w:p w14:paraId="7061D89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74BF39F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671F0D7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w:t>
            </w:r>
            <w:r w:rsidRPr="00F001CA">
              <w:rPr>
                <w:rFonts w:ascii="Arial" w:eastAsia="Times New Roman" w:hAnsi="Arial" w:cs="Arial"/>
                <w:bCs/>
                <w:sz w:val="20"/>
                <w:szCs w:val="29"/>
                <w:lang w:val="en-GB" w:eastAsia="de-DE"/>
              </w:rPr>
              <w:t>Do not open the sachets containing the bait</w:t>
            </w:r>
            <w:r w:rsidRPr="00F001CA">
              <w:rPr>
                <w:rFonts w:ascii="Arial" w:eastAsia="Times New Roman" w:hAnsi="Arial" w:cs="Arial"/>
                <w:bCs/>
                <w:i/>
                <w:sz w:val="20"/>
                <w:szCs w:val="29"/>
                <w:lang w:val="en-GB" w:eastAsia="de-DE"/>
              </w:rPr>
              <w:t xml:space="preserve"> - where relevant for the bait formulation in the product].</w:t>
            </w:r>
          </w:p>
          <w:p w14:paraId="2D55A27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bait stations out of the reach of children, birds, pets, farm animals and other non-target animals. </w:t>
            </w:r>
          </w:p>
          <w:p w14:paraId="4946AD8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377D2A3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Do not place bait stations near water drainage systems where they can come into contact with water.</w:t>
            </w:r>
          </w:p>
          <w:p w14:paraId="57C9E6C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7A68BB2"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001CA">
              <w:rPr>
                <w:rFonts w:ascii="Arial" w:eastAsia="Times New Roman" w:hAnsi="Arial" w:cs="Arial"/>
                <w:bCs/>
                <w:sz w:val="20"/>
                <w:szCs w:val="29"/>
                <w:lang w:val="en-GB" w:eastAsia="de-DE"/>
              </w:rPr>
              <w:t>- Remove the remaining bait or the bait stations at the end of the treatment period.</w:t>
            </w:r>
          </w:p>
          <w:p w14:paraId="77175A41" w14:textId="09B0BFE9"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3364C35E"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BA7B06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B287083"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4" w:name="_Toc399227155"/>
      <w:r w:rsidRPr="00010ED0">
        <w:rPr>
          <w:rFonts w:ascii="Arial" w:eastAsia="Times New Roman" w:hAnsi="Arial" w:cs="Arial"/>
          <w:b/>
          <w:bCs/>
          <w:iCs/>
          <w:color w:val="0046AD"/>
          <w:sz w:val="20"/>
          <w:szCs w:val="20"/>
          <w:lang w:val="en-GB" w:eastAsia="de-DE"/>
        </w:rPr>
        <w:t>5.2. Risk mitigation measures</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66A6D4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1116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PROFESSIONAL AND TRAINED PROFESSIONAL USERS</w:t>
            </w:r>
          </w:p>
          <w:p w14:paraId="11B6798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Where possible, prior to the treatment inform any possible bystanders about the rodent control campaign </w:t>
            </w:r>
            <w:r w:rsidRPr="00010ED0">
              <w:rPr>
                <w:rFonts w:ascii="Arial" w:eastAsia="Times New Roman" w:hAnsi="Arial" w:cs="Arial"/>
                <w:bCs/>
                <w:i/>
                <w:iCs/>
                <w:sz w:val="20"/>
                <w:szCs w:val="29"/>
                <w:lang w:val="en-GB" w:eastAsia="de-DE"/>
              </w:rPr>
              <w:t>[in accordance with the applicable code of good practice, if any]</w:t>
            </w:r>
            <w:r w:rsidRPr="00010ED0">
              <w:rPr>
                <w:rFonts w:ascii="Arial" w:eastAsia="Times New Roman" w:hAnsi="Arial" w:cs="Arial"/>
                <w:bCs/>
                <w:sz w:val="20"/>
                <w:szCs w:val="29"/>
                <w:lang w:val="en-GB" w:eastAsia="de-DE"/>
              </w:rPr>
              <w:t>".</w:t>
            </w:r>
          </w:p>
          <w:p w14:paraId="2060542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A8A4E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use in areas where resistance to the active substance can be suspected.</w:t>
            </w:r>
          </w:p>
          <w:p w14:paraId="16EE187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72D414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2E2F30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Do not wash the bait stations or utensils used in covered and protected bait points with water between applications.</w:t>
            </w:r>
          </w:p>
          <w:p w14:paraId="63604B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02E68C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0F75B06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010ED0">
              <w:rPr>
                <w:rFonts w:ascii="Arial" w:eastAsia="Times New Roman" w:hAnsi="Arial" w:cs="Arial"/>
                <w:bCs/>
                <w:i/>
                <w:sz w:val="20"/>
                <w:szCs w:val="29"/>
                <w:lang w:val="en-GB" w:eastAsia="de-DE"/>
              </w:rPr>
              <w:t>[Where relevant, specify if more frequent or daily inspection is required].</w:t>
            </w:r>
          </w:p>
          <w:p w14:paraId="30FDDFD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1680798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The product information (i.e. label and/or leaflet) shall clearly show that:</w:t>
            </w:r>
          </w:p>
          <w:p w14:paraId="59C2EDDC"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not be supplied to the general public (e.g. "for professionals   only").</w:t>
            </w:r>
          </w:p>
          <w:p w14:paraId="262BE52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7D02763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27DD12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lastRenderedPageBreak/>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66A13F8" w14:textId="5E4DD0A8"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2E8CB9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NON PROFESSIONAL USERS</w:t>
            </w:r>
          </w:p>
          <w:p w14:paraId="67AEBA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526A1E8"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61E240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w:t>
            </w:r>
          </w:p>
          <w:p w14:paraId="6D59568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1759F43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70FA43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4BF608E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Search for and remove dead rodents during treatment, at least as often as bait stations are inspected. </w:t>
            </w:r>
          </w:p>
          <w:p w14:paraId="38C0EEB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C1D2D95" w14:textId="77F2725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4BEEB6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5" w:name="_Toc399227156"/>
    </w:p>
    <w:p w14:paraId="1FCDBD19"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010ED0">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162"/>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699D2355"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DC28E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166" w:name="d0e2023"/>
            <w:r w:rsidRPr="00010ED0">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319B79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Antidote: Vitamin K1 administered by medical/veterinary personnel only.    </w:t>
            </w:r>
          </w:p>
          <w:p w14:paraId="4CA563B0"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In case of:</w:t>
            </w:r>
          </w:p>
          <w:p w14:paraId="7FEE417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Dermal exposure, wash skin with water and then with water and soap. </w:t>
            </w:r>
          </w:p>
          <w:p w14:paraId="7253171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Eye exposure, rinse eyes with eyes-rinse liquid or water, keep eyes lids open at least 10 minutes. </w:t>
            </w:r>
          </w:p>
          <w:p w14:paraId="78AB01C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r w:rsidRPr="00010ED0">
              <w:rPr>
                <w:rFonts w:ascii="Arial" w:eastAsia="Times New Roman" w:hAnsi="Arial" w:cs="Arial"/>
                <w:bCs/>
                <w:sz w:val="20"/>
                <w:szCs w:val="29"/>
                <w:lang w:val="en-GB" w:eastAsia="de-DE"/>
              </w:rPr>
              <w:t xml:space="preserve">. Contact a veterinary surgeon in case of ingestion by a pet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p>
          <w:p w14:paraId="537164A6"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010ED0">
              <w:rPr>
                <w:rFonts w:ascii="Arial" w:eastAsia="Times New Roman" w:hAnsi="Arial" w:cs="Arial"/>
                <w:bCs/>
                <w:i/>
                <w:sz w:val="20"/>
                <w:szCs w:val="29"/>
                <w:lang w:val="en-GB" w:eastAsia="de-DE"/>
              </w:rPr>
              <w:t>[insert national phone number]</w:t>
            </w:r>
            <w:r w:rsidRPr="00010ED0">
              <w:rPr>
                <w:rFonts w:ascii="Arial" w:eastAsia="Times New Roman" w:hAnsi="Arial" w:cs="Arial"/>
                <w:bCs/>
                <w:sz w:val="20"/>
                <w:szCs w:val="29"/>
                <w:lang w:val="en-GB" w:eastAsia="de-DE"/>
              </w:rPr>
              <w:t>"</w:t>
            </w:r>
          </w:p>
          <w:p w14:paraId="402F174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Hazardous to wildlife. </w:t>
            </w:r>
          </w:p>
        </w:tc>
      </w:tr>
    </w:tbl>
    <w:p w14:paraId="4C616F96"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7" w:name="d0e2078"/>
      <w:bookmarkEnd w:id="166"/>
    </w:p>
    <w:p w14:paraId="5102A30F"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8" w:name="_Toc399227157"/>
      <w:r w:rsidRPr="00010ED0">
        <w:rPr>
          <w:rFonts w:ascii="Arial" w:eastAsia="Times New Roman" w:hAnsi="Arial" w:cs="Arial"/>
          <w:b/>
          <w:bCs/>
          <w:iCs/>
          <w:color w:val="0046AD"/>
          <w:sz w:val="20"/>
          <w:szCs w:val="20"/>
          <w:lang w:val="en-GB" w:eastAsia="de-DE"/>
        </w:rPr>
        <w:t>5.4. Instructions for safe disposal of the product and its packaging</w:t>
      </w:r>
      <w:bookmarkEnd w:id="167"/>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A311BD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660EB"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169" w:name="d0e2081"/>
            <w:r w:rsidRPr="00010ED0">
              <w:rPr>
                <w:rFonts w:ascii="Arial" w:eastAsia="Times New Roman" w:hAnsi="Arial" w:cs="Arial"/>
                <w:bCs/>
                <w:sz w:val="20"/>
                <w:szCs w:val="29"/>
                <w:lang w:val="en-GB" w:eastAsia="de-DE"/>
              </w:rPr>
              <w:t>- At the end of the treatment, dispose the uneaten bait and the packaging in accordance with local requirements</w:t>
            </w:r>
            <w:r w:rsidRPr="00010ED0">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tc>
      </w:tr>
    </w:tbl>
    <w:p w14:paraId="29060CB4"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0" w:name="d0e2096"/>
      <w:bookmarkEnd w:id="169"/>
    </w:p>
    <w:p w14:paraId="68222A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1B46508"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171" w:name="_Toc399227158"/>
      <w:r w:rsidRPr="00010ED0">
        <w:rPr>
          <w:rFonts w:ascii="Arial" w:eastAsia="Times New Roman" w:hAnsi="Arial" w:cs="Arial"/>
          <w:b/>
          <w:bCs/>
          <w:iCs/>
          <w:color w:val="0046AD"/>
          <w:sz w:val="20"/>
          <w:szCs w:val="20"/>
          <w:lang w:val="en-GB" w:eastAsia="de-DE"/>
        </w:rPr>
        <w:lastRenderedPageBreak/>
        <w:t>5.5. Conditions of storage and shelf-life of the product under normal conditions of storage</w:t>
      </w:r>
      <w:bookmarkEnd w:id="170"/>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74AD38E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4A6BF"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172" w:name="d0e2099"/>
            <w:r w:rsidRPr="00010ED0">
              <w:rPr>
                <w:rFonts w:ascii="Arial" w:eastAsia="Times New Roman" w:hAnsi="Arial" w:cs="Arial"/>
                <w:bCs/>
                <w:sz w:val="20"/>
                <w:szCs w:val="29"/>
                <w:lang w:val="en-GB" w:eastAsia="de-DE"/>
              </w:rPr>
              <w:t>- Store in a dry, cool and well ventilated place. Keep the container closed</w:t>
            </w:r>
            <w:r w:rsidRPr="00010ED0">
              <w:rPr>
                <w:rFonts w:ascii="Arial" w:eastAsia="Times New Roman" w:hAnsi="Arial" w:cs="Arial"/>
                <w:bCs/>
                <w:sz w:val="20"/>
                <w:szCs w:val="29"/>
                <w:lang w:val="en-US" w:eastAsia="de-DE"/>
              </w:rPr>
              <w:t xml:space="preserve"> and away from direct sunlight</w:t>
            </w:r>
            <w:r w:rsidRPr="00010ED0">
              <w:rPr>
                <w:rFonts w:ascii="Arial" w:eastAsia="Times New Roman" w:hAnsi="Arial" w:cs="Arial"/>
                <w:bCs/>
                <w:sz w:val="20"/>
                <w:szCs w:val="29"/>
                <w:lang w:val="en-GB" w:eastAsia="de-DE"/>
              </w:rPr>
              <w:t>.</w:t>
            </w:r>
          </w:p>
          <w:p w14:paraId="61CDA1C3"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Store in places prevented from the access of children, birds, pets and farm animals.</w:t>
            </w:r>
          </w:p>
          <w:p w14:paraId="28C3A567" w14:textId="5192FAAD"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Shelf life:</w:t>
            </w:r>
            <w:r w:rsidR="00010ED0">
              <w:rPr>
                <w:rFonts w:ascii="Arial" w:eastAsia="Times New Roman" w:hAnsi="Arial" w:cs="Arial"/>
                <w:bCs/>
                <w:sz w:val="20"/>
                <w:szCs w:val="29"/>
                <w:lang w:val="en-GB" w:eastAsia="de-DE"/>
              </w:rPr>
              <w:t xml:space="preserve"> 24 months</w:t>
            </w:r>
          </w:p>
        </w:tc>
      </w:tr>
    </w:tbl>
    <w:p w14:paraId="346D09FA"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2119"/>
      <w:bookmarkStart w:id="174" w:name="_Toc399227159"/>
      <w:bookmarkEnd w:id="172"/>
    </w:p>
    <w:p w14:paraId="562492A9" w14:textId="77777777" w:rsidR="00C53B97" w:rsidRPr="00010ED0" w:rsidRDefault="00C53B97" w:rsidP="00F001CA">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010ED0">
        <w:rPr>
          <w:rFonts w:ascii="Arial" w:eastAsia="Times New Roman" w:hAnsi="Arial" w:cs="Arial"/>
          <w:b/>
          <w:bCs/>
          <w:color w:val="0046AD"/>
          <w:kern w:val="32"/>
          <w:sz w:val="24"/>
          <w:szCs w:val="32"/>
          <w:lang w:val="de-DE" w:eastAsia="de-DE"/>
        </w:rPr>
        <w:t>6. Other information</w:t>
      </w:r>
      <w:bookmarkEnd w:id="173"/>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008DEF9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B4B3D" w14:textId="20D2BFF7" w:rsidR="00C53B97" w:rsidRPr="009857EB" w:rsidRDefault="00C53B97" w:rsidP="00C53B9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175" w:name="d0e2122"/>
            <w:r w:rsidRPr="00010ED0">
              <w:rPr>
                <w:rFonts w:ascii="Arial" w:eastAsia="Times New Roman" w:hAnsi="Arial" w:cs="Arial"/>
                <w:bCs/>
                <w:sz w:val="20"/>
                <w:szCs w:val="29"/>
                <w:lang w:val="de-DE" w:eastAsia="de-DE"/>
              </w:rPr>
              <w:t xml:space="preserve">- </w:t>
            </w:r>
            <w:r w:rsidRPr="00010ED0">
              <w:rPr>
                <w:rFonts w:ascii="Arial" w:eastAsia="Times New Roman" w:hAnsi="Arial" w:cs="Arial"/>
                <w:bCs/>
                <w:sz w:val="20"/>
                <w:szCs w:val="29"/>
                <w:lang w:val="en-GB" w:eastAsia="de-DE"/>
              </w:rPr>
              <w:t>(</w:t>
            </w:r>
            <w:r w:rsidRPr="00010ED0">
              <w:rPr>
                <w:rFonts w:ascii="Arial" w:eastAsia="Times New Roman" w:hAnsi="Arial" w:cs="Arial"/>
                <w:b/>
                <w:bCs/>
                <w:sz w:val="20"/>
                <w:szCs w:val="29"/>
                <w:lang w:val="en-GB" w:eastAsia="de-DE"/>
              </w:rPr>
              <w:t>in France only</w:t>
            </w:r>
            <w:r w:rsidRPr="00010ED0">
              <w:rPr>
                <w:rFonts w:ascii="Arial" w:eastAsia="Times New Roman" w:hAnsi="Arial" w:cs="Arial"/>
                <w:bCs/>
                <w:sz w:val="20"/>
                <w:szCs w:val="29"/>
                <w:lang w:val="en-GB" w:eastAsia="de-DE"/>
              </w:rPr>
              <w:t xml:space="preserve"> : The </w:t>
            </w:r>
            <w:r w:rsidRPr="009857EB">
              <w:rPr>
                <w:rFonts w:ascii="Arial" w:eastAsia="Times New Roman" w:hAnsi="Arial" w:cs="Arial"/>
                <w:bCs/>
                <w:sz w:val="20"/>
                <w:szCs w:val="29"/>
                <w:lang w:val="en-GB" w:eastAsia="de-DE"/>
              </w:rPr>
              <w:t xml:space="preserve">authorisation holder has to monitor the resistance phenomenon of rodent populations toward the active substance </w:t>
            </w:r>
            <w:r w:rsidR="009857EB" w:rsidRPr="009857EB">
              <w:rPr>
                <w:rFonts w:ascii="Arial" w:eastAsia="Times New Roman" w:hAnsi="Arial" w:cs="Arial"/>
                <w:bCs/>
                <w:sz w:val="20"/>
                <w:szCs w:val="29"/>
                <w:lang w:val="en-GB" w:eastAsia="de-DE"/>
              </w:rPr>
              <w:t>brodif</w:t>
            </w:r>
            <w:r w:rsidRPr="009857EB">
              <w:rPr>
                <w:rFonts w:ascii="Arial" w:eastAsia="Times New Roman" w:hAnsi="Arial" w:cs="Arial"/>
                <w:bCs/>
                <w:sz w:val="20"/>
                <w:szCs w:val="29"/>
                <w:lang w:val="en-GB" w:eastAsia="de-DE"/>
              </w:rPr>
              <w:t>acoum. Results of the resistance monitoring must be submitted at the renewal of the product.)</w:t>
            </w:r>
          </w:p>
          <w:p w14:paraId="362247F1" w14:textId="2F438286"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9857EB">
              <w:rPr>
                <w:rFonts w:ascii="Arial" w:eastAsia="Times New Roman" w:hAnsi="Arial" w:cs="Arial"/>
                <w:bCs/>
                <w:sz w:val="20"/>
                <w:szCs w:val="29"/>
                <w:lang w:val="en-GB" w:eastAsia="de-DE"/>
              </w:rPr>
              <w:t>- (</w:t>
            </w:r>
            <w:r w:rsidRPr="009857EB">
              <w:rPr>
                <w:rFonts w:ascii="Arial" w:eastAsia="Times New Roman" w:hAnsi="Arial" w:cs="Arial"/>
                <w:b/>
                <w:bCs/>
                <w:sz w:val="20"/>
                <w:szCs w:val="29"/>
                <w:lang w:val="en-GB" w:eastAsia="de-DE"/>
              </w:rPr>
              <w:t>in France only</w:t>
            </w:r>
            <w:r w:rsidRPr="009857EB">
              <w:rPr>
                <w:rFonts w:ascii="Arial" w:eastAsia="Times New Roman" w:hAnsi="Arial" w:cs="Arial"/>
                <w:bCs/>
                <w:sz w:val="20"/>
                <w:szCs w:val="29"/>
                <w:lang w:val="en-GB" w:eastAsia="de-DE"/>
              </w:rPr>
              <w:t xml:space="preserve"> : The authorisation holder must provide a field test on </w:t>
            </w:r>
            <w:r w:rsidR="009857EB" w:rsidRPr="009857EB">
              <w:rPr>
                <w:rFonts w:ascii="Arial" w:eastAsia="Times New Roman" w:hAnsi="Arial" w:cs="Arial"/>
                <w:bCs/>
                <w:i/>
                <w:sz w:val="20"/>
                <w:szCs w:val="29"/>
                <w:lang w:val="en-GB" w:eastAsia="de-DE"/>
              </w:rPr>
              <w:t>Mus musculus</w:t>
            </w:r>
            <w:r w:rsidRPr="009857EB">
              <w:rPr>
                <w:rFonts w:ascii="Arial" w:eastAsia="Times New Roman" w:hAnsi="Arial" w:cs="Arial"/>
                <w:bCs/>
                <w:sz w:val="20"/>
                <w:szCs w:val="29"/>
                <w:lang w:val="en-GB" w:eastAsia="de-DE"/>
              </w:rPr>
              <w:t xml:space="preserve"> </w:t>
            </w:r>
            <w:r w:rsidR="009857EB" w:rsidRPr="009857EB">
              <w:rPr>
                <w:rFonts w:ascii="Arial" w:eastAsia="Times New Roman" w:hAnsi="Arial" w:cs="Arial"/>
                <w:bCs/>
                <w:sz w:val="20"/>
                <w:szCs w:val="29"/>
                <w:lang w:val="en-GB" w:eastAsia="de-DE"/>
              </w:rPr>
              <w:t>for the renewal</w:t>
            </w:r>
            <w:r w:rsidRPr="009857EB">
              <w:rPr>
                <w:rFonts w:ascii="Arial" w:eastAsia="Times New Roman" w:hAnsi="Arial" w:cs="Arial"/>
                <w:bCs/>
                <w:sz w:val="20"/>
                <w:szCs w:val="29"/>
                <w:lang w:val="en-GB" w:eastAsia="de-DE"/>
              </w:rPr>
              <w:t>)</w:t>
            </w:r>
            <w:r w:rsidR="009857EB">
              <w:rPr>
                <w:rFonts w:ascii="Arial" w:eastAsia="Times New Roman" w:hAnsi="Arial" w:cs="Arial"/>
                <w:bCs/>
                <w:sz w:val="20"/>
                <w:szCs w:val="29"/>
                <w:lang w:val="en-GB" w:eastAsia="de-DE"/>
              </w:rPr>
              <w:t>.</w:t>
            </w:r>
          </w:p>
          <w:p w14:paraId="5C2EA7C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04E7D5E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D062A34"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This product contains a bittering agent and a dye.</w:t>
            </w:r>
          </w:p>
        </w:tc>
      </w:tr>
      <w:bookmarkEnd w:id="175"/>
    </w:tbl>
    <w:p w14:paraId="660D3A1F" w14:textId="77777777" w:rsidR="00C53B97" w:rsidRPr="00C53B97" w:rsidRDefault="00C53B97" w:rsidP="00D72F55">
      <w:pPr>
        <w:spacing w:line="240" w:lineRule="auto"/>
        <w:jc w:val="both"/>
        <w:rPr>
          <w:rFonts w:ascii="Arial" w:hAnsi="Arial" w:cs="Arial"/>
          <w:i/>
          <w:sz w:val="20"/>
          <w:szCs w:val="20"/>
        </w:rPr>
      </w:pPr>
    </w:p>
    <w:p w14:paraId="0963F241" w14:textId="77777777" w:rsidR="00C53B97" w:rsidRPr="00C53B97" w:rsidRDefault="00C53B97" w:rsidP="00D72F55">
      <w:pPr>
        <w:spacing w:line="240" w:lineRule="auto"/>
        <w:jc w:val="both"/>
        <w:rPr>
          <w:rFonts w:ascii="Arial" w:hAnsi="Arial" w:cs="Arial"/>
          <w:i/>
          <w:sz w:val="20"/>
          <w:szCs w:val="20"/>
        </w:rPr>
      </w:pPr>
    </w:p>
    <w:p w14:paraId="0181F0CE" w14:textId="77777777" w:rsidR="009E4B7C" w:rsidRPr="00D72F55" w:rsidRDefault="009E4B7C" w:rsidP="00D72F55">
      <w:pPr>
        <w:spacing w:line="240" w:lineRule="auto"/>
        <w:rPr>
          <w:rFonts w:ascii="Arial" w:hAnsi="Arial" w:cs="Arial"/>
          <w:sz w:val="20"/>
          <w:szCs w:val="20"/>
        </w:rPr>
        <w:sectPr w:rsidR="009E4B7C" w:rsidRPr="00D72F55">
          <w:pgSz w:w="11906" w:h="16838"/>
          <w:pgMar w:top="1021" w:right="709" w:bottom="1021" w:left="1418" w:header="601" w:footer="482" w:gutter="0"/>
          <w:cols w:space="720"/>
          <w:docGrid w:linePitch="600" w:charSpace="36864"/>
        </w:sectPr>
      </w:pPr>
    </w:p>
    <w:p w14:paraId="70FFC4A2" w14:textId="77777777" w:rsidR="009E4B7C" w:rsidRPr="00D72F55" w:rsidRDefault="009E4B7C" w:rsidP="00D72F55">
      <w:pPr>
        <w:pStyle w:val="Titre1"/>
        <w:spacing w:before="0" w:after="0"/>
        <w:rPr>
          <w:sz w:val="20"/>
          <w:szCs w:val="20"/>
        </w:rPr>
      </w:pPr>
      <w:bookmarkStart w:id="176" w:name="_Toc520192187"/>
      <w:r w:rsidRPr="00D72F55">
        <w:rPr>
          <w:sz w:val="20"/>
          <w:szCs w:val="20"/>
        </w:rPr>
        <w:lastRenderedPageBreak/>
        <w:t>Appendices</w:t>
      </w:r>
      <w:bookmarkEnd w:id="176"/>
    </w:p>
    <w:p w14:paraId="1F2764BB" w14:textId="666831A4" w:rsidR="009E4B7C" w:rsidRPr="00D72F55" w:rsidRDefault="009E4B7C" w:rsidP="0050572D">
      <w:pPr>
        <w:pStyle w:val="Sous-titre"/>
        <w:shd w:val="clear" w:color="auto" w:fill="D9D9D9" w:themeFill="background1" w:themeFillShade="D9"/>
        <w:spacing w:after="0"/>
        <w:rPr>
          <w:sz w:val="20"/>
          <w:szCs w:val="20"/>
        </w:rPr>
      </w:pPr>
      <w:r w:rsidRPr="00D72F55">
        <w:rPr>
          <w:sz w:val="20"/>
          <w:szCs w:val="20"/>
          <w:lang w:val="en-GB"/>
        </w:rPr>
        <w:t>Annex 0a: Practical use claimed by the applicant</w:t>
      </w:r>
      <w:r w:rsidR="00AA55D7">
        <w:rPr>
          <w:sz w:val="20"/>
          <w:szCs w:val="20"/>
          <w:lang w:val="en-GB"/>
        </w:rPr>
        <w:t xml:space="preserve"> – updated 2019</w:t>
      </w:r>
    </w:p>
    <w:p w14:paraId="45500BE9" w14:textId="77777777" w:rsidR="009E4B7C" w:rsidRDefault="009E4B7C" w:rsidP="008C0655">
      <w:pPr>
        <w:spacing w:line="240" w:lineRule="auto"/>
        <w:rPr>
          <w:rFonts w:ascii="Arial" w:hAnsi="Arial" w:cs="Arial"/>
          <w:sz w:val="20"/>
          <w:szCs w:val="20"/>
          <w:lang w:val="en-US"/>
        </w:rPr>
      </w:pPr>
    </w:p>
    <w:tbl>
      <w:tblPr>
        <w:tblW w:w="15876"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133"/>
        <w:gridCol w:w="850"/>
        <w:gridCol w:w="1559"/>
        <w:gridCol w:w="1134"/>
        <w:gridCol w:w="851"/>
        <w:gridCol w:w="1701"/>
        <w:gridCol w:w="709"/>
        <w:gridCol w:w="1134"/>
        <w:gridCol w:w="1985"/>
        <w:gridCol w:w="708"/>
      </w:tblGrid>
      <w:tr w:rsidR="007D692F" w:rsidRPr="007D692F" w14:paraId="6BB19E14" w14:textId="77777777" w:rsidTr="00AF7C93">
        <w:trPr>
          <w:cantSplit/>
          <w:trHeight w:val="34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C96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Name of the product and type of formulation (grains, powder, paste, block…)</w:t>
            </w:r>
          </w:p>
          <w:p w14:paraId="4C6C5380" w14:textId="77777777" w:rsidR="007D692F" w:rsidRPr="007D692F" w:rsidRDefault="007D692F" w:rsidP="007D692F">
            <w:pPr>
              <w:suppressAutoHyphens w:val="0"/>
              <w:spacing w:line="240" w:lineRule="auto"/>
              <w:ind w:left="57" w:right="57"/>
              <w:rPr>
                <w:rFonts w:ascii="Calibri" w:eastAsia="Times New Roman" w:hAnsi="Calibri"/>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CC429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fr-FR" w:eastAsia="fr-FR"/>
              </w:rPr>
            </w:pPr>
            <w:r w:rsidRPr="007D692F">
              <w:rPr>
                <w:rFonts w:ascii="Arial" w:eastAsia="Times New Roman" w:hAnsi="Arial" w:cs="Arial"/>
                <w:b/>
                <w:color w:val="000000"/>
                <w:sz w:val="20"/>
                <w:szCs w:val="20"/>
                <w:lang w:val="fr-FR" w:eastAsia="fr-FR"/>
              </w:rPr>
              <w:t>Target organism (rat, mice…)</w:t>
            </w:r>
            <w:r w:rsidRPr="007D692F">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2123AD0B"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fr-FR" w:eastAsia="fr-FR"/>
              </w:rPr>
              <w:t>User category (professional/non professional)</w:t>
            </w:r>
            <w:r w:rsidRPr="007D692F">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B2412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Area of use (sewers, in and around buildings, indoor only, open areas, waste dumps,…)</w:t>
            </w:r>
            <w:r w:rsidRPr="007D692F">
              <w:rPr>
                <w:rFonts w:ascii="Arial" w:eastAsia="Times New Roman" w:hAnsi="Arial" w:cs="Arial"/>
                <w:b/>
                <w:color w:val="FF0000"/>
                <w:sz w:val="20"/>
                <w:szCs w:val="20"/>
                <w:lang w:val="en-US" w:eastAsia="fr-FR"/>
              </w:rPr>
              <w:t>*</w:t>
            </w:r>
          </w:p>
        </w:tc>
        <w:tc>
          <w:tcPr>
            <w:tcW w:w="11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7A844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31959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44E774"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6FF60E"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3F314F"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35C5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350A821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Package details :</w:t>
            </w:r>
            <w:r w:rsidRPr="007D692F">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DC2A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91B578" w14:textId="41D174EA" w:rsidR="007D692F" w:rsidRPr="007D692F" w:rsidRDefault="007414D6" w:rsidP="00D6027B">
            <w:pPr>
              <w:suppressAutoHyphens w:val="0"/>
              <w:spacing w:line="240" w:lineRule="auto"/>
              <w:ind w:left="-70" w:right="-69"/>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en-US" w:eastAsia="fr-FR"/>
              </w:rPr>
              <w:t xml:space="preserve">  </w:t>
            </w:r>
            <w:r w:rsidR="007D692F" w:rsidRPr="007D692F">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75EBA1F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Accepted and authorised by the RMS (yes/no)</w:t>
            </w:r>
          </w:p>
        </w:tc>
      </w:tr>
      <w:tr w:rsidR="007D692F" w:rsidRPr="007D692F" w14:paraId="3BEB3410" w14:textId="77777777" w:rsidTr="00AF7C9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0A5031" w14:textId="77777777" w:rsidR="007D692F" w:rsidRPr="007D692F" w:rsidRDefault="007D692F" w:rsidP="007D692F">
            <w:pPr>
              <w:suppressAutoHyphens w:val="0"/>
              <w:spacing w:line="240" w:lineRule="auto"/>
              <w:ind w:left="57" w:right="57"/>
              <w:jc w:val="center"/>
              <w:rPr>
                <w:rFonts w:ascii="Calibri" w:eastAsia="Times New Roman" w:hAnsi="Calibri" w:cs="Calibri"/>
                <w:b/>
                <w:bCs/>
                <w:caps/>
                <w:color w:val="000000"/>
                <w:sz w:val="18"/>
                <w:szCs w:val="18"/>
                <w:lang w:val="fr-FR" w:eastAsia="fr-FR"/>
              </w:rPr>
            </w:pPr>
            <w:r w:rsidRPr="007D692F">
              <w:rPr>
                <w:rFonts w:ascii="Calibri" w:eastAsia="Times New Roman" w:hAnsi="Calibri" w:cs="Calibri"/>
                <w:b/>
                <w:bCs/>
                <w:caps/>
                <w:color w:val="000000"/>
                <w:sz w:val="18"/>
                <w:szCs w:val="18"/>
                <w:lang w:val="fr-FR" w:eastAsia="fr-FR"/>
              </w:rPr>
              <w:t>FANGA B+ RONGEUR</w:t>
            </w:r>
          </w:p>
          <w:p w14:paraId="5EB3231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8"/>
                <w:szCs w:val="18"/>
                <w:lang w:val="fr-FR" w:eastAsia="fr-FR"/>
              </w:rPr>
            </w:pPr>
            <w:r w:rsidRPr="007D692F">
              <w:rPr>
                <w:rFonts w:ascii="Calibri" w:eastAsia="Times New Roman" w:hAnsi="Calibri" w:cs="Calibri"/>
                <w:color w:val="000000"/>
                <w:sz w:val="18"/>
                <w:szCs w:val="18"/>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19553705"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fr-FR" w:eastAsia="fr-FR"/>
              </w:rPr>
              <w:t>Brown rat</w:t>
            </w:r>
            <w:r w:rsidRPr="007D692F">
              <w:rPr>
                <w:rFonts w:ascii="Calibri" w:eastAsia="Times New Roman" w:hAnsi="Calibri" w:cs="Calibri"/>
                <w:i/>
                <w:sz w:val="16"/>
                <w:szCs w:val="16"/>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752C673F" w14:textId="4EBE44E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D1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US" w:eastAsia="fr-FR"/>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663EA309" w14:textId="24470491"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sidRPr="0050572D">
              <w:rPr>
                <w:rFonts w:ascii="Calibri" w:eastAsia="Times New Roman" w:hAnsi="Calibri" w:cs="Calibri"/>
                <w:sz w:val="16"/>
                <w:szCs w:val="16"/>
                <w:lang w:val="en-GB" w:eastAsia="fr-FR"/>
              </w:rPr>
              <w:t>100</w:t>
            </w:r>
            <w:r w:rsidR="007D692F" w:rsidRPr="0050572D">
              <w:rPr>
                <w:rFonts w:ascii="Calibri" w:eastAsia="Times New Roman" w:hAnsi="Calibri" w:cs="Calibri"/>
                <w:sz w:val="16"/>
                <w:szCs w:val="16"/>
                <w:lang w:val="en-GB" w:eastAsia="fr-FR"/>
              </w:rPr>
              <w:t xml:space="preserve"> g/secured</w:t>
            </w:r>
            <w:r w:rsidR="007D692F" w:rsidRPr="007D692F">
              <w:rPr>
                <w:rFonts w:ascii="Calibri" w:eastAsia="Times New Roman" w:hAnsi="Calibri" w:cs="Calibri"/>
                <w:sz w:val="16"/>
                <w:szCs w:val="16"/>
                <w:lang w:val="en-GB" w:eastAsia="fr-FR"/>
              </w:rPr>
              <w:t xml:space="preserve"> bait point</w:t>
            </w:r>
          </w:p>
        </w:tc>
        <w:tc>
          <w:tcPr>
            <w:tcW w:w="850" w:type="dxa"/>
            <w:tcBorders>
              <w:top w:val="nil"/>
              <w:left w:val="nil"/>
              <w:bottom w:val="single" w:sz="4" w:space="0" w:color="auto"/>
              <w:right w:val="single" w:sz="4" w:space="0" w:color="auto"/>
            </w:tcBorders>
            <w:shd w:val="clear" w:color="auto" w:fill="auto"/>
            <w:vAlign w:val="center"/>
            <w:hideMark/>
          </w:tcPr>
          <w:p w14:paraId="0C018802"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31CB723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4EA933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F2F0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455CDF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1702089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4410A29C"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D3B0A0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6CFC495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597760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81D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CBDDA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5-10-15-20-25 kg</w:t>
            </w:r>
          </w:p>
          <w:p w14:paraId="4A81F94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744B3B0"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21AE6F2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2C673968"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91E2E"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F47B8C8"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6D88A3F9" w14:textId="12277AEE"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71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71D5312C" w14:textId="5387073D"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ACC665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E7DD25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BFA63AA"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3FCE3C5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5EE79D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08C47C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74F3B20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402EC8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3F37B88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57ADE3B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05957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0243894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 PE or PP 100g -200-300-400-500-600-700-800-900- 1000g packed in carton box        5-10-12-15-18- 20 kg</w:t>
            </w:r>
          </w:p>
          <w:p w14:paraId="73F5AE6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3331525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630636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0962BF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0A872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267F"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5B963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fr-FR"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429E07FB" w14:textId="18F9F55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FFC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2BF535BC" w14:textId="7E2DA3D2"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791B28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1FB8FA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4AC222AD"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4B9251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lastRenderedPageBreak/>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DD169F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lastRenderedPageBreak/>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5DB8E9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52FADB00"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7CB0712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17F1E36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5AE829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lastRenderedPageBreak/>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02D5E62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2EC33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703AD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5E8F34C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36E7D5B6"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Carton box (carton) – 0,1-0,2 -0,3-0,4 -0,5 – 0,6-0,7- 0,8- 0,9- 1- 1,2- 1,3-1,4-- 1,5 kg</w:t>
            </w:r>
          </w:p>
          <w:p w14:paraId="76FE7BC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BDFB19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xml:space="preserve"> ) dimensions 230 mm x 135 mm x 85 mm</w:t>
            </w:r>
          </w:p>
          <w:p w14:paraId="6FAD23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0456A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29F2F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8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C6BCE2"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en-GB" w:eastAsia="fr-FR"/>
              </w:rPr>
            </w:pPr>
            <w:r w:rsidRPr="007D692F">
              <w:rPr>
                <w:rFonts w:ascii="Calibri" w:eastAsia="Times New Roman" w:hAnsi="Calibri" w:cs="Calibri"/>
                <w:sz w:val="16"/>
                <w:szCs w:val="16"/>
                <w:lang w:val="en-GB" w:eastAsia="fr-FR"/>
              </w:rPr>
              <w:t xml:space="preserve">Black rat: </w:t>
            </w:r>
            <w:r w:rsidRPr="007D692F">
              <w:rPr>
                <w:rFonts w:ascii="Calibri" w:eastAsia="Times New Roman" w:hAnsi="Calibri" w:cs="Calibri"/>
                <w:i/>
                <w:sz w:val="16"/>
                <w:szCs w:val="16"/>
                <w:lang w:val="en-GB" w:eastAsia="fr-FR"/>
              </w:rPr>
              <w:t>Rattus rattus</w:t>
            </w:r>
          </w:p>
          <w:p w14:paraId="6B4903B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6B20669C" w14:textId="1F7887B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548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08D411C" w14:textId="1DE4E9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60788A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A11E1A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0B09D1EE"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2C75548"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1F590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41A6A83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31906E4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CE3258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0124A64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760BEEFF"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2DC9A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1F510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073518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430C854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52620D0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(cardboard)- 5-10-12-15-20-50 kg</w:t>
            </w:r>
          </w:p>
        </w:tc>
        <w:tc>
          <w:tcPr>
            <w:tcW w:w="708" w:type="dxa"/>
            <w:tcBorders>
              <w:top w:val="single" w:sz="4" w:space="0" w:color="auto"/>
              <w:left w:val="nil"/>
              <w:bottom w:val="single" w:sz="4" w:space="0" w:color="auto"/>
              <w:right w:val="single" w:sz="4" w:space="0" w:color="auto"/>
            </w:tcBorders>
            <w:vAlign w:val="center"/>
          </w:tcPr>
          <w:p w14:paraId="169B62C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195A5B0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CDAA"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2EDF955"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1E82EE0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1FF316BB" w14:textId="5943F84F"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CBA4"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153AC1CC" w14:textId="71E3B19B"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0A296F7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2A64FEB"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7154D7D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EE93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49BB89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5049F8A"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D695D8E"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E36E40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5AD7D4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24F6ECC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FE5567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340A5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37CD0D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2665AFC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2614A0E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06CDE2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6B939F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89EF28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C7AD"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A931129"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77063F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45BF7AE7" w14:textId="6DE7F72D"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C29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4E77AB2" w14:textId="47218B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3F5AA8E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40F50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A961E9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C204D5D"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E44BF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E7B2AD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6275AC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4ED1D0D1"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6244C3E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031D71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1BA2C3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4E402C88"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0EF93FF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6AE8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00336BA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4FB5DF5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0F4658F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8CEBDD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Bait box</w:t>
            </w:r>
            <w:r w:rsidRPr="007D692F">
              <w:rPr>
                <w:lang w:eastAsia="sv-SE"/>
              </w:rPr>
              <w:t xml:space="preserve"> </w:t>
            </w:r>
            <w:r w:rsidRPr="007D692F">
              <w:rPr>
                <w:sz w:val="16"/>
                <w:lang w:eastAsia="sv-SE"/>
              </w:rPr>
              <w:t xml:space="preserve">(plastic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sz w:val="16"/>
                <w:lang w:eastAsia="sv-SE"/>
              </w:rPr>
              <w:t xml:space="preserve"> ) </w:t>
            </w:r>
            <w:r w:rsidRPr="007D692F">
              <w:rPr>
                <w:rFonts w:ascii="Calibri" w:eastAsia="Times New Roman" w:hAnsi="Calibri" w:cs="Calibri"/>
                <w:color w:val="000000"/>
                <w:sz w:val="16"/>
                <w:szCs w:val="16"/>
                <w:lang w:val="fr-FR" w:eastAsia="fr-FR"/>
              </w:rPr>
              <w:t>dimensions 230 mm x 135 mm x 85 mm</w:t>
            </w:r>
          </w:p>
          <w:p w14:paraId="4E56967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AD7EC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DDF3EA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E4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6AD235E"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B32CCAD" w14:textId="32ADC29D"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E8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A05415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56A8702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6E4A327"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5C53CE1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6D1D4"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7C7A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20- 30- 40g sachet</w:t>
            </w:r>
          </w:p>
        </w:tc>
        <w:tc>
          <w:tcPr>
            <w:tcW w:w="851" w:type="dxa"/>
            <w:tcBorders>
              <w:top w:val="nil"/>
              <w:left w:val="nil"/>
              <w:bottom w:val="single" w:sz="4" w:space="0" w:color="auto"/>
              <w:right w:val="single" w:sz="4" w:space="0" w:color="auto"/>
            </w:tcBorders>
            <w:shd w:val="clear" w:color="auto" w:fill="auto"/>
            <w:vAlign w:val="center"/>
            <w:hideMark/>
          </w:tcPr>
          <w:p w14:paraId="367BDFD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494751D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501C5071"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hAnsi="Calibri" w:cs="Calibri"/>
                <w:spacing w:val="-2"/>
                <w:sz w:val="16"/>
                <w:szCs w:val="16"/>
                <w:lang w:val="en-US" w:eastAsia="sv-SE"/>
              </w:rPr>
              <w:t xml:space="preserve"> </w:t>
            </w:r>
            <w:r w:rsidRPr="007D692F">
              <w:rPr>
                <w:rFonts w:ascii="Calibri" w:eastAsia="Times New Roman" w:hAnsi="Calibri" w:cs="Calibri"/>
                <w:sz w:val="16"/>
                <w:szCs w:val="16"/>
                <w:lang w:val="en-GB" w:eastAsia="fr-FR"/>
              </w:rPr>
              <w:t>Manual application of baits in  secured</w:t>
            </w:r>
          </w:p>
          <w:p w14:paraId="6946F1F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61BE692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0D5BD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CA8BF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F68F17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6803BDB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293014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0CA415A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C79BC1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1D42"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9933F79"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0F6DE46" w14:textId="2A478359"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EA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C6D31D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41CC42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E9E63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1D623385"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B5F4929"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1868D8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1F12407"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2AFFF73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8BC98B5"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63B1E6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150A870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FE9D13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0BBF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55C4955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71A196A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5F1E388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256C3AA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441248A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9D30FC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38D0" w14:textId="77777777" w:rsidR="007D692F" w:rsidRPr="007D692F" w:rsidRDefault="007D692F" w:rsidP="007D692F">
            <w:pPr>
              <w:suppressAutoHyphens w:val="0"/>
              <w:spacing w:line="240" w:lineRule="auto"/>
              <w:ind w:left="57" w:right="57"/>
              <w:rPr>
                <w:rFonts w:ascii="Calibri" w:eastAsia="Times New Roman" w:hAnsi="Calibri" w:cs="Calibri"/>
                <w:b/>
                <w:bCs/>
                <w:color w:val="FF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3C5D4C78"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24B6751" w14:textId="0E63596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727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auto"/>
            <w:vAlign w:val="center"/>
            <w:hideMark/>
          </w:tcPr>
          <w:p w14:paraId="5B7EB8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783DF6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091E178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278ACB1"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4A85F3A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FE1BA2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61AEDAC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0C0D07F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AF7ADF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3AD942F5"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3BEA7843"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2D14723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046E7396"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1C54FF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BED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7344E2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1CA7F10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71D6B43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54CBB86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6"/>
                <w:szCs w:val="16"/>
                <w:lang w:val="fr-FR" w:eastAsia="fr-FR"/>
              </w:rPr>
              <w:t>) dimensions 127 mm x 95 mm x 35 mm</w:t>
            </w:r>
          </w:p>
          <w:p w14:paraId="266E4A5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7025EBC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bl>
    <w:p w14:paraId="31112115" w14:textId="77777777" w:rsidR="007D692F" w:rsidRDefault="007D692F" w:rsidP="008C0655">
      <w:pPr>
        <w:spacing w:line="240" w:lineRule="auto"/>
        <w:rPr>
          <w:rFonts w:ascii="Arial" w:hAnsi="Arial" w:cs="Arial"/>
          <w:sz w:val="20"/>
          <w:szCs w:val="20"/>
          <w:lang w:val="en-US"/>
        </w:rPr>
      </w:pPr>
    </w:p>
    <w:p w14:paraId="792EE9BC" w14:textId="77777777" w:rsidR="007D692F" w:rsidRPr="000B44E8" w:rsidRDefault="007D692F" w:rsidP="008C0655">
      <w:pPr>
        <w:spacing w:line="240" w:lineRule="auto"/>
        <w:rPr>
          <w:rFonts w:ascii="Arial" w:hAnsi="Arial" w:cs="Arial"/>
          <w:sz w:val="20"/>
          <w:szCs w:val="20"/>
          <w:lang w:val="en-US"/>
        </w:rPr>
      </w:pPr>
    </w:p>
    <w:p w14:paraId="17C9B99A" w14:textId="77777777" w:rsidR="009E4B7C" w:rsidRPr="00D72F55" w:rsidRDefault="009E4B7C" w:rsidP="00CC10AF">
      <w:pPr>
        <w:spacing w:line="240" w:lineRule="auto"/>
        <w:rPr>
          <w:rFonts w:ascii="Arial" w:hAnsi="Arial" w:cs="Arial"/>
          <w:sz w:val="20"/>
          <w:szCs w:val="20"/>
        </w:rPr>
      </w:pPr>
    </w:p>
    <w:p w14:paraId="30E1F66E" w14:textId="741B37A2" w:rsidR="009E4B7C" w:rsidRPr="00D72F55" w:rsidRDefault="009E4B7C" w:rsidP="00D6027B">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0b: Proposed uses for authorisation</w:t>
      </w:r>
      <w:r w:rsidR="004777A6">
        <w:rPr>
          <w:sz w:val="20"/>
          <w:szCs w:val="20"/>
          <w:lang w:val="en-GB"/>
        </w:rPr>
        <w:t xml:space="preserve"> in th</w:t>
      </w:r>
      <w:r w:rsidR="00AA55D7">
        <w:rPr>
          <w:sz w:val="20"/>
          <w:szCs w:val="20"/>
          <w:lang w:val="en-GB"/>
        </w:rPr>
        <w:t>e frame of the Minor Change 2019</w:t>
      </w:r>
      <w:r w:rsidRPr="00D72F55">
        <w:rPr>
          <w:sz w:val="20"/>
          <w:szCs w:val="20"/>
          <w:lang w:val="en-GB"/>
        </w:rPr>
        <w:t xml:space="preserve"> </w:t>
      </w:r>
    </w:p>
    <w:p w14:paraId="67B79740" w14:textId="77777777" w:rsidR="009E4B7C" w:rsidRPr="00D72F55" w:rsidRDefault="009E4B7C" w:rsidP="000B44E8">
      <w:pPr>
        <w:spacing w:line="240" w:lineRule="auto"/>
        <w:rPr>
          <w:rFonts w:ascii="Arial" w:hAnsi="Arial" w:cs="Arial"/>
          <w:sz w:val="20"/>
          <w:szCs w:val="20"/>
        </w:rPr>
      </w:pPr>
    </w:p>
    <w:p w14:paraId="0932626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CF6797C" w14:textId="77777777" w:rsidR="009E4B7C" w:rsidRPr="00D72F55" w:rsidRDefault="009E4B7C" w:rsidP="00D72F55">
      <w:pPr>
        <w:spacing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385A0B" w:rsidRPr="00D72F55" w14:paraId="7CC823D5" w14:textId="77777777" w:rsidTr="00473219">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469F895A"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71650C8C" w14:textId="77777777" w:rsidR="00385A0B" w:rsidRPr="00D72F55" w:rsidRDefault="00385A0B" w:rsidP="00D72F55">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4C9F424E"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14BF9676"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14FBE47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1E787A8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auto"/>
            <w:vAlign w:val="center"/>
          </w:tcPr>
          <w:p w14:paraId="0F0169F5"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9879" w14:textId="77777777" w:rsidR="00385A0B" w:rsidRPr="00D72F55" w:rsidRDefault="00385A0B" w:rsidP="00D72F55">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w:t>
            </w:r>
            <w:r w:rsidR="003B4EDF" w:rsidRPr="00D72F55">
              <w:rPr>
                <w:rFonts w:ascii="Arial" w:eastAsia="Times New Roman" w:hAnsi="Arial" w:cs="Arial"/>
                <w:b/>
                <w:color w:val="000000"/>
                <w:sz w:val="20"/>
                <w:szCs w:val="20"/>
                <w:lang w:val="en-US"/>
              </w:rPr>
              <w:t>z</w:t>
            </w:r>
            <w:r w:rsidRPr="00D72F55">
              <w:rPr>
                <w:rFonts w:ascii="Arial" w:eastAsia="Times New Roman" w:hAnsi="Arial" w:cs="Arial"/>
                <w:b/>
                <w:color w:val="000000"/>
                <w:sz w:val="20"/>
                <w:szCs w:val="20"/>
                <w:lang w:val="en-US"/>
              </w:rPr>
              <w:t>ation</w:t>
            </w:r>
          </w:p>
        </w:tc>
      </w:tr>
      <w:tr w:rsidR="00CC10AF" w:rsidRPr="00D72F55" w14:paraId="417551D3" w14:textId="77777777" w:rsidTr="00D72F55">
        <w:trPr>
          <w:cantSplit/>
          <w:trHeight w:val="173"/>
        </w:trPr>
        <w:tc>
          <w:tcPr>
            <w:tcW w:w="1843" w:type="dxa"/>
            <w:vMerge w:val="restart"/>
            <w:tcBorders>
              <w:top w:val="single" w:sz="4" w:space="0" w:color="000000"/>
              <w:left w:val="single" w:sz="4" w:space="0" w:color="000000"/>
            </w:tcBorders>
            <w:shd w:val="clear" w:color="auto" w:fill="auto"/>
            <w:vAlign w:val="center"/>
          </w:tcPr>
          <w:p w14:paraId="2513A654" w14:textId="77777777" w:rsidR="00CC10AF" w:rsidRPr="00D72F55" w:rsidRDefault="00CC10AF" w:rsidP="008C0655">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DE0B968" w14:textId="77777777" w:rsidR="00CC10AF" w:rsidRPr="00D72F55" w:rsidRDefault="00CC10AF" w:rsidP="00CC10AF">
            <w:pPr>
              <w:spacing w:line="240" w:lineRule="auto"/>
              <w:jc w:val="both"/>
              <w:rPr>
                <w:rFonts w:ascii="Arial" w:eastAsia="Times New Roman" w:hAnsi="Arial" w:cs="Arial"/>
                <w:b/>
                <w:bCs/>
                <w:caps/>
                <w:color w:val="000000"/>
                <w:sz w:val="20"/>
                <w:szCs w:val="20"/>
                <w:lang w:val="fr-FR"/>
              </w:rPr>
            </w:pPr>
          </w:p>
          <w:p w14:paraId="3135C344" w14:textId="77777777" w:rsidR="00CC10AF" w:rsidRPr="00D72F55" w:rsidRDefault="00CC10AF" w:rsidP="00CC10AF">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7690E489" w14:textId="7110BB6A" w:rsidR="0050572D" w:rsidRPr="00D72F55" w:rsidRDefault="0050572D" w:rsidP="000B44E8">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2F9C5DF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CCECDCA"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44B9832B"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1BE9D8B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752BEB5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30F0B3BD"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D2C1D9F" w14:textId="77777777"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auto"/>
            <w:vAlign w:val="center"/>
          </w:tcPr>
          <w:p w14:paraId="40792CE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03BDB44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auto"/>
            <w:vAlign w:val="center"/>
          </w:tcPr>
          <w:p w14:paraId="1FBAC1E5" w14:textId="77777777" w:rsidR="00CC10AF" w:rsidRPr="00D72F55" w:rsidRDefault="00CC10AF" w:rsidP="008C0655">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5AAD3273" w14:textId="77777777" w:rsidR="00CC10AF" w:rsidRPr="00D72F55" w:rsidRDefault="00CC10AF" w:rsidP="00CC10AF">
            <w:pPr>
              <w:snapToGrid w:val="0"/>
              <w:spacing w:line="240" w:lineRule="auto"/>
              <w:jc w:val="both"/>
              <w:rPr>
                <w:rFonts w:ascii="Arial" w:eastAsia="Times New Roman" w:hAnsi="Arial" w:cs="Arial"/>
                <w:color w:val="000000"/>
                <w:sz w:val="20"/>
                <w:szCs w:val="20"/>
                <w:lang w:val="en-US"/>
              </w:rPr>
            </w:pPr>
          </w:p>
        </w:tc>
      </w:tr>
      <w:tr w:rsidR="00CC10AF" w:rsidRPr="00D72F55" w14:paraId="6EAAD922" w14:textId="77777777" w:rsidTr="00D72F55">
        <w:trPr>
          <w:cantSplit/>
          <w:trHeight w:val="173"/>
        </w:trPr>
        <w:tc>
          <w:tcPr>
            <w:tcW w:w="1843" w:type="dxa"/>
            <w:vMerge/>
            <w:tcBorders>
              <w:left w:val="single" w:sz="4" w:space="0" w:color="000000"/>
            </w:tcBorders>
            <w:shd w:val="clear" w:color="auto" w:fill="auto"/>
            <w:vAlign w:val="center"/>
          </w:tcPr>
          <w:p w14:paraId="4CD0E2A5"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493A95D"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FD50AF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B123F5C" w14:textId="77777777" w:rsidR="00CC10AF" w:rsidRPr="00D72F55" w:rsidRDefault="00CC10AF" w:rsidP="00D72F55">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2615648C" w14:textId="6F4D4D8A" w:rsidR="00CC10AF" w:rsidRPr="00D72F55" w:rsidRDefault="00402659" w:rsidP="00D6027B">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 xml:space="preserve">100 </w:t>
            </w:r>
            <w:r w:rsidR="00CC10AF" w:rsidRPr="0050572D">
              <w:rPr>
                <w:rFonts w:ascii="Arial" w:eastAsia="Times New Roman" w:hAnsi="Arial" w:cs="Arial"/>
                <w:color w:val="000000"/>
                <w:sz w:val="20"/>
                <w:szCs w:val="20"/>
                <w:shd w:val="clear" w:color="auto" w:fill="D9D9D9" w:themeFill="background1" w:themeFillShade="D9"/>
                <w:lang w:val="en-US"/>
              </w:rPr>
              <w:t>g</w:t>
            </w:r>
            <w:r w:rsidR="00CC10AF" w:rsidRPr="00D72F55">
              <w:rPr>
                <w:rFonts w:ascii="Arial" w:eastAsia="Times New Roman" w:hAnsi="Arial" w:cs="Arial"/>
                <w:color w:val="000000"/>
                <w:sz w:val="20"/>
                <w:szCs w:val="20"/>
                <w:lang w:val="en-US"/>
              </w:rPr>
              <w:t xml:space="preserve"> </w:t>
            </w:r>
            <w:r w:rsidR="00CC10AF" w:rsidRPr="00D72F55">
              <w:rPr>
                <w:rFonts w:ascii="Arial" w:eastAsia="Times New Roman" w:hAnsi="Arial" w:cs="Arial"/>
                <w:sz w:val="20"/>
                <w:szCs w:val="20"/>
                <w:lang w:val="en-GB" w:eastAsia="de-DE"/>
              </w:rPr>
              <w:t>grains/secured bait station separated</w:t>
            </w:r>
          </w:p>
          <w:p w14:paraId="1DBF0436" w14:textId="77777777" w:rsidR="00CC10AF" w:rsidRPr="00D72F55" w:rsidRDefault="00CC10AF" w:rsidP="00D6027B">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4114BAE" w14:textId="77777777" w:rsidR="00CC10AF" w:rsidRPr="00D72F55" w:rsidRDefault="00CC10AF" w:rsidP="00D72F55">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auto"/>
            <w:vAlign w:val="center"/>
          </w:tcPr>
          <w:p w14:paraId="669137A9"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auto"/>
            <w:vAlign w:val="center"/>
          </w:tcPr>
          <w:p w14:paraId="6C114C59"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6F710702" w14:textId="77777777" w:rsidTr="00D72F55">
        <w:trPr>
          <w:cantSplit/>
          <w:trHeight w:val="173"/>
        </w:trPr>
        <w:tc>
          <w:tcPr>
            <w:tcW w:w="1843" w:type="dxa"/>
            <w:vMerge/>
            <w:tcBorders>
              <w:left w:val="single" w:sz="4" w:space="0" w:color="000000"/>
            </w:tcBorders>
            <w:shd w:val="clear" w:color="auto" w:fill="auto"/>
            <w:vAlign w:val="center"/>
          </w:tcPr>
          <w:p w14:paraId="2B58CF49"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914E69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01DEAB6A"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5662A758"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21BAD0C3"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6E781A3"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4A6517EA"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235353B6"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3560165A" w14:textId="16454A38"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auto"/>
            <w:vAlign w:val="center"/>
          </w:tcPr>
          <w:p w14:paraId="4246471F"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auto"/>
            <w:vAlign w:val="center"/>
          </w:tcPr>
          <w:p w14:paraId="1D235498"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19BEC1FF" w14:textId="77777777" w:rsidTr="00D72F55">
        <w:trPr>
          <w:cantSplit/>
          <w:trHeight w:val="173"/>
        </w:trPr>
        <w:tc>
          <w:tcPr>
            <w:tcW w:w="1843" w:type="dxa"/>
            <w:vMerge/>
            <w:tcBorders>
              <w:left w:val="single" w:sz="4" w:space="0" w:color="000000"/>
              <w:bottom w:val="single" w:sz="4" w:space="0" w:color="000000"/>
            </w:tcBorders>
            <w:shd w:val="clear" w:color="auto" w:fill="auto"/>
            <w:vAlign w:val="center"/>
          </w:tcPr>
          <w:p w14:paraId="5E26D5FB"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12EBDA9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7D2CEB7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3F51A7D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6BE99003" w14:textId="704C33E3" w:rsidR="00CC10AF" w:rsidRPr="00D72F55" w:rsidRDefault="00402659" w:rsidP="0050572D">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w:t>
            </w:r>
            <w:r w:rsidR="00CC10AF" w:rsidRPr="0050572D">
              <w:rPr>
                <w:rFonts w:ascii="Arial" w:eastAsia="Times New Roman" w:hAnsi="Arial" w:cs="Arial"/>
                <w:sz w:val="20"/>
                <w:szCs w:val="20"/>
                <w:shd w:val="clear" w:color="auto" w:fill="D9D9D9" w:themeFill="background1" w:themeFillShade="D9"/>
                <w:lang w:val="en-GB" w:eastAsia="de-DE"/>
              </w:rPr>
              <w:t xml:space="preserve"> g</w:t>
            </w:r>
            <w:r w:rsidR="00CC10AF"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auto"/>
            <w:vAlign w:val="center"/>
          </w:tcPr>
          <w:p w14:paraId="7A46A744" w14:textId="77777777" w:rsidR="00CC10AF" w:rsidRPr="00D72F55" w:rsidRDefault="00CC10AF" w:rsidP="00D72F55">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auto"/>
            <w:vAlign w:val="center"/>
          </w:tcPr>
          <w:p w14:paraId="038BD65D"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auto"/>
            <w:vAlign w:val="center"/>
          </w:tcPr>
          <w:p w14:paraId="26AB6E9A"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bl>
    <w:p w14:paraId="46250204" w14:textId="77777777" w:rsidR="009E4B7C" w:rsidRPr="008C0655" w:rsidRDefault="009E4B7C" w:rsidP="008C0655">
      <w:pPr>
        <w:pStyle w:val="Titre"/>
        <w:spacing w:before="0" w:after="0" w:line="240" w:lineRule="auto"/>
        <w:jc w:val="left"/>
        <w:rPr>
          <w:rFonts w:ascii="Arial" w:hAnsi="Arial" w:cs="Arial"/>
          <w:sz w:val="20"/>
          <w:szCs w:val="20"/>
        </w:rPr>
      </w:pPr>
    </w:p>
    <w:p w14:paraId="14CB3E01" w14:textId="77777777" w:rsidR="009E4B7C" w:rsidRPr="00D72F55" w:rsidRDefault="009E4B7C" w:rsidP="00D72F55">
      <w:pPr>
        <w:spacing w:line="240" w:lineRule="auto"/>
        <w:rPr>
          <w:rFonts w:ascii="Arial" w:hAnsi="Arial" w:cs="Arial"/>
          <w:sz w:val="20"/>
          <w:szCs w:val="20"/>
        </w:rPr>
        <w:sectPr w:rsidR="009E4B7C" w:rsidRPr="00D72F55">
          <w:headerReference w:type="even" r:id="rId45"/>
          <w:footerReference w:type="even" r:id="rId46"/>
          <w:footerReference w:type="default" r:id="rId47"/>
          <w:headerReference w:type="first" r:id="rId48"/>
          <w:footerReference w:type="first" r:id="rId49"/>
          <w:pgSz w:w="16838" w:h="11906" w:orient="landscape"/>
          <w:pgMar w:top="1417" w:right="1417" w:bottom="1417" w:left="709" w:header="708" w:footer="708" w:gutter="0"/>
          <w:cols w:space="720"/>
          <w:docGrid w:linePitch="600" w:charSpace="36864"/>
        </w:sectPr>
      </w:pPr>
    </w:p>
    <w:p w14:paraId="54166B14" w14:textId="77777777" w:rsidR="009E4B7C" w:rsidRPr="00D72F55" w:rsidRDefault="009E4B7C" w:rsidP="00D72F55">
      <w:pPr>
        <w:pStyle w:val="Sous-titre"/>
        <w:spacing w:after="0"/>
        <w:rPr>
          <w:sz w:val="20"/>
          <w:szCs w:val="20"/>
        </w:rPr>
      </w:pPr>
      <w:r w:rsidRPr="00D72F55">
        <w:rPr>
          <w:sz w:val="20"/>
          <w:szCs w:val="20"/>
          <w:lang w:val="en-GB"/>
        </w:rPr>
        <w:lastRenderedPageBreak/>
        <w:t>Annex 1: Summary of product characteristics</w:t>
      </w:r>
    </w:p>
    <w:p w14:paraId="7B16B960" w14:textId="77777777" w:rsidR="009E4B7C" w:rsidRPr="00D72F55" w:rsidRDefault="009E4B7C" w:rsidP="00D72F55">
      <w:pPr>
        <w:spacing w:line="240" w:lineRule="auto"/>
        <w:jc w:val="both"/>
        <w:rPr>
          <w:rFonts w:ascii="Arial" w:hAnsi="Arial" w:cs="Arial"/>
          <w:sz w:val="20"/>
          <w:szCs w:val="20"/>
        </w:rPr>
      </w:pPr>
    </w:p>
    <w:p w14:paraId="31D29348" w14:textId="77777777" w:rsidR="009E4B7C" w:rsidRPr="00D72F55" w:rsidRDefault="009E4B7C" w:rsidP="00D72F55">
      <w:pPr>
        <w:spacing w:line="240" w:lineRule="auto"/>
        <w:jc w:val="both"/>
        <w:rPr>
          <w:rFonts w:ascii="Arial" w:hAnsi="Arial" w:cs="Arial"/>
          <w:sz w:val="20"/>
          <w:szCs w:val="20"/>
        </w:rPr>
      </w:pPr>
    </w:p>
    <w:p w14:paraId="76691149" w14:textId="7EF59B85" w:rsidR="009E4B7C" w:rsidRDefault="009E4B7C" w:rsidP="00D72F55">
      <w:pPr>
        <w:spacing w:line="240" w:lineRule="auto"/>
        <w:rPr>
          <w:rFonts w:ascii="Arial" w:hAnsi="Arial" w:cs="Arial"/>
          <w:i/>
          <w:sz w:val="20"/>
          <w:szCs w:val="20"/>
        </w:rPr>
      </w:pPr>
      <w:r w:rsidRPr="00D72F55">
        <w:rPr>
          <w:rFonts w:ascii="Arial" w:hAnsi="Arial" w:cs="Arial"/>
          <w:i/>
          <w:sz w:val="20"/>
          <w:szCs w:val="20"/>
        </w:rPr>
        <w:t>See separated file.</w:t>
      </w:r>
    </w:p>
    <w:p w14:paraId="2F5C3D12" w14:textId="1AED231B" w:rsidR="00AF7C93" w:rsidRDefault="00AF7C93" w:rsidP="00D72F55">
      <w:pPr>
        <w:spacing w:line="240" w:lineRule="auto"/>
        <w:rPr>
          <w:rFonts w:ascii="Arial" w:hAnsi="Arial" w:cs="Arial"/>
          <w:i/>
          <w:sz w:val="20"/>
          <w:szCs w:val="20"/>
        </w:rPr>
      </w:pPr>
    </w:p>
    <w:p w14:paraId="16687F47" w14:textId="77777777" w:rsidR="008D6F21" w:rsidRDefault="008D6F21" w:rsidP="00D72F55">
      <w:pPr>
        <w:spacing w:line="240" w:lineRule="auto"/>
        <w:rPr>
          <w:rFonts w:ascii="Arial" w:hAnsi="Arial" w:cs="Arial"/>
          <w:i/>
          <w:sz w:val="20"/>
          <w:szCs w:val="20"/>
        </w:rPr>
      </w:pPr>
    </w:p>
    <w:p w14:paraId="620E8980" w14:textId="6D366D82" w:rsidR="00AF7C93" w:rsidRPr="00DC51FA" w:rsidRDefault="00AF7C93" w:rsidP="00AF7C93">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Pr>
          <w:rFonts w:ascii="Arial" w:hAnsi="Arial" w:cs="Arial"/>
          <w:b/>
          <w:szCs w:val="22"/>
          <w:u w:val="single"/>
          <w:lang w:val="en-US"/>
        </w:rPr>
        <w:t xml:space="preserve"> application</w:t>
      </w:r>
      <w:r w:rsidR="00AA55D7">
        <w:rPr>
          <w:rFonts w:ascii="Arial" w:hAnsi="Arial" w:cs="Arial"/>
          <w:b/>
          <w:szCs w:val="22"/>
          <w:u w:val="single"/>
          <w:lang w:val="en-US"/>
        </w:rPr>
        <w:t xml:space="preserve"> - 2019</w:t>
      </w:r>
    </w:p>
    <w:p w14:paraId="62BDCB8A" w14:textId="58BA750F" w:rsidR="00AF7C93" w:rsidRPr="00AF7C93" w:rsidRDefault="00AF7C93" w:rsidP="00AF7C93">
      <w:pPr>
        <w:shd w:val="clear" w:color="auto" w:fill="D9D9D9" w:themeFill="background1" w:themeFillShade="D9"/>
        <w:spacing w:line="240" w:lineRule="auto"/>
        <w:rPr>
          <w:rFonts w:ascii="Arial" w:hAnsi="Arial" w:cs="Arial"/>
          <w:i/>
          <w:sz w:val="20"/>
          <w:szCs w:val="20"/>
        </w:rPr>
      </w:pPr>
      <w:r>
        <w:rPr>
          <w:rFonts w:ascii="Arial" w:hAnsi="Arial" w:cs="Arial"/>
          <w:i/>
          <w:sz w:val="20"/>
          <w:szCs w:val="20"/>
        </w:rPr>
        <w:t xml:space="preserve">See section 3 : ”Proposal </w:t>
      </w:r>
      <w:r w:rsidR="00AA55D7">
        <w:rPr>
          <w:rFonts w:ascii="Arial" w:hAnsi="Arial" w:cs="Arial"/>
          <w:i/>
          <w:sz w:val="20"/>
          <w:szCs w:val="20"/>
        </w:rPr>
        <w:t>for decision – Minor change 2019</w:t>
      </w:r>
      <w:r>
        <w:rPr>
          <w:rFonts w:ascii="Arial" w:hAnsi="Arial" w:cs="Arial"/>
          <w:i/>
          <w:sz w:val="20"/>
          <w:szCs w:val="20"/>
        </w:rPr>
        <w:t>”.</w:t>
      </w:r>
    </w:p>
    <w:p w14:paraId="608437CF" w14:textId="39FDF616" w:rsidR="00AF7C93" w:rsidRPr="00AF7C93" w:rsidRDefault="00AF7C93" w:rsidP="00D72F55">
      <w:pPr>
        <w:spacing w:line="240" w:lineRule="auto"/>
        <w:rPr>
          <w:rFonts w:ascii="Arial" w:hAnsi="Arial" w:cs="Arial"/>
          <w:i/>
          <w:sz w:val="20"/>
          <w:szCs w:val="20"/>
          <w:lang w:val="en-US"/>
        </w:rPr>
      </w:pPr>
    </w:p>
    <w:p w14:paraId="5ED67E6F" w14:textId="2E09520D" w:rsidR="00AF7C93" w:rsidRDefault="00AF7C93" w:rsidP="00D72F55">
      <w:pPr>
        <w:spacing w:line="240" w:lineRule="auto"/>
        <w:rPr>
          <w:rFonts w:ascii="Arial" w:hAnsi="Arial" w:cs="Arial"/>
          <w:i/>
          <w:sz w:val="20"/>
          <w:szCs w:val="20"/>
        </w:rPr>
      </w:pPr>
    </w:p>
    <w:p w14:paraId="369D9B6F" w14:textId="7B922375" w:rsidR="00AF7C93" w:rsidRDefault="00AF7C93" w:rsidP="00D72F55">
      <w:pPr>
        <w:spacing w:line="240" w:lineRule="auto"/>
        <w:rPr>
          <w:rFonts w:ascii="Arial" w:hAnsi="Arial" w:cs="Arial"/>
          <w:i/>
          <w:sz w:val="20"/>
          <w:szCs w:val="20"/>
        </w:rPr>
      </w:pPr>
    </w:p>
    <w:p w14:paraId="306744CD" w14:textId="77777777" w:rsidR="00AF7C93" w:rsidRPr="00D72F55" w:rsidRDefault="00AF7C93" w:rsidP="00D72F55">
      <w:pPr>
        <w:spacing w:line="240" w:lineRule="auto"/>
        <w:rPr>
          <w:rFonts w:ascii="Arial" w:hAnsi="Arial" w:cs="Arial"/>
          <w:sz w:val="20"/>
          <w:szCs w:val="20"/>
          <w:lang w:val="en-GB"/>
        </w:rPr>
        <w:sectPr w:rsidR="00AF7C93" w:rsidRPr="00D72F55">
          <w:headerReference w:type="even" r:id="rId50"/>
          <w:footerReference w:type="even" r:id="rId51"/>
          <w:footerReference w:type="default" r:id="rId52"/>
          <w:headerReference w:type="first" r:id="rId53"/>
          <w:footerReference w:type="first" r:id="rId54"/>
          <w:pgSz w:w="11906" w:h="16838"/>
          <w:pgMar w:top="1417" w:right="1417" w:bottom="1417" w:left="1417" w:header="708" w:footer="708" w:gutter="0"/>
          <w:cols w:space="720"/>
          <w:docGrid w:linePitch="600" w:charSpace="36864"/>
        </w:sectPr>
      </w:pPr>
    </w:p>
    <w:p w14:paraId="37C91F72"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Annex 2: List of studies reviewed</w:t>
      </w:r>
    </w:p>
    <w:p w14:paraId="39C8310E" w14:textId="77777777" w:rsidR="009E4B7C" w:rsidRPr="00D72F55" w:rsidRDefault="009E4B7C" w:rsidP="00D72F55">
      <w:pPr>
        <w:spacing w:line="240" w:lineRule="auto"/>
        <w:ind w:left="360"/>
        <w:rPr>
          <w:rFonts w:ascii="Arial" w:hAnsi="Arial" w:cs="Arial"/>
          <w:b/>
          <w:sz w:val="20"/>
          <w:szCs w:val="20"/>
          <w:lang w:val="en-GB"/>
        </w:rPr>
      </w:pPr>
    </w:p>
    <w:p w14:paraId="500EBB5B" w14:textId="77777777" w:rsidR="009E4B7C" w:rsidRPr="008C06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bookmarkStart w:id="177" w:name="_Ref241554149"/>
      <w:r w:rsidRPr="008C0655">
        <w:rPr>
          <w:rStyle w:val="Caractresdenotedebasdepage"/>
          <w:rFonts w:cs="Arial"/>
          <w:color w:val="000000"/>
          <w:sz w:val="20"/>
          <w:szCs w:val="20"/>
          <w:u w:val="single"/>
        </w:rPr>
        <w:footnoteReference w:id="22"/>
      </w:r>
      <w:bookmarkEnd w:id="177"/>
      <w:r w:rsidRPr="008C0655">
        <w:rPr>
          <w:color w:val="000000"/>
          <w:sz w:val="20"/>
          <w:szCs w:val="20"/>
        </w:rPr>
        <w:t xml:space="preserve"> submitted in support of the evaluation of the active substance</w:t>
      </w:r>
    </w:p>
    <w:p w14:paraId="603660A8" w14:textId="77777777" w:rsidR="009E4B7C" w:rsidRPr="00CC10AF" w:rsidRDefault="00385A0B" w:rsidP="00D72F55">
      <w:pPr>
        <w:spacing w:line="240" w:lineRule="auto"/>
        <w:rPr>
          <w:rFonts w:ascii="Arial" w:hAnsi="Arial" w:cs="Arial"/>
          <w:b/>
          <w:bCs/>
          <w:color w:val="000000"/>
          <w:sz w:val="20"/>
          <w:szCs w:val="20"/>
        </w:rPr>
      </w:pPr>
      <w:r w:rsidRPr="00CC10AF">
        <w:rPr>
          <w:rFonts w:ascii="Arial" w:hAnsi="Arial" w:cs="Arial"/>
          <w:b/>
          <w:bCs/>
          <w:color w:val="000000"/>
          <w:sz w:val="20"/>
          <w:szCs w:val="20"/>
        </w:rPr>
        <w:t>None</w:t>
      </w:r>
    </w:p>
    <w:p w14:paraId="2126FBA1" w14:textId="77777777" w:rsidR="009E4B7C" w:rsidRPr="000B44E8" w:rsidRDefault="009E4B7C" w:rsidP="00D72F55">
      <w:pPr>
        <w:spacing w:line="240" w:lineRule="auto"/>
        <w:rPr>
          <w:rFonts w:ascii="Arial" w:hAnsi="Arial" w:cs="Arial"/>
          <w:bCs/>
          <w:color w:val="000000"/>
          <w:sz w:val="20"/>
          <w:szCs w:val="20"/>
        </w:rPr>
      </w:pPr>
    </w:p>
    <w:p w14:paraId="6F9006DC" w14:textId="77777777" w:rsidR="009E4B7C" w:rsidRPr="00D72F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r w:rsidRPr="00D72F55">
        <w:rPr>
          <w:color w:val="000000"/>
          <w:sz w:val="20"/>
          <w:szCs w:val="20"/>
        </w:rPr>
        <w:t xml:space="preserve"> submitted in support of the evaluation of the biocidal product</w:t>
      </w:r>
    </w:p>
    <w:p w14:paraId="036408AE" w14:textId="77777777" w:rsidR="009E4B7C" w:rsidRPr="00D72F55" w:rsidRDefault="009E4B7C" w:rsidP="00D72F55">
      <w:pPr>
        <w:spacing w:line="240" w:lineRule="auto"/>
        <w:rPr>
          <w:rFonts w:ascii="Arial" w:hAnsi="Arial" w:cs="Arial"/>
          <w:color w:val="000000"/>
          <w:sz w:val="20"/>
          <w:szCs w:val="20"/>
        </w:rPr>
      </w:pPr>
    </w:p>
    <w:p w14:paraId="2FADBE46" w14:textId="77777777" w:rsidR="009E4B7C" w:rsidRDefault="009E4B7C" w:rsidP="00D72F55">
      <w:pPr>
        <w:spacing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1"/>
        <w:gridCol w:w="1897"/>
        <w:gridCol w:w="949"/>
        <w:gridCol w:w="3604"/>
        <w:gridCol w:w="1704"/>
        <w:gridCol w:w="1329"/>
        <w:gridCol w:w="1329"/>
        <w:gridCol w:w="1329"/>
      </w:tblGrid>
      <w:tr w:rsidR="00984EC9" w:rsidRPr="001B2CC2" w14:paraId="527385C1" w14:textId="77777777" w:rsidTr="000F5450">
        <w:tc>
          <w:tcPr>
            <w:tcW w:w="661" w:type="pct"/>
          </w:tcPr>
          <w:p w14:paraId="37694CB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Section n°/</w:t>
            </w:r>
          </w:p>
          <w:p w14:paraId="5DB0AE51"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Reference n°</w:t>
            </w:r>
          </w:p>
          <w:p w14:paraId="5E1C4F3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tc>
        <w:tc>
          <w:tcPr>
            <w:tcW w:w="678" w:type="pct"/>
          </w:tcPr>
          <w:p w14:paraId="7F17B922"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4C264A7B"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Author</w:t>
            </w:r>
          </w:p>
        </w:tc>
        <w:tc>
          <w:tcPr>
            <w:tcW w:w="339" w:type="pct"/>
          </w:tcPr>
          <w:p w14:paraId="740437B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60DA1197"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Year</w:t>
            </w:r>
          </w:p>
        </w:tc>
        <w:tc>
          <w:tcPr>
            <w:tcW w:w="1288" w:type="pct"/>
          </w:tcPr>
          <w:p w14:paraId="28E1AAFE"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7469A3A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Title</w:t>
            </w:r>
          </w:p>
        </w:tc>
        <w:tc>
          <w:tcPr>
            <w:tcW w:w="609" w:type="pct"/>
          </w:tcPr>
          <w:p w14:paraId="13B7D4D3"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Data protectionY/N</w:t>
            </w:r>
          </w:p>
        </w:tc>
        <w:tc>
          <w:tcPr>
            <w:tcW w:w="475" w:type="pct"/>
          </w:tcPr>
          <w:p w14:paraId="0E6C5B14"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Owner</w:t>
            </w:r>
          </w:p>
        </w:tc>
        <w:tc>
          <w:tcPr>
            <w:tcW w:w="475" w:type="pct"/>
          </w:tcPr>
          <w:p w14:paraId="6DEEB91F"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Letter of Acces</w:t>
            </w:r>
          </w:p>
          <w:p w14:paraId="7A40D69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p>
          <w:p w14:paraId="24745FB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c>
          <w:tcPr>
            <w:tcW w:w="475" w:type="pct"/>
          </w:tcPr>
          <w:p w14:paraId="1F884CF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Essential for the evaluation</w:t>
            </w:r>
          </w:p>
          <w:p w14:paraId="4AFC772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r>
      <w:tr w:rsidR="000F5450" w:rsidRPr="00984EC9" w14:paraId="33B21D5A" w14:textId="77777777" w:rsidTr="000F5450">
        <w:tc>
          <w:tcPr>
            <w:tcW w:w="661" w:type="pct"/>
          </w:tcPr>
          <w:p w14:paraId="34DF299C"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B3.1,3.4</w:t>
            </w:r>
          </w:p>
        </w:tc>
        <w:tc>
          <w:tcPr>
            <w:tcW w:w="678" w:type="pct"/>
          </w:tcPr>
          <w:p w14:paraId="704C201C"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3378B53A"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CD510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FIRST INTERIM REPORT Analysis on the test item as received and after 14 days at 54°C ± 2°C. Centre wallon de Recherches agronomiques, Report n°22718 of 6 September 2012, GLP.</w:t>
            </w:r>
          </w:p>
        </w:tc>
        <w:tc>
          <w:tcPr>
            <w:tcW w:w="609" w:type="pct"/>
          </w:tcPr>
          <w:p w14:paraId="37A9728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A9B4C6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2CE0CF1" w14:textId="2902830E"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c>
          <w:tcPr>
            <w:tcW w:w="475" w:type="pct"/>
          </w:tcPr>
          <w:p w14:paraId="25D33C04"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274B77A1" w14:textId="77777777" w:rsidTr="000F5450">
        <w:tc>
          <w:tcPr>
            <w:tcW w:w="661" w:type="pct"/>
          </w:tcPr>
          <w:p w14:paraId="531CCC80"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B3.2</w:t>
            </w:r>
          </w:p>
        </w:tc>
        <w:tc>
          <w:tcPr>
            <w:tcW w:w="678" w:type="pct"/>
          </w:tcPr>
          <w:p w14:paraId="12DE3D4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Ferron N</w:t>
            </w:r>
          </w:p>
        </w:tc>
        <w:tc>
          <w:tcPr>
            <w:tcW w:w="339" w:type="pct"/>
          </w:tcPr>
          <w:p w14:paraId="72E22436"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68940DC5" w14:textId="77777777" w:rsidR="000F5450" w:rsidRPr="00984EC9" w:rsidRDefault="000F5450" w:rsidP="000F5450">
            <w:pPr>
              <w:suppressAutoHyphens w:val="0"/>
              <w:spacing w:before="120" w:line="240" w:lineRule="auto"/>
              <w:jc w:val="both"/>
              <w:rPr>
                <w:rFonts w:eastAsia="Times New Roman"/>
                <w:bCs/>
                <w:sz w:val="20"/>
                <w:szCs w:val="20"/>
                <w:lang w:val="en-US" w:eastAsia="fr-FR"/>
              </w:rPr>
            </w:pPr>
            <w:r w:rsidRPr="00984EC9">
              <w:rPr>
                <w:rFonts w:eastAsia="Times New Roman"/>
                <w:bCs/>
                <w:sz w:val="20"/>
                <w:szCs w:val="20"/>
                <w:lang w:val="en-US" w:eastAsia="fr-FR"/>
              </w:rPr>
              <w:t>Physico-chemical tests and analyses before and after an accelerated storage procedure for 14 days at 54 ± 2°C on FANGA RONGEUR PRO in compliance with CIPAC MT 46.3. DEFITRACES, Report n° 11-920010-025 of 16 May 2012, GLP.</w:t>
            </w:r>
          </w:p>
          <w:p w14:paraId="12E13CF9" w14:textId="77777777" w:rsidR="000F5450" w:rsidRPr="00984EC9" w:rsidRDefault="000F5450" w:rsidP="000F5450">
            <w:pPr>
              <w:suppressAutoHyphens w:val="0"/>
              <w:spacing w:before="120" w:line="240" w:lineRule="auto"/>
              <w:jc w:val="both"/>
              <w:rPr>
                <w:rFonts w:eastAsia="Times New Roman"/>
                <w:sz w:val="20"/>
                <w:szCs w:val="20"/>
                <w:lang w:val="en-GB" w:eastAsia="fr-FR"/>
              </w:rPr>
            </w:pPr>
          </w:p>
        </w:tc>
        <w:tc>
          <w:tcPr>
            <w:tcW w:w="609" w:type="pct"/>
          </w:tcPr>
          <w:p w14:paraId="65ECE057"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4B67592C"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6D4D895" w14:textId="7154251D"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E859FA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1B2CC2" w14:paraId="577A098B" w14:textId="77777777" w:rsidTr="000F5450">
        <w:tc>
          <w:tcPr>
            <w:tcW w:w="661" w:type="pct"/>
          </w:tcPr>
          <w:p w14:paraId="153935C8"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B3.2-3.3</w:t>
            </w:r>
          </w:p>
        </w:tc>
        <w:tc>
          <w:tcPr>
            <w:tcW w:w="678" w:type="pct"/>
          </w:tcPr>
          <w:p w14:paraId="4ED0E869" w14:textId="77777777" w:rsidR="000F5450" w:rsidRPr="00D72F55" w:rsidRDefault="000F5450" w:rsidP="000F5450">
            <w:pPr>
              <w:spacing w:line="240" w:lineRule="auto"/>
              <w:rPr>
                <w:rFonts w:ascii="Arial" w:hAnsi="Arial" w:cs="Arial"/>
                <w:sz w:val="20"/>
                <w:szCs w:val="20"/>
              </w:rPr>
            </w:pPr>
            <w:r w:rsidRPr="00D72F55">
              <w:rPr>
                <w:rFonts w:ascii="Arial" w:hAnsi="Arial" w:cs="Arial"/>
                <w:sz w:val="20"/>
                <w:szCs w:val="20"/>
              </w:rPr>
              <w:t>Colombies N</w:t>
            </w:r>
          </w:p>
          <w:p w14:paraId="3F70EB2C" w14:textId="77777777" w:rsidR="000F5450" w:rsidRPr="00984EC9" w:rsidRDefault="000F5450" w:rsidP="000F5450">
            <w:pPr>
              <w:suppressAutoHyphens w:val="0"/>
              <w:spacing w:before="120" w:line="240" w:lineRule="auto"/>
              <w:jc w:val="both"/>
              <w:rPr>
                <w:rFonts w:eastAsia="Times New Roman"/>
                <w:sz w:val="20"/>
                <w:szCs w:val="20"/>
                <w:lang w:val="fr-FR" w:eastAsia="fr-FR"/>
              </w:rPr>
            </w:pPr>
          </w:p>
        </w:tc>
        <w:tc>
          <w:tcPr>
            <w:tcW w:w="339" w:type="pct"/>
          </w:tcPr>
          <w:p w14:paraId="69FAC775"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2012</w:t>
            </w:r>
          </w:p>
        </w:tc>
        <w:tc>
          <w:tcPr>
            <w:tcW w:w="1288" w:type="pct"/>
          </w:tcPr>
          <w:p w14:paraId="54C2B07D" w14:textId="77777777" w:rsidR="000F5450" w:rsidRPr="00984EC9" w:rsidRDefault="000F5450" w:rsidP="000F5450">
            <w:pPr>
              <w:suppressAutoHyphens w:val="0"/>
              <w:spacing w:before="120" w:line="240" w:lineRule="auto"/>
              <w:jc w:val="both"/>
              <w:rPr>
                <w:rFonts w:eastAsia="Times New Roman"/>
                <w:bCs/>
                <w:sz w:val="20"/>
                <w:szCs w:val="20"/>
                <w:lang w:val="en-US" w:eastAsia="fr-FR"/>
              </w:rPr>
            </w:pPr>
            <w:r w:rsidRPr="00D72F55">
              <w:rPr>
                <w:rFonts w:ascii="Arial" w:hAnsi="Arial" w:cs="Arial"/>
                <w:sz w:val="20"/>
                <w:szCs w:val="20"/>
                <w:lang w:val="en-US"/>
              </w:rPr>
              <w:t xml:space="preserve">Physico chemical tests on FANGA RAT-DICAL TECH. DEFITRACES, </w:t>
            </w:r>
            <w:r w:rsidRPr="00D72F55">
              <w:rPr>
                <w:rFonts w:ascii="Arial" w:hAnsi="Arial" w:cs="Arial"/>
                <w:sz w:val="20"/>
                <w:szCs w:val="20"/>
                <w:lang w:val="en-US"/>
              </w:rPr>
              <w:lastRenderedPageBreak/>
              <w:t>report n° 11-920010-028 of 22 February 2012, GLP, unpublished</w:t>
            </w:r>
          </w:p>
        </w:tc>
        <w:tc>
          <w:tcPr>
            <w:tcW w:w="609" w:type="pct"/>
          </w:tcPr>
          <w:p w14:paraId="4BF99535"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tc>
        <w:tc>
          <w:tcPr>
            <w:tcW w:w="475" w:type="pct"/>
          </w:tcPr>
          <w:p w14:paraId="40DDFE60"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7486D6" w14:textId="36810515"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c>
          <w:tcPr>
            <w:tcW w:w="475" w:type="pct"/>
          </w:tcPr>
          <w:p w14:paraId="5465910A"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411A28B8" w14:textId="77777777" w:rsidTr="000F5450">
        <w:tc>
          <w:tcPr>
            <w:tcW w:w="661" w:type="pct"/>
          </w:tcPr>
          <w:p w14:paraId="7FCCFC53"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B3.3, 4.1, 4.2, 4.4, 4.17.1</w:t>
            </w:r>
          </w:p>
        </w:tc>
        <w:tc>
          <w:tcPr>
            <w:tcW w:w="678" w:type="pct"/>
          </w:tcPr>
          <w:p w14:paraId="75F8EC64"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6991BC6D"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16F6846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Physico chemical tests on FANGA RONGEUR PRO. DEFITRACES, Report n°11-920010-024 of  23 January 2012, GLP.</w:t>
            </w:r>
          </w:p>
          <w:p w14:paraId="0A4339D8" w14:textId="77777777" w:rsidR="000F5450" w:rsidRPr="00984EC9" w:rsidRDefault="000F5450" w:rsidP="000F5450">
            <w:pPr>
              <w:suppressAutoHyphens w:val="0"/>
              <w:spacing w:before="120" w:line="240" w:lineRule="auto"/>
              <w:jc w:val="both"/>
              <w:rPr>
                <w:rFonts w:eastAsia="Times New Roman"/>
                <w:sz w:val="20"/>
                <w:szCs w:val="20"/>
                <w:lang w:val="de-DE" w:eastAsia="fr-FR"/>
              </w:rPr>
            </w:pPr>
          </w:p>
        </w:tc>
        <w:tc>
          <w:tcPr>
            <w:tcW w:w="609" w:type="pct"/>
          </w:tcPr>
          <w:p w14:paraId="500ECAB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282BD1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C9E196A" w14:textId="17AF32CB"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6841D87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11456AAB" w14:textId="77777777" w:rsidTr="000F5450">
        <w:tc>
          <w:tcPr>
            <w:tcW w:w="661" w:type="pct"/>
          </w:tcPr>
          <w:p w14:paraId="2398EC5E"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B3.4</w:t>
            </w:r>
          </w:p>
        </w:tc>
        <w:tc>
          <w:tcPr>
            <w:tcW w:w="678" w:type="pct"/>
          </w:tcPr>
          <w:p w14:paraId="3CB09D9A"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5E9AF369"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2014</w:t>
            </w:r>
          </w:p>
        </w:tc>
        <w:tc>
          <w:tcPr>
            <w:tcW w:w="1288" w:type="pct"/>
          </w:tcPr>
          <w:p w14:paraId="7978F482"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FINAL REPORT Analysis on the test item as received after 14 days at 54°C ± 2°C and after 16 months and 2 years at 20°C ± 2°C. Centre wallon de Recherches agronomiques, Report n° 22718 of 29 April 2014, GLP.</w:t>
            </w:r>
          </w:p>
        </w:tc>
        <w:tc>
          <w:tcPr>
            <w:tcW w:w="609" w:type="pct"/>
          </w:tcPr>
          <w:p w14:paraId="3049189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1FC6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17CCC31" w14:textId="20786E5F"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4BB24672"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7AB7AC88" w14:textId="77777777" w:rsidTr="000F5450">
        <w:tc>
          <w:tcPr>
            <w:tcW w:w="661" w:type="pct"/>
          </w:tcPr>
          <w:p w14:paraId="2F19E123"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B3.4, B3.5 </w:t>
            </w:r>
          </w:p>
          <w:p w14:paraId="0EDECC57" w14:textId="77777777" w:rsidR="000F5450" w:rsidRPr="00984EC9" w:rsidRDefault="000F5450" w:rsidP="000F5450">
            <w:pPr>
              <w:suppressAutoHyphens w:val="0"/>
              <w:spacing w:before="120" w:line="240" w:lineRule="auto"/>
              <w:jc w:val="both"/>
              <w:rPr>
                <w:rFonts w:eastAsia="Times New Roman"/>
                <w:sz w:val="20"/>
                <w:szCs w:val="20"/>
                <w:lang w:val="fr-FR" w:eastAsia="fr-FR"/>
              </w:rPr>
            </w:pPr>
          </w:p>
        </w:tc>
        <w:tc>
          <w:tcPr>
            <w:tcW w:w="678" w:type="pct"/>
          </w:tcPr>
          <w:p w14:paraId="1451EA2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25912ED1"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4DBDCE6F" w14:textId="77777777" w:rsidR="000F5450" w:rsidRPr="00984EC9" w:rsidRDefault="000F5450" w:rsidP="000F5450">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Attrition resistance of granules after an accelerated storage procedure at 54°C for 14 days on BDB10V1, Report n° 15-920010-003 of 15 April 2015, GLP, unpublished.</w:t>
            </w:r>
          </w:p>
        </w:tc>
        <w:tc>
          <w:tcPr>
            <w:tcW w:w="609" w:type="pct"/>
          </w:tcPr>
          <w:p w14:paraId="05A54F3F"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1DDCBF9"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tcPr>
          <w:p w14:paraId="24E6F01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A966E83" w14:textId="6E5C3F85"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081A799A"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1563CFDD" w14:textId="77777777" w:rsidTr="000F5450">
        <w:tc>
          <w:tcPr>
            <w:tcW w:w="661" w:type="pct"/>
          </w:tcPr>
          <w:p w14:paraId="7362E852"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B3.5</w:t>
            </w:r>
          </w:p>
        </w:tc>
        <w:tc>
          <w:tcPr>
            <w:tcW w:w="678" w:type="pct"/>
          </w:tcPr>
          <w:p w14:paraId="34778900"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Grevin P</w:t>
            </w:r>
          </w:p>
        </w:tc>
        <w:tc>
          <w:tcPr>
            <w:tcW w:w="339" w:type="pct"/>
          </w:tcPr>
          <w:p w14:paraId="68CF9E8A"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0001F04D"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 xml:space="preserve">Sieve test and dustiness for granular products test before and after an accelerated storage procedure for 8 weeks at 40 ± 2 °C on FANGA RONGEUR PRO In compliance with CIPAC MT46.3 - Handbook J (2000). </w:t>
            </w:r>
            <w:r w:rsidRPr="00984EC9">
              <w:rPr>
                <w:rFonts w:eastAsia="Times New Roman"/>
                <w:sz w:val="20"/>
                <w:szCs w:val="20"/>
                <w:lang w:val="fr-FR" w:eastAsia="fr-FR"/>
              </w:rPr>
              <w:t>DEFITRACES, Report n° 12-920010-008 of 28 September 2012, GLP.</w:t>
            </w:r>
          </w:p>
          <w:p w14:paraId="656C571E" w14:textId="77777777" w:rsidR="000F5450" w:rsidRPr="00984EC9" w:rsidRDefault="000F5450" w:rsidP="000F5450">
            <w:pPr>
              <w:suppressAutoHyphens w:val="0"/>
              <w:spacing w:before="120" w:line="240" w:lineRule="auto"/>
              <w:jc w:val="both"/>
              <w:rPr>
                <w:rFonts w:eastAsia="Times New Roman"/>
                <w:sz w:val="20"/>
                <w:szCs w:val="20"/>
                <w:lang w:val="en-GB" w:eastAsia="fr-FR"/>
              </w:rPr>
            </w:pPr>
          </w:p>
        </w:tc>
        <w:tc>
          <w:tcPr>
            <w:tcW w:w="609" w:type="pct"/>
          </w:tcPr>
          <w:p w14:paraId="08570CF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E9A2D9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BD4A27F" w14:textId="1668062C"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76AC06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431E35BD" w14:textId="77777777" w:rsidTr="000F5450">
        <w:tc>
          <w:tcPr>
            <w:tcW w:w="661" w:type="pct"/>
          </w:tcPr>
          <w:p w14:paraId="312A1DB7"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37C2B372"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436AFE92"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7AB4FEED" w14:textId="77777777" w:rsidR="000F5450" w:rsidRPr="00984EC9" w:rsidRDefault="000F5450" w:rsidP="000F5450">
            <w:pPr>
              <w:suppressAutoHyphens w:val="0"/>
              <w:spacing w:before="120" w:line="240" w:lineRule="auto"/>
              <w:jc w:val="both"/>
              <w:rPr>
                <w:rFonts w:eastAsia="Times New Roman"/>
                <w:sz w:val="20"/>
                <w:szCs w:val="20"/>
                <w:lang w:val="fr-FR" w:eastAsia="fr-FR"/>
              </w:rPr>
            </w:pPr>
            <w:bookmarkStart w:id="178" w:name="OLE_LINK15"/>
            <w:bookmarkStart w:id="179" w:name="OLE_LINK16"/>
            <w:r w:rsidRPr="00984EC9">
              <w:rPr>
                <w:rFonts w:eastAsia="Times New Roman"/>
                <w:sz w:val="20"/>
                <w:szCs w:val="20"/>
                <w:lang w:val="en-US" w:eastAsia="fr-FR"/>
              </w:rPr>
              <w:t xml:space="preserve">Ricau H. 2012. Analytical method validation for the determination of Brodifacoum in the FANGA BLOC SP </w:t>
            </w:r>
            <w:r w:rsidRPr="00984EC9">
              <w:rPr>
                <w:rFonts w:eastAsia="Times New Roman"/>
                <w:sz w:val="20"/>
                <w:szCs w:val="20"/>
                <w:lang w:val="en-US" w:eastAsia="fr-FR"/>
              </w:rPr>
              <w:lastRenderedPageBreak/>
              <w:t xml:space="preserve">PRO in compliance with SANCO/3030/99 rev.4 from 11/07/00. </w:t>
            </w:r>
            <w:r w:rsidRPr="00984EC9">
              <w:rPr>
                <w:rFonts w:eastAsia="Times New Roman"/>
                <w:sz w:val="20"/>
                <w:szCs w:val="20"/>
                <w:lang w:val="fr-FR" w:eastAsia="fr-FR"/>
              </w:rPr>
              <w:t>DEFITRACES, Amended report n° 11-920010-015 of 04 May 2012, GLP.</w:t>
            </w:r>
            <w:bookmarkEnd w:id="178"/>
            <w:bookmarkEnd w:id="179"/>
          </w:p>
        </w:tc>
        <w:tc>
          <w:tcPr>
            <w:tcW w:w="609" w:type="pct"/>
          </w:tcPr>
          <w:p w14:paraId="0CA4CCC7"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Y</w:t>
            </w:r>
          </w:p>
        </w:tc>
        <w:tc>
          <w:tcPr>
            <w:tcW w:w="475" w:type="pct"/>
          </w:tcPr>
          <w:p w14:paraId="29509961"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475" w:type="pct"/>
          </w:tcPr>
          <w:p w14:paraId="1418E2BA" w14:textId="3087E58F"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19BEADCC"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Y</w:t>
            </w:r>
          </w:p>
        </w:tc>
      </w:tr>
      <w:tr w:rsidR="000F5450" w:rsidRPr="00984EC9" w14:paraId="3B65A321" w14:textId="77777777" w:rsidTr="000F5450">
        <w:tc>
          <w:tcPr>
            <w:tcW w:w="661" w:type="pct"/>
          </w:tcPr>
          <w:p w14:paraId="79006A33"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1FF71EDD"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6667D355"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2355EC" w14:textId="77777777" w:rsidR="000F5450" w:rsidRPr="00984EC9" w:rsidRDefault="000F5450" w:rsidP="000F5450">
            <w:pPr>
              <w:suppressAutoHyphens w:val="0"/>
              <w:spacing w:before="120" w:line="240" w:lineRule="auto"/>
              <w:jc w:val="both"/>
              <w:rPr>
                <w:bCs/>
                <w:sz w:val="20"/>
                <w:szCs w:val="20"/>
                <w:lang w:val="en-US" w:eastAsia="en-US"/>
              </w:rPr>
            </w:pPr>
            <w:r w:rsidRPr="00984EC9">
              <w:rPr>
                <w:bCs/>
                <w:sz w:val="20"/>
                <w:szCs w:val="20"/>
                <w:lang w:val="en-US" w:eastAsia="en-US"/>
              </w:rPr>
              <w:t>Analytical method validation for the determination of brodifacoum in the FANGA RONGEUR PRO In compliance with SANCO/3030/99 rev. 4 from 11/07/00. DEFITRACES, Amended report n°11-920010-027 of 18 May 2012, GLP</w:t>
            </w:r>
          </w:p>
        </w:tc>
        <w:tc>
          <w:tcPr>
            <w:tcW w:w="609" w:type="pct"/>
          </w:tcPr>
          <w:p w14:paraId="3EA403B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35307507"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0661B1" w14:textId="57B30621"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52DE761A"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02AD80D3" w14:textId="77777777" w:rsidTr="000F5450">
        <w:tc>
          <w:tcPr>
            <w:tcW w:w="661" w:type="pct"/>
          </w:tcPr>
          <w:p w14:paraId="4530011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B5 </w:t>
            </w:r>
          </w:p>
          <w:p w14:paraId="5DA733A9" w14:textId="77777777" w:rsidR="000F5450" w:rsidRPr="00984EC9" w:rsidRDefault="000F5450" w:rsidP="000F5450">
            <w:pPr>
              <w:suppressAutoHyphens w:val="0"/>
              <w:spacing w:before="120" w:line="240" w:lineRule="auto"/>
              <w:jc w:val="both"/>
              <w:rPr>
                <w:rFonts w:eastAsia="Times New Roman"/>
                <w:sz w:val="20"/>
                <w:szCs w:val="20"/>
                <w:lang w:val="fr-FR" w:eastAsia="fr-FR"/>
              </w:rPr>
            </w:pPr>
          </w:p>
        </w:tc>
        <w:tc>
          <w:tcPr>
            <w:tcW w:w="678" w:type="pct"/>
          </w:tcPr>
          <w:p w14:paraId="7275C5D7"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2B33B514"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79B6905C" w14:textId="77777777" w:rsidR="000F5450" w:rsidRPr="00984EC9" w:rsidRDefault="000F5450" w:rsidP="000F5450">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Validation of the analytical method for the determination of brodifacoum in BDB10V1, Report n° 15-920010-002 of 14 April 2015, GLP, unpublished.</w:t>
            </w:r>
          </w:p>
        </w:tc>
        <w:tc>
          <w:tcPr>
            <w:tcW w:w="609" w:type="pct"/>
          </w:tcPr>
          <w:p w14:paraId="6BCD204A"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75CB54A"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tcPr>
          <w:p w14:paraId="7AA39BD7"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19E7DA4" w14:textId="1913058A"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6846E434"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1669E29F" w14:textId="77777777" w:rsidTr="000F5450">
        <w:tc>
          <w:tcPr>
            <w:tcW w:w="661" w:type="pct"/>
          </w:tcPr>
          <w:p w14:paraId="5533E1A3"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26412E4" w14:textId="16F77575"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14359C28" w14:textId="3D34939B"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67B47083" w14:textId="6EAFE380" w:rsidR="000F5450" w:rsidRPr="00984EC9" w:rsidRDefault="000F5450" w:rsidP="00BF5947">
            <w:pPr>
              <w:suppressAutoHyphens w:val="0"/>
              <w:spacing w:before="120" w:line="240" w:lineRule="auto"/>
              <w:jc w:val="both"/>
              <w:rPr>
                <w:bCs/>
                <w:sz w:val="20"/>
                <w:szCs w:val="20"/>
                <w:lang w:val="en-US" w:eastAsia="en-US"/>
              </w:rPr>
            </w:pPr>
            <w:r w:rsidRPr="00984EC9">
              <w:rPr>
                <w:rFonts w:eastAsia="Times New Roman"/>
                <w:sz w:val="20"/>
                <w:szCs w:val="20"/>
                <w:lang w:val="en-US" w:eastAsia="fr-FR"/>
              </w:rPr>
              <w:t>Palatability of « FANGA B+ RONGEUR» ready-to-use bait (10 ppm Brodifacoum) targeting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and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sidR="00BF5947">
              <w:rPr>
                <w:rFonts w:eastAsia="Times New Roman"/>
                <w:sz w:val="20"/>
                <w:szCs w:val="20"/>
                <w:lang w:val="en-US" w:eastAsia="fr-FR"/>
              </w:rPr>
              <w:t>XXX</w:t>
            </w:r>
            <w:r w:rsidRPr="00984EC9">
              <w:rPr>
                <w:rFonts w:eastAsia="Times New Roman"/>
                <w:sz w:val="20"/>
                <w:szCs w:val="20"/>
                <w:lang w:val="en-US" w:eastAsia="fr-FR"/>
              </w:rPr>
              <w:t>.</w:t>
            </w:r>
          </w:p>
        </w:tc>
        <w:tc>
          <w:tcPr>
            <w:tcW w:w="609" w:type="pct"/>
          </w:tcPr>
          <w:p w14:paraId="104D4475"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8016F"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086C03BA" w14:textId="6202288E"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2D7A88C"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N</w:t>
            </w:r>
          </w:p>
        </w:tc>
      </w:tr>
      <w:tr w:rsidR="000F5450" w:rsidRPr="00984EC9" w14:paraId="22AD30BE" w14:textId="77777777" w:rsidTr="000F5450">
        <w:tc>
          <w:tcPr>
            <w:tcW w:w="661" w:type="pct"/>
          </w:tcPr>
          <w:p w14:paraId="7727A67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72AA9C7" w14:textId="33740815"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4AC0231D" w14:textId="5A911BF6"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480FF7FC" w14:textId="107961DC"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0.001% Brodifacoum wheat bait in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sidR="00BF5947">
              <w:rPr>
                <w:rFonts w:eastAsia="Times New Roman"/>
                <w:sz w:val="20"/>
                <w:szCs w:val="20"/>
                <w:lang w:val="fr-FR" w:eastAsia="fr-FR"/>
              </w:rPr>
              <w:t>XXX</w:t>
            </w:r>
          </w:p>
          <w:p w14:paraId="27A96055" w14:textId="77777777" w:rsidR="000F5450" w:rsidRPr="00984EC9" w:rsidRDefault="000F5450" w:rsidP="000F5450">
            <w:pPr>
              <w:suppressAutoHyphens w:val="0"/>
              <w:spacing w:before="120" w:line="240" w:lineRule="auto"/>
              <w:jc w:val="both"/>
              <w:rPr>
                <w:bCs/>
                <w:sz w:val="20"/>
                <w:szCs w:val="20"/>
                <w:lang w:val="en-GB" w:eastAsia="en-US"/>
              </w:rPr>
            </w:pPr>
          </w:p>
        </w:tc>
        <w:tc>
          <w:tcPr>
            <w:tcW w:w="609" w:type="pct"/>
          </w:tcPr>
          <w:p w14:paraId="27E151EE"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A10E205"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4BB8307" w14:textId="6DD007AB"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689E79A2"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685A4A96" w14:textId="77777777" w:rsidTr="000F5450">
        <w:tc>
          <w:tcPr>
            <w:tcW w:w="661" w:type="pct"/>
          </w:tcPr>
          <w:p w14:paraId="6933AA49"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7E18945F" w14:textId="6900E920"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10010942" w14:textId="55C40F5E"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12CCEF7D" w14:textId="6187A8E0"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wheat bait containing 0.001% Brodifacoum in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xml:space="preserve">). </w:t>
            </w:r>
            <w:r w:rsidR="00BF5947">
              <w:rPr>
                <w:rFonts w:eastAsia="Times New Roman"/>
                <w:sz w:val="20"/>
                <w:szCs w:val="20"/>
                <w:lang w:val="fr-FR" w:eastAsia="fr-FR"/>
              </w:rPr>
              <w:t>XXX</w:t>
            </w:r>
          </w:p>
          <w:p w14:paraId="5B0C3EF6" w14:textId="77777777" w:rsidR="000F5450" w:rsidRPr="00984EC9" w:rsidRDefault="000F5450" w:rsidP="000F5450">
            <w:pPr>
              <w:suppressAutoHyphens w:val="0"/>
              <w:spacing w:before="120" w:line="240" w:lineRule="auto"/>
              <w:jc w:val="both"/>
              <w:rPr>
                <w:bCs/>
                <w:sz w:val="20"/>
                <w:szCs w:val="20"/>
                <w:lang w:val="en-GB" w:eastAsia="en-US"/>
              </w:rPr>
            </w:pPr>
          </w:p>
        </w:tc>
        <w:tc>
          <w:tcPr>
            <w:tcW w:w="609" w:type="pct"/>
          </w:tcPr>
          <w:p w14:paraId="7FD8582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9BBBD5F"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5CA547" w14:textId="38035C1D"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573D5E5F"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5F8B35EA" w14:textId="77777777" w:rsidTr="000F5450">
        <w:tc>
          <w:tcPr>
            <w:tcW w:w="661" w:type="pct"/>
          </w:tcPr>
          <w:p w14:paraId="6AEC41C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04A4F8C5" w14:textId="5022380A"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47E83FF5" w14:textId="005BA977"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33EA8228" w14:textId="466C8A92"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 xml:space="preserve">Efficacy evaluation of FANGA B+ RONGEUR (brodifacoum 0.001% w/w </w:t>
            </w:r>
            <w:r w:rsidRPr="00984EC9">
              <w:rPr>
                <w:rFonts w:eastAsia="Times New Roman"/>
                <w:sz w:val="20"/>
                <w:szCs w:val="20"/>
                <w:lang w:val="en-US" w:eastAsia="fr-FR"/>
              </w:rPr>
              <w:lastRenderedPageBreak/>
              <w:t>a.i., wheat bait) against Roof rat (</w:t>
            </w:r>
            <w:r w:rsidRPr="00984EC9">
              <w:rPr>
                <w:rFonts w:eastAsia="Times New Roman"/>
                <w:i/>
                <w:sz w:val="20"/>
                <w:szCs w:val="20"/>
                <w:lang w:val="en-US" w:eastAsia="fr-FR"/>
              </w:rPr>
              <w:t>Rattus rattus</w:t>
            </w:r>
            <w:r w:rsidRPr="00984EC9">
              <w:rPr>
                <w:rFonts w:eastAsia="Times New Roman"/>
                <w:sz w:val="20"/>
                <w:szCs w:val="20"/>
                <w:lang w:val="en-US" w:eastAsia="fr-FR"/>
              </w:rPr>
              <w:t xml:space="preserve"> L.) in Italy. </w:t>
            </w:r>
            <w:r w:rsidR="00BF5947">
              <w:rPr>
                <w:rFonts w:eastAsia="Times New Roman"/>
                <w:sz w:val="20"/>
                <w:szCs w:val="20"/>
                <w:lang w:val="en-US" w:eastAsia="fr-FR"/>
              </w:rPr>
              <w:t>XXX</w:t>
            </w:r>
          </w:p>
          <w:p w14:paraId="468FFE70" w14:textId="77777777" w:rsidR="000F5450" w:rsidRPr="00984EC9" w:rsidRDefault="000F5450" w:rsidP="000F5450">
            <w:pPr>
              <w:suppressAutoHyphens w:val="0"/>
              <w:spacing w:before="120" w:line="240" w:lineRule="auto"/>
              <w:jc w:val="both"/>
              <w:rPr>
                <w:bCs/>
                <w:sz w:val="20"/>
                <w:szCs w:val="20"/>
                <w:lang w:val="en-US" w:eastAsia="en-US"/>
              </w:rPr>
            </w:pPr>
          </w:p>
        </w:tc>
        <w:tc>
          <w:tcPr>
            <w:tcW w:w="609" w:type="pct"/>
          </w:tcPr>
          <w:p w14:paraId="1D20FA9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tc>
        <w:tc>
          <w:tcPr>
            <w:tcW w:w="475" w:type="pct"/>
          </w:tcPr>
          <w:p w14:paraId="153A158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0597984" w14:textId="1558D171"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397BF1B"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43F5D743" w14:textId="77777777" w:rsidTr="000F5450">
        <w:tc>
          <w:tcPr>
            <w:tcW w:w="661" w:type="pct"/>
          </w:tcPr>
          <w:p w14:paraId="7AA03A4E" w14:textId="77777777" w:rsidR="000F5450" w:rsidRPr="00984EC9" w:rsidRDefault="000F5450" w:rsidP="000F5450">
            <w:pPr>
              <w:suppressAutoHyphens w:val="0"/>
              <w:spacing w:before="120" w:line="240" w:lineRule="auto"/>
              <w:jc w:val="both"/>
              <w:rPr>
                <w:rFonts w:eastAsia="Times New Roman"/>
                <w:sz w:val="20"/>
                <w:szCs w:val="20"/>
                <w:lang w:val="fr-FR" w:eastAsia="fr-FR"/>
              </w:rPr>
            </w:pPr>
            <w:bookmarkStart w:id="180" w:name="_Hlk416768731"/>
            <w:r w:rsidRPr="00984EC9">
              <w:rPr>
                <w:rFonts w:eastAsia="Times New Roman"/>
                <w:sz w:val="20"/>
                <w:szCs w:val="20"/>
                <w:lang w:val="fr-FR" w:eastAsia="fr-FR"/>
              </w:rPr>
              <w:t>B6.7</w:t>
            </w:r>
          </w:p>
        </w:tc>
        <w:tc>
          <w:tcPr>
            <w:tcW w:w="678" w:type="pct"/>
          </w:tcPr>
          <w:p w14:paraId="6FE9BC8B" w14:textId="17C21762"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74F30439" w14:textId="5D8D957C"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29F5F5EB" w14:textId="11D0AC30" w:rsidR="000F5450" w:rsidRPr="00984EC9" w:rsidRDefault="000F5450" w:rsidP="00BF5947">
            <w:pPr>
              <w:suppressAutoHyphens w:val="0"/>
              <w:spacing w:before="120" w:line="240" w:lineRule="auto"/>
              <w:jc w:val="both"/>
              <w:rPr>
                <w:bCs/>
                <w:sz w:val="20"/>
                <w:szCs w:val="20"/>
                <w:lang w:val="en-GB" w:eastAsia="en-US"/>
              </w:rPr>
            </w:pPr>
            <w:r w:rsidRPr="00984EC9">
              <w:rPr>
                <w:bCs/>
                <w:sz w:val="20"/>
                <w:szCs w:val="20"/>
                <w:lang w:val="en-GB" w:eastAsia="en-US"/>
              </w:rPr>
              <w:t xml:space="preserve">Study on the palatability and efficacy of a 0.001% w/w brodifacoum oat bait in black rat (Rattus rattus) </w:t>
            </w:r>
            <w:r w:rsidR="00BF5947">
              <w:rPr>
                <w:bCs/>
                <w:sz w:val="20"/>
                <w:szCs w:val="20"/>
                <w:lang w:val="en-GB" w:eastAsia="en-US"/>
              </w:rPr>
              <w:t>XXX</w:t>
            </w:r>
          </w:p>
        </w:tc>
        <w:tc>
          <w:tcPr>
            <w:tcW w:w="609" w:type="pct"/>
          </w:tcPr>
          <w:p w14:paraId="5BE811E9"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7103F3CE"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tcPr>
          <w:p w14:paraId="3FAD0FB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D4085EB" w14:textId="1EFFBF75"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5F5E692D"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bookmarkEnd w:id="180"/>
      <w:tr w:rsidR="000F5450" w:rsidRPr="00984EC9" w14:paraId="709BC1DD" w14:textId="77777777" w:rsidTr="000F5450">
        <w:tc>
          <w:tcPr>
            <w:tcW w:w="661" w:type="pct"/>
          </w:tcPr>
          <w:p w14:paraId="494FFF1B"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1CFA7984" w14:textId="3EE8422C"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5014741A" w14:textId="765EE2DA"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3BB6D74C" w14:textId="7185F38D" w:rsidR="000F5450" w:rsidRPr="00984EC9" w:rsidRDefault="000F5450" w:rsidP="00BF5947">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Norway rats (Rattus norvegicus Berk.) in Italy, </w:t>
            </w:r>
            <w:r w:rsidR="00BF5947">
              <w:rPr>
                <w:bCs/>
                <w:sz w:val="20"/>
                <w:szCs w:val="20"/>
                <w:lang w:val="en-GB" w:eastAsia="en-US"/>
              </w:rPr>
              <w:t>XXX</w:t>
            </w:r>
          </w:p>
        </w:tc>
        <w:tc>
          <w:tcPr>
            <w:tcW w:w="609" w:type="pct"/>
          </w:tcPr>
          <w:p w14:paraId="706E4DE2"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52AEB7AF"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tcPr>
          <w:p w14:paraId="13C993A9"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7328121" w14:textId="1E3221A5"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27909473"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00B718CF" w14:textId="77777777" w:rsidTr="000F5450">
        <w:tc>
          <w:tcPr>
            <w:tcW w:w="661" w:type="pct"/>
          </w:tcPr>
          <w:p w14:paraId="22691D12" w14:textId="77777777" w:rsidR="000F5450" w:rsidRPr="00984EC9" w:rsidRDefault="000F5450" w:rsidP="000F5450">
            <w:pPr>
              <w:suppressAutoHyphens w:val="0"/>
              <w:spacing w:before="120" w:line="240" w:lineRule="auto"/>
              <w:jc w:val="both"/>
              <w:rPr>
                <w:rFonts w:eastAsia="Times New Roman"/>
                <w:sz w:val="20"/>
                <w:szCs w:val="20"/>
                <w:highlight w:val="yellow"/>
                <w:lang w:val="fr-FR" w:eastAsia="fr-FR"/>
              </w:rPr>
            </w:pPr>
            <w:r w:rsidRPr="00984EC9">
              <w:rPr>
                <w:rFonts w:eastAsia="Times New Roman"/>
                <w:sz w:val="20"/>
                <w:szCs w:val="20"/>
                <w:lang w:val="fr-FR" w:eastAsia="fr-FR"/>
              </w:rPr>
              <w:t>B6.7</w:t>
            </w:r>
          </w:p>
        </w:tc>
        <w:tc>
          <w:tcPr>
            <w:tcW w:w="678" w:type="pct"/>
          </w:tcPr>
          <w:p w14:paraId="358CF0AA" w14:textId="431633B5"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339" w:type="pct"/>
          </w:tcPr>
          <w:p w14:paraId="7AF97B47" w14:textId="7CC72708" w:rsidR="000F5450" w:rsidRPr="00984EC9" w:rsidRDefault="00BF5947"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XXX</w:t>
            </w:r>
          </w:p>
        </w:tc>
        <w:tc>
          <w:tcPr>
            <w:tcW w:w="1288" w:type="pct"/>
          </w:tcPr>
          <w:p w14:paraId="4FFB449C" w14:textId="71D065D1" w:rsidR="000F5450" w:rsidRPr="00984EC9" w:rsidRDefault="000F5450" w:rsidP="00BF5947">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House mouse (Mus musculus L.) in Italy, </w:t>
            </w:r>
            <w:r w:rsidR="00BF5947">
              <w:rPr>
                <w:bCs/>
                <w:sz w:val="20"/>
                <w:szCs w:val="20"/>
                <w:lang w:val="en-GB" w:eastAsia="en-US"/>
              </w:rPr>
              <w:t>XXX</w:t>
            </w:r>
          </w:p>
        </w:tc>
        <w:tc>
          <w:tcPr>
            <w:tcW w:w="609" w:type="pct"/>
          </w:tcPr>
          <w:p w14:paraId="7583EB36"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60E36EF3"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tcPr>
          <w:p w14:paraId="102455B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CF832FA" w14:textId="5F317ECC"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8C88C3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2DA34B22" w14:textId="77777777" w:rsidTr="000F5450">
        <w:tc>
          <w:tcPr>
            <w:tcW w:w="661" w:type="pct"/>
            <w:shd w:val="clear" w:color="auto" w:fill="D9D9D9" w:themeFill="background1" w:themeFillShade="D9"/>
          </w:tcPr>
          <w:p w14:paraId="0B3F6AFC" w14:textId="77777777" w:rsidR="000F5450" w:rsidRPr="00984EC9" w:rsidRDefault="000F5450" w:rsidP="000F5450">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B6.7</w:t>
            </w:r>
          </w:p>
        </w:tc>
        <w:tc>
          <w:tcPr>
            <w:tcW w:w="678" w:type="pct"/>
            <w:tcBorders>
              <w:top w:val="nil"/>
              <w:left w:val="single" w:sz="4" w:space="0" w:color="auto"/>
              <w:bottom w:val="single" w:sz="4" w:space="0" w:color="auto"/>
              <w:right w:val="single" w:sz="4" w:space="0" w:color="auto"/>
            </w:tcBorders>
            <w:shd w:val="clear" w:color="auto" w:fill="D9D9D9" w:themeFill="background1" w:themeFillShade="D9"/>
          </w:tcPr>
          <w:p w14:paraId="1AF7F85A" w14:textId="0979BDC0" w:rsidR="000F5450" w:rsidRPr="00984EC9" w:rsidRDefault="00BF5947" w:rsidP="000F5450">
            <w:pPr>
              <w:suppressAutoHyphens w:val="0"/>
              <w:spacing w:before="120" w:line="240" w:lineRule="auto"/>
              <w:jc w:val="both"/>
              <w:rPr>
                <w:rFonts w:eastAsia="Times New Roman"/>
                <w:sz w:val="20"/>
                <w:szCs w:val="20"/>
                <w:lang w:val="fr-FR" w:eastAsia="fr-FR"/>
              </w:rPr>
            </w:pPr>
            <w:r>
              <w:rPr>
                <w:sz w:val="20"/>
                <w:szCs w:val="20"/>
              </w:rPr>
              <w:t>XXX</w:t>
            </w:r>
          </w:p>
        </w:tc>
        <w:tc>
          <w:tcPr>
            <w:tcW w:w="339" w:type="pct"/>
            <w:tcBorders>
              <w:top w:val="nil"/>
              <w:left w:val="nil"/>
              <w:bottom w:val="single" w:sz="4" w:space="0" w:color="auto"/>
              <w:right w:val="single" w:sz="4" w:space="0" w:color="auto"/>
            </w:tcBorders>
            <w:shd w:val="clear" w:color="auto" w:fill="D9D9D9" w:themeFill="background1" w:themeFillShade="D9"/>
          </w:tcPr>
          <w:p w14:paraId="35FF5985" w14:textId="38A7DE46" w:rsidR="000F5450" w:rsidRPr="00984EC9" w:rsidRDefault="00BF5947" w:rsidP="000F5450">
            <w:pPr>
              <w:suppressAutoHyphens w:val="0"/>
              <w:spacing w:before="120" w:line="240" w:lineRule="auto"/>
              <w:jc w:val="both"/>
              <w:rPr>
                <w:rFonts w:eastAsia="Times New Roman"/>
                <w:sz w:val="20"/>
                <w:szCs w:val="20"/>
                <w:lang w:val="fr-FR" w:eastAsia="fr-FR"/>
              </w:rPr>
            </w:pPr>
            <w:r>
              <w:rPr>
                <w:sz w:val="20"/>
                <w:szCs w:val="20"/>
              </w:rPr>
              <w:t>XXX</w:t>
            </w:r>
          </w:p>
        </w:tc>
        <w:tc>
          <w:tcPr>
            <w:tcW w:w="1288" w:type="pct"/>
            <w:tcBorders>
              <w:top w:val="nil"/>
              <w:left w:val="nil"/>
              <w:bottom w:val="single" w:sz="4" w:space="0" w:color="auto"/>
              <w:right w:val="single" w:sz="4" w:space="0" w:color="auto"/>
            </w:tcBorders>
            <w:shd w:val="clear" w:color="auto" w:fill="D9D9D9" w:themeFill="background1" w:themeFillShade="D9"/>
          </w:tcPr>
          <w:p w14:paraId="201A03B8" w14:textId="5CC0E4A0" w:rsidR="000F5450" w:rsidRPr="00984EC9" w:rsidRDefault="000F5450" w:rsidP="00BF5947">
            <w:pPr>
              <w:suppressAutoHyphens w:val="0"/>
              <w:spacing w:before="120" w:line="240" w:lineRule="auto"/>
              <w:jc w:val="both"/>
              <w:rPr>
                <w:bCs/>
                <w:sz w:val="20"/>
                <w:szCs w:val="20"/>
                <w:lang w:val="en-GB" w:eastAsia="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black rats</w:t>
            </w:r>
            <w:r w:rsidRPr="001A1A9C">
              <w:rPr>
                <w:sz w:val="20"/>
                <w:szCs w:val="20"/>
                <w:lang w:val="en-US"/>
              </w:rPr>
              <w:t xml:space="preserve"> (</w:t>
            </w:r>
            <w:r w:rsidRPr="004606FB">
              <w:rPr>
                <w:i/>
                <w:sz w:val="20"/>
                <w:szCs w:val="20"/>
                <w:lang w:val="en-US"/>
              </w:rPr>
              <w:t>Rattus rattus L.</w:t>
            </w:r>
            <w:r w:rsidRPr="001A1A9C">
              <w:rPr>
                <w:sz w:val="20"/>
                <w:szCs w:val="20"/>
                <w:lang w:val="en-US"/>
              </w:rPr>
              <w:t>) in Italy</w:t>
            </w:r>
            <w:r>
              <w:rPr>
                <w:sz w:val="20"/>
                <w:szCs w:val="20"/>
                <w:lang w:val="en-US"/>
              </w:rPr>
              <w:t xml:space="preserve">, </w:t>
            </w:r>
            <w:bookmarkStart w:id="181" w:name="OLE_LINK103"/>
            <w:bookmarkStart w:id="182" w:name="OLE_LINK104"/>
            <w:r w:rsidR="00BF5947">
              <w:rPr>
                <w:sz w:val="20"/>
                <w:szCs w:val="20"/>
                <w:lang w:val="en-US"/>
              </w:rPr>
              <w:t>XXX</w:t>
            </w:r>
            <w:r>
              <w:rPr>
                <w:sz w:val="20"/>
                <w:szCs w:val="20"/>
                <w:lang w:val="en-US"/>
              </w:rPr>
              <w:t>.</w:t>
            </w:r>
            <w:bookmarkEnd w:id="181"/>
            <w:bookmarkEnd w:id="182"/>
          </w:p>
        </w:tc>
        <w:tc>
          <w:tcPr>
            <w:tcW w:w="609" w:type="pct"/>
            <w:shd w:val="clear" w:color="auto" w:fill="D9D9D9" w:themeFill="background1" w:themeFillShade="D9"/>
          </w:tcPr>
          <w:p w14:paraId="210D7513"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1C511B78"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shd w:val="clear" w:color="auto" w:fill="D9D9D9" w:themeFill="background1" w:themeFillShade="D9"/>
          </w:tcPr>
          <w:p w14:paraId="6E977B98"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446D6E7B" w14:textId="361EBF5B" w:rsidR="000F5450" w:rsidRPr="00984EC9" w:rsidRDefault="000F5450" w:rsidP="000F5450">
            <w:pPr>
              <w:suppressAutoHyphens w:val="0"/>
              <w:spacing w:before="120" w:line="240" w:lineRule="auto"/>
              <w:jc w:val="both"/>
              <w:rPr>
                <w:rFonts w:eastAsia="Times New Roman"/>
                <w:sz w:val="20"/>
                <w:szCs w:val="20"/>
                <w:lang w:val="en-US" w:eastAsia="fr-FR"/>
              </w:rPr>
            </w:pPr>
            <w:r w:rsidRPr="00733197">
              <w:t>Y</w:t>
            </w:r>
          </w:p>
        </w:tc>
        <w:tc>
          <w:tcPr>
            <w:tcW w:w="475" w:type="pct"/>
            <w:shd w:val="clear" w:color="auto" w:fill="D9D9D9" w:themeFill="background1" w:themeFillShade="D9"/>
          </w:tcPr>
          <w:p w14:paraId="35342CB1" w14:textId="77777777" w:rsidR="000F5450"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65266F35" w14:textId="77777777" w:rsidTr="000F5450">
        <w:tc>
          <w:tcPr>
            <w:tcW w:w="661" w:type="pct"/>
            <w:shd w:val="clear" w:color="auto" w:fill="D9D9D9" w:themeFill="background1" w:themeFillShade="D9"/>
          </w:tcPr>
          <w:p w14:paraId="6C86201B" w14:textId="77777777" w:rsidR="000F5450" w:rsidRPr="00D6027B" w:rsidRDefault="000F5450" w:rsidP="000F5450">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t>B6.7</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A93F5" w14:textId="553AD823" w:rsidR="000F5450" w:rsidRPr="00984EC9" w:rsidRDefault="00BF5947" w:rsidP="000F5450">
            <w:pPr>
              <w:suppressAutoHyphens w:val="0"/>
              <w:spacing w:before="120" w:line="240" w:lineRule="auto"/>
              <w:jc w:val="both"/>
              <w:rPr>
                <w:rFonts w:eastAsia="Times New Roman"/>
                <w:sz w:val="20"/>
                <w:szCs w:val="20"/>
                <w:lang w:val="fr-FR" w:eastAsia="fr-FR"/>
              </w:rPr>
            </w:pPr>
            <w:r>
              <w:rPr>
                <w:sz w:val="20"/>
                <w:szCs w:val="20"/>
              </w:rPr>
              <w:t>XXX</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tcPr>
          <w:p w14:paraId="0F5B0A6E" w14:textId="49D1D24C" w:rsidR="000F5450" w:rsidRPr="00984EC9" w:rsidRDefault="00BF5947" w:rsidP="000F5450">
            <w:pPr>
              <w:suppressAutoHyphens w:val="0"/>
              <w:spacing w:before="120" w:line="240" w:lineRule="auto"/>
              <w:jc w:val="both"/>
              <w:rPr>
                <w:rFonts w:eastAsia="Times New Roman"/>
                <w:sz w:val="20"/>
                <w:szCs w:val="20"/>
                <w:lang w:val="fr-FR" w:eastAsia="fr-FR"/>
              </w:rPr>
            </w:pPr>
            <w:r>
              <w:rPr>
                <w:sz w:val="20"/>
                <w:szCs w:val="20"/>
              </w:rPr>
              <w:t>XXX</w:t>
            </w:r>
          </w:p>
        </w:tc>
        <w:tc>
          <w:tcPr>
            <w:tcW w:w="1288" w:type="pct"/>
            <w:tcBorders>
              <w:top w:val="single" w:sz="4" w:space="0" w:color="auto"/>
              <w:left w:val="nil"/>
              <w:bottom w:val="single" w:sz="4" w:space="0" w:color="auto"/>
              <w:right w:val="single" w:sz="4" w:space="0" w:color="auto"/>
            </w:tcBorders>
            <w:shd w:val="clear" w:color="auto" w:fill="D9D9D9" w:themeFill="background1" w:themeFillShade="D9"/>
          </w:tcPr>
          <w:p w14:paraId="32ABCB25" w14:textId="2E2263CA" w:rsidR="000F5450" w:rsidRPr="00984EC9" w:rsidRDefault="000F5450" w:rsidP="00BF5947">
            <w:pPr>
              <w:suppressAutoHyphens w:val="0"/>
              <w:spacing w:before="120" w:line="240" w:lineRule="auto"/>
              <w:jc w:val="both"/>
              <w:rPr>
                <w:bCs/>
                <w:sz w:val="20"/>
                <w:szCs w:val="20"/>
                <w:lang w:val="en-GB" w:eastAsia="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brown rats</w:t>
            </w:r>
            <w:r w:rsidRPr="001A1A9C">
              <w:rPr>
                <w:sz w:val="20"/>
                <w:szCs w:val="20"/>
                <w:lang w:val="en-US"/>
              </w:rPr>
              <w:t xml:space="preserve"> (</w:t>
            </w:r>
            <w:r w:rsidRPr="004606FB">
              <w:rPr>
                <w:i/>
                <w:sz w:val="20"/>
                <w:szCs w:val="20"/>
                <w:lang w:val="en-US"/>
              </w:rPr>
              <w:t xml:space="preserve">Rattus </w:t>
            </w:r>
            <w:r>
              <w:rPr>
                <w:i/>
                <w:sz w:val="20"/>
                <w:szCs w:val="20"/>
                <w:lang w:val="en-US"/>
              </w:rPr>
              <w:t>norvegicus</w:t>
            </w:r>
            <w:r w:rsidRPr="004606FB">
              <w:rPr>
                <w:i/>
                <w:sz w:val="20"/>
                <w:szCs w:val="20"/>
                <w:lang w:val="en-US"/>
              </w:rPr>
              <w:t xml:space="preserve"> </w:t>
            </w:r>
            <w:r>
              <w:rPr>
                <w:sz w:val="20"/>
                <w:szCs w:val="20"/>
                <w:lang w:val="en-US"/>
              </w:rPr>
              <w:t>Berk</w:t>
            </w:r>
            <w:r w:rsidRPr="004606FB">
              <w:rPr>
                <w:i/>
                <w:sz w:val="20"/>
                <w:szCs w:val="20"/>
                <w:lang w:val="en-US"/>
              </w:rPr>
              <w:t>.</w:t>
            </w:r>
            <w:r w:rsidRPr="001A1A9C">
              <w:rPr>
                <w:sz w:val="20"/>
                <w:szCs w:val="20"/>
                <w:lang w:val="en-US"/>
              </w:rPr>
              <w:t>) in Italy</w:t>
            </w:r>
            <w:r>
              <w:rPr>
                <w:sz w:val="20"/>
                <w:szCs w:val="20"/>
                <w:lang w:val="en-US"/>
              </w:rPr>
              <w:t xml:space="preserve">, </w:t>
            </w:r>
            <w:r w:rsidR="00BF5947">
              <w:rPr>
                <w:sz w:val="20"/>
                <w:szCs w:val="20"/>
                <w:lang w:val="en-US"/>
              </w:rPr>
              <w:t>XXX</w:t>
            </w:r>
            <w:r>
              <w:rPr>
                <w:sz w:val="20"/>
                <w:szCs w:val="20"/>
                <w:lang w:val="en-US"/>
              </w:rPr>
              <w:t>.</w:t>
            </w:r>
          </w:p>
        </w:tc>
        <w:tc>
          <w:tcPr>
            <w:tcW w:w="609" w:type="pct"/>
            <w:shd w:val="clear" w:color="auto" w:fill="D9D9D9" w:themeFill="background1" w:themeFillShade="D9"/>
          </w:tcPr>
          <w:p w14:paraId="039D123A"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BD0EEFF" w14:textId="77777777" w:rsidR="000F5450" w:rsidRPr="00984EC9" w:rsidRDefault="000F5450" w:rsidP="000F5450">
            <w:pPr>
              <w:suppressAutoHyphens w:val="0"/>
              <w:spacing w:before="120" w:line="240" w:lineRule="auto"/>
              <w:jc w:val="both"/>
              <w:rPr>
                <w:rFonts w:eastAsia="Times New Roman"/>
                <w:sz w:val="20"/>
                <w:szCs w:val="20"/>
                <w:lang w:val="en-US" w:eastAsia="fr-FR"/>
              </w:rPr>
            </w:pPr>
          </w:p>
        </w:tc>
        <w:tc>
          <w:tcPr>
            <w:tcW w:w="475" w:type="pct"/>
            <w:shd w:val="clear" w:color="auto" w:fill="D9D9D9" w:themeFill="background1" w:themeFillShade="D9"/>
          </w:tcPr>
          <w:p w14:paraId="596D81C1" w14:textId="77777777" w:rsidR="000F5450" w:rsidRPr="00984EC9" w:rsidRDefault="000F5450" w:rsidP="000F5450">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5917B023" w14:textId="14D0470E" w:rsidR="000F5450" w:rsidRPr="00984EC9" w:rsidRDefault="000F5450" w:rsidP="000F5450">
            <w:pPr>
              <w:suppressAutoHyphens w:val="0"/>
              <w:spacing w:before="120" w:line="240" w:lineRule="auto"/>
              <w:jc w:val="both"/>
              <w:rPr>
                <w:rFonts w:eastAsia="Times New Roman"/>
                <w:sz w:val="20"/>
                <w:szCs w:val="20"/>
                <w:lang w:val="en-US" w:eastAsia="fr-FR"/>
              </w:rPr>
            </w:pPr>
            <w:r w:rsidRPr="00733197">
              <w:t>Y</w:t>
            </w:r>
          </w:p>
        </w:tc>
        <w:tc>
          <w:tcPr>
            <w:tcW w:w="475" w:type="pct"/>
            <w:shd w:val="clear" w:color="auto" w:fill="D9D9D9" w:themeFill="background1" w:themeFillShade="D9"/>
          </w:tcPr>
          <w:p w14:paraId="7CCD258C" w14:textId="77777777" w:rsidR="000F5450" w:rsidRDefault="000F5450" w:rsidP="000F5450">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0F5450" w:rsidRPr="00984EC9" w14:paraId="1D270A41" w14:textId="77777777" w:rsidTr="000F5450">
        <w:tc>
          <w:tcPr>
            <w:tcW w:w="661" w:type="pct"/>
          </w:tcPr>
          <w:p w14:paraId="0E852E22" w14:textId="77777777" w:rsidR="000F5450" w:rsidRPr="00984EC9" w:rsidRDefault="000F5450" w:rsidP="000F5450">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B8.1</w:t>
            </w:r>
          </w:p>
        </w:tc>
        <w:tc>
          <w:tcPr>
            <w:tcW w:w="678" w:type="pct"/>
          </w:tcPr>
          <w:p w14:paraId="264774B7" w14:textId="08074843"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1E556A52" w14:textId="614A05D0"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4DDC9D76" w14:textId="107E379D" w:rsidR="000F5450" w:rsidRPr="00984EC9" w:rsidRDefault="000F5450" w:rsidP="00BF5947">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assessment of acute dermal irritation. </w:t>
            </w:r>
            <w:r w:rsidR="00BF5947">
              <w:rPr>
                <w:rFonts w:eastAsia="Times New Roman"/>
                <w:sz w:val="20"/>
                <w:lang w:val="en-US" w:eastAsia="fr-FR"/>
              </w:rPr>
              <w:t>XXX</w:t>
            </w:r>
            <w:r w:rsidRPr="00984EC9">
              <w:rPr>
                <w:rFonts w:eastAsia="Times New Roman"/>
                <w:sz w:val="20"/>
                <w:lang w:val="en-US" w:eastAsia="fr-FR"/>
              </w:rPr>
              <w:t>.</w:t>
            </w:r>
          </w:p>
        </w:tc>
        <w:tc>
          <w:tcPr>
            <w:tcW w:w="609" w:type="pct"/>
          </w:tcPr>
          <w:p w14:paraId="23919142"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27E5F34"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51719A4" w14:textId="2E383324"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423F9AEB"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0F5450" w:rsidRPr="00984EC9" w14:paraId="14150DCC" w14:textId="77777777" w:rsidTr="000F5450">
        <w:tc>
          <w:tcPr>
            <w:tcW w:w="661" w:type="pct"/>
          </w:tcPr>
          <w:p w14:paraId="7DC13421" w14:textId="77777777" w:rsidR="000F5450" w:rsidRPr="00984EC9" w:rsidRDefault="000F5450" w:rsidP="000F5450">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B8.2</w:t>
            </w:r>
          </w:p>
        </w:tc>
        <w:tc>
          <w:tcPr>
            <w:tcW w:w="678" w:type="pct"/>
          </w:tcPr>
          <w:p w14:paraId="77F9D1FE" w14:textId="6507D567"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45F9EECA" w14:textId="375B992B"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204A9C6B" w14:textId="6FEDAC05" w:rsidR="000F5450" w:rsidRPr="00984EC9" w:rsidRDefault="000F5450" w:rsidP="00BF5947">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assessment of acute eye irritation. </w:t>
            </w:r>
            <w:r w:rsidR="00BF5947">
              <w:rPr>
                <w:rFonts w:eastAsia="Times New Roman"/>
                <w:sz w:val="20"/>
                <w:lang w:val="en-US" w:eastAsia="fr-FR"/>
              </w:rPr>
              <w:t>XXX</w:t>
            </w:r>
            <w:r w:rsidRPr="00984EC9">
              <w:rPr>
                <w:rFonts w:eastAsia="Times New Roman"/>
                <w:sz w:val="20"/>
                <w:lang w:val="en-US" w:eastAsia="fr-FR"/>
              </w:rPr>
              <w:t>.</w:t>
            </w:r>
          </w:p>
        </w:tc>
        <w:tc>
          <w:tcPr>
            <w:tcW w:w="609" w:type="pct"/>
          </w:tcPr>
          <w:p w14:paraId="695F70F6"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D7D8123"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CFC12E" w14:textId="7A55BF58"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1732D4A9"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0F5450" w:rsidRPr="00984EC9" w14:paraId="68D0FC8A" w14:textId="77777777" w:rsidTr="000F5450">
        <w:tc>
          <w:tcPr>
            <w:tcW w:w="661" w:type="pct"/>
          </w:tcPr>
          <w:p w14:paraId="06BEF9A5" w14:textId="77777777" w:rsidR="000F5450" w:rsidRPr="00984EC9" w:rsidRDefault="000F5450" w:rsidP="000F5450">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B8.3</w:t>
            </w:r>
          </w:p>
        </w:tc>
        <w:tc>
          <w:tcPr>
            <w:tcW w:w="678" w:type="pct"/>
          </w:tcPr>
          <w:p w14:paraId="677BDAB3" w14:textId="44F42CD0"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1581E1DE" w14:textId="6043F06D"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32C2B726" w14:textId="743380E1" w:rsidR="000F5450" w:rsidRPr="00984EC9" w:rsidRDefault="000F5450" w:rsidP="00BF5947">
            <w:pPr>
              <w:suppressAutoHyphens w:val="0"/>
              <w:spacing w:before="120" w:line="240" w:lineRule="auto"/>
              <w:jc w:val="both"/>
              <w:rPr>
                <w:bCs/>
                <w:sz w:val="20"/>
                <w:szCs w:val="20"/>
                <w:lang w:val="en-US" w:eastAsia="en-US"/>
              </w:rPr>
            </w:pPr>
            <w:r w:rsidRPr="00984EC9">
              <w:rPr>
                <w:rFonts w:eastAsia="Times New Roman"/>
                <w:color w:val="000000"/>
                <w:sz w:val="20"/>
                <w:lang w:val="en-US" w:eastAsia="fr-FR"/>
              </w:rPr>
              <w:t xml:space="preserve">FANGA BLOC SP PRO assessment of the skin sensitization potential in the mouse </w:t>
            </w:r>
            <w:r w:rsidRPr="00984EC9">
              <w:rPr>
                <w:rFonts w:eastAsia="Times New Roman"/>
                <w:color w:val="000000"/>
                <w:sz w:val="20"/>
                <w:lang w:val="en-US" w:eastAsia="fr-FR"/>
              </w:rPr>
              <w:lastRenderedPageBreak/>
              <w:t>using the local lymph node assay (LLNA).</w:t>
            </w:r>
            <w:r w:rsidRPr="00984EC9">
              <w:rPr>
                <w:rFonts w:eastAsia="Times New Roman"/>
                <w:sz w:val="20"/>
                <w:lang w:val="en-US" w:eastAsia="fr-FR"/>
              </w:rPr>
              <w:t xml:space="preserve"> </w:t>
            </w:r>
            <w:r w:rsidR="00BF5947">
              <w:rPr>
                <w:rFonts w:eastAsia="Times New Roman"/>
                <w:sz w:val="20"/>
                <w:lang w:val="en-US" w:eastAsia="fr-FR"/>
              </w:rPr>
              <w:t>XXX</w:t>
            </w:r>
          </w:p>
        </w:tc>
        <w:tc>
          <w:tcPr>
            <w:tcW w:w="609" w:type="pct"/>
          </w:tcPr>
          <w:p w14:paraId="72F8FACD"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lastRenderedPageBreak/>
              <w:t>Y</w:t>
            </w:r>
          </w:p>
          <w:p w14:paraId="54BA8E0C" w14:textId="77777777" w:rsidR="000F5450" w:rsidRPr="00984EC9" w:rsidRDefault="000F5450" w:rsidP="000F5450">
            <w:pPr>
              <w:suppressAutoHyphens w:val="0"/>
              <w:spacing w:line="240" w:lineRule="auto"/>
              <w:jc w:val="center"/>
              <w:rPr>
                <w:rFonts w:eastAsia="Times New Roman"/>
                <w:sz w:val="20"/>
                <w:szCs w:val="20"/>
                <w:lang w:val="en-US" w:eastAsia="fr-FR"/>
              </w:rPr>
            </w:pPr>
          </w:p>
        </w:tc>
        <w:tc>
          <w:tcPr>
            <w:tcW w:w="475" w:type="pct"/>
          </w:tcPr>
          <w:p w14:paraId="13E83AB4"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F20C4C9" w14:textId="2F8ED8E1"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72A321B"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0F5450" w:rsidRPr="00984EC9" w14:paraId="242EDB81" w14:textId="77777777" w:rsidTr="000F5450">
        <w:tc>
          <w:tcPr>
            <w:tcW w:w="661" w:type="pct"/>
          </w:tcPr>
          <w:p w14:paraId="347525F5" w14:textId="77777777" w:rsidR="000F5450" w:rsidRPr="00984EC9" w:rsidRDefault="000F5450" w:rsidP="000F5450">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B8.5.1</w:t>
            </w:r>
          </w:p>
        </w:tc>
        <w:tc>
          <w:tcPr>
            <w:tcW w:w="678" w:type="pct"/>
          </w:tcPr>
          <w:p w14:paraId="0D3DEA18" w14:textId="7949C7FA"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1B4A5624" w14:textId="4E16F5B0"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0DD75821" w14:textId="429BBE0F" w:rsidR="000F5450" w:rsidRPr="00984EC9" w:rsidRDefault="000F5450" w:rsidP="00BF5947">
            <w:pPr>
              <w:suppressAutoHyphens w:val="0"/>
              <w:spacing w:before="120" w:line="240" w:lineRule="auto"/>
              <w:jc w:val="both"/>
              <w:rPr>
                <w:rFonts w:eastAsia="Times New Roman"/>
                <w:color w:val="000000"/>
                <w:sz w:val="20"/>
                <w:lang w:val="en-US" w:eastAsia="fr-FR"/>
              </w:rPr>
            </w:pPr>
            <w:r w:rsidRPr="00984EC9">
              <w:rPr>
                <w:rFonts w:eastAsia="Times New Roman"/>
                <w:sz w:val="20"/>
                <w:lang w:val="en-US" w:eastAsia="fr-FR"/>
              </w:rPr>
              <w:t xml:space="preserve">FANGA BLOC SP PRO evaluation of acute oral toxicity in rats – acute toxic class method. </w:t>
            </w:r>
            <w:r w:rsidR="00BF5947">
              <w:rPr>
                <w:rFonts w:eastAsia="Times New Roman"/>
                <w:sz w:val="20"/>
                <w:lang w:val="en-US" w:eastAsia="fr-FR"/>
              </w:rPr>
              <w:t>XXX</w:t>
            </w:r>
            <w:r w:rsidRPr="00984EC9">
              <w:rPr>
                <w:rFonts w:eastAsia="Times New Roman"/>
                <w:sz w:val="20"/>
                <w:lang w:val="en-US" w:eastAsia="fr-FR"/>
              </w:rPr>
              <w:t>.</w:t>
            </w:r>
          </w:p>
        </w:tc>
        <w:tc>
          <w:tcPr>
            <w:tcW w:w="609" w:type="pct"/>
          </w:tcPr>
          <w:p w14:paraId="195CB48B"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4870813"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B4D70A2" w14:textId="55BB0C66"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04E6C561"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0F5450" w:rsidRPr="00984EC9" w14:paraId="4ECE06E9" w14:textId="77777777" w:rsidTr="000F5450">
        <w:tc>
          <w:tcPr>
            <w:tcW w:w="661" w:type="pct"/>
          </w:tcPr>
          <w:p w14:paraId="34A79F5B" w14:textId="77777777" w:rsidR="000F5450" w:rsidRPr="00984EC9" w:rsidRDefault="000F5450" w:rsidP="000F5450">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B8.5.3</w:t>
            </w:r>
          </w:p>
        </w:tc>
        <w:tc>
          <w:tcPr>
            <w:tcW w:w="678" w:type="pct"/>
          </w:tcPr>
          <w:p w14:paraId="1D994871" w14:textId="7E34ED95"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1C7CDD7C" w14:textId="10E489E7"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7D49ADFE" w14:textId="730B1FD9" w:rsidR="000F5450" w:rsidRPr="00984EC9" w:rsidRDefault="000F5450" w:rsidP="00BF5947">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evaluation of acute dermal toxicity in rats. </w:t>
            </w:r>
            <w:r w:rsidR="00BF5947">
              <w:rPr>
                <w:rFonts w:eastAsia="Times New Roman"/>
                <w:sz w:val="20"/>
                <w:lang w:val="en-US" w:eastAsia="fr-FR"/>
              </w:rPr>
              <w:t>XXX</w:t>
            </w:r>
            <w:r w:rsidRPr="00984EC9">
              <w:rPr>
                <w:rFonts w:eastAsia="Times New Roman"/>
                <w:sz w:val="20"/>
                <w:lang w:val="en-US" w:eastAsia="fr-FR"/>
              </w:rPr>
              <w:t>.</w:t>
            </w:r>
          </w:p>
        </w:tc>
        <w:tc>
          <w:tcPr>
            <w:tcW w:w="609" w:type="pct"/>
          </w:tcPr>
          <w:p w14:paraId="0EA4E236"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686EBAF"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10C9002" w14:textId="7E373CD5" w:rsidR="000F5450" w:rsidRPr="00984EC9" w:rsidRDefault="000F5450" w:rsidP="000F5450">
            <w:pPr>
              <w:suppressAutoHyphens w:val="0"/>
              <w:spacing w:before="120" w:line="240" w:lineRule="auto"/>
              <w:jc w:val="both"/>
              <w:rPr>
                <w:rFonts w:eastAsia="Times New Roman"/>
                <w:sz w:val="24"/>
                <w:lang w:val="fr-FR" w:eastAsia="fr-FR"/>
              </w:rPr>
            </w:pPr>
            <w:r>
              <w:rPr>
                <w:rFonts w:eastAsia="Times New Roman"/>
                <w:sz w:val="20"/>
                <w:szCs w:val="20"/>
                <w:lang w:val="en-US" w:eastAsia="fr-FR"/>
              </w:rPr>
              <w:t>Y</w:t>
            </w:r>
          </w:p>
        </w:tc>
        <w:tc>
          <w:tcPr>
            <w:tcW w:w="475" w:type="pct"/>
          </w:tcPr>
          <w:p w14:paraId="39FD8B19"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0F5450" w:rsidRPr="00984EC9" w14:paraId="3F31D2FE" w14:textId="77777777" w:rsidTr="000F5450">
        <w:tc>
          <w:tcPr>
            <w:tcW w:w="661" w:type="pct"/>
          </w:tcPr>
          <w:p w14:paraId="50EC07C3" w14:textId="77777777" w:rsidR="000F5450" w:rsidRPr="00984EC9" w:rsidRDefault="000F5450" w:rsidP="000F5450">
            <w:pPr>
              <w:suppressAutoHyphens w:val="0"/>
              <w:spacing w:line="240" w:lineRule="auto"/>
              <w:rPr>
                <w:rFonts w:eastAsia="Times New Roman"/>
                <w:sz w:val="20"/>
                <w:szCs w:val="20"/>
                <w:lang w:val="fr-FR" w:eastAsia="fr-FR"/>
              </w:rPr>
            </w:pPr>
            <w:bookmarkStart w:id="183" w:name="OLE_LINK21"/>
            <w:bookmarkStart w:id="184" w:name="OLE_LINK22"/>
            <w:r w:rsidRPr="00984EC9">
              <w:rPr>
                <w:rFonts w:eastAsia="Times New Roman"/>
                <w:sz w:val="20"/>
                <w:szCs w:val="20"/>
                <w:lang w:val="fr-FR" w:eastAsia="fr-FR"/>
              </w:rPr>
              <w:t>B8.6</w:t>
            </w:r>
          </w:p>
        </w:tc>
        <w:tc>
          <w:tcPr>
            <w:tcW w:w="678" w:type="pct"/>
          </w:tcPr>
          <w:p w14:paraId="09F2ABFE" w14:textId="389B674F"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339" w:type="pct"/>
          </w:tcPr>
          <w:p w14:paraId="3DBCF52F" w14:textId="56C40973" w:rsidR="000F5450" w:rsidRPr="00984EC9" w:rsidRDefault="00BF5947" w:rsidP="000F5450">
            <w:pPr>
              <w:suppressAutoHyphens w:val="0"/>
              <w:spacing w:line="240" w:lineRule="auto"/>
              <w:rPr>
                <w:rFonts w:eastAsia="Times New Roman"/>
                <w:sz w:val="20"/>
                <w:szCs w:val="20"/>
                <w:lang w:val="fr-FR" w:eastAsia="fr-FR"/>
              </w:rPr>
            </w:pPr>
            <w:r>
              <w:rPr>
                <w:rFonts w:eastAsia="Times New Roman"/>
                <w:sz w:val="20"/>
                <w:szCs w:val="20"/>
                <w:lang w:val="fr-FR" w:eastAsia="fr-FR"/>
              </w:rPr>
              <w:t>XXX</w:t>
            </w:r>
          </w:p>
        </w:tc>
        <w:tc>
          <w:tcPr>
            <w:tcW w:w="1288" w:type="pct"/>
          </w:tcPr>
          <w:p w14:paraId="1516D19C" w14:textId="4E8B97AB" w:rsidR="000F5450" w:rsidRPr="00984EC9" w:rsidRDefault="000F5450" w:rsidP="00BF5947">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ACTIPELLET-DIFE In vitro dermal delivery with human skin. </w:t>
            </w:r>
            <w:r w:rsidR="00BF5947">
              <w:rPr>
                <w:rFonts w:eastAsia="Times New Roman"/>
                <w:sz w:val="20"/>
                <w:lang w:val="en-US" w:eastAsia="fr-FR"/>
              </w:rPr>
              <w:t>XXX</w:t>
            </w:r>
          </w:p>
        </w:tc>
        <w:tc>
          <w:tcPr>
            <w:tcW w:w="609" w:type="pct"/>
          </w:tcPr>
          <w:p w14:paraId="277416BB" w14:textId="77777777" w:rsidR="000F5450" w:rsidRPr="00984EC9" w:rsidRDefault="000F5450" w:rsidP="000F5450">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B98BB3B" w14:textId="77777777" w:rsidR="000F5450" w:rsidRPr="00984EC9" w:rsidRDefault="000F5450" w:rsidP="000F5450">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ACTIVA</w:t>
            </w:r>
          </w:p>
        </w:tc>
        <w:tc>
          <w:tcPr>
            <w:tcW w:w="475" w:type="pct"/>
          </w:tcPr>
          <w:p w14:paraId="1D53A239" w14:textId="49FDC114"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c>
          <w:tcPr>
            <w:tcW w:w="475" w:type="pct"/>
          </w:tcPr>
          <w:p w14:paraId="2C832BBE" w14:textId="77777777" w:rsidR="000F5450" w:rsidRPr="00984EC9" w:rsidRDefault="000F5450" w:rsidP="000F5450">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bookmarkEnd w:id="183"/>
      <w:bookmarkEnd w:id="184"/>
    </w:tbl>
    <w:p w14:paraId="5D9D78C0" w14:textId="77777777" w:rsidR="009E4B7C" w:rsidRPr="00D72F55" w:rsidRDefault="009E4B7C" w:rsidP="00D72F55">
      <w:pPr>
        <w:spacing w:line="240" w:lineRule="auto"/>
        <w:rPr>
          <w:rFonts w:ascii="Arial" w:hAnsi="Arial" w:cs="Arial"/>
          <w:sz w:val="20"/>
          <w:szCs w:val="20"/>
        </w:rPr>
        <w:sectPr w:rsidR="009E4B7C" w:rsidRPr="00D72F55">
          <w:headerReference w:type="even" r:id="rId55"/>
          <w:footerReference w:type="even" r:id="rId56"/>
          <w:footerReference w:type="default" r:id="rId57"/>
          <w:headerReference w:type="first" r:id="rId58"/>
          <w:footerReference w:type="first" r:id="rId59"/>
          <w:pgSz w:w="16838" w:h="11906" w:orient="landscape"/>
          <w:pgMar w:top="1418" w:right="1418" w:bottom="1418" w:left="1418" w:header="709" w:footer="709" w:gutter="0"/>
          <w:cols w:space="720"/>
          <w:docGrid w:linePitch="600" w:charSpace="36864"/>
        </w:sectPr>
      </w:pPr>
    </w:p>
    <w:p w14:paraId="7D2E3FAE"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 xml:space="preserve">Annex 3: Analytical methods residues – active substance </w:t>
      </w:r>
    </w:p>
    <w:p w14:paraId="724DDF8F" w14:textId="77777777" w:rsidR="009E4B7C" w:rsidRPr="00D72F55" w:rsidRDefault="009E4B7C" w:rsidP="00D72F55">
      <w:pPr>
        <w:pStyle w:val="BfRBBStandard"/>
        <w:rPr>
          <w:sz w:val="20"/>
          <w:szCs w:val="20"/>
          <w:lang w:val="en-GB"/>
        </w:rPr>
      </w:pPr>
    </w:p>
    <w:p w14:paraId="308659C6" w14:textId="77777777" w:rsidR="009E4B7C" w:rsidRPr="00D72F55" w:rsidRDefault="009E4B7C" w:rsidP="00D72F55">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2D2EDF44" w14:textId="77777777" w:rsidR="009E4B7C" w:rsidRPr="00D72F55" w:rsidRDefault="009E4B7C" w:rsidP="00D72F55">
      <w:pPr>
        <w:pStyle w:val="BfRBBStandard"/>
        <w:rPr>
          <w:sz w:val="20"/>
          <w:szCs w:val="20"/>
          <w:lang w:val="en-GB"/>
        </w:rPr>
      </w:pPr>
    </w:p>
    <w:p w14:paraId="7A38017A" w14:textId="77777777" w:rsidR="009E4B7C" w:rsidRPr="00D72F55" w:rsidRDefault="009E4B7C" w:rsidP="00D72F55">
      <w:pPr>
        <w:pStyle w:val="BfRBBStandard"/>
        <w:jc w:val="right"/>
        <w:rPr>
          <w:sz w:val="20"/>
          <w:szCs w:val="20"/>
          <w:lang w:val="en-GB"/>
        </w:rPr>
      </w:pPr>
      <w:r w:rsidRPr="00D72F55">
        <w:rPr>
          <w:rFonts w:eastAsia="Times New Roman"/>
          <w:sz w:val="20"/>
          <w:szCs w:val="20"/>
          <w:lang w:val="en-GB"/>
        </w:rPr>
        <w:t>Date: 25.09.2015</w:t>
      </w:r>
    </w:p>
    <w:p w14:paraId="519D93FD" w14:textId="77777777" w:rsidR="009E4B7C" w:rsidRPr="00D72F55" w:rsidRDefault="009E4B7C" w:rsidP="00D72F55">
      <w:pPr>
        <w:pStyle w:val="BfRBBStandard"/>
        <w:rPr>
          <w:sz w:val="20"/>
          <w:szCs w:val="20"/>
          <w:lang w:val="en-GB"/>
        </w:rPr>
      </w:pPr>
    </w:p>
    <w:p w14:paraId="254335B1" w14:textId="77777777" w:rsidR="009E4B7C" w:rsidRPr="00D72F55" w:rsidRDefault="009E4B7C" w:rsidP="00D72F55">
      <w:pPr>
        <w:pStyle w:val="BfRBBberschrift1"/>
        <w:tabs>
          <w:tab w:val="clear" w:pos="432"/>
        </w:tabs>
        <w:ind w:left="0" w:firstLine="0"/>
        <w:rPr>
          <w:rFonts w:eastAsia="Times New Roman"/>
          <w:sz w:val="20"/>
          <w:szCs w:val="20"/>
          <w:lang w:val="en-GB"/>
        </w:rPr>
      </w:pPr>
      <w:r w:rsidRPr="00D72F55">
        <w:rPr>
          <w:rFonts w:eastAsia="Times New Roman"/>
          <w:bCs w:val="0"/>
          <w:sz w:val="20"/>
          <w:szCs w:val="20"/>
          <w:lang w:val="en-GB"/>
        </w:rPr>
        <w:t>Methods suitable for the determination of residues (monitoring methods)</w:t>
      </w:r>
    </w:p>
    <w:p w14:paraId="1E6F868B" w14:textId="77777777" w:rsidR="009E4B7C" w:rsidRPr="00D72F55" w:rsidRDefault="009E4B7C" w:rsidP="00D72F55">
      <w:pPr>
        <w:pStyle w:val="BfRBBStandard"/>
        <w:rPr>
          <w:sz w:val="20"/>
          <w:szCs w:val="20"/>
          <w:lang w:val="en-GB"/>
        </w:rPr>
      </w:pPr>
      <w:r w:rsidRPr="00D72F55">
        <w:rPr>
          <w:rFonts w:eastAsia="Times New Roman"/>
          <w:sz w:val="20"/>
          <w:szCs w:val="20"/>
          <w:lang w:val="en-GB"/>
        </w:rPr>
        <w:t xml:space="preserve">Extract from document IIA of final CAR of </w:t>
      </w:r>
      <w:r w:rsidRPr="00D72F55">
        <w:rPr>
          <w:sz w:val="20"/>
          <w:szCs w:val="20"/>
        </w:rPr>
        <w:t>brodifacoum.</w:t>
      </w:r>
    </w:p>
    <w:p w14:paraId="378941A9" w14:textId="77777777" w:rsidR="009E4B7C" w:rsidRPr="00D72F55" w:rsidRDefault="009E4B7C" w:rsidP="00D72F55">
      <w:pPr>
        <w:pStyle w:val="BfRBBStandard"/>
        <w:rPr>
          <w:sz w:val="20"/>
          <w:szCs w:val="20"/>
          <w:lang w:val="en-GB"/>
        </w:rPr>
      </w:pPr>
    </w:p>
    <w:p w14:paraId="27A8CEF5" w14:textId="77777777" w:rsidR="009E4B7C" w:rsidRPr="00D72F55" w:rsidRDefault="009E4B7C" w:rsidP="00D72F55">
      <w:pPr>
        <w:pStyle w:val="BfRBBStandard"/>
        <w:jc w:val="left"/>
        <w:rPr>
          <w:sz w:val="20"/>
          <w:szCs w:val="20"/>
          <w:lang w:val="en-GB"/>
        </w:rPr>
      </w:pPr>
    </w:p>
    <w:p w14:paraId="12184953" w14:textId="77777777" w:rsidR="009E4B7C" w:rsidRPr="00D72F55" w:rsidRDefault="009E4B7C" w:rsidP="00D72F55">
      <w:pPr>
        <w:pStyle w:val="BfRBBStandard"/>
        <w:jc w:val="left"/>
        <w:rPr>
          <w:sz w:val="20"/>
          <w:szCs w:val="20"/>
          <w:lang w:val="en-GB"/>
        </w:rPr>
      </w:pPr>
    </w:p>
    <w:p w14:paraId="48C1B118" w14:textId="77777777" w:rsidR="009E4B7C" w:rsidRPr="00D72F55" w:rsidRDefault="009E4B7C" w:rsidP="00D72F55">
      <w:pPr>
        <w:pStyle w:val="BfRBBStandard"/>
        <w:jc w:val="left"/>
        <w:rPr>
          <w:sz w:val="20"/>
          <w:szCs w:val="20"/>
          <w:lang w:val="en-GB"/>
        </w:rPr>
      </w:pPr>
    </w:p>
    <w:p w14:paraId="49B3CB8C" w14:textId="77777777" w:rsidR="009E4B7C" w:rsidRPr="00D72F55" w:rsidRDefault="009E4B7C" w:rsidP="00D72F55">
      <w:pPr>
        <w:pStyle w:val="BfRBBStandard"/>
        <w:jc w:val="left"/>
        <w:rPr>
          <w:sz w:val="20"/>
          <w:szCs w:val="20"/>
          <w:lang w:val="en-GB"/>
        </w:rPr>
      </w:pPr>
    </w:p>
    <w:p w14:paraId="11948DEF" w14:textId="77777777" w:rsidR="009E4B7C" w:rsidRPr="00D72F55" w:rsidRDefault="009E4B7C" w:rsidP="00D72F55">
      <w:pPr>
        <w:pStyle w:val="BfRBBStandard"/>
        <w:jc w:val="left"/>
        <w:rPr>
          <w:sz w:val="20"/>
          <w:szCs w:val="20"/>
          <w:lang w:val="en-GB"/>
        </w:rPr>
      </w:pPr>
    </w:p>
    <w:p w14:paraId="0B15B5A9" w14:textId="77777777" w:rsidR="009E4B7C" w:rsidRPr="00D72F55" w:rsidRDefault="009E4B7C" w:rsidP="00D72F55">
      <w:pPr>
        <w:pStyle w:val="BfRBBStandard"/>
        <w:jc w:val="left"/>
        <w:rPr>
          <w:sz w:val="20"/>
          <w:szCs w:val="20"/>
          <w:lang w:val="en-GB"/>
        </w:rPr>
      </w:pPr>
    </w:p>
    <w:p w14:paraId="5AE6D1D6" w14:textId="77777777" w:rsidR="009E4B7C" w:rsidRPr="00D72F55" w:rsidRDefault="009E4B7C" w:rsidP="00D72F55">
      <w:pPr>
        <w:spacing w:line="240" w:lineRule="auto"/>
        <w:rPr>
          <w:rFonts w:ascii="Arial" w:hAnsi="Arial" w:cs="Arial"/>
          <w:sz w:val="20"/>
          <w:szCs w:val="20"/>
        </w:rPr>
        <w:sectPr w:rsidR="009E4B7C" w:rsidRPr="00D72F55">
          <w:headerReference w:type="even" r:id="rId60"/>
          <w:footerReference w:type="even" r:id="rId61"/>
          <w:footerReference w:type="default" r:id="rId62"/>
          <w:headerReference w:type="first" r:id="rId63"/>
          <w:footerReference w:type="first" r:id="rId64"/>
          <w:pgSz w:w="11906" w:h="16838"/>
          <w:pgMar w:top="1417" w:right="1274" w:bottom="1417" w:left="1276" w:header="708" w:footer="708" w:gutter="0"/>
          <w:cols w:space="720"/>
          <w:docGrid w:linePitch="600" w:charSpace="36864"/>
        </w:sectPr>
      </w:pPr>
    </w:p>
    <w:p w14:paraId="640CD67B" w14:textId="77777777" w:rsidR="009E4B7C" w:rsidRPr="00CC10AF" w:rsidRDefault="009E4B7C" w:rsidP="00D72F55">
      <w:pPr>
        <w:pStyle w:val="Lgende1"/>
        <w:spacing w:line="240" w:lineRule="auto"/>
        <w:jc w:val="both"/>
        <w:rPr>
          <w:rFonts w:ascii="Arial" w:hAnsi="Arial" w:cs="Arial"/>
          <w:color w:val="000000"/>
          <w:lang w:val="en-US"/>
        </w:rPr>
      </w:pPr>
      <w:r w:rsidRPr="00D72F55">
        <w:rPr>
          <w:rFonts w:ascii="Arial" w:hAnsi="Arial" w:cs="Arial"/>
        </w:rPr>
        <w:lastRenderedPageBreak/>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1</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GB"/>
        </w:rPr>
        <w:t xml:space="preserve">Analytical methods for the determination of brodifacoum residue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467"/>
        <w:gridCol w:w="1404"/>
        <w:gridCol w:w="1418"/>
        <w:gridCol w:w="1665"/>
        <w:gridCol w:w="1170"/>
        <w:gridCol w:w="1134"/>
        <w:gridCol w:w="850"/>
        <w:gridCol w:w="1134"/>
        <w:gridCol w:w="1418"/>
        <w:gridCol w:w="1447"/>
      </w:tblGrid>
      <w:tr w:rsidR="003E1176" w:rsidRPr="00D72F55" w14:paraId="31BE15AF" w14:textId="77777777" w:rsidTr="00141642">
        <w:trPr>
          <w:trHeight w:val="445"/>
          <w:tblHeader/>
        </w:trPr>
        <w:tc>
          <w:tcPr>
            <w:tcW w:w="1240" w:type="dxa"/>
            <w:vMerge w:val="restart"/>
            <w:shd w:val="clear" w:color="auto" w:fill="auto"/>
            <w:vAlign w:val="center"/>
          </w:tcPr>
          <w:p w14:paraId="5B8D216C" w14:textId="77777777" w:rsidR="009E4B7C" w:rsidRPr="000B44E8" w:rsidRDefault="009E4B7C" w:rsidP="00D72F55">
            <w:pPr>
              <w:autoSpaceDE w:val="0"/>
              <w:spacing w:line="240" w:lineRule="auto"/>
              <w:rPr>
                <w:rFonts w:ascii="Arial" w:hAnsi="Arial" w:cs="Arial"/>
                <w:b/>
                <w:bCs/>
                <w:color w:val="000000"/>
                <w:sz w:val="20"/>
                <w:szCs w:val="20"/>
              </w:rPr>
            </w:pPr>
            <w:r w:rsidRPr="000B44E8">
              <w:rPr>
                <w:rFonts w:ascii="Arial" w:hAnsi="Arial" w:cs="Arial"/>
                <w:color w:val="000000"/>
                <w:sz w:val="20"/>
                <w:szCs w:val="20"/>
                <w:lang w:val="en-US"/>
              </w:rPr>
              <w:t>Sample</w:t>
            </w:r>
          </w:p>
        </w:tc>
        <w:tc>
          <w:tcPr>
            <w:tcW w:w="1467" w:type="dxa"/>
            <w:vMerge w:val="restart"/>
            <w:shd w:val="clear" w:color="auto" w:fill="auto"/>
            <w:vAlign w:val="center"/>
          </w:tcPr>
          <w:p w14:paraId="504805E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Test substance </w:t>
            </w:r>
          </w:p>
        </w:tc>
        <w:tc>
          <w:tcPr>
            <w:tcW w:w="1404" w:type="dxa"/>
            <w:vMerge w:val="restart"/>
            <w:shd w:val="clear" w:color="auto" w:fill="auto"/>
            <w:vAlign w:val="center"/>
          </w:tcPr>
          <w:p w14:paraId="761818D4"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b/>
                <w:bCs/>
                <w:color w:val="000000"/>
                <w:sz w:val="20"/>
                <w:szCs w:val="20"/>
              </w:rPr>
              <w:t xml:space="preserve">Analytical method </w:t>
            </w:r>
          </w:p>
        </w:tc>
        <w:tc>
          <w:tcPr>
            <w:tcW w:w="1418" w:type="dxa"/>
            <w:vMerge w:val="restart"/>
            <w:shd w:val="clear" w:color="auto" w:fill="auto"/>
            <w:vAlign w:val="center"/>
          </w:tcPr>
          <w:p w14:paraId="157D8503"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lang w:val="en-US"/>
              </w:rPr>
              <w:t xml:space="preserve">Fortification range / Number of measurements </w:t>
            </w:r>
          </w:p>
        </w:tc>
        <w:tc>
          <w:tcPr>
            <w:tcW w:w="1665" w:type="dxa"/>
            <w:vMerge w:val="restart"/>
            <w:shd w:val="clear" w:color="auto" w:fill="auto"/>
            <w:vAlign w:val="center"/>
          </w:tcPr>
          <w:p w14:paraId="0B6491A5"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Linearity </w:t>
            </w:r>
          </w:p>
        </w:tc>
        <w:tc>
          <w:tcPr>
            <w:tcW w:w="1170" w:type="dxa"/>
            <w:vMerge w:val="restart"/>
            <w:shd w:val="clear" w:color="auto" w:fill="auto"/>
            <w:vAlign w:val="center"/>
          </w:tcPr>
          <w:p w14:paraId="2C341A58"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Specificity </w:t>
            </w:r>
          </w:p>
        </w:tc>
        <w:tc>
          <w:tcPr>
            <w:tcW w:w="3118" w:type="dxa"/>
            <w:gridSpan w:val="3"/>
            <w:shd w:val="clear" w:color="auto" w:fill="auto"/>
            <w:vAlign w:val="center"/>
          </w:tcPr>
          <w:p w14:paraId="65E36CA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Recovery rate (%) </w:t>
            </w:r>
          </w:p>
        </w:tc>
        <w:tc>
          <w:tcPr>
            <w:tcW w:w="1418" w:type="dxa"/>
            <w:vMerge w:val="restart"/>
            <w:shd w:val="clear" w:color="auto" w:fill="auto"/>
            <w:vAlign w:val="center"/>
          </w:tcPr>
          <w:p w14:paraId="60CCDFFE"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Limit of determination </w:t>
            </w:r>
          </w:p>
        </w:tc>
        <w:tc>
          <w:tcPr>
            <w:tcW w:w="1447" w:type="dxa"/>
            <w:vMerge w:val="restart"/>
            <w:shd w:val="clear" w:color="auto" w:fill="auto"/>
            <w:vAlign w:val="center"/>
          </w:tcPr>
          <w:p w14:paraId="2EBA077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Reference </w:t>
            </w:r>
          </w:p>
        </w:tc>
      </w:tr>
      <w:tr w:rsidR="003E1176" w:rsidRPr="00D72F55" w14:paraId="51C8F28A" w14:textId="77777777" w:rsidTr="00141642">
        <w:trPr>
          <w:trHeight w:val="102"/>
          <w:tblHeader/>
        </w:trPr>
        <w:tc>
          <w:tcPr>
            <w:tcW w:w="1240" w:type="dxa"/>
            <w:vMerge/>
            <w:shd w:val="clear" w:color="auto" w:fill="auto"/>
            <w:vAlign w:val="center"/>
          </w:tcPr>
          <w:p w14:paraId="6452BB2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67" w:type="dxa"/>
            <w:vMerge/>
            <w:shd w:val="clear" w:color="auto" w:fill="auto"/>
            <w:vAlign w:val="center"/>
          </w:tcPr>
          <w:p w14:paraId="54E2CC8A"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04" w:type="dxa"/>
            <w:vMerge/>
            <w:shd w:val="clear" w:color="auto" w:fill="auto"/>
            <w:vAlign w:val="center"/>
          </w:tcPr>
          <w:p w14:paraId="1BCDB043"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18" w:type="dxa"/>
            <w:vMerge/>
            <w:shd w:val="clear" w:color="auto" w:fill="auto"/>
            <w:vAlign w:val="center"/>
          </w:tcPr>
          <w:p w14:paraId="3CEFC3E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665" w:type="dxa"/>
            <w:vMerge/>
            <w:shd w:val="clear" w:color="auto" w:fill="auto"/>
            <w:vAlign w:val="center"/>
          </w:tcPr>
          <w:p w14:paraId="553BF672"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70" w:type="dxa"/>
            <w:vMerge/>
            <w:shd w:val="clear" w:color="auto" w:fill="auto"/>
            <w:vAlign w:val="center"/>
          </w:tcPr>
          <w:p w14:paraId="786A58B7"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22DA548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Range</w:t>
            </w:r>
          </w:p>
        </w:tc>
        <w:tc>
          <w:tcPr>
            <w:tcW w:w="850" w:type="dxa"/>
            <w:shd w:val="clear" w:color="auto" w:fill="auto"/>
            <w:vAlign w:val="center"/>
          </w:tcPr>
          <w:p w14:paraId="2CE87B42"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Mean</w:t>
            </w:r>
          </w:p>
        </w:tc>
        <w:tc>
          <w:tcPr>
            <w:tcW w:w="1134" w:type="dxa"/>
            <w:shd w:val="clear" w:color="auto" w:fill="auto"/>
            <w:vAlign w:val="center"/>
          </w:tcPr>
          <w:p w14:paraId="6DCD54C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RSD</w:t>
            </w:r>
          </w:p>
        </w:tc>
        <w:tc>
          <w:tcPr>
            <w:tcW w:w="1418" w:type="dxa"/>
            <w:vMerge/>
            <w:shd w:val="clear" w:color="auto" w:fill="auto"/>
            <w:vAlign w:val="center"/>
          </w:tcPr>
          <w:p w14:paraId="7939A91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47" w:type="dxa"/>
            <w:vMerge/>
            <w:shd w:val="clear" w:color="auto" w:fill="auto"/>
            <w:vAlign w:val="center"/>
          </w:tcPr>
          <w:p w14:paraId="34198325" w14:textId="77777777" w:rsidR="009E4B7C" w:rsidRPr="00D72F55" w:rsidRDefault="009E4B7C" w:rsidP="00D72F55">
            <w:pPr>
              <w:autoSpaceDE w:val="0"/>
              <w:snapToGrid w:val="0"/>
              <w:spacing w:line="240" w:lineRule="auto"/>
              <w:rPr>
                <w:rFonts w:ascii="Arial" w:hAnsi="Arial" w:cs="Arial"/>
                <w:color w:val="000000"/>
                <w:sz w:val="20"/>
                <w:szCs w:val="20"/>
              </w:rPr>
            </w:pPr>
          </w:p>
        </w:tc>
      </w:tr>
      <w:tr w:rsidR="003E1176" w:rsidRPr="00D72F55" w14:paraId="1037770A" w14:textId="77777777" w:rsidTr="00141642">
        <w:trPr>
          <w:trHeight w:val="912"/>
        </w:trPr>
        <w:tc>
          <w:tcPr>
            <w:tcW w:w="1240" w:type="dxa"/>
            <w:shd w:val="clear" w:color="auto" w:fill="auto"/>
            <w:vAlign w:val="center"/>
          </w:tcPr>
          <w:p w14:paraId="250D78A4"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rPr>
              <w:t xml:space="preserve">Soil </w:t>
            </w:r>
          </w:p>
        </w:tc>
        <w:tc>
          <w:tcPr>
            <w:tcW w:w="1467" w:type="dxa"/>
            <w:shd w:val="clear" w:color="auto" w:fill="auto"/>
            <w:vAlign w:val="center"/>
          </w:tcPr>
          <w:p w14:paraId="10DA039F"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shd w:val="clear" w:color="auto" w:fill="auto"/>
            <w:vAlign w:val="center"/>
          </w:tcPr>
          <w:p w14:paraId="16C9AEA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RP-HPLC/DAD (detection at 264 nm) </w:t>
            </w:r>
          </w:p>
        </w:tc>
        <w:tc>
          <w:tcPr>
            <w:tcW w:w="1418" w:type="dxa"/>
            <w:shd w:val="clear" w:color="auto" w:fill="auto"/>
            <w:vAlign w:val="center"/>
          </w:tcPr>
          <w:p w14:paraId="523DDF8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0.016÷-0.16 mg/kg in soil, with 4 replicates per level </w:t>
            </w:r>
          </w:p>
        </w:tc>
        <w:tc>
          <w:tcPr>
            <w:tcW w:w="1665" w:type="dxa"/>
            <w:shd w:val="clear" w:color="auto" w:fill="auto"/>
            <w:vAlign w:val="center"/>
          </w:tcPr>
          <w:p w14:paraId="2AB469D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0.256÷-12.8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(0.006÷-0.32 mg/kg in soil), single determinations at 8 concentrations levels. r2 = 0.9999 </w:t>
            </w:r>
          </w:p>
          <w:p w14:paraId="664C973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No matrix-matched calibration </w:t>
            </w:r>
          </w:p>
        </w:tc>
        <w:tc>
          <w:tcPr>
            <w:tcW w:w="1170" w:type="dxa"/>
            <w:shd w:val="clear" w:color="auto" w:fill="auto"/>
            <w:vAlign w:val="center"/>
          </w:tcPr>
          <w:p w14:paraId="2351475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Not highly specific </w:t>
            </w:r>
          </w:p>
          <w:p w14:paraId="00297BF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LC/MS method for confirmation (only experimental conditions </w:t>
            </w:r>
          </w:p>
          <w:p w14:paraId="52866E0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provided) </w:t>
            </w:r>
          </w:p>
        </w:tc>
        <w:tc>
          <w:tcPr>
            <w:tcW w:w="1134" w:type="dxa"/>
            <w:shd w:val="clear" w:color="auto" w:fill="auto"/>
            <w:vAlign w:val="center"/>
          </w:tcPr>
          <w:p w14:paraId="0A37E99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88.5÷-95.4 (overall) </w:t>
            </w:r>
          </w:p>
        </w:tc>
        <w:tc>
          <w:tcPr>
            <w:tcW w:w="850" w:type="dxa"/>
            <w:shd w:val="clear" w:color="auto" w:fill="auto"/>
            <w:vAlign w:val="center"/>
          </w:tcPr>
          <w:p w14:paraId="1E0864E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92.9 (overall) </w:t>
            </w:r>
          </w:p>
        </w:tc>
        <w:tc>
          <w:tcPr>
            <w:tcW w:w="1134" w:type="dxa"/>
            <w:shd w:val="clear" w:color="auto" w:fill="auto"/>
            <w:vAlign w:val="center"/>
          </w:tcPr>
          <w:p w14:paraId="4313A3B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2.2 (overall) </w:t>
            </w:r>
          </w:p>
        </w:tc>
        <w:tc>
          <w:tcPr>
            <w:tcW w:w="1418" w:type="dxa"/>
            <w:shd w:val="clear" w:color="auto" w:fill="auto"/>
            <w:vAlign w:val="center"/>
          </w:tcPr>
          <w:p w14:paraId="637DA83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0.016 mg/kg in soil </w:t>
            </w:r>
          </w:p>
          <w:p w14:paraId="66AAE09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(lowest validated concentration level) </w:t>
            </w:r>
          </w:p>
        </w:tc>
        <w:tc>
          <w:tcPr>
            <w:tcW w:w="1447" w:type="dxa"/>
            <w:shd w:val="clear" w:color="auto" w:fill="auto"/>
            <w:vAlign w:val="center"/>
          </w:tcPr>
          <w:p w14:paraId="44767A1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(a) </w:t>
            </w:r>
          </w:p>
        </w:tc>
      </w:tr>
      <w:tr w:rsidR="003E1176" w:rsidRPr="00D72F55" w14:paraId="24199345" w14:textId="77777777" w:rsidTr="00141642">
        <w:trPr>
          <w:trHeight w:val="776"/>
        </w:trPr>
        <w:tc>
          <w:tcPr>
            <w:tcW w:w="1240" w:type="dxa"/>
            <w:shd w:val="clear" w:color="auto" w:fill="auto"/>
            <w:vAlign w:val="center"/>
          </w:tcPr>
          <w:p w14:paraId="3ADE7F91"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Drinking water </w:t>
            </w:r>
            <w:r w:rsidRPr="00D72F55">
              <w:rPr>
                <w:rFonts w:ascii="Arial" w:hAnsi="Arial" w:cs="Arial"/>
                <w:i/>
                <w:iCs/>
                <w:color w:val="000000"/>
                <w:sz w:val="20"/>
                <w:szCs w:val="20"/>
                <w:lang w:val="en-US"/>
              </w:rPr>
              <w:t xml:space="preserve">(natural mineral water Fiuggi) </w:t>
            </w:r>
          </w:p>
        </w:tc>
        <w:tc>
          <w:tcPr>
            <w:tcW w:w="1467" w:type="dxa"/>
            <w:vMerge w:val="restart"/>
            <w:shd w:val="clear" w:color="auto" w:fill="auto"/>
            <w:vAlign w:val="center"/>
          </w:tcPr>
          <w:p w14:paraId="04D0BBB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vMerge w:val="restart"/>
            <w:shd w:val="clear" w:color="auto" w:fill="auto"/>
            <w:vAlign w:val="center"/>
          </w:tcPr>
          <w:p w14:paraId="56BE0D62"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5414416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Molecular ion (SIM): 521 (m/z), daughter ion (SRM): 187 (m/z) </w:t>
            </w:r>
          </w:p>
          <w:p w14:paraId="281D7C8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Quantification by calibration curve, except for spiking level 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(quantification with the lowest standard calibration level) </w:t>
            </w:r>
          </w:p>
        </w:tc>
        <w:tc>
          <w:tcPr>
            <w:tcW w:w="1418" w:type="dxa"/>
            <w:shd w:val="clear" w:color="auto" w:fill="auto"/>
            <w:vAlign w:val="center"/>
          </w:tcPr>
          <w:p w14:paraId="0E3F5A2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F716C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D6E3CC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791ECAE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val="restart"/>
            <w:shd w:val="clear" w:color="auto" w:fill="auto"/>
            <w:vAlign w:val="center"/>
          </w:tcPr>
          <w:p w14:paraId="2D5BD31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w:t>
            </w:r>
          </w:p>
          <w:p w14:paraId="36BF0AD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p w14:paraId="5A0F34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4  determinations at 5 concentration levels </w:t>
            </w:r>
          </w:p>
          <w:p w14:paraId="14521917" w14:textId="77777777" w:rsidR="009E4B7C" w:rsidRPr="00D72F55" w:rsidRDefault="009E4B7C" w:rsidP="00D72F55">
            <w:pPr>
              <w:autoSpaceDE w:val="0"/>
              <w:spacing w:line="240" w:lineRule="auto"/>
              <w:rPr>
                <w:rFonts w:ascii="Arial" w:hAnsi="Arial" w:cs="Arial"/>
                <w:color w:val="000000"/>
                <w:sz w:val="20"/>
                <w:szCs w:val="20"/>
                <w:lang w:val="en-US"/>
              </w:rPr>
            </w:pPr>
          </w:p>
          <w:p w14:paraId="2C99404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0.995 (SIM mode) </w:t>
            </w:r>
          </w:p>
          <w:p w14:paraId="0E44A59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0.997 (SRM mode) </w:t>
            </w:r>
          </w:p>
        </w:tc>
        <w:tc>
          <w:tcPr>
            <w:tcW w:w="1170" w:type="dxa"/>
            <w:vMerge w:val="restart"/>
            <w:shd w:val="clear" w:color="auto" w:fill="auto"/>
            <w:vAlign w:val="center"/>
          </w:tcPr>
          <w:p w14:paraId="7A92312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Highly specific </w:t>
            </w:r>
          </w:p>
        </w:tc>
        <w:tc>
          <w:tcPr>
            <w:tcW w:w="1134" w:type="dxa"/>
            <w:shd w:val="clear" w:color="auto" w:fill="auto"/>
            <w:vAlign w:val="center"/>
          </w:tcPr>
          <w:p w14:paraId="5573A8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83.5</w:t>
            </w:r>
            <w:r w:rsidRPr="00D72F55">
              <w:rPr>
                <w:rFonts w:ascii="Arial" w:hAnsi="Arial" w:cs="Arial"/>
                <w:i/>
                <w:iCs/>
                <w:color w:val="000000"/>
                <w:sz w:val="20"/>
                <w:szCs w:val="20"/>
              </w:rPr>
              <w:t>÷-</w:t>
            </w:r>
            <w:r w:rsidRPr="00D72F55">
              <w:rPr>
                <w:rFonts w:ascii="Arial" w:hAnsi="Arial" w:cs="Arial"/>
                <w:color w:val="000000"/>
                <w:sz w:val="20"/>
                <w:szCs w:val="20"/>
              </w:rPr>
              <w:t xml:space="preserve">92.0 </w:t>
            </w:r>
          </w:p>
          <w:p w14:paraId="5116739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77.7</w:t>
            </w:r>
            <w:r w:rsidRPr="00D72F55">
              <w:rPr>
                <w:rFonts w:ascii="Arial" w:hAnsi="Arial" w:cs="Arial"/>
                <w:i/>
                <w:iCs/>
                <w:color w:val="000000"/>
                <w:sz w:val="20"/>
                <w:szCs w:val="20"/>
              </w:rPr>
              <w:t>÷-</w:t>
            </w:r>
            <w:r w:rsidRPr="00D72F55">
              <w:rPr>
                <w:rFonts w:ascii="Arial" w:hAnsi="Arial" w:cs="Arial"/>
                <w:color w:val="000000"/>
                <w:sz w:val="20"/>
                <w:szCs w:val="20"/>
              </w:rPr>
              <w:t xml:space="preserve">94.1 </w:t>
            </w:r>
          </w:p>
          <w:p w14:paraId="655DCC3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72.3</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5A710C3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83.2</w:t>
            </w:r>
            <w:r w:rsidRPr="00D72F55">
              <w:rPr>
                <w:rFonts w:ascii="Arial" w:hAnsi="Arial" w:cs="Arial"/>
                <w:i/>
                <w:iCs/>
                <w:color w:val="000000"/>
                <w:sz w:val="20"/>
                <w:szCs w:val="20"/>
              </w:rPr>
              <w:t>÷-</w:t>
            </w:r>
            <w:r w:rsidRPr="00D72F55">
              <w:rPr>
                <w:rFonts w:ascii="Arial" w:hAnsi="Arial" w:cs="Arial"/>
                <w:color w:val="000000"/>
                <w:sz w:val="20"/>
                <w:szCs w:val="20"/>
              </w:rPr>
              <w:t xml:space="preserve">107.7 </w:t>
            </w:r>
          </w:p>
        </w:tc>
        <w:tc>
          <w:tcPr>
            <w:tcW w:w="850" w:type="dxa"/>
            <w:shd w:val="clear" w:color="auto" w:fill="auto"/>
            <w:vAlign w:val="center"/>
          </w:tcPr>
          <w:p w14:paraId="3DEE5B7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87.8 </w:t>
            </w:r>
          </w:p>
          <w:p w14:paraId="7C37DAF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82.5 </w:t>
            </w:r>
          </w:p>
          <w:p w14:paraId="05D918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81.7 </w:t>
            </w:r>
          </w:p>
          <w:p w14:paraId="7485BCC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97.8 </w:t>
            </w:r>
          </w:p>
        </w:tc>
        <w:tc>
          <w:tcPr>
            <w:tcW w:w="1134" w:type="dxa"/>
            <w:shd w:val="clear" w:color="auto" w:fill="auto"/>
            <w:vAlign w:val="center"/>
          </w:tcPr>
          <w:p w14:paraId="49A8F03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3.8 </w:t>
            </w:r>
          </w:p>
          <w:p w14:paraId="711475F9"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7.2 </w:t>
            </w:r>
          </w:p>
          <w:p w14:paraId="38FEC5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 </w:t>
            </w:r>
          </w:p>
          <w:p w14:paraId="20E3C78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10.6 </w:t>
            </w:r>
          </w:p>
        </w:tc>
        <w:tc>
          <w:tcPr>
            <w:tcW w:w="1418" w:type="dxa"/>
            <w:vMerge w:val="restart"/>
            <w:shd w:val="clear" w:color="auto" w:fill="auto"/>
            <w:vAlign w:val="center"/>
          </w:tcPr>
          <w:p w14:paraId="5D6B6F5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0.05 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drinking and ground water; </w:t>
            </w:r>
          </w:p>
          <w:p w14:paraId="7D9B7E3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surface water </w:t>
            </w:r>
          </w:p>
          <w:p w14:paraId="514649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(lowest validated concentration level) </w:t>
            </w:r>
          </w:p>
          <w:p w14:paraId="1072B9A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LOD = 0.025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tc>
        <w:tc>
          <w:tcPr>
            <w:tcW w:w="1447" w:type="dxa"/>
            <w:vMerge w:val="restart"/>
            <w:shd w:val="clear" w:color="auto" w:fill="auto"/>
            <w:vAlign w:val="center"/>
          </w:tcPr>
          <w:p w14:paraId="1C487E1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(c) </w:t>
            </w:r>
          </w:p>
        </w:tc>
      </w:tr>
      <w:tr w:rsidR="003E1176" w:rsidRPr="00D72F55" w14:paraId="64C1ACC6" w14:textId="77777777" w:rsidTr="00141642">
        <w:trPr>
          <w:trHeight w:val="776"/>
        </w:trPr>
        <w:tc>
          <w:tcPr>
            <w:tcW w:w="1240" w:type="dxa"/>
            <w:shd w:val="clear" w:color="auto" w:fill="auto"/>
            <w:vAlign w:val="center"/>
          </w:tcPr>
          <w:p w14:paraId="043374EB" w14:textId="77777777" w:rsidR="009E4B7C" w:rsidRPr="00D72F55" w:rsidRDefault="009E4B7C" w:rsidP="008C06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Ground water </w:t>
            </w:r>
          </w:p>
          <w:p w14:paraId="45190D59" w14:textId="77777777" w:rsidR="009E4B7C" w:rsidRPr="00D72F55" w:rsidRDefault="009E4B7C" w:rsidP="00CC10AF">
            <w:pPr>
              <w:autoSpaceDE w:val="0"/>
              <w:spacing w:line="240" w:lineRule="auto"/>
              <w:rPr>
                <w:rFonts w:ascii="Arial" w:hAnsi="Arial" w:cs="Arial"/>
                <w:i/>
                <w:iCs/>
                <w:color w:val="000000"/>
                <w:sz w:val="20"/>
                <w:szCs w:val="20"/>
              </w:rPr>
            </w:pPr>
            <w:r w:rsidRPr="00D72F55">
              <w:rPr>
                <w:rFonts w:ascii="Arial" w:hAnsi="Arial" w:cs="Arial"/>
                <w:i/>
                <w:iCs/>
                <w:color w:val="000000"/>
                <w:sz w:val="20"/>
                <w:szCs w:val="20"/>
                <w:lang w:val="en-US"/>
              </w:rPr>
              <w:t xml:space="preserve">(Well SB1 I.Pi.Ci) </w:t>
            </w:r>
          </w:p>
        </w:tc>
        <w:tc>
          <w:tcPr>
            <w:tcW w:w="1467" w:type="dxa"/>
            <w:vMerge/>
            <w:shd w:val="clear" w:color="auto" w:fill="auto"/>
            <w:vAlign w:val="center"/>
          </w:tcPr>
          <w:p w14:paraId="6D21EF17"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49DE2470"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6A28C9DB"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9D4C95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33D3FA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4FC0188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shd w:val="clear" w:color="auto" w:fill="auto"/>
            <w:vAlign w:val="center"/>
          </w:tcPr>
          <w:p w14:paraId="177AB11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8E981D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1127334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80.4</w:t>
            </w:r>
            <w:r w:rsidRPr="00D72F55">
              <w:rPr>
                <w:rFonts w:ascii="Arial" w:hAnsi="Arial" w:cs="Arial"/>
                <w:i/>
                <w:iCs/>
                <w:color w:val="000000"/>
                <w:sz w:val="20"/>
                <w:szCs w:val="20"/>
              </w:rPr>
              <w:t>÷-</w:t>
            </w:r>
            <w:r w:rsidRPr="00D72F55">
              <w:rPr>
                <w:rFonts w:ascii="Arial" w:hAnsi="Arial" w:cs="Arial"/>
                <w:color w:val="000000"/>
                <w:sz w:val="20"/>
                <w:szCs w:val="20"/>
              </w:rPr>
              <w:t xml:space="preserve">100.6 </w:t>
            </w:r>
          </w:p>
          <w:p w14:paraId="27E715A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82.6</w:t>
            </w:r>
            <w:r w:rsidRPr="00D72F55">
              <w:rPr>
                <w:rFonts w:ascii="Arial" w:hAnsi="Arial" w:cs="Arial"/>
                <w:i/>
                <w:iCs/>
                <w:color w:val="000000"/>
                <w:sz w:val="20"/>
                <w:szCs w:val="20"/>
              </w:rPr>
              <w:t>÷-</w:t>
            </w:r>
            <w:r w:rsidRPr="00D72F55">
              <w:rPr>
                <w:rFonts w:ascii="Arial" w:hAnsi="Arial" w:cs="Arial"/>
                <w:color w:val="000000"/>
                <w:sz w:val="20"/>
                <w:szCs w:val="20"/>
              </w:rPr>
              <w:t xml:space="preserve">94.4 </w:t>
            </w:r>
          </w:p>
          <w:p w14:paraId="67360F2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80.1</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1FF0AF4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81.3</w:t>
            </w:r>
            <w:r w:rsidRPr="00D72F55">
              <w:rPr>
                <w:rFonts w:ascii="Arial" w:hAnsi="Arial" w:cs="Arial"/>
                <w:i/>
                <w:iCs/>
                <w:color w:val="000000"/>
                <w:sz w:val="20"/>
                <w:szCs w:val="20"/>
              </w:rPr>
              <w:t>÷-</w:t>
            </w:r>
            <w:r w:rsidRPr="00D72F55">
              <w:rPr>
                <w:rFonts w:ascii="Arial" w:hAnsi="Arial" w:cs="Arial"/>
                <w:color w:val="000000"/>
                <w:sz w:val="20"/>
                <w:szCs w:val="20"/>
              </w:rPr>
              <w:t xml:space="preserve">101.2 </w:t>
            </w:r>
          </w:p>
        </w:tc>
        <w:tc>
          <w:tcPr>
            <w:tcW w:w="850" w:type="dxa"/>
            <w:shd w:val="clear" w:color="auto" w:fill="auto"/>
            <w:vAlign w:val="center"/>
          </w:tcPr>
          <w:p w14:paraId="6F8000C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90.5 </w:t>
            </w:r>
          </w:p>
          <w:p w14:paraId="1CAB3DB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98.7 </w:t>
            </w:r>
          </w:p>
          <w:p w14:paraId="706B8AE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68BC3ED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92.5 </w:t>
            </w:r>
          </w:p>
        </w:tc>
        <w:tc>
          <w:tcPr>
            <w:tcW w:w="1134" w:type="dxa"/>
            <w:shd w:val="clear" w:color="auto" w:fill="auto"/>
            <w:vAlign w:val="center"/>
          </w:tcPr>
          <w:p w14:paraId="18C4B62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9.3 </w:t>
            </w:r>
          </w:p>
          <w:p w14:paraId="4D8D82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5.6 </w:t>
            </w:r>
          </w:p>
          <w:p w14:paraId="48D69A3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7.3 </w:t>
            </w:r>
          </w:p>
          <w:p w14:paraId="6BE709E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7.0 </w:t>
            </w:r>
          </w:p>
        </w:tc>
        <w:tc>
          <w:tcPr>
            <w:tcW w:w="1418" w:type="dxa"/>
            <w:vMerge/>
            <w:shd w:val="clear" w:color="auto" w:fill="auto"/>
            <w:vAlign w:val="center"/>
          </w:tcPr>
          <w:p w14:paraId="19736ED6"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7C6FB6B8"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64D1C05E" w14:textId="77777777" w:rsidTr="00141642">
        <w:trPr>
          <w:trHeight w:val="776"/>
        </w:trPr>
        <w:tc>
          <w:tcPr>
            <w:tcW w:w="1240" w:type="dxa"/>
            <w:shd w:val="clear" w:color="auto" w:fill="auto"/>
            <w:vAlign w:val="center"/>
          </w:tcPr>
          <w:p w14:paraId="750E128D"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Surface water </w:t>
            </w:r>
            <w:r w:rsidRPr="00D72F55">
              <w:rPr>
                <w:rFonts w:ascii="Arial" w:hAnsi="Arial" w:cs="Arial"/>
                <w:i/>
                <w:iCs/>
                <w:color w:val="000000"/>
                <w:sz w:val="20"/>
                <w:szCs w:val="20"/>
                <w:lang w:val="en-US"/>
              </w:rPr>
              <w:t>(sampled at Desenzano</w:t>
            </w:r>
            <w:r w:rsidRPr="00D72F55">
              <w:rPr>
                <w:rFonts w:ascii="Arial" w:hAnsi="Arial" w:cs="Arial"/>
                <w:i/>
                <w:iCs/>
                <w:color w:val="000000"/>
                <w:sz w:val="20"/>
                <w:szCs w:val="20"/>
                <w:lang w:val="en-US"/>
              </w:rPr>
              <w:lastRenderedPageBreak/>
              <w:t>, Garda lake)</w:t>
            </w:r>
          </w:p>
        </w:tc>
        <w:tc>
          <w:tcPr>
            <w:tcW w:w="1467" w:type="dxa"/>
            <w:vMerge/>
            <w:shd w:val="clear" w:color="auto" w:fill="auto"/>
            <w:vAlign w:val="center"/>
          </w:tcPr>
          <w:p w14:paraId="37EA9745"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3DBA093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500199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0FE349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1D996FD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26415D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g/l (n=5)</w:t>
            </w:r>
          </w:p>
        </w:tc>
        <w:tc>
          <w:tcPr>
            <w:tcW w:w="1665" w:type="dxa"/>
            <w:vMerge/>
            <w:shd w:val="clear" w:color="auto" w:fill="auto"/>
            <w:vAlign w:val="center"/>
          </w:tcPr>
          <w:p w14:paraId="74A5F22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D47AC5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61AB6E4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116</w:t>
            </w:r>
            <w:r w:rsidRPr="00D72F55">
              <w:rPr>
                <w:rFonts w:ascii="Arial" w:hAnsi="Arial" w:cs="Arial"/>
                <w:i/>
                <w:iCs/>
                <w:color w:val="000000"/>
                <w:sz w:val="20"/>
                <w:szCs w:val="20"/>
              </w:rPr>
              <w:t>÷-</w:t>
            </w:r>
            <w:r w:rsidRPr="00D72F55">
              <w:rPr>
                <w:rFonts w:ascii="Arial" w:hAnsi="Arial" w:cs="Arial"/>
                <w:color w:val="000000"/>
                <w:sz w:val="20"/>
                <w:szCs w:val="20"/>
              </w:rPr>
              <w:t xml:space="preserve">124.3 </w:t>
            </w:r>
          </w:p>
          <w:p w14:paraId="08B2907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79.5</w:t>
            </w:r>
            <w:r w:rsidRPr="00D72F55">
              <w:rPr>
                <w:rFonts w:ascii="Arial" w:hAnsi="Arial" w:cs="Arial"/>
                <w:i/>
                <w:iCs/>
                <w:color w:val="000000"/>
                <w:sz w:val="20"/>
                <w:szCs w:val="20"/>
              </w:rPr>
              <w:t>÷-</w:t>
            </w:r>
            <w:r w:rsidRPr="00D72F55">
              <w:rPr>
                <w:rFonts w:ascii="Arial" w:hAnsi="Arial" w:cs="Arial"/>
                <w:color w:val="000000"/>
                <w:sz w:val="20"/>
                <w:szCs w:val="20"/>
              </w:rPr>
              <w:t xml:space="preserve">88.0 </w:t>
            </w:r>
          </w:p>
          <w:p w14:paraId="455D8DB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78.7</w:t>
            </w:r>
            <w:r w:rsidRPr="00D72F55">
              <w:rPr>
                <w:rFonts w:ascii="Arial" w:hAnsi="Arial" w:cs="Arial"/>
                <w:i/>
                <w:iCs/>
                <w:color w:val="000000"/>
                <w:sz w:val="20"/>
                <w:szCs w:val="20"/>
              </w:rPr>
              <w:t>÷-</w:t>
            </w:r>
            <w:r w:rsidRPr="00D72F55">
              <w:rPr>
                <w:rFonts w:ascii="Arial" w:hAnsi="Arial" w:cs="Arial"/>
                <w:color w:val="000000"/>
                <w:sz w:val="20"/>
                <w:szCs w:val="20"/>
              </w:rPr>
              <w:t xml:space="preserve">98.6 </w:t>
            </w:r>
          </w:p>
          <w:p w14:paraId="311330F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104.6</w:t>
            </w:r>
            <w:r w:rsidRPr="00D72F55">
              <w:rPr>
                <w:rFonts w:ascii="Arial" w:hAnsi="Arial" w:cs="Arial"/>
                <w:i/>
                <w:iCs/>
                <w:color w:val="000000"/>
                <w:sz w:val="20"/>
                <w:szCs w:val="20"/>
              </w:rPr>
              <w:t>÷-</w:t>
            </w:r>
            <w:r w:rsidRPr="00D72F55">
              <w:rPr>
                <w:rFonts w:ascii="Arial" w:hAnsi="Arial" w:cs="Arial"/>
                <w:color w:val="000000"/>
                <w:sz w:val="20"/>
                <w:szCs w:val="20"/>
              </w:rPr>
              <w:t>117</w:t>
            </w:r>
          </w:p>
        </w:tc>
        <w:tc>
          <w:tcPr>
            <w:tcW w:w="850" w:type="dxa"/>
            <w:shd w:val="clear" w:color="auto" w:fill="auto"/>
            <w:vAlign w:val="center"/>
          </w:tcPr>
          <w:p w14:paraId="484AABD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 xml:space="preserve">120.6 </w:t>
            </w:r>
          </w:p>
          <w:p w14:paraId="73AEC9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84.5 </w:t>
            </w:r>
          </w:p>
          <w:p w14:paraId="136298F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4892EE9B"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110.8</w:t>
            </w:r>
          </w:p>
        </w:tc>
        <w:tc>
          <w:tcPr>
            <w:tcW w:w="1134" w:type="dxa"/>
            <w:shd w:val="clear" w:color="auto" w:fill="auto"/>
            <w:vAlign w:val="center"/>
          </w:tcPr>
          <w:p w14:paraId="47D896F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2.9 </w:t>
            </w:r>
          </w:p>
          <w:p w14:paraId="5B242F5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4.5 </w:t>
            </w:r>
          </w:p>
          <w:p w14:paraId="1639CE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7.8 </w:t>
            </w:r>
          </w:p>
          <w:p w14:paraId="42A1310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3.6</w:t>
            </w:r>
          </w:p>
        </w:tc>
        <w:tc>
          <w:tcPr>
            <w:tcW w:w="1418" w:type="dxa"/>
            <w:vMerge/>
            <w:shd w:val="clear" w:color="auto" w:fill="auto"/>
            <w:vAlign w:val="center"/>
          </w:tcPr>
          <w:p w14:paraId="3CE23DD2"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4E6A732F"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35055E45" w14:textId="77777777" w:rsidTr="00141642">
        <w:trPr>
          <w:trHeight w:val="594"/>
        </w:trPr>
        <w:tc>
          <w:tcPr>
            <w:tcW w:w="1240" w:type="dxa"/>
            <w:shd w:val="clear" w:color="auto" w:fill="auto"/>
            <w:vAlign w:val="center"/>
          </w:tcPr>
          <w:p w14:paraId="5DCDBE5F" w14:textId="77777777" w:rsidR="009E4B7C" w:rsidRPr="00D72F55" w:rsidRDefault="009E4B7C" w:rsidP="008C06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Blood serum </w:t>
            </w:r>
          </w:p>
          <w:p w14:paraId="390D35C1" w14:textId="77777777" w:rsidR="009E4B7C" w:rsidRPr="00D72F55" w:rsidRDefault="009E4B7C" w:rsidP="00CC10AF">
            <w:pPr>
              <w:autoSpaceDE w:val="0"/>
              <w:spacing w:line="240" w:lineRule="auto"/>
              <w:rPr>
                <w:rFonts w:ascii="Arial" w:hAnsi="Arial" w:cs="Arial"/>
                <w:i/>
                <w:iCs/>
                <w:sz w:val="20"/>
                <w:szCs w:val="20"/>
              </w:rPr>
            </w:pPr>
            <w:r w:rsidRPr="00D72F55">
              <w:rPr>
                <w:rFonts w:ascii="Arial" w:hAnsi="Arial" w:cs="Arial"/>
                <w:sz w:val="20"/>
                <w:szCs w:val="20"/>
                <w:lang w:val="en-US"/>
              </w:rPr>
              <w:t>(</w:t>
            </w:r>
            <w:r w:rsidRPr="00D72F55">
              <w:rPr>
                <w:rFonts w:ascii="Arial" w:hAnsi="Arial" w:cs="Arial"/>
                <w:i/>
                <w:iCs/>
                <w:sz w:val="20"/>
                <w:szCs w:val="20"/>
                <w:lang w:val="en-US"/>
              </w:rPr>
              <w:t xml:space="preserve">from Rabbit, lyophilized powder from clotted whole blood) </w:t>
            </w:r>
          </w:p>
        </w:tc>
        <w:tc>
          <w:tcPr>
            <w:tcW w:w="1467" w:type="dxa"/>
            <w:shd w:val="clear" w:color="auto" w:fill="auto"/>
            <w:vAlign w:val="center"/>
          </w:tcPr>
          <w:p w14:paraId="4AD3EE8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shd w:val="clear" w:color="auto" w:fill="auto"/>
            <w:vAlign w:val="center"/>
          </w:tcPr>
          <w:p w14:paraId="3F727A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25D14E19"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Molecular ion (SIM): 523 (m/z), daughter ion (SRM): 187 (m/z) </w:t>
            </w:r>
          </w:p>
          <w:p w14:paraId="69ADDC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Quantification by calibration curve at 0.06 mg/l , quantification with the lowest standard calibration level at 0.3 mg/l </w:t>
            </w:r>
          </w:p>
        </w:tc>
        <w:tc>
          <w:tcPr>
            <w:tcW w:w="1418" w:type="dxa"/>
            <w:shd w:val="clear" w:color="auto" w:fill="auto"/>
            <w:vAlign w:val="center"/>
          </w:tcPr>
          <w:p w14:paraId="4DE7E59C"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0.06 mg/l (n=5) </w:t>
            </w:r>
          </w:p>
          <w:p w14:paraId="5460616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rPr>
              <w:t xml:space="preserve">0.3 mg/l (n=6) </w:t>
            </w:r>
          </w:p>
        </w:tc>
        <w:tc>
          <w:tcPr>
            <w:tcW w:w="1665" w:type="dxa"/>
            <w:shd w:val="clear" w:color="auto" w:fill="auto"/>
            <w:vAlign w:val="center"/>
          </w:tcPr>
          <w:p w14:paraId="108543B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w:t>
            </w:r>
            <w:r w:rsidRPr="00D72F55">
              <w:rPr>
                <w:rFonts w:ascii="Arial" w:hAnsi="Arial" w:cs="Arial"/>
                <w:color w:val="000000"/>
                <w:sz w:val="20"/>
                <w:szCs w:val="20"/>
                <w:lang w:val="fr-FR"/>
              </w:rPr>
              <w:t>μ</w:t>
            </w:r>
            <w:r w:rsidRPr="00D72F55">
              <w:rPr>
                <w:rFonts w:ascii="Arial" w:hAnsi="Arial" w:cs="Arial"/>
                <w:color w:val="000000"/>
                <w:sz w:val="20"/>
                <w:szCs w:val="20"/>
                <w:lang w:val="en-US"/>
              </w:rPr>
              <w:t xml:space="preserve">g/ml </w:t>
            </w:r>
          </w:p>
          <w:p w14:paraId="6383D67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mg/l in blood serum), 4 determinations at 5 concentration levels </w:t>
            </w:r>
          </w:p>
          <w:p w14:paraId="53C861C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r = 0.99679 (SIM mode) </w:t>
            </w:r>
          </w:p>
          <w:p w14:paraId="495C36D5"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rPr>
              <w:t xml:space="preserve">r = 0.99623 (SRM mode </w:t>
            </w:r>
          </w:p>
        </w:tc>
        <w:tc>
          <w:tcPr>
            <w:tcW w:w="1170" w:type="dxa"/>
            <w:shd w:val="clear" w:color="auto" w:fill="auto"/>
            <w:vAlign w:val="center"/>
          </w:tcPr>
          <w:p w14:paraId="71B068E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Highly specific </w:t>
            </w:r>
          </w:p>
        </w:tc>
        <w:tc>
          <w:tcPr>
            <w:tcW w:w="1134" w:type="dxa"/>
            <w:shd w:val="clear" w:color="auto" w:fill="auto"/>
            <w:vAlign w:val="center"/>
          </w:tcPr>
          <w:p w14:paraId="17B5A331"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80.8-96.6 </w:t>
            </w:r>
          </w:p>
          <w:p w14:paraId="2E423BA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86.2-109.1 </w:t>
            </w:r>
          </w:p>
        </w:tc>
        <w:tc>
          <w:tcPr>
            <w:tcW w:w="850" w:type="dxa"/>
            <w:shd w:val="clear" w:color="auto" w:fill="auto"/>
            <w:vAlign w:val="center"/>
          </w:tcPr>
          <w:p w14:paraId="3DF87AD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92.1 </w:t>
            </w:r>
          </w:p>
          <w:p w14:paraId="008D9B3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101.7 </w:t>
            </w:r>
          </w:p>
        </w:tc>
        <w:tc>
          <w:tcPr>
            <w:tcW w:w="1134" w:type="dxa"/>
            <w:shd w:val="clear" w:color="auto" w:fill="auto"/>
            <w:vAlign w:val="center"/>
          </w:tcPr>
          <w:p w14:paraId="53896D2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6.5 </w:t>
            </w:r>
          </w:p>
          <w:p w14:paraId="5A2CF33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8.6 </w:t>
            </w:r>
          </w:p>
        </w:tc>
        <w:tc>
          <w:tcPr>
            <w:tcW w:w="1418" w:type="dxa"/>
            <w:shd w:val="clear" w:color="auto" w:fill="auto"/>
            <w:vAlign w:val="center"/>
          </w:tcPr>
          <w:p w14:paraId="097A8070" w14:textId="77777777" w:rsidR="009E4B7C" w:rsidRPr="00D72F55" w:rsidRDefault="009E4B7C" w:rsidP="00D72F55">
            <w:pPr>
              <w:autoSpaceDE w:val="0"/>
              <w:spacing w:line="240" w:lineRule="auto"/>
              <w:rPr>
                <w:rFonts w:ascii="Arial" w:hAnsi="Arial" w:cs="Arial"/>
                <w:b/>
                <w:bCs/>
                <w:sz w:val="20"/>
                <w:szCs w:val="20"/>
              </w:rPr>
            </w:pPr>
            <w:r w:rsidRPr="00D72F55">
              <w:rPr>
                <w:rFonts w:ascii="Arial" w:hAnsi="Arial" w:cs="Arial"/>
                <w:sz w:val="20"/>
                <w:szCs w:val="20"/>
                <w:lang w:val="en-US"/>
              </w:rPr>
              <w:t xml:space="preserve">LOQ = 0.06 mg/l (lowest validated concentration level) </w:t>
            </w:r>
          </w:p>
        </w:tc>
        <w:tc>
          <w:tcPr>
            <w:tcW w:w="1447" w:type="dxa"/>
            <w:shd w:val="clear" w:color="auto" w:fill="auto"/>
            <w:vAlign w:val="center"/>
          </w:tcPr>
          <w:p w14:paraId="3B9DEFC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rPr>
              <w:t xml:space="preserve">IIIA4.2 (d)(2) </w:t>
            </w:r>
          </w:p>
        </w:tc>
      </w:tr>
      <w:tr w:rsidR="003E1176" w:rsidRPr="00D72F55" w14:paraId="71FED979" w14:textId="77777777" w:rsidTr="00141642">
        <w:trPr>
          <w:trHeight w:val="1041"/>
        </w:trPr>
        <w:tc>
          <w:tcPr>
            <w:tcW w:w="1240" w:type="dxa"/>
            <w:shd w:val="clear" w:color="auto" w:fill="auto"/>
            <w:vAlign w:val="center"/>
          </w:tcPr>
          <w:p w14:paraId="29FE4BE5"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sz w:val="20"/>
                <w:szCs w:val="20"/>
                <w:lang w:val="en-US"/>
              </w:rPr>
              <w:t xml:space="preserve">Cucumber </w:t>
            </w:r>
          </w:p>
        </w:tc>
        <w:tc>
          <w:tcPr>
            <w:tcW w:w="1467" w:type="dxa"/>
            <w:vMerge w:val="restart"/>
            <w:shd w:val="clear" w:color="auto" w:fill="auto"/>
            <w:vAlign w:val="center"/>
          </w:tcPr>
          <w:p w14:paraId="1BB246F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vMerge w:val="restart"/>
            <w:shd w:val="clear" w:color="auto" w:fill="auto"/>
            <w:vAlign w:val="center"/>
          </w:tcPr>
          <w:p w14:paraId="2159431B"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LC/MS/MS. </w:t>
            </w:r>
          </w:p>
          <w:p w14:paraId="7870205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Internal standard: Difenacoum </w:t>
            </w:r>
          </w:p>
          <w:p w14:paraId="0094EEDE"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Linear calibration curve for all determinations, except </w:t>
            </w:r>
            <w:r w:rsidRPr="00D72F55">
              <w:rPr>
                <w:rFonts w:ascii="Arial" w:hAnsi="Arial" w:cs="Arial"/>
                <w:color w:val="000000"/>
                <w:sz w:val="20"/>
                <w:szCs w:val="20"/>
                <w:lang w:val="en-US"/>
              </w:rPr>
              <w:lastRenderedPageBreak/>
              <w:t xml:space="preserve">for both spiking levels in lemon and for the validation in meat at 0.1 mg/kg (multi-level calibration standards used) </w:t>
            </w:r>
          </w:p>
          <w:p w14:paraId="6C9C5E89" w14:textId="77777777" w:rsidR="009E4B7C" w:rsidRPr="00D72F55" w:rsidRDefault="009E4B7C" w:rsidP="00D72F55">
            <w:pPr>
              <w:autoSpaceDE w:val="0"/>
              <w:spacing w:line="240" w:lineRule="auto"/>
              <w:rPr>
                <w:rFonts w:ascii="Arial" w:hAnsi="Arial" w:cs="Arial"/>
                <w:color w:val="000000"/>
                <w:sz w:val="20"/>
                <w:szCs w:val="20"/>
                <w:lang w:val="en-US"/>
              </w:rPr>
            </w:pPr>
          </w:p>
          <w:p w14:paraId="45E3AE3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Brodifacoum </w:t>
            </w:r>
          </w:p>
          <w:p w14:paraId="4A9EA64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precursor ion 1: 521; product ion 1: 79; </w:t>
            </w:r>
          </w:p>
          <w:p w14:paraId="435DE422" w14:textId="77777777" w:rsidR="009E4B7C" w:rsidRPr="00D72F55" w:rsidRDefault="009E4B7C" w:rsidP="00D72F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precursor ion 2: 523; product ion 2: 81 </w:t>
            </w:r>
          </w:p>
          <w:p w14:paraId="0405CD3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lang w:val="en-US"/>
              </w:rPr>
              <w:t xml:space="preserve">Coumatetralyl </w:t>
            </w:r>
          </w:p>
          <w:p w14:paraId="6D9F4B50"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precursor ion 1: 291; product ion 1: 143; precursor ion 2: 291; product ion 2: 141 </w:t>
            </w:r>
          </w:p>
          <w:p w14:paraId="1319381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Product ion 1 used for </w:t>
            </w:r>
            <w:r w:rsidRPr="00D72F55">
              <w:rPr>
                <w:rFonts w:ascii="Arial" w:hAnsi="Arial" w:cs="Arial"/>
                <w:sz w:val="20"/>
                <w:szCs w:val="20"/>
                <w:lang w:val="en-US"/>
              </w:rPr>
              <w:lastRenderedPageBreak/>
              <w:t>measurements</w:t>
            </w:r>
          </w:p>
        </w:tc>
        <w:tc>
          <w:tcPr>
            <w:tcW w:w="1418" w:type="dxa"/>
            <w:shd w:val="clear" w:color="auto" w:fill="auto"/>
            <w:vAlign w:val="center"/>
          </w:tcPr>
          <w:p w14:paraId="4988D5B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lastRenderedPageBreak/>
              <w:t xml:space="preserve">0.01  mg/kg (n=5) </w:t>
            </w:r>
          </w:p>
          <w:p w14:paraId="217AC8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0.1 mg/kg (n=5) </w:t>
            </w:r>
          </w:p>
        </w:tc>
        <w:tc>
          <w:tcPr>
            <w:tcW w:w="1665" w:type="dxa"/>
            <w:vMerge w:val="restart"/>
            <w:shd w:val="clear" w:color="auto" w:fill="auto"/>
            <w:vAlign w:val="center"/>
          </w:tcPr>
          <w:p w14:paraId="7E61677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0.03-1.2 μg/ml, </w:t>
            </w:r>
          </w:p>
          <w:p w14:paraId="79CB11C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2 determinations at 4 concentration levels. Matrix-matched calibration solutions used </w:t>
            </w:r>
          </w:p>
          <w:p w14:paraId="7E74E490" w14:textId="77777777" w:rsidR="009E4B7C" w:rsidRPr="00D72F55" w:rsidRDefault="009E4B7C" w:rsidP="00D72F55">
            <w:pPr>
              <w:autoSpaceDE w:val="0"/>
              <w:spacing w:line="240" w:lineRule="auto"/>
              <w:rPr>
                <w:rFonts w:ascii="Arial" w:hAnsi="Arial" w:cs="Arial"/>
                <w:color w:val="000000"/>
                <w:sz w:val="20"/>
                <w:szCs w:val="20"/>
                <w:lang w:val="en-US"/>
              </w:rPr>
            </w:pPr>
          </w:p>
          <w:p w14:paraId="65716537"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lang w:val="en-US"/>
              </w:rPr>
              <w:t xml:space="preserve">r2: 0.9095÷-0.9963 </w:t>
            </w:r>
          </w:p>
        </w:tc>
        <w:tc>
          <w:tcPr>
            <w:tcW w:w="1170" w:type="dxa"/>
            <w:vMerge w:val="restart"/>
            <w:shd w:val="clear" w:color="auto" w:fill="auto"/>
            <w:vAlign w:val="center"/>
          </w:tcPr>
          <w:p w14:paraId="4A44E764"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lastRenderedPageBreak/>
              <w:t xml:space="preserve">Highly specific </w:t>
            </w:r>
          </w:p>
        </w:tc>
        <w:tc>
          <w:tcPr>
            <w:tcW w:w="1134" w:type="dxa"/>
            <w:shd w:val="clear" w:color="auto" w:fill="auto"/>
            <w:vAlign w:val="center"/>
          </w:tcPr>
          <w:p w14:paraId="506DBD32"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82-103 </w:t>
            </w:r>
          </w:p>
          <w:p w14:paraId="1D00072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86-106 </w:t>
            </w:r>
          </w:p>
        </w:tc>
        <w:tc>
          <w:tcPr>
            <w:tcW w:w="850" w:type="dxa"/>
            <w:shd w:val="clear" w:color="auto" w:fill="auto"/>
            <w:vAlign w:val="center"/>
          </w:tcPr>
          <w:p w14:paraId="251F0A6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91 </w:t>
            </w:r>
          </w:p>
          <w:p w14:paraId="32DFFEB2"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94 </w:t>
            </w:r>
          </w:p>
        </w:tc>
        <w:tc>
          <w:tcPr>
            <w:tcW w:w="1134" w:type="dxa"/>
            <w:shd w:val="clear" w:color="auto" w:fill="auto"/>
            <w:vAlign w:val="center"/>
          </w:tcPr>
          <w:p w14:paraId="563AB93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 </w:t>
            </w:r>
          </w:p>
          <w:p w14:paraId="25E183C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9 </w:t>
            </w:r>
          </w:p>
        </w:tc>
        <w:tc>
          <w:tcPr>
            <w:tcW w:w="1418" w:type="dxa"/>
            <w:vMerge w:val="restart"/>
            <w:shd w:val="clear" w:color="auto" w:fill="auto"/>
            <w:vAlign w:val="center"/>
          </w:tcPr>
          <w:p w14:paraId="57890D42"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sz w:val="20"/>
                <w:szCs w:val="20"/>
                <w:lang w:val="en-US"/>
              </w:rPr>
              <w:t xml:space="preserve">LOQ = 0.01  mg/kg in all 5 matrices (lowest validated concentration level) </w:t>
            </w:r>
          </w:p>
        </w:tc>
        <w:tc>
          <w:tcPr>
            <w:tcW w:w="1447" w:type="dxa"/>
            <w:vMerge w:val="restart"/>
            <w:shd w:val="clear" w:color="auto" w:fill="auto"/>
            <w:vAlign w:val="center"/>
          </w:tcPr>
          <w:p w14:paraId="3FCE7E02" w14:textId="77777777" w:rsidR="009E4B7C" w:rsidRPr="00D72F55" w:rsidRDefault="009E4B7C" w:rsidP="00D72F55">
            <w:pPr>
              <w:autoSpaceDE w:val="0"/>
              <w:spacing w:line="240" w:lineRule="auto"/>
              <w:rPr>
                <w:rFonts w:ascii="Arial" w:hAnsi="Arial" w:cs="Arial"/>
                <w:b/>
                <w:bCs/>
                <w:sz w:val="20"/>
                <w:szCs w:val="20"/>
                <w:lang w:val="en-US"/>
              </w:rPr>
            </w:pPr>
            <w:r w:rsidRPr="00D72F55">
              <w:rPr>
                <w:rFonts w:ascii="Arial" w:hAnsi="Arial" w:cs="Arial"/>
                <w:b/>
                <w:bCs/>
                <w:color w:val="000000"/>
                <w:sz w:val="20"/>
                <w:szCs w:val="20"/>
                <w:lang w:val="en-US"/>
              </w:rPr>
              <w:t xml:space="preserve">IIIA4.3 </w:t>
            </w:r>
          </w:p>
          <w:p w14:paraId="6FC4F52E"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US"/>
              </w:rPr>
              <w:t xml:space="preserve">[also IIIA4.2(d)(1) for Meat only] </w:t>
            </w:r>
          </w:p>
        </w:tc>
      </w:tr>
      <w:tr w:rsidR="003E1176" w:rsidRPr="00D72F55" w14:paraId="1EA279F6" w14:textId="77777777" w:rsidTr="00141642">
        <w:trPr>
          <w:trHeight w:val="1042"/>
        </w:trPr>
        <w:tc>
          <w:tcPr>
            <w:tcW w:w="1240" w:type="dxa"/>
            <w:shd w:val="clear" w:color="auto" w:fill="auto"/>
            <w:vAlign w:val="center"/>
          </w:tcPr>
          <w:p w14:paraId="58E9E93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 xml:space="preserve">Wheat </w:t>
            </w:r>
          </w:p>
        </w:tc>
        <w:tc>
          <w:tcPr>
            <w:tcW w:w="1467" w:type="dxa"/>
            <w:vMerge/>
            <w:shd w:val="clear" w:color="auto" w:fill="auto"/>
            <w:vAlign w:val="center"/>
          </w:tcPr>
          <w:p w14:paraId="20A509B3"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671D14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7763B9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5DD86BD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52ACFC9A"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1638B51"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72E4876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88-126 </w:t>
            </w:r>
          </w:p>
          <w:p w14:paraId="442C5B1B"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71-90 </w:t>
            </w:r>
          </w:p>
        </w:tc>
        <w:tc>
          <w:tcPr>
            <w:tcW w:w="850" w:type="dxa"/>
            <w:shd w:val="clear" w:color="auto" w:fill="auto"/>
            <w:vAlign w:val="center"/>
          </w:tcPr>
          <w:p w14:paraId="74AFF40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107 </w:t>
            </w:r>
          </w:p>
          <w:p w14:paraId="1D32570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84 </w:t>
            </w:r>
          </w:p>
        </w:tc>
        <w:tc>
          <w:tcPr>
            <w:tcW w:w="1134" w:type="dxa"/>
            <w:shd w:val="clear" w:color="auto" w:fill="auto"/>
            <w:vAlign w:val="center"/>
          </w:tcPr>
          <w:p w14:paraId="2F40E23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6733F0F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9 </w:t>
            </w:r>
          </w:p>
        </w:tc>
        <w:tc>
          <w:tcPr>
            <w:tcW w:w="1418" w:type="dxa"/>
            <w:vMerge/>
            <w:shd w:val="clear" w:color="auto" w:fill="auto"/>
            <w:vAlign w:val="center"/>
          </w:tcPr>
          <w:p w14:paraId="4EAFED0D"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4E25E3D6"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5C550452" w14:textId="77777777" w:rsidTr="00141642">
        <w:trPr>
          <w:trHeight w:val="1041"/>
        </w:trPr>
        <w:tc>
          <w:tcPr>
            <w:tcW w:w="1240" w:type="dxa"/>
            <w:shd w:val="clear" w:color="auto" w:fill="auto"/>
            <w:vAlign w:val="center"/>
          </w:tcPr>
          <w:p w14:paraId="5A2D9773"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lastRenderedPageBreak/>
              <w:t xml:space="preserve">Meat </w:t>
            </w:r>
          </w:p>
        </w:tc>
        <w:tc>
          <w:tcPr>
            <w:tcW w:w="1467" w:type="dxa"/>
            <w:vMerge/>
            <w:shd w:val="clear" w:color="auto" w:fill="auto"/>
            <w:vAlign w:val="center"/>
          </w:tcPr>
          <w:p w14:paraId="221802C0"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0E2E4FC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1B738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0CFE2FC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0E7AE8F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C48FEA4"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375D8D0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62-86 </w:t>
            </w:r>
          </w:p>
          <w:p w14:paraId="1AF923C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45-87 </w:t>
            </w:r>
          </w:p>
        </w:tc>
        <w:tc>
          <w:tcPr>
            <w:tcW w:w="850" w:type="dxa"/>
            <w:shd w:val="clear" w:color="auto" w:fill="auto"/>
            <w:vAlign w:val="center"/>
          </w:tcPr>
          <w:p w14:paraId="62DDA2D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73 </w:t>
            </w:r>
          </w:p>
          <w:p w14:paraId="6BBDECD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61 </w:t>
            </w:r>
          </w:p>
        </w:tc>
        <w:tc>
          <w:tcPr>
            <w:tcW w:w="1134" w:type="dxa"/>
            <w:shd w:val="clear" w:color="auto" w:fill="auto"/>
            <w:vAlign w:val="center"/>
          </w:tcPr>
          <w:p w14:paraId="70351920"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4011D30A"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29 </w:t>
            </w:r>
          </w:p>
        </w:tc>
        <w:tc>
          <w:tcPr>
            <w:tcW w:w="1418" w:type="dxa"/>
            <w:vMerge/>
            <w:shd w:val="clear" w:color="auto" w:fill="auto"/>
            <w:vAlign w:val="center"/>
          </w:tcPr>
          <w:p w14:paraId="06DA0E9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66D5B50"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49A146AD" w14:textId="77777777" w:rsidTr="00141642">
        <w:trPr>
          <w:trHeight w:val="1042"/>
        </w:trPr>
        <w:tc>
          <w:tcPr>
            <w:tcW w:w="1240" w:type="dxa"/>
            <w:shd w:val="clear" w:color="auto" w:fill="auto"/>
            <w:vAlign w:val="center"/>
          </w:tcPr>
          <w:p w14:paraId="4493AC2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Oil-seed rape</w:t>
            </w:r>
          </w:p>
        </w:tc>
        <w:tc>
          <w:tcPr>
            <w:tcW w:w="1467" w:type="dxa"/>
            <w:vMerge/>
            <w:shd w:val="clear" w:color="auto" w:fill="auto"/>
            <w:vAlign w:val="center"/>
          </w:tcPr>
          <w:p w14:paraId="704069B9"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224CD53"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8E5D16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739E433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1984772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09DD0B89"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001048D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75-99 </w:t>
            </w:r>
          </w:p>
          <w:p w14:paraId="0BC7DB58"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110-134</w:t>
            </w:r>
          </w:p>
        </w:tc>
        <w:tc>
          <w:tcPr>
            <w:tcW w:w="850" w:type="dxa"/>
            <w:shd w:val="clear" w:color="auto" w:fill="auto"/>
            <w:vAlign w:val="center"/>
          </w:tcPr>
          <w:p w14:paraId="0D3674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86 </w:t>
            </w:r>
          </w:p>
          <w:p w14:paraId="7D0DBC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119 </w:t>
            </w:r>
          </w:p>
        </w:tc>
        <w:tc>
          <w:tcPr>
            <w:tcW w:w="1134" w:type="dxa"/>
            <w:shd w:val="clear" w:color="auto" w:fill="auto"/>
            <w:vAlign w:val="center"/>
          </w:tcPr>
          <w:p w14:paraId="12F3228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 </w:t>
            </w:r>
          </w:p>
          <w:p w14:paraId="147FFECB"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8 </w:t>
            </w:r>
          </w:p>
        </w:tc>
        <w:tc>
          <w:tcPr>
            <w:tcW w:w="1418" w:type="dxa"/>
            <w:vMerge/>
            <w:shd w:val="clear" w:color="auto" w:fill="auto"/>
            <w:vAlign w:val="center"/>
          </w:tcPr>
          <w:p w14:paraId="0D5E674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9ABA9E2"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0A33F66D" w14:textId="77777777" w:rsidTr="00141642">
        <w:trPr>
          <w:trHeight w:val="1042"/>
        </w:trPr>
        <w:tc>
          <w:tcPr>
            <w:tcW w:w="1240" w:type="dxa"/>
            <w:shd w:val="clear" w:color="auto" w:fill="auto"/>
            <w:vAlign w:val="center"/>
          </w:tcPr>
          <w:p w14:paraId="4B213330"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fr-FR"/>
              </w:rPr>
              <w:t>Lemon</w:t>
            </w:r>
          </w:p>
        </w:tc>
        <w:tc>
          <w:tcPr>
            <w:tcW w:w="1467" w:type="dxa"/>
            <w:vMerge/>
            <w:shd w:val="clear" w:color="auto" w:fill="auto"/>
            <w:vAlign w:val="center"/>
          </w:tcPr>
          <w:p w14:paraId="53B59832"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89C953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A167EF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3C124F0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0.1 mg/kg (n=5)</w:t>
            </w:r>
          </w:p>
        </w:tc>
        <w:tc>
          <w:tcPr>
            <w:tcW w:w="1665" w:type="dxa"/>
            <w:vMerge/>
            <w:shd w:val="clear" w:color="auto" w:fill="auto"/>
            <w:vAlign w:val="center"/>
          </w:tcPr>
          <w:p w14:paraId="256DC1D1"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7EB12A57"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6DB24D61"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74-93</w:t>
            </w:r>
          </w:p>
          <w:p w14:paraId="6C4F7327"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 62-89  </w:t>
            </w:r>
          </w:p>
        </w:tc>
        <w:tc>
          <w:tcPr>
            <w:tcW w:w="850" w:type="dxa"/>
            <w:shd w:val="clear" w:color="auto" w:fill="auto"/>
            <w:vAlign w:val="center"/>
          </w:tcPr>
          <w:p w14:paraId="3F01952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84</w:t>
            </w:r>
          </w:p>
          <w:p w14:paraId="3AC4E2D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76</w:t>
            </w:r>
          </w:p>
        </w:tc>
        <w:tc>
          <w:tcPr>
            <w:tcW w:w="1134" w:type="dxa"/>
            <w:shd w:val="clear" w:color="auto" w:fill="auto"/>
            <w:vAlign w:val="center"/>
          </w:tcPr>
          <w:p w14:paraId="2E3F703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10</w:t>
            </w:r>
          </w:p>
          <w:p w14:paraId="52C05EC5"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13</w:t>
            </w:r>
          </w:p>
        </w:tc>
        <w:tc>
          <w:tcPr>
            <w:tcW w:w="1418" w:type="dxa"/>
            <w:vMerge/>
            <w:shd w:val="clear" w:color="auto" w:fill="auto"/>
            <w:vAlign w:val="center"/>
          </w:tcPr>
          <w:p w14:paraId="39008A47"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64C5900C"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bl>
    <w:p w14:paraId="068173D1" w14:textId="77777777" w:rsidR="009E4B7C" w:rsidRPr="00D72F55" w:rsidRDefault="009E4B7C" w:rsidP="008C0655">
      <w:pPr>
        <w:spacing w:line="240" w:lineRule="auto"/>
        <w:rPr>
          <w:rFonts w:ascii="Arial" w:hAnsi="Arial" w:cs="Arial"/>
          <w:sz w:val="20"/>
          <w:szCs w:val="20"/>
          <w:lang w:val="en-GB"/>
        </w:rPr>
      </w:pPr>
    </w:p>
    <w:p w14:paraId="2F44BF97" w14:textId="77777777" w:rsidR="009E4B7C" w:rsidRPr="00D72F55" w:rsidRDefault="009E4B7C" w:rsidP="00CC10AF">
      <w:pPr>
        <w:spacing w:line="240" w:lineRule="auto"/>
        <w:rPr>
          <w:rFonts w:ascii="Arial" w:hAnsi="Arial" w:cs="Arial"/>
          <w:sz w:val="20"/>
          <w:szCs w:val="20"/>
          <w:lang w:val="en-GB"/>
        </w:rPr>
      </w:pPr>
    </w:p>
    <w:p w14:paraId="7B76D334" w14:textId="77777777" w:rsidR="009E4B7C" w:rsidRPr="00D72F55" w:rsidRDefault="009E4B7C" w:rsidP="000B44E8">
      <w:pPr>
        <w:spacing w:line="240" w:lineRule="auto"/>
        <w:rPr>
          <w:rFonts w:ascii="Arial" w:hAnsi="Arial" w:cs="Arial"/>
          <w:sz w:val="20"/>
          <w:szCs w:val="20"/>
          <w:lang w:val="en-GB"/>
        </w:rPr>
      </w:pPr>
    </w:p>
    <w:p w14:paraId="18915972" w14:textId="77777777" w:rsidR="009E4B7C" w:rsidRPr="00D72F55" w:rsidRDefault="009E4B7C" w:rsidP="00D72F55">
      <w:pPr>
        <w:spacing w:line="240" w:lineRule="auto"/>
        <w:rPr>
          <w:rFonts w:ascii="Arial" w:hAnsi="Arial" w:cs="Arial"/>
          <w:sz w:val="20"/>
          <w:szCs w:val="20"/>
          <w:lang w:val="en-GB"/>
        </w:rPr>
      </w:pPr>
    </w:p>
    <w:p w14:paraId="1B211F17" w14:textId="77777777" w:rsidR="009E4B7C" w:rsidRPr="00D72F55" w:rsidRDefault="009E4B7C" w:rsidP="00D72F55">
      <w:pPr>
        <w:spacing w:line="240" w:lineRule="auto"/>
        <w:rPr>
          <w:rFonts w:ascii="Arial" w:hAnsi="Arial" w:cs="Arial"/>
          <w:sz w:val="20"/>
          <w:szCs w:val="20"/>
          <w:lang w:val="en-GB"/>
        </w:rPr>
      </w:pPr>
    </w:p>
    <w:p w14:paraId="60B2836E" w14:textId="77777777" w:rsidR="009E4B7C" w:rsidRPr="00D72F55" w:rsidRDefault="009E4B7C" w:rsidP="00D72F55">
      <w:pPr>
        <w:spacing w:line="240" w:lineRule="auto"/>
        <w:rPr>
          <w:rFonts w:ascii="Arial" w:hAnsi="Arial" w:cs="Arial"/>
          <w:sz w:val="20"/>
          <w:szCs w:val="20"/>
          <w:lang w:val="en-GB"/>
        </w:rPr>
      </w:pPr>
    </w:p>
    <w:p w14:paraId="3B68F724" w14:textId="77777777" w:rsidR="009E4B7C" w:rsidRPr="00D72F55" w:rsidRDefault="009E4B7C" w:rsidP="00D72F55">
      <w:pPr>
        <w:spacing w:line="240" w:lineRule="auto"/>
        <w:rPr>
          <w:rFonts w:ascii="Arial" w:hAnsi="Arial" w:cs="Arial"/>
          <w:sz w:val="20"/>
          <w:szCs w:val="20"/>
        </w:rPr>
        <w:sectPr w:rsidR="009E4B7C" w:rsidRPr="00D72F55">
          <w:headerReference w:type="even" r:id="rId65"/>
          <w:footerReference w:type="even" r:id="rId66"/>
          <w:footerReference w:type="default" r:id="rId67"/>
          <w:headerReference w:type="first" r:id="rId68"/>
          <w:footerReference w:type="first" r:id="rId69"/>
          <w:pgSz w:w="16838" w:h="11906" w:orient="landscape"/>
          <w:pgMar w:top="1276" w:right="1418" w:bottom="1276" w:left="1418" w:header="709" w:footer="709" w:gutter="0"/>
          <w:cols w:space="720"/>
          <w:docGrid w:linePitch="600" w:charSpace="36864"/>
        </w:sectPr>
      </w:pPr>
    </w:p>
    <w:p w14:paraId="44DDF44C" w14:textId="77777777" w:rsidR="00B44CE3" w:rsidRPr="00D72F55" w:rsidRDefault="00B44CE3" w:rsidP="00D72F55">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napToGrid w:val="0"/>
          <w:sz w:val="20"/>
          <w:szCs w:val="20"/>
          <w:lang w:val="en-GB" w:eastAsia="de-DE"/>
        </w:rPr>
        <w:lastRenderedPageBreak/>
        <w:t>Annex 4 : Toxicology and metabolism –active substance</w:t>
      </w:r>
    </w:p>
    <w:p w14:paraId="11F1E7BF" w14:textId="77777777" w:rsidR="00B44CE3" w:rsidRPr="00D72F55" w:rsidRDefault="00B44CE3" w:rsidP="00D72F55">
      <w:pPr>
        <w:suppressAutoHyphens w:val="0"/>
        <w:autoSpaceDE w:val="0"/>
        <w:autoSpaceDN w:val="0"/>
        <w:spacing w:line="240" w:lineRule="auto"/>
        <w:ind w:firstLine="708"/>
        <w:jc w:val="right"/>
        <w:rPr>
          <w:rFonts w:ascii="Arial" w:hAnsi="Arial" w:cs="Arial"/>
          <w:noProof/>
          <w:sz w:val="20"/>
          <w:szCs w:val="20"/>
          <w:lang w:val="en-GB" w:eastAsia="de-DE"/>
        </w:rPr>
      </w:pPr>
    </w:p>
    <w:p w14:paraId="08543F97"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&lt;BRODIFACOUM&gt;</w:t>
      </w:r>
    </w:p>
    <w:p w14:paraId="231835FC"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p>
    <w:p w14:paraId="72DBCBE0"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r w:rsidRPr="00D72F55">
        <w:rPr>
          <w:rFonts w:ascii="Arial" w:hAnsi="Arial" w:cs="Arial"/>
          <w:sz w:val="20"/>
          <w:szCs w:val="20"/>
          <w:lang w:val="en-GB" w:eastAsia="de-DE"/>
        </w:rPr>
        <w:t xml:space="preserve">Threshold Limits and other Values for Human Health Risk Assessment </w:t>
      </w:r>
    </w:p>
    <w:p w14:paraId="75294D9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C9214AF"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1B3069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4CE3" w:rsidRPr="00D72F55" w14:paraId="0B6BB6DD" w14:textId="77777777" w:rsidTr="00B44CE3">
        <w:trPr>
          <w:cantSplit/>
          <w:tblHeader/>
        </w:trPr>
        <w:tc>
          <w:tcPr>
            <w:tcW w:w="9214" w:type="dxa"/>
            <w:gridSpan w:val="4"/>
            <w:tcBorders>
              <w:top w:val="single" w:sz="12" w:space="0" w:color="000000"/>
              <w:left w:val="nil"/>
              <w:bottom w:val="single" w:sz="6" w:space="0" w:color="000000"/>
              <w:right w:val="nil"/>
            </w:tcBorders>
          </w:tcPr>
          <w:p w14:paraId="2B483025" w14:textId="77777777" w:rsidR="00B44CE3" w:rsidRPr="00D72F55" w:rsidRDefault="00B44CE3" w:rsidP="00D72F55">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Summary</w:t>
            </w:r>
            <w:r w:rsidRPr="00D72F55">
              <w:rPr>
                <w:rFonts w:ascii="Arial" w:hAnsi="Arial" w:cs="Arial"/>
                <w:b/>
                <w:bCs/>
                <w:sz w:val="20"/>
                <w:szCs w:val="20"/>
                <w:lang w:val="en-GB" w:eastAsia="de-DE"/>
              </w:rPr>
              <w:t xml:space="preserve"> </w:t>
            </w:r>
          </w:p>
        </w:tc>
      </w:tr>
      <w:tr w:rsidR="00B44CE3" w:rsidRPr="00D72F55" w14:paraId="0D932CA6" w14:textId="77777777" w:rsidTr="00B44CE3">
        <w:trPr>
          <w:tblHeader/>
        </w:trPr>
        <w:tc>
          <w:tcPr>
            <w:tcW w:w="2410" w:type="dxa"/>
            <w:tcBorders>
              <w:top w:val="single" w:sz="6" w:space="0" w:color="000000"/>
              <w:left w:val="nil"/>
              <w:bottom w:val="nil"/>
              <w:right w:val="nil"/>
            </w:tcBorders>
          </w:tcPr>
          <w:p w14:paraId="3E52F15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single" w:sz="6" w:space="0" w:color="000000"/>
              <w:left w:val="nil"/>
              <w:bottom w:val="nil"/>
              <w:right w:val="nil"/>
            </w:tcBorders>
            <w:vAlign w:val="bottom"/>
          </w:tcPr>
          <w:p w14:paraId="0F013ACD"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Value</w:t>
            </w:r>
          </w:p>
        </w:tc>
        <w:tc>
          <w:tcPr>
            <w:tcW w:w="3261" w:type="dxa"/>
            <w:tcBorders>
              <w:top w:val="single" w:sz="6" w:space="0" w:color="000000"/>
              <w:left w:val="nil"/>
              <w:bottom w:val="nil"/>
              <w:right w:val="nil"/>
            </w:tcBorders>
            <w:vAlign w:val="bottom"/>
          </w:tcPr>
          <w:p w14:paraId="3D3973AF"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Study</w:t>
            </w:r>
          </w:p>
        </w:tc>
        <w:tc>
          <w:tcPr>
            <w:tcW w:w="1417" w:type="dxa"/>
            <w:tcBorders>
              <w:top w:val="single" w:sz="6" w:space="0" w:color="000000"/>
              <w:left w:val="nil"/>
              <w:bottom w:val="nil"/>
              <w:right w:val="nil"/>
            </w:tcBorders>
            <w:vAlign w:val="bottom"/>
          </w:tcPr>
          <w:p w14:paraId="6017D6A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SF</w:t>
            </w:r>
          </w:p>
        </w:tc>
      </w:tr>
      <w:tr w:rsidR="00B44CE3" w:rsidRPr="00D72F55" w14:paraId="56A1F4E0" w14:textId="77777777" w:rsidTr="00B44CE3">
        <w:tc>
          <w:tcPr>
            <w:tcW w:w="2410" w:type="dxa"/>
            <w:tcBorders>
              <w:top w:val="nil"/>
              <w:left w:val="nil"/>
              <w:bottom w:val="nil"/>
              <w:right w:val="nil"/>
            </w:tcBorders>
          </w:tcPr>
          <w:p w14:paraId="62249D91"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long-term</w:t>
            </w:r>
          </w:p>
        </w:tc>
        <w:tc>
          <w:tcPr>
            <w:tcW w:w="2126" w:type="dxa"/>
            <w:tcBorders>
              <w:top w:val="nil"/>
              <w:left w:val="nil"/>
              <w:bottom w:val="nil"/>
              <w:right w:val="nil"/>
            </w:tcBorders>
          </w:tcPr>
          <w:p w14:paraId="31BDA589"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538434C9"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11E9EFD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0EA4E77" w14:textId="77777777" w:rsidTr="00B44CE3">
        <w:tc>
          <w:tcPr>
            <w:tcW w:w="2410" w:type="dxa"/>
            <w:tcBorders>
              <w:top w:val="nil"/>
              <w:left w:val="nil"/>
              <w:bottom w:val="nil"/>
              <w:right w:val="nil"/>
            </w:tcBorders>
          </w:tcPr>
          <w:p w14:paraId="1E3C07F3"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medium-term</w:t>
            </w:r>
          </w:p>
        </w:tc>
        <w:tc>
          <w:tcPr>
            <w:tcW w:w="2126" w:type="dxa"/>
            <w:tcBorders>
              <w:top w:val="nil"/>
              <w:left w:val="nil"/>
              <w:bottom w:val="nil"/>
              <w:right w:val="nil"/>
            </w:tcBorders>
          </w:tcPr>
          <w:p w14:paraId="0009AF33"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0E92FAAB"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p>
        </w:tc>
        <w:tc>
          <w:tcPr>
            <w:tcW w:w="1417" w:type="dxa"/>
            <w:tcBorders>
              <w:top w:val="nil"/>
              <w:left w:val="nil"/>
              <w:bottom w:val="nil"/>
              <w:right w:val="nil"/>
            </w:tcBorders>
          </w:tcPr>
          <w:p w14:paraId="37A71C0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8F2CAF0" w14:textId="77777777" w:rsidTr="00B44CE3">
        <w:trPr>
          <w:cantSplit/>
        </w:trPr>
        <w:tc>
          <w:tcPr>
            <w:tcW w:w="2410" w:type="dxa"/>
            <w:tcBorders>
              <w:top w:val="nil"/>
              <w:left w:val="nil"/>
              <w:bottom w:val="nil"/>
              <w:right w:val="nil"/>
            </w:tcBorders>
          </w:tcPr>
          <w:p w14:paraId="57D0F569"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acute</w:t>
            </w:r>
          </w:p>
          <w:p w14:paraId="0663903E"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p>
          <w:p w14:paraId="34A15EDC"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ADI</w:t>
            </w:r>
          </w:p>
          <w:p w14:paraId="2DC0EA93"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p w14:paraId="5CF3DC46"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 xml:space="preserve">ARfD </w:t>
            </w:r>
          </w:p>
          <w:p w14:paraId="12563F3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nil"/>
              <w:left w:val="nil"/>
              <w:bottom w:val="nil"/>
              <w:right w:val="nil"/>
            </w:tcBorders>
          </w:tcPr>
          <w:p w14:paraId="11C446B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p w14:paraId="31D9F8F4"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3261" w:type="dxa"/>
            <w:tcBorders>
              <w:top w:val="nil"/>
              <w:left w:val="nil"/>
              <w:bottom w:val="nil"/>
              <w:right w:val="nil"/>
            </w:tcBorders>
          </w:tcPr>
          <w:p w14:paraId="12308900"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6B048F1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53F78338" w14:textId="77777777" w:rsidTr="00B44CE3">
        <w:tc>
          <w:tcPr>
            <w:tcW w:w="9214" w:type="dxa"/>
            <w:gridSpan w:val="4"/>
            <w:tcBorders>
              <w:top w:val="nil"/>
              <w:left w:val="nil"/>
              <w:bottom w:val="single" w:sz="12" w:space="0" w:color="000000"/>
              <w:right w:val="nil"/>
            </w:tcBorders>
          </w:tcPr>
          <w:p w14:paraId="056021A6" w14:textId="77777777" w:rsidR="00B44CE3" w:rsidRPr="00D72F55" w:rsidRDefault="00B44CE3" w:rsidP="008C0655">
            <w:pPr>
              <w:suppressAutoHyphens w:val="0"/>
              <w:autoSpaceDE w:val="0"/>
              <w:autoSpaceDN w:val="0"/>
              <w:spacing w:line="240" w:lineRule="auto"/>
              <w:ind w:left="57" w:right="57"/>
              <w:rPr>
                <w:rFonts w:ascii="Arial" w:hAnsi="Arial" w:cs="Arial"/>
                <w:noProof/>
                <w:sz w:val="20"/>
                <w:szCs w:val="20"/>
                <w:lang w:val="en-GB" w:eastAsia="de-DE"/>
              </w:rPr>
            </w:pPr>
          </w:p>
        </w:tc>
      </w:tr>
    </w:tbl>
    <w:p w14:paraId="5971D1BC"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55F9B444" w14:textId="77777777" w:rsidTr="00B44CE3">
        <w:tc>
          <w:tcPr>
            <w:tcW w:w="4395" w:type="dxa"/>
            <w:tcBorders>
              <w:top w:val="nil"/>
              <w:left w:val="nil"/>
              <w:bottom w:val="nil"/>
              <w:right w:val="nil"/>
            </w:tcBorders>
          </w:tcPr>
          <w:p w14:paraId="7E8803B1"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Inhalative absorption</w:t>
            </w:r>
          </w:p>
        </w:tc>
        <w:tc>
          <w:tcPr>
            <w:tcW w:w="4819" w:type="dxa"/>
            <w:tcBorders>
              <w:top w:val="nil"/>
              <w:left w:val="nil"/>
              <w:bottom w:val="nil"/>
              <w:right w:val="nil"/>
            </w:tcBorders>
          </w:tcPr>
          <w:p w14:paraId="43029ACE"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100%</w:t>
            </w:r>
          </w:p>
        </w:tc>
      </w:tr>
      <w:tr w:rsidR="00B44CE3" w:rsidRPr="00D72F55" w14:paraId="0023D2F0" w14:textId="77777777" w:rsidTr="00B44CE3">
        <w:tc>
          <w:tcPr>
            <w:tcW w:w="4395" w:type="dxa"/>
            <w:tcBorders>
              <w:top w:val="nil"/>
              <w:left w:val="nil"/>
              <w:bottom w:val="single" w:sz="12" w:space="0" w:color="000000"/>
              <w:right w:val="nil"/>
            </w:tcBorders>
          </w:tcPr>
          <w:p w14:paraId="67856FF7"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Oral absorption</w:t>
            </w:r>
          </w:p>
        </w:tc>
        <w:tc>
          <w:tcPr>
            <w:tcW w:w="4819" w:type="dxa"/>
            <w:tcBorders>
              <w:top w:val="nil"/>
              <w:left w:val="nil"/>
              <w:bottom w:val="single" w:sz="12" w:space="0" w:color="000000"/>
              <w:right w:val="nil"/>
            </w:tcBorders>
          </w:tcPr>
          <w:p w14:paraId="052539B7"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75%</w:t>
            </w:r>
          </w:p>
        </w:tc>
      </w:tr>
      <w:tr w:rsidR="00B44CE3" w:rsidRPr="00D72F55" w14:paraId="7E22654B" w14:textId="77777777" w:rsidTr="00B44CE3">
        <w:tc>
          <w:tcPr>
            <w:tcW w:w="4395" w:type="dxa"/>
            <w:tcBorders>
              <w:top w:val="nil"/>
              <w:left w:val="nil"/>
              <w:bottom w:val="nil"/>
              <w:right w:val="nil"/>
            </w:tcBorders>
          </w:tcPr>
          <w:p w14:paraId="795FF02A"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Dermal absorption</w:t>
            </w:r>
          </w:p>
        </w:tc>
        <w:tc>
          <w:tcPr>
            <w:tcW w:w="4819" w:type="dxa"/>
            <w:tcBorders>
              <w:top w:val="nil"/>
              <w:left w:val="nil"/>
              <w:bottom w:val="nil"/>
              <w:right w:val="nil"/>
            </w:tcBorders>
          </w:tcPr>
          <w:p w14:paraId="708D7730"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0.647%</w:t>
            </w:r>
          </w:p>
        </w:tc>
      </w:tr>
    </w:tbl>
    <w:p w14:paraId="0894EE01"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17F810B2" w14:textId="77777777" w:rsidTr="00B44CE3">
        <w:trPr>
          <w:cantSplit/>
          <w:tblHeader/>
        </w:trPr>
        <w:tc>
          <w:tcPr>
            <w:tcW w:w="9214" w:type="dxa"/>
            <w:gridSpan w:val="2"/>
            <w:tcBorders>
              <w:top w:val="single" w:sz="12" w:space="0" w:color="000000"/>
              <w:left w:val="nil"/>
              <w:bottom w:val="single" w:sz="6" w:space="0" w:color="000000"/>
              <w:right w:val="nil"/>
            </w:tcBorders>
          </w:tcPr>
          <w:p w14:paraId="547B444D"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Classification</w:t>
            </w:r>
            <w:r w:rsidRPr="00D72F55">
              <w:rPr>
                <w:rFonts w:ascii="Arial" w:hAnsi="Arial" w:cs="Arial"/>
                <w:b/>
                <w:bCs/>
                <w:sz w:val="20"/>
                <w:szCs w:val="20"/>
                <w:lang w:val="en-GB" w:eastAsia="de-DE"/>
              </w:rPr>
              <w:t xml:space="preserve"> </w:t>
            </w:r>
          </w:p>
        </w:tc>
      </w:tr>
      <w:tr w:rsidR="00B44CE3" w:rsidRPr="00D72F55" w14:paraId="08C30CF7" w14:textId="77777777" w:rsidTr="00B44CE3">
        <w:tc>
          <w:tcPr>
            <w:tcW w:w="4395" w:type="dxa"/>
            <w:tcBorders>
              <w:top w:val="single" w:sz="6" w:space="0" w:color="000000"/>
              <w:left w:val="nil"/>
              <w:bottom w:val="nil"/>
              <w:right w:val="nil"/>
            </w:tcBorders>
          </w:tcPr>
          <w:p w14:paraId="22A5448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Dir. 67/548/EEC)</w:t>
            </w:r>
          </w:p>
        </w:tc>
        <w:tc>
          <w:tcPr>
            <w:tcW w:w="4819" w:type="dxa"/>
            <w:tcBorders>
              <w:top w:val="single" w:sz="6" w:space="0" w:color="000000"/>
              <w:left w:val="nil"/>
              <w:bottom w:val="nil"/>
              <w:right w:val="nil"/>
            </w:tcBorders>
          </w:tcPr>
          <w:p w14:paraId="39428393" w14:textId="77777777" w:rsidR="00B44CE3" w:rsidRPr="00D72F55" w:rsidRDefault="00B44CE3" w:rsidP="00CC10AF">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R27/28</w:t>
            </w:r>
          </w:p>
          <w:p w14:paraId="47BE6F66" w14:textId="77777777" w:rsidR="00B44CE3" w:rsidRPr="00D72F55" w:rsidRDefault="00B44CE3" w:rsidP="000B44E8">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;R48/24/25</w:t>
            </w:r>
          </w:p>
          <w:p w14:paraId="6FC48374" w14:textId="77777777" w:rsidR="00B44CE3" w:rsidRPr="00D72F55" w:rsidRDefault="00B44CE3" w:rsidP="00D72F55">
            <w:pPr>
              <w:suppressAutoHyphens w:val="0"/>
              <w:spacing w:line="240" w:lineRule="auto"/>
              <w:jc w:val="both"/>
              <w:rPr>
                <w:rFonts w:ascii="Arial" w:eastAsia="Times New Roman" w:hAnsi="Arial" w:cs="Arial"/>
                <w:sz w:val="20"/>
                <w:szCs w:val="20"/>
                <w:lang w:val="fr-FR" w:eastAsia="fr-FR"/>
              </w:rPr>
            </w:pPr>
          </w:p>
          <w:p w14:paraId="60F3EC74" w14:textId="77777777" w:rsidR="00B44CE3" w:rsidRPr="00D72F55" w:rsidRDefault="00B44CE3" w:rsidP="00D72F55">
            <w:pPr>
              <w:tabs>
                <w:tab w:val="left" w:pos="742"/>
              </w:tabs>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r w:rsidR="00B44CE3" w:rsidRPr="00D72F55" w14:paraId="061FDC36" w14:textId="77777777" w:rsidTr="00B44CE3">
        <w:tc>
          <w:tcPr>
            <w:tcW w:w="4395" w:type="dxa"/>
            <w:tcBorders>
              <w:top w:val="nil"/>
              <w:left w:val="nil"/>
              <w:bottom w:val="single" w:sz="12" w:space="0" w:color="auto"/>
              <w:right w:val="nil"/>
            </w:tcBorders>
          </w:tcPr>
          <w:p w14:paraId="3DD505A5"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Reg. 1272/2008)</w:t>
            </w:r>
          </w:p>
        </w:tc>
        <w:tc>
          <w:tcPr>
            <w:tcW w:w="4819" w:type="dxa"/>
            <w:tcBorders>
              <w:top w:val="nil"/>
              <w:left w:val="nil"/>
              <w:bottom w:val="single" w:sz="12" w:space="0" w:color="auto"/>
              <w:right w:val="nil"/>
            </w:tcBorders>
          </w:tcPr>
          <w:p w14:paraId="30466156" w14:textId="77777777" w:rsidR="00B44CE3" w:rsidRPr="00D72F55" w:rsidRDefault="00B44CE3" w:rsidP="00CC10AF">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1 H310</w:t>
            </w:r>
          </w:p>
          <w:p w14:paraId="1710E448" w14:textId="77777777" w:rsidR="00B44CE3" w:rsidRPr="00D72F55" w:rsidRDefault="00B44CE3" w:rsidP="000B44E8">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2 H300</w:t>
            </w:r>
          </w:p>
          <w:p w14:paraId="7E124EE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STOT RE Cat 1 H372</w:t>
            </w:r>
          </w:p>
          <w:p w14:paraId="1F6B0A2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p>
          <w:p w14:paraId="68725B27" w14:textId="77777777" w:rsidR="00B44CE3" w:rsidRPr="00D72F55" w:rsidRDefault="00B44CE3" w:rsidP="00D72F55">
            <w:pPr>
              <w:tabs>
                <w:tab w:val="left" w:pos="742"/>
              </w:tabs>
              <w:suppressAutoHyphens w:val="0"/>
              <w:autoSpaceDE w:val="0"/>
              <w:autoSpaceDN w:val="0"/>
              <w:spacing w:line="240" w:lineRule="auto"/>
              <w:ind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bl>
    <w:p w14:paraId="0F4FAC75" w14:textId="77777777" w:rsidR="00B44CE3" w:rsidRPr="00D72F55" w:rsidRDefault="00B44CE3" w:rsidP="008C0655">
      <w:pPr>
        <w:suppressAutoHyphens w:val="0"/>
        <w:autoSpaceDE w:val="0"/>
        <w:autoSpaceDN w:val="0"/>
        <w:spacing w:line="240" w:lineRule="auto"/>
        <w:jc w:val="both"/>
        <w:rPr>
          <w:rFonts w:ascii="Arial" w:hAnsi="Arial" w:cs="Arial"/>
          <w:noProof/>
          <w:sz w:val="20"/>
          <w:szCs w:val="20"/>
          <w:lang w:val="en-GB" w:eastAsia="de-DE"/>
        </w:rPr>
      </w:pPr>
      <w:r w:rsidRPr="00D72F55" w:rsidDel="001471BF">
        <w:rPr>
          <w:rFonts w:ascii="Arial" w:hAnsi="Arial" w:cs="Arial"/>
          <w:noProof/>
          <w:snapToGrid w:val="0"/>
          <w:sz w:val="20"/>
          <w:szCs w:val="20"/>
          <w:lang w:val="en-GB" w:eastAsia="de-DE"/>
        </w:rPr>
        <w:t xml:space="preserve"> </w:t>
      </w:r>
    </w:p>
    <w:p w14:paraId="7E97B7C0" w14:textId="77777777" w:rsidR="00B44CE3" w:rsidRPr="00D72F55" w:rsidRDefault="00B44CE3" w:rsidP="00CC10AF">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Annex 5 : Toxicology – biocidal product</w:t>
      </w:r>
    </w:p>
    <w:p w14:paraId="1D714A3F"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1E3A125A"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&lt;FANGA B+ RONGEUR&gt;</w:t>
      </w:r>
    </w:p>
    <w:p w14:paraId="34DEDAC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647B63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 19/11/2014 </w:t>
      </w:r>
    </w:p>
    <w:p w14:paraId="6CA123DB"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Layout w:type="fixed"/>
        <w:tblLook w:val="0000" w:firstRow="0" w:lastRow="0" w:firstColumn="0" w:lastColumn="0" w:noHBand="0" w:noVBand="0"/>
      </w:tblPr>
      <w:tblGrid>
        <w:gridCol w:w="4395"/>
        <w:gridCol w:w="4819"/>
      </w:tblGrid>
      <w:tr w:rsidR="00B44CE3" w:rsidRPr="00D72F55" w14:paraId="25DFF636" w14:textId="77777777" w:rsidTr="00B44CE3">
        <w:tc>
          <w:tcPr>
            <w:tcW w:w="9214" w:type="dxa"/>
            <w:gridSpan w:val="2"/>
          </w:tcPr>
          <w:p w14:paraId="7CE986A9" w14:textId="77777777" w:rsidR="00B44CE3" w:rsidRPr="00D72F55" w:rsidRDefault="00B44CE3" w:rsidP="00D72F55">
            <w:pPr>
              <w:suppressAutoHyphens w:val="0"/>
              <w:autoSpaceDE w:val="0"/>
              <w:autoSpaceDN w:val="0"/>
              <w:spacing w:line="240" w:lineRule="auto"/>
              <w:ind w:left="3912" w:hanging="3912"/>
              <w:jc w:val="both"/>
              <w:rPr>
                <w:rFonts w:ascii="Arial" w:hAnsi="Arial" w:cs="Arial"/>
                <w:sz w:val="20"/>
                <w:szCs w:val="20"/>
                <w:lang w:val="en-GB" w:eastAsia="de-DE"/>
              </w:rPr>
            </w:pPr>
            <w:r w:rsidRPr="00D72F55">
              <w:rPr>
                <w:rFonts w:ascii="Arial" w:hAnsi="Arial" w:cs="Arial"/>
                <w:b/>
                <w:noProof/>
                <w:snapToGrid w:val="0"/>
                <w:sz w:val="20"/>
                <w:szCs w:val="20"/>
                <w:lang w:val="en-GB" w:eastAsia="de-DE"/>
              </w:rPr>
              <w:t>General information</w:t>
            </w:r>
          </w:p>
        </w:tc>
      </w:tr>
      <w:tr w:rsidR="00B44CE3" w:rsidRPr="00D72F55" w14:paraId="0ADE96AA" w14:textId="77777777" w:rsidTr="00B44CE3">
        <w:tc>
          <w:tcPr>
            <w:tcW w:w="4395" w:type="dxa"/>
          </w:tcPr>
          <w:p w14:paraId="1BF52FF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Pr>
          <w:p w14:paraId="283EC37F"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5490AB9D" w14:textId="77777777" w:rsidTr="00B44CE3">
        <w:tc>
          <w:tcPr>
            <w:tcW w:w="4395" w:type="dxa"/>
          </w:tcPr>
          <w:p w14:paraId="18469BBA"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Pr>
          <w:p w14:paraId="67D0E93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r w:rsidR="00B44CE3" w:rsidRPr="00D72F55" w14:paraId="50A071EB" w14:textId="77777777" w:rsidTr="00B44CE3">
        <w:tc>
          <w:tcPr>
            <w:tcW w:w="4395" w:type="dxa"/>
          </w:tcPr>
          <w:p w14:paraId="4D1499C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4819" w:type="dxa"/>
          </w:tcPr>
          <w:p w14:paraId="2A5D194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r>
    </w:tbl>
    <w:p w14:paraId="363F2122"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6BB54501" w14:textId="77777777" w:rsidTr="00B44CE3">
        <w:trPr>
          <w:tblHeader/>
        </w:trPr>
        <w:tc>
          <w:tcPr>
            <w:tcW w:w="9214" w:type="dxa"/>
            <w:gridSpan w:val="5"/>
            <w:tcBorders>
              <w:top w:val="single" w:sz="12" w:space="0" w:color="000000"/>
              <w:left w:val="nil"/>
              <w:bottom w:val="single" w:sz="6" w:space="0" w:color="000000"/>
              <w:right w:val="nil"/>
            </w:tcBorders>
          </w:tcPr>
          <w:p w14:paraId="2EE6EA3F" w14:textId="77777777" w:rsidR="00B44CE3" w:rsidRPr="00D72F55" w:rsidRDefault="00B44CE3" w:rsidP="00CC10AF">
            <w:pPr>
              <w:suppressAutoHyphens w:val="0"/>
              <w:autoSpaceDE w:val="0"/>
              <w:autoSpaceDN w:val="0"/>
              <w:spacing w:line="240" w:lineRule="auto"/>
              <w:ind w:left="2" w:hanging="2"/>
              <w:rPr>
                <w:rFonts w:ascii="Arial" w:hAnsi="Arial" w:cs="Arial"/>
                <w:b/>
                <w:noProof/>
                <w:snapToGrid w:val="0"/>
                <w:sz w:val="20"/>
                <w:szCs w:val="20"/>
                <w:lang w:val="en-GB" w:eastAsia="de-DE"/>
              </w:rPr>
            </w:pPr>
            <w:r w:rsidRPr="00D72F55">
              <w:rPr>
                <w:rFonts w:ascii="Arial" w:hAnsi="Arial" w:cs="Arial"/>
                <w:b/>
                <w:noProof/>
                <w:snapToGrid w:val="0"/>
                <w:sz w:val="20"/>
                <w:szCs w:val="20"/>
                <w:lang w:val="en-GB" w:eastAsia="de-DE"/>
              </w:rPr>
              <w:t>Acute toxicity, irritancy and skin sensitisation of the preparation (Annex IIIB, point 6.1, 6.2, 6.3)</w:t>
            </w:r>
          </w:p>
        </w:tc>
      </w:tr>
      <w:tr w:rsidR="00B44CE3" w:rsidRPr="00D72F55" w14:paraId="14C82DDF" w14:textId="77777777" w:rsidTr="00B44CE3">
        <w:tc>
          <w:tcPr>
            <w:tcW w:w="4394" w:type="dxa"/>
            <w:tcBorders>
              <w:top w:val="nil"/>
              <w:left w:val="nil"/>
              <w:bottom w:val="nil"/>
              <w:right w:val="nil"/>
            </w:tcBorders>
          </w:tcPr>
          <w:p w14:paraId="24253A9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oral (OECD 420)</w:t>
            </w:r>
          </w:p>
        </w:tc>
        <w:tc>
          <w:tcPr>
            <w:tcW w:w="3402" w:type="dxa"/>
            <w:tcBorders>
              <w:top w:val="nil"/>
              <w:left w:val="nil"/>
              <w:bottom w:val="nil"/>
              <w:right w:val="nil"/>
            </w:tcBorders>
          </w:tcPr>
          <w:p w14:paraId="4344824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3645A63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29068B6F"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B1FFA0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038CDEFD" w14:textId="77777777" w:rsidTr="00B44CE3">
        <w:tc>
          <w:tcPr>
            <w:tcW w:w="4394" w:type="dxa"/>
            <w:tcBorders>
              <w:top w:val="nil"/>
              <w:left w:val="nil"/>
              <w:bottom w:val="nil"/>
              <w:right w:val="nil"/>
            </w:tcBorders>
          </w:tcPr>
          <w:p w14:paraId="5E948E9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dermal (OECD 402)</w:t>
            </w:r>
          </w:p>
        </w:tc>
        <w:tc>
          <w:tcPr>
            <w:tcW w:w="3402" w:type="dxa"/>
            <w:tcBorders>
              <w:top w:val="nil"/>
              <w:left w:val="nil"/>
              <w:bottom w:val="nil"/>
              <w:right w:val="nil"/>
            </w:tcBorders>
          </w:tcPr>
          <w:p w14:paraId="042E204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78980D57"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C44B77E"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3404465"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794D217" w14:textId="77777777" w:rsidTr="00B44CE3">
        <w:tc>
          <w:tcPr>
            <w:tcW w:w="4394" w:type="dxa"/>
            <w:tcBorders>
              <w:top w:val="nil"/>
              <w:left w:val="nil"/>
              <w:bottom w:val="nil"/>
              <w:right w:val="nil"/>
            </w:tcBorders>
          </w:tcPr>
          <w:p w14:paraId="4E5352F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LC50 inhalation (OECD 403)</w:t>
            </w:r>
          </w:p>
        </w:tc>
        <w:tc>
          <w:tcPr>
            <w:tcW w:w="3402" w:type="dxa"/>
            <w:tcBorders>
              <w:top w:val="nil"/>
              <w:left w:val="nil"/>
              <w:bottom w:val="nil"/>
              <w:right w:val="nil"/>
            </w:tcBorders>
          </w:tcPr>
          <w:p w14:paraId="6DA2E3BC"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 data submitted</w:t>
            </w:r>
          </w:p>
        </w:tc>
        <w:tc>
          <w:tcPr>
            <w:tcW w:w="426" w:type="dxa"/>
            <w:tcBorders>
              <w:top w:val="nil"/>
              <w:left w:val="nil"/>
              <w:bottom w:val="nil"/>
              <w:right w:val="nil"/>
            </w:tcBorders>
          </w:tcPr>
          <w:p w14:paraId="1D0795D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70D0E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5AFD042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4899166" w14:textId="77777777" w:rsidTr="00B44CE3">
        <w:tc>
          <w:tcPr>
            <w:tcW w:w="4394" w:type="dxa"/>
            <w:tcBorders>
              <w:top w:val="nil"/>
              <w:left w:val="nil"/>
              <w:bottom w:val="nil"/>
              <w:right w:val="nil"/>
            </w:tcBorders>
          </w:tcPr>
          <w:p w14:paraId="634C7D3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irritation (OECD 404)</w:t>
            </w:r>
          </w:p>
        </w:tc>
        <w:tc>
          <w:tcPr>
            <w:tcW w:w="3402" w:type="dxa"/>
            <w:tcBorders>
              <w:top w:val="nil"/>
              <w:left w:val="nil"/>
              <w:bottom w:val="nil"/>
              <w:right w:val="nil"/>
            </w:tcBorders>
          </w:tcPr>
          <w:p w14:paraId="086D98E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6F8FA68A"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4F4E70D"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250E5B7"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5C67C7E9" w14:textId="77777777" w:rsidTr="00B44CE3">
        <w:tc>
          <w:tcPr>
            <w:tcW w:w="4394" w:type="dxa"/>
            <w:tcBorders>
              <w:top w:val="nil"/>
              <w:left w:val="nil"/>
              <w:bottom w:val="nil"/>
              <w:right w:val="nil"/>
            </w:tcBorders>
          </w:tcPr>
          <w:p w14:paraId="4C9BA9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Eye irritation (OECD 405)</w:t>
            </w:r>
          </w:p>
        </w:tc>
        <w:tc>
          <w:tcPr>
            <w:tcW w:w="3402" w:type="dxa"/>
            <w:tcBorders>
              <w:top w:val="nil"/>
              <w:left w:val="nil"/>
              <w:bottom w:val="nil"/>
              <w:right w:val="nil"/>
            </w:tcBorders>
          </w:tcPr>
          <w:p w14:paraId="0AC39815"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0CAE10A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0CC1CB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019F6EB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6BA7A376" w14:textId="77777777" w:rsidTr="00B44CE3">
        <w:tc>
          <w:tcPr>
            <w:tcW w:w="4394" w:type="dxa"/>
            <w:tcBorders>
              <w:top w:val="nil"/>
              <w:left w:val="nil"/>
              <w:bottom w:val="single" w:sz="12" w:space="0" w:color="000000"/>
              <w:right w:val="nil"/>
            </w:tcBorders>
          </w:tcPr>
          <w:p w14:paraId="146D16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sensitisation (OECD 429; LLNA)</w:t>
            </w:r>
          </w:p>
        </w:tc>
        <w:tc>
          <w:tcPr>
            <w:tcW w:w="3402" w:type="dxa"/>
            <w:tcBorders>
              <w:top w:val="nil"/>
              <w:left w:val="nil"/>
              <w:bottom w:val="single" w:sz="12" w:space="0" w:color="000000"/>
              <w:right w:val="nil"/>
            </w:tcBorders>
          </w:tcPr>
          <w:p w14:paraId="38061907"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sensitizing</w:t>
            </w:r>
          </w:p>
        </w:tc>
        <w:tc>
          <w:tcPr>
            <w:tcW w:w="426" w:type="dxa"/>
            <w:tcBorders>
              <w:top w:val="nil"/>
              <w:left w:val="nil"/>
              <w:bottom w:val="single" w:sz="12" w:space="0" w:color="000000"/>
              <w:right w:val="nil"/>
            </w:tcBorders>
          </w:tcPr>
          <w:p w14:paraId="5CFAEF2B"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single" w:sz="12" w:space="0" w:color="000000"/>
              <w:right w:val="nil"/>
            </w:tcBorders>
          </w:tcPr>
          <w:p w14:paraId="21B6255B"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single" w:sz="12" w:space="0" w:color="000000"/>
              <w:right w:val="nil"/>
            </w:tcBorders>
          </w:tcPr>
          <w:p w14:paraId="63C3DAA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bl>
    <w:p w14:paraId="1936D690"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0048DBA5" w14:textId="77777777" w:rsidTr="00B44CE3">
        <w:trPr>
          <w:tblHeader/>
        </w:trPr>
        <w:tc>
          <w:tcPr>
            <w:tcW w:w="9214" w:type="dxa"/>
            <w:gridSpan w:val="5"/>
            <w:tcBorders>
              <w:top w:val="single" w:sz="12" w:space="0" w:color="000000"/>
              <w:left w:val="nil"/>
              <w:bottom w:val="single" w:sz="6" w:space="0" w:color="000000"/>
              <w:right w:val="nil"/>
            </w:tcBorders>
          </w:tcPr>
          <w:p w14:paraId="67D20CFB"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Additional toxicological information (e.g. Annex IIIB, point 6.5, 6.7)</w:t>
            </w:r>
          </w:p>
        </w:tc>
      </w:tr>
      <w:tr w:rsidR="00B44CE3" w:rsidRPr="00D72F55" w14:paraId="03B45BB0" w14:textId="77777777" w:rsidTr="00B44CE3">
        <w:tc>
          <w:tcPr>
            <w:tcW w:w="4394" w:type="dxa"/>
            <w:tcBorders>
              <w:top w:val="nil"/>
              <w:left w:val="nil"/>
              <w:bottom w:val="nil"/>
              <w:right w:val="nil"/>
            </w:tcBorders>
          </w:tcPr>
          <w:p w14:paraId="061EEFF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Short-term toxicity studies</w:t>
            </w:r>
          </w:p>
        </w:tc>
        <w:tc>
          <w:tcPr>
            <w:tcW w:w="3402" w:type="dxa"/>
            <w:tcBorders>
              <w:top w:val="nil"/>
              <w:left w:val="nil"/>
              <w:bottom w:val="nil"/>
              <w:right w:val="nil"/>
            </w:tcBorders>
          </w:tcPr>
          <w:p w14:paraId="6BE93C03"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6DB0206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18D81D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35E740F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77CCB8D" w14:textId="77777777" w:rsidTr="00B44CE3">
        <w:tc>
          <w:tcPr>
            <w:tcW w:w="4394" w:type="dxa"/>
            <w:tcBorders>
              <w:top w:val="nil"/>
              <w:left w:val="nil"/>
              <w:bottom w:val="nil"/>
              <w:right w:val="nil"/>
            </w:tcBorders>
          </w:tcPr>
          <w:p w14:paraId="392E308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3C0775DE"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541978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05F9DCA"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2F35369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9F7D952" w14:textId="77777777" w:rsidTr="00B44CE3">
        <w:tc>
          <w:tcPr>
            <w:tcW w:w="4394" w:type="dxa"/>
            <w:tcBorders>
              <w:top w:val="nil"/>
              <w:left w:val="nil"/>
              <w:bottom w:val="nil"/>
              <w:right w:val="nil"/>
            </w:tcBorders>
          </w:tcPr>
          <w:p w14:paraId="7999A1A2"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15DAB3A6"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22A9B1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78C3BD0"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19DF637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76BC49A6" w14:textId="77777777" w:rsidTr="00B44CE3">
        <w:tc>
          <w:tcPr>
            <w:tcW w:w="4394" w:type="dxa"/>
            <w:tcBorders>
              <w:top w:val="nil"/>
              <w:left w:val="nil"/>
              <w:bottom w:val="nil"/>
              <w:right w:val="nil"/>
            </w:tcBorders>
          </w:tcPr>
          <w:p w14:paraId="2458F9C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non-active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04722839"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A7DD4A5"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85391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90CAFA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113543A8" w14:textId="77777777" w:rsidTr="00B44CE3">
        <w:tc>
          <w:tcPr>
            <w:tcW w:w="4394" w:type="dxa"/>
            <w:tcBorders>
              <w:top w:val="nil"/>
              <w:left w:val="nil"/>
              <w:bottom w:val="nil"/>
              <w:right w:val="nil"/>
            </w:tcBorders>
          </w:tcPr>
          <w:p w14:paraId="306262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4964436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67ABA6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D4E088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45A9768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5964499" w14:textId="77777777" w:rsidTr="00B44CE3">
        <w:tc>
          <w:tcPr>
            <w:tcW w:w="4394" w:type="dxa"/>
            <w:tcBorders>
              <w:top w:val="nil"/>
              <w:left w:val="nil"/>
              <w:bottom w:val="single" w:sz="12" w:space="0" w:color="000000"/>
              <w:right w:val="nil"/>
            </w:tcBorders>
          </w:tcPr>
          <w:p w14:paraId="43714E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Further toxicological information</w:t>
            </w:r>
          </w:p>
        </w:tc>
        <w:tc>
          <w:tcPr>
            <w:tcW w:w="4820" w:type="dxa"/>
            <w:gridSpan w:val="4"/>
            <w:tcBorders>
              <w:top w:val="nil"/>
              <w:left w:val="nil"/>
              <w:bottom w:val="single" w:sz="12" w:space="0" w:color="000000"/>
              <w:right w:val="nil"/>
            </w:tcBorders>
          </w:tcPr>
          <w:p w14:paraId="6CD800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60D26F22"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B44CE3" w:rsidRPr="00D72F55" w14:paraId="4CAE5A9A" w14:textId="77777777" w:rsidTr="00B44CE3">
        <w:tc>
          <w:tcPr>
            <w:tcW w:w="9284" w:type="dxa"/>
            <w:gridSpan w:val="2"/>
            <w:tcBorders>
              <w:top w:val="single" w:sz="12" w:space="0" w:color="auto"/>
            </w:tcBorders>
          </w:tcPr>
          <w:p w14:paraId="03FE451F"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Classification and labelling proposed for the preparation with regard to toxicological properties (Annex IIIB, point 9)</w:t>
            </w:r>
          </w:p>
        </w:tc>
      </w:tr>
      <w:tr w:rsidR="00B44CE3" w:rsidRPr="00D72F55" w14:paraId="7A79BC75" w14:textId="77777777" w:rsidTr="00B44CE3">
        <w:tc>
          <w:tcPr>
            <w:tcW w:w="4395" w:type="dxa"/>
          </w:tcPr>
          <w:p w14:paraId="57D6A37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Directive 1999/45/EC</w:t>
            </w:r>
          </w:p>
          <w:p w14:paraId="60498D5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Pr>
          <w:p w14:paraId="00C0AB5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r w:rsidR="00B44CE3" w:rsidRPr="00D72F55" w14:paraId="13B61C4B" w14:textId="77777777" w:rsidTr="00B44CE3">
        <w:tc>
          <w:tcPr>
            <w:tcW w:w="4395" w:type="dxa"/>
            <w:tcBorders>
              <w:bottom w:val="single" w:sz="12" w:space="0" w:color="auto"/>
            </w:tcBorders>
          </w:tcPr>
          <w:p w14:paraId="2B3FD9E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Regulation 1272/2008/EC</w:t>
            </w:r>
          </w:p>
          <w:p w14:paraId="4B96580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Borders>
              <w:bottom w:val="single" w:sz="12" w:space="0" w:color="auto"/>
            </w:tcBorders>
          </w:tcPr>
          <w:p w14:paraId="61BC668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4C681527" w14:textId="77777777" w:rsidR="00B44CE3" w:rsidRPr="00D72F55" w:rsidRDefault="00B44CE3" w:rsidP="008C0655">
      <w:pPr>
        <w:suppressAutoHyphens w:val="0"/>
        <w:autoSpaceDE w:val="0"/>
        <w:autoSpaceDN w:val="0"/>
        <w:spacing w:line="240" w:lineRule="auto"/>
        <w:ind w:firstLine="708"/>
        <w:rPr>
          <w:rFonts w:ascii="Arial" w:hAnsi="Arial" w:cs="Arial"/>
          <w:b/>
          <w:bCs/>
          <w:noProof/>
          <w:sz w:val="20"/>
          <w:szCs w:val="20"/>
          <w:lang w:val="en-GB" w:eastAsia="de-DE"/>
        </w:rPr>
      </w:pPr>
    </w:p>
    <w:p w14:paraId="500063F1" w14:textId="77777777" w:rsidR="00B44CE3" w:rsidRPr="00D72F55" w:rsidRDefault="00B44CE3" w:rsidP="00CC10AF">
      <w:pPr>
        <w:suppressAutoHyphens w:val="0"/>
        <w:autoSpaceDE w:val="0"/>
        <w:autoSpaceDN w:val="0"/>
        <w:spacing w:line="240" w:lineRule="auto"/>
        <w:ind w:firstLine="708"/>
        <w:jc w:val="center"/>
        <w:rPr>
          <w:rFonts w:ascii="Arial" w:hAnsi="Arial" w:cs="Arial"/>
          <w:b/>
          <w:bCs/>
          <w:noProof/>
          <w:snapToGrid w:val="0"/>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 xml:space="preserve">Annex 6 : Safety for </w:t>
      </w:r>
      <w:r w:rsidRPr="00D72F55">
        <w:rPr>
          <w:rFonts w:ascii="Arial" w:hAnsi="Arial" w:cs="Arial"/>
          <w:b/>
          <w:bCs/>
          <w:sz w:val="20"/>
          <w:szCs w:val="20"/>
          <w:lang w:val="en-GB" w:eastAsia="de-DE"/>
        </w:rPr>
        <w:t xml:space="preserve">professional </w:t>
      </w:r>
      <w:r w:rsidRPr="00D72F55">
        <w:rPr>
          <w:rFonts w:ascii="Arial" w:hAnsi="Arial" w:cs="Arial"/>
          <w:b/>
          <w:bCs/>
          <w:noProof/>
          <w:snapToGrid w:val="0"/>
          <w:sz w:val="20"/>
          <w:szCs w:val="20"/>
          <w:lang w:val="en-GB" w:eastAsia="de-DE"/>
        </w:rPr>
        <w:t>operators</w:t>
      </w:r>
    </w:p>
    <w:p w14:paraId="3A06E82C"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3605AEBC"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 FANGA B+ RONGEUR &gt;</w:t>
      </w:r>
    </w:p>
    <w:p w14:paraId="130D387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p w14:paraId="7D3C02B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024156B7" w14:textId="77777777" w:rsidR="00B44CE3" w:rsidRPr="00D72F55" w:rsidRDefault="00B44CE3" w:rsidP="00D72F55">
      <w:pPr>
        <w:suppressAutoHyphens w:val="0"/>
        <w:autoSpaceDE w:val="0"/>
        <w:autoSpaceDN w:val="0"/>
        <w:spacing w:line="240" w:lineRule="auto"/>
        <w:jc w:val="center"/>
        <w:outlineLvl w:val="0"/>
        <w:rPr>
          <w:rFonts w:ascii="Arial" w:hAnsi="Arial" w:cs="Arial"/>
          <w:b/>
          <w:bCs/>
          <w:noProof/>
          <w:sz w:val="20"/>
          <w:szCs w:val="20"/>
          <w:lang w:val="en-GB" w:eastAsia="de-DE"/>
        </w:rPr>
      </w:pPr>
    </w:p>
    <w:p w14:paraId="1FA8665A" w14:textId="77777777" w:rsidR="00B44CE3" w:rsidRPr="00D72F55" w:rsidRDefault="00B44CE3" w:rsidP="00D72F55">
      <w:pPr>
        <w:suppressAutoHyphens w:val="0"/>
        <w:autoSpaceDE w:val="0"/>
        <w:autoSpaceDN w:val="0"/>
        <w:spacing w:line="240" w:lineRule="auto"/>
        <w:outlineLvl w:val="0"/>
        <w:rPr>
          <w:rFonts w:ascii="Arial" w:hAnsi="Arial" w:cs="Arial"/>
          <w:b/>
          <w:bCs/>
          <w:noProof/>
          <w:snapToGrid w:val="0"/>
          <w:sz w:val="20"/>
          <w:szCs w:val="20"/>
          <w:lang w:val="en-GB" w:eastAsia="de-DE"/>
        </w:rPr>
      </w:pPr>
      <w:r w:rsidRPr="00D72F55">
        <w:rPr>
          <w:rFonts w:ascii="Arial" w:hAnsi="Arial" w:cs="Arial"/>
          <w:b/>
          <w:bCs/>
          <w:noProof/>
          <w:snapToGrid w:val="0"/>
          <w:sz w:val="20"/>
          <w:szCs w:val="20"/>
          <w:lang w:val="en-GB" w:eastAsia="de-DE"/>
        </w:rPr>
        <w:t>Exposure assessment</w:t>
      </w:r>
    </w:p>
    <w:p w14:paraId="1A6B4332" w14:textId="77777777" w:rsidR="00B44CE3" w:rsidRPr="00D72F55" w:rsidRDefault="00B44CE3" w:rsidP="00D72F55">
      <w:pPr>
        <w:suppressAutoHyphens w:val="0"/>
        <w:autoSpaceDE w:val="0"/>
        <w:autoSpaceDN w:val="0"/>
        <w:spacing w:line="240" w:lineRule="auto"/>
        <w:outlineLvl w:val="0"/>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5FA30864" w14:textId="77777777" w:rsidTr="00B44CE3">
        <w:trPr>
          <w:tblHeader/>
        </w:trPr>
        <w:tc>
          <w:tcPr>
            <w:tcW w:w="9214" w:type="dxa"/>
            <w:tcBorders>
              <w:top w:val="single" w:sz="12" w:space="0" w:color="000000"/>
              <w:left w:val="nil"/>
              <w:bottom w:val="single" w:sz="6" w:space="0" w:color="000000"/>
              <w:right w:val="nil"/>
            </w:tcBorders>
          </w:tcPr>
          <w:p w14:paraId="1FFD9DFF" w14:textId="77777777" w:rsidR="00B44CE3" w:rsidRPr="00D72F55" w:rsidRDefault="00B44CE3" w:rsidP="00D72F55">
            <w:pPr>
              <w:suppressAutoHyphens w:val="0"/>
              <w:autoSpaceDE w:val="0"/>
              <w:autoSpaceDN w:val="0"/>
              <w:spacing w:line="240" w:lineRule="auto"/>
              <w:outlineLvl w:val="0"/>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bl>
    <w:p w14:paraId="0C85CC7B" w14:textId="77777777" w:rsidR="00B44CE3" w:rsidRPr="00D72F55" w:rsidRDefault="00B44CE3" w:rsidP="008C0655">
      <w:pPr>
        <w:suppressAutoHyphens w:val="0"/>
        <w:spacing w:line="240" w:lineRule="auto"/>
        <w:rPr>
          <w:rFonts w:ascii="Arial" w:hAnsi="Arial" w:cs="Arial"/>
          <w:sz w:val="20"/>
          <w:szCs w:val="20"/>
          <w:lang w:val="en-GB" w:eastAsia="sv-SE"/>
        </w:rPr>
      </w:pPr>
    </w:p>
    <w:p w14:paraId="04025098" w14:textId="77777777" w:rsidR="00B44CE3" w:rsidRPr="00D72F55" w:rsidRDefault="00B44CE3" w:rsidP="00CC10AF">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3C116B77" w14:textId="77777777" w:rsidTr="00B44CE3">
        <w:trPr>
          <w:trHeight w:val="814"/>
        </w:trPr>
        <w:tc>
          <w:tcPr>
            <w:tcW w:w="1591" w:type="dxa"/>
          </w:tcPr>
          <w:p w14:paraId="67DA9CC0" w14:textId="77777777" w:rsidR="00B44CE3" w:rsidRPr="00D72F55" w:rsidRDefault="00B44CE3" w:rsidP="000B44E8">
            <w:pPr>
              <w:suppressAutoHyphens w:val="0"/>
              <w:spacing w:line="240" w:lineRule="auto"/>
              <w:jc w:val="center"/>
              <w:rPr>
                <w:rFonts w:ascii="Arial" w:hAnsi="Arial" w:cs="Arial"/>
                <w:b/>
                <w:noProof/>
                <w:sz w:val="20"/>
                <w:szCs w:val="20"/>
                <w:lang w:val="en-US" w:eastAsia="de-DE"/>
              </w:rPr>
            </w:pPr>
          </w:p>
        </w:tc>
        <w:tc>
          <w:tcPr>
            <w:tcW w:w="1676" w:type="dxa"/>
            <w:noWrap/>
          </w:tcPr>
          <w:p w14:paraId="48BC612B"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E88C4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D5A81F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7437E80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1FCCF01E"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142482B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7B896A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F795B04"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4DA57F1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108AE7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251A6F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0232E65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75BBAE0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5C096F29" w14:textId="77777777" w:rsidTr="00B44CE3">
        <w:trPr>
          <w:trHeight w:val="351"/>
        </w:trPr>
        <w:tc>
          <w:tcPr>
            <w:tcW w:w="9913" w:type="dxa"/>
            <w:gridSpan w:val="6"/>
          </w:tcPr>
          <w:p w14:paraId="035481E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Loose formulation</w:t>
            </w:r>
          </w:p>
        </w:tc>
      </w:tr>
      <w:tr w:rsidR="00B44CE3" w:rsidRPr="00D72F55" w14:paraId="663F72C5" w14:textId="77777777" w:rsidTr="00B44CE3">
        <w:trPr>
          <w:trHeight w:val="258"/>
        </w:trPr>
        <w:tc>
          <w:tcPr>
            <w:tcW w:w="1591" w:type="dxa"/>
          </w:tcPr>
          <w:p w14:paraId="70FA60B8"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505D681B"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2A6FB7FD"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1AF23922"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5986871F"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2.37x10</w:t>
            </w:r>
            <w:r w:rsidRPr="00D72F55">
              <w:rPr>
                <w:rFonts w:ascii="Arial" w:eastAsia="Times New Roman" w:hAnsi="Arial" w:cs="Arial"/>
                <w:sz w:val="20"/>
                <w:szCs w:val="20"/>
                <w:vertAlign w:val="superscript"/>
                <w:lang w:val="en-GB" w:eastAsia="sv-SE"/>
              </w:rPr>
              <w:t>-7</w:t>
            </w:r>
          </w:p>
        </w:tc>
        <w:tc>
          <w:tcPr>
            <w:tcW w:w="2057" w:type="dxa"/>
            <w:noWrap/>
          </w:tcPr>
          <w:p w14:paraId="18FA8BD4"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5.01x10</w:t>
            </w:r>
            <w:r w:rsidRPr="00D72F55">
              <w:rPr>
                <w:rFonts w:ascii="Arial" w:eastAsia="Times New Roman" w:hAnsi="Arial" w:cs="Arial"/>
                <w:sz w:val="20"/>
                <w:szCs w:val="20"/>
                <w:vertAlign w:val="superscript"/>
                <w:lang w:val="en-GB" w:eastAsia="sv-SE"/>
              </w:rPr>
              <w:t>-7</w:t>
            </w:r>
          </w:p>
        </w:tc>
        <w:tc>
          <w:tcPr>
            <w:tcW w:w="1201" w:type="dxa"/>
          </w:tcPr>
          <w:p w14:paraId="5ED2F62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5E39B0C6"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r w:rsidR="00B44CE3" w:rsidRPr="00D72F55" w14:paraId="7394E9EC" w14:textId="77777777" w:rsidTr="00B44CE3">
        <w:trPr>
          <w:trHeight w:val="422"/>
        </w:trPr>
        <w:tc>
          <w:tcPr>
            <w:tcW w:w="9913" w:type="dxa"/>
            <w:gridSpan w:val="6"/>
          </w:tcPr>
          <w:p w14:paraId="2B22DD6A"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63637335" w14:textId="77777777" w:rsidTr="00B44CE3">
        <w:trPr>
          <w:trHeight w:val="258"/>
        </w:trPr>
        <w:tc>
          <w:tcPr>
            <w:tcW w:w="1591" w:type="dxa"/>
          </w:tcPr>
          <w:p w14:paraId="32DEE857"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C8410C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6184342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7D0924F"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07899CA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 x10</w:t>
            </w:r>
            <w:r w:rsidRPr="00D72F55">
              <w:rPr>
                <w:rFonts w:ascii="Arial" w:eastAsia="Times New Roman" w:hAnsi="Arial" w:cs="Arial"/>
                <w:sz w:val="20"/>
                <w:szCs w:val="20"/>
                <w:vertAlign w:val="superscript"/>
                <w:lang w:val="en-GB" w:eastAsia="sv-SE"/>
              </w:rPr>
              <w:t>-8</w:t>
            </w:r>
          </w:p>
        </w:tc>
        <w:tc>
          <w:tcPr>
            <w:tcW w:w="2057" w:type="dxa"/>
            <w:noWrap/>
          </w:tcPr>
          <w:p w14:paraId="454B2568"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EE6DAD9"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2966AF6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794796F6"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A774BF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Professional</w:t>
      </w:r>
    </w:p>
    <w:p w14:paraId="5DAADCAF"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16DC5D57" w14:textId="77777777" w:rsidTr="00B44CE3">
        <w:tc>
          <w:tcPr>
            <w:tcW w:w="1560" w:type="dxa"/>
          </w:tcPr>
          <w:p w14:paraId="7EE1131E"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1BA7552B"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7B226B"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77E44DD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0C8C262D"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77A14EC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0259397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33FE2AD3"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38BDBB0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61BC7B8B"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4EAE351C" w14:textId="77777777" w:rsidTr="00B44CE3">
        <w:tc>
          <w:tcPr>
            <w:tcW w:w="1560" w:type="dxa"/>
          </w:tcPr>
          <w:p w14:paraId="1EF57DEB"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4AEC5366"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7483E47"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598A1BE8"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225D85A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78DC05A4"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2BD15F76"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1A480783"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5854F7AB"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67CC93CD" w14:textId="77777777" w:rsidTr="00B44CE3">
        <w:trPr>
          <w:trHeight w:val="321"/>
        </w:trPr>
        <w:tc>
          <w:tcPr>
            <w:tcW w:w="9923" w:type="dxa"/>
            <w:gridSpan w:val="9"/>
          </w:tcPr>
          <w:p w14:paraId="0C3852C9" w14:textId="77777777" w:rsidR="00B44CE3" w:rsidRPr="00D72F55" w:rsidRDefault="00B44CE3"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Loose formulation</w:t>
            </w:r>
          </w:p>
        </w:tc>
      </w:tr>
      <w:tr w:rsidR="00B44CE3" w:rsidRPr="00D72F55" w14:paraId="7916FF38" w14:textId="77777777" w:rsidTr="00B44CE3">
        <w:tc>
          <w:tcPr>
            <w:tcW w:w="1560" w:type="dxa"/>
          </w:tcPr>
          <w:p w14:paraId="2E4F14D0"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ADE344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29882A9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67D59493"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07B1C96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4A896EB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1569D9B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18D337C0"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7.38x10</w:t>
            </w:r>
            <w:r w:rsidRPr="00D72F55">
              <w:rPr>
                <w:rFonts w:ascii="Arial" w:eastAsia="Times New Roman" w:hAnsi="Arial" w:cs="Arial"/>
                <w:sz w:val="20"/>
                <w:szCs w:val="20"/>
                <w:vertAlign w:val="superscript"/>
                <w:lang w:val="en-GB" w:eastAsia="sv-SE"/>
              </w:rPr>
              <w:t>-7</w:t>
            </w:r>
          </w:p>
        </w:tc>
        <w:tc>
          <w:tcPr>
            <w:tcW w:w="851" w:type="dxa"/>
          </w:tcPr>
          <w:p w14:paraId="7A0E7F8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w:t>
            </w:r>
          </w:p>
        </w:tc>
        <w:tc>
          <w:tcPr>
            <w:tcW w:w="1134" w:type="dxa"/>
          </w:tcPr>
          <w:p w14:paraId="193FB337"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3BCB15F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r w:rsidR="00B44CE3" w:rsidRPr="00D72F55" w14:paraId="6B21EDD9" w14:textId="77777777" w:rsidTr="00B44CE3">
        <w:tc>
          <w:tcPr>
            <w:tcW w:w="9923" w:type="dxa"/>
            <w:gridSpan w:val="9"/>
          </w:tcPr>
          <w:p w14:paraId="0249FAAA"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3A85D736" w14:textId="77777777" w:rsidTr="00B44CE3">
        <w:tc>
          <w:tcPr>
            <w:tcW w:w="1560" w:type="dxa"/>
          </w:tcPr>
          <w:p w14:paraId="0FAE907A"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36E95F6E"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31FEC0E6"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153B0B67"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15312BB6"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1A66AEE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70516A5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7E69D7A2"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6.54x10</w:t>
            </w:r>
            <w:r w:rsidRPr="00D72F55">
              <w:rPr>
                <w:rFonts w:ascii="Arial" w:eastAsia="Times New Roman" w:hAnsi="Arial" w:cs="Arial"/>
                <w:sz w:val="20"/>
                <w:szCs w:val="20"/>
                <w:vertAlign w:val="superscript"/>
                <w:lang w:val="en-GB" w:eastAsia="sv-SE"/>
              </w:rPr>
              <w:t>-8</w:t>
            </w:r>
          </w:p>
        </w:tc>
        <w:tc>
          <w:tcPr>
            <w:tcW w:w="851" w:type="dxa"/>
          </w:tcPr>
          <w:p w14:paraId="3D825312"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w:t>
            </w:r>
          </w:p>
        </w:tc>
        <w:tc>
          <w:tcPr>
            <w:tcW w:w="1134" w:type="dxa"/>
          </w:tcPr>
          <w:p w14:paraId="4BB99EB3"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2B0A059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3B9E0C88"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3953960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p>
    <w:p w14:paraId="56B01FA0"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p w14:paraId="3DBA3217" w14:textId="77777777" w:rsidR="00B44CE3" w:rsidRPr="00D72F55" w:rsidRDefault="00B44CE3" w:rsidP="00D72F55">
      <w:pPr>
        <w:suppressAutoHyphens w:val="0"/>
        <w:autoSpaceDE w:val="0"/>
        <w:autoSpaceDN w:val="0"/>
        <w:spacing w:line="240" w:lineRule="auto"/>
        <w:ind w:firstLine="708"/>
        <w:jc w:val="center"/>
        <w:rPr>
          <w:rFonts w:ascii="Arial" w:hAnsi="Arial" w:cs="Arial"/>
          <w:b/>
          <w:bCs/>
          <w:sz w:val="20"/>
          <w:szCs w:val="20"/>
          <w:lang w:val="en-GB" w:eastAsia="de-DE"/>
        </w:rPr>
      </w:pPr>
      <w:r w:rsidRPr="00D72F55">
        <w:rPr>
          <w:rFonts w:ascii="Arial" w:hAnsi="Arial" w:cs="Arial"/>
          <w:bCs/>
          <w:noProof/>
          <w:snapToGrid w:val="0"/>
          <w:sz w:val="20"/>
          <w:szCs w:val="20"/>
          <w:lang w:val="en-GB" w:eastAsia="de-DE"/>
        </w:rPr>
        <w:br w:type="page"/>
      </w:r>
      <w:r w:rsidRPr="00D72F55">
        <w:rPr>
          <w:rFonts w:ascii="Arial" w:hAnsi="Arial" w:cs="Arial"/>
          <w:b/>
          <w:bCs/>
          <w:noProof/>
          <w:snapToGrid w:val="0"/>
          <w:sz w:val="20"/>
          <w:szCs w:val="20"/>
          <w:lang w:val="en-GB" w:eastAsia="de-DE"/>
        </w:rPr>
        <w:lastRenderedPageBreak/>
        <w:t xml:space="preserve">Annex 7 : Safety for </w:t>
      </w:r>
      <w:r w:rsidRPr="00D72F55">
        <w:rPr>
          <w:rFonts w:ascii="Arial" w:hAnsi="Arial" w:cs="Arial"/>
          <w:b/>
          <w:bCs/>
          <w:sz w:val="20"/>
          <w:szCs w:val="20"/>
          <w:lang w:val="en-GB" w:eastAsia="de-DE"/>
        </w:rPr>
        <w:t>non-professional operators and the general public</w:t>
      </w:r>
    </w:p>
    <w:p w14:paraId="2B206497" w14:textId="77777777" w:rsidR="00B44CE3" w:rsidRPr="00D72F55" w:rsidRDefault="00B44CE3" w:rsidP="00D72F55">
      <w:pPr>
        <w:suppressAutoHyphens w:val="0"/>
        <w:autoSpaceDE w:val="0"/>
        <w:autoSpaceDN w:val="0"/>
        <w:spacing w:line="240" w:lineRule="auto"/>
        <w:ind w:firstLine="708"/>
        <w:jc w:val="right"/>
        <w:rPr>
          <w:rFonts w:ascii="Arial" w:hAnsi="Arial" w:cs="Arial"/>
          <w:b/>
          <w:bCs/>
          <w:noProof/>
          <w:snapToGrid w:val="0"/>
          <w:sz w:val="20"/>
          <w:szCs w:val="20"/>
          <w:lang w:val="en-GB" w:eastAsia="de-DE"/>
        </w:rPr>
      </w:pPr>
    </w:p>
    <w:p w14:paraId="14BFAC3B"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noProof/>
          <w:sz w:val="20"/>
          <w:szCs w:val="20"/>
          <w:lang w:val="en-GB" w:eastAsia="de-DE"/>
        </w:rPr>
        <w:t>&lt;FANGA B+ RONGEUR&gt;</w:t>
      </w:r>
    </w:p>
    <w:p w14:paraId="183F0FD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64EFAED"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Date:19/11/2014 </w:t>
      </w:r>
    </w:p>
    <w:p w14:paraId="5EFD37CD"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05F4CED6" w14:textId="77777777" w:rsidTr="00B44CE3">
        <w:trPr>
          <w:tblHeader/>
        </w:trPr>
        <w:tc>
          <w:tcPr>
            <w:tcW w:w="9214" w:type="dxa"/>
            <w:gridSpan w:val="2"/>
            <w:tcBorders>
              <w:top w:val="single" w:sz="12" w:space="0" w:color="000000"/>
              <w:left w:val="nil"/>
              <w:bottom w:val="single" w:sz="6" w:space="0" w:color="000000"/>
              <w:right w:val="nil"/>
            </w:tcBorders>
          </w:tcPr>
          <w:p w14:paraId="3352AE48" w14:textId="77777777" w:rsidR="00B44CE3" w:rsidRPr="00D72F55" w:rsidRDefault="00B44CE3" w:rsidP="00D72F55">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General information</w:t>
            </w:r>
          </w:p>
        </w:tc>
      </w:tr>
      <w:tr w:rsidR="00B44CE3" w:rsidRPr="00D72F55" w14:paraId="7407075E" w14:textId="77777777" w:rsidTr="00B44CE3">
        <w:tc>
          <w:tcPr>
            <w:tcW w:w="4395" w:type="dxa"/>
            <w:tcBorders>
              <w:top w:val="nil"/>
              <w:left w:val="nil"/>
              <w:bottom w:val="nil"/>
              <w:right w:val="nil"/>
            </w:tcBorders>
          </w:tcPr>
          <w:p w14:paraId="1BAF9095"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Borders>
              <w:top w:val="nil"/>
              <w:left w:val="nil"/>
              <w:bottom w:val="nil"/>
              <w:right w:val="nil"/>
            </w:tcBorders>
          </w:tcPr>
          <w:p w14:paraId="394A576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04486AE1" w14:textId="77777777" w:rsidTr="00B44CE3">
        <w:tc>
          <w:tcPr>
            <w:tcW w:w="4395" w:type="dxa"/>
            <w:tcBorders>
              <w:top w:val="nil"/>
              <w:left w:val="nil"/>
              <w:bottom w:val="nil"/>
              <w:right w:val="nil"/>
            </w:tcBorders>
          </w:tcPr>
          <w:p w14:paraId="4CB286E7"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Borders>
              <w:top w:val="nil"/>
              <w:left w:val="nil"/>
              <w:bottom w:val="nil"/>
              <w:right w:val="nil"/>
            </w:tcBorders>
          </w:tcPr>
          <w:p w14:paraId="77EE192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bl>
    <w:p w14:paraId="6938EEB6"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2731ADDF" w14:textId="77777777" w:rsidTr="00B44CE3">
        <w:trPr>
          <w:tblHeader/>
        </w:trPr>
        <w:tc>
          <w:tcPr>
            <w:tcW w:w="9214" w:type="dxa"/>
            <w:tcBorders>
              <w:top w:val="single" w:sz="12" w:space="0" w:color="000000"/>
              <w:left w:val="nil"/>
              <w:bottom w:val="single" w:sz="12" w:space="0" w:color="auto"/>
              <w:right w:val="nil"/>
            </w:tcBorders>
          </w:tcPr>
          <w:p w14:paraId="482AA611"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z w:val="20"/>
                <w:szCs w:val="20"/>
                <w:lang w:val="en-GB" w:eastAsia="de-DE"/>
              </w:rPr>
              <w:t>&lt;Active Substance&gt;</w:t>
            </w:r>
          </w:p>
        </w:tc>
      </w:tr>
    </w:tbl>
    <w:p w14:paraId="37E819BB"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44CE3" w:rsidRPr="00D72F55" w14:paraId="6FA32F0D" w14:textId="77777777" w:rsidTr="00B44CE3">
        <w:trPr>
          <w:tblHeader/>
        </w:trPr>
        <w:tc>
          <w:tcPr>
            <w:tcW w:w="9214" w:type="dxa"/>
            <w:gridSpan w:val="2"/>
            <w:tcBorders>
              <w:top w:val="single" w:sz="12" w:space="0" w:color="000000"/>
              <w:left w:val="nil"/>
              <w:bottom w:val="single" w:sz="6" w:space="0" w:color="000000"/>
              <w:right w:val="nil"/>
            </w:tcBorders>
          </w:tcPr>
          <w:p w14:paraId="5E2FECFB"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Data base for exposure estimation</w:t>
            </w:r>
          </w:p>
        </w:tc>
      </w:tr>
      <w:tr w:rsidR="00B44CE3" w:rsidRPr="00D72F55" w14:paraId="2B622FD8" w14:textId="77777777" w:rsidTr="00B44CE3">
        <w:tc>
          <w:tcPr>
            <w:tcW w:w="2127" w:type="dxa"/>
            <w:tcBorders>
              <w:top w:val="nil"/>
              <w:left w:val="nil"/>
              <w:bottom w:val="single" w:sz="12" w:space="0" w:color="000000"/>
              <w:right w:val="nil"/>
            </w:tcBorders>
          </w:tcPr>
          <w:p w14:paraId="6250E5B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according to</w:t>
            </w:r>
          </w:p>
        </w:tc>
        <w:tc>
          <w:tcPr>
            <w:tcW w:w="7087" w:type="dxa"/>
            <w:tcBorders>
              <w:top w:val="nil"/>
              <w:left w:val="nil"/>
              <w:bottom w:val="single" w:sz="12" w:space="0" w:color="000000"/>
              <w:right w:val="nil"/>
            </w:tcBorders>
          </w:tcPr>
          <w:p w14:paraId="54891E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Appendix: Toxicology and metabolism – active substance/CAR</w:t>
            </w:r>
          </w:p>
        </w:tc>
      </w:tr>
    </w:tbl>
    <w:p w14:paraId="70D233ED"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44CE3" w:rsidRPr="00D72F55" w14:paraId="01AAF32B" w14:textId="77777777" w:rsidTr="00B44CE3">
        <w:trPr>
          <w:tblHeader/>
        </w:trPr>
        <w:tc>
          <w:tcPr>
            <w:tcW w:w="9214" w:type="dxa"/>
            <w:gridSpan w:val="2"/>
            <w:tcBorders>
              <w:top w:val="single" w:sz="12" w:space="0" w:color="000000"/>
              <w:left w:val="nil"/>
              <w:bottom w:val="single" w:sz="6" w:space="0" w:color="000000"/>
              <w:right w:val="nil"/>
            </w:tcBorders>
          </w:tcPr>
          <w:p w14:paraId="4B1F0FB8"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r w:rsidR="00B44CE3" w:rsidRPr="00D72F55" w14:paraId="4802DDBD" w14:textId="77777777" w:rsidTr="00B44CE3">
        <w:tblPrEx>
          <w:tblBorders>
            <w:top w:val="none" w:sz="0" w:space="0" w:color="auto"/>
            <w:bottom w:val="none" w:sz="0" w:space="0" w:color="auto"/>
          </w:tblBorders>
        </w:tblPrEx>
        <w:tc>
          <w:tcPr>
            <w:tcW w:w="2835" w:type="dxa"/>
          </w:tcPr>
          <w:p w14:paraId="163F6CA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Primary exposure</w:t>
            </w:r>
          </w:p>
        </w:tc>
        <w:tc>
          <w:tcPr>
            <w:tcW w:w="6379" w:type="dxa"/>
          </w:tcPr>
          <w:p w14:paraId="1A36EBDB"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 Study and HEEG opinion n°12</w:t>
            </w:r>
          </w:p>
        </w:tc>
      </w:tr>
      <w:tr w:rsidR="00B44CE3" w:rsidRPr="00D72F55" w14:paraId="4AC366BE" w14:textId="77777777" w:rsidTr="00B44CE3">
        <w:tblPrEx>
          <w:tblBorders>
            <w:top w:val="none" w:sz="0" w:space="0" w:color="auto"/>
            <w:bottom w:val="none" w:sz="0" w:space="0" w:color="auto"/>
          </w:tblBorders>
        </w:tblPrEx>
        <w:tc>
          <w:tcPr>
            <w:tcW w:w="2835" w:type="dxa"/>
          </w:tcPr>
          <w:p w14:paraId="310189C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acute</w:t>
            </w:r>
          </w:p>
        </w:tc>
        <w:tc>
          <w:tcPr>
            <w:tcW w:w="6379" w:type="dxa"/>
          </w:tcPr>
          <w:p w14:paraId="23107E2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Reverse scenario</w:t>
            </w:r>
          </w:p>
        </w:tc>
      </w:tr>
      <w:tr w:rsidR="00B44CE3" w:rsidRPr="00D72F55" w14:paraId="4F409026" w14:textId="77777777" w:rsidTr="00B44CE3">
        <w:tblPrEx>
          <w:tblBorders>
            <w:top w:val="none" w:sz="0" w:space="0" w:color="auto"/>
            <w:bottom w:val="none" w:sz="0" w:space="0" w:color="auto"/>
          </w:tblBorders>
        </w:tblPrEx>
        <w:tc>
          <w:tcPr>
            <w:tcW w:w="2835" w:type="dxa"/>
            <w:tcBorders>
              <w:bottom w:val="single" w:sz="12" w:space="0" w:color="000000"/>
            </w:tcBorders>
          </w:tcPr>
          <w:p w14:paraId="45496E0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chronic</w:t>
            </w:r>
          </w:p>
        </w:tc>
        <w:tc>
          <w:tcPr>
            <w:tcW w:w="6379" w:type="dxa"/>
            <w:tcBorders>
              <w:bottom w:val="single" w:sz="12" w:space="0" w:color="000000"/>
            </w:tcBorders>
          </w:tcPr>
          <w:p w14:paraId="2D0FB932"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na</w:t>
            </w:r>
          </w:p>
        </w:tc>
      </w:tr>
    </w:tbl>
    <w:p w14:paraId="7AE6EB9A"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p w14:paraId="07E95F12" w14:textId="77777777" w:rsidR="00B44CE3" w:rsidRPr="00D72F55" w:rsidRDefault="00B44CE3" w:rsidP="00CC10AF">
      <w:pPr>
        <w:suppressAutoHyphens w:val="0"/>
        <w:autoSpaceDE w:val="0"/>
        <w:autoSpaceDN w:val="0"/>
        <w:spacing w:line="240" w:lineRule="auto"/>
        <w:jc w:val="both"/>
        <w:rPr>
          <w:rFonts w:ascii="Arial" w:hAnsi="Arial" w:cs="Arial"/>
          <w:noProof/>
          <w:sz w:val="20"/>
          <w:szCs w:val="20"/>
          <w:u w:val="single"/>
          <w:lang w:val="en-GB" w:eastAsia="de-DE"/>
        </w:rPr>
      </w:pPr>
      <w:r w:rsidRPr="00D72F55">
        <w:rPr>
          <w:rFonts w:ascii="Arial" w:hAnsi="Arial" w:cs="Arial"/>
          <w:noProof/>
          <w:sz w:val="20"/>
          <w:szCs w:val="20"/>
          <w:u w:val="single"/>
          <w:lang w:val="en-GB" w:eastAsia="de-DE"/>
        </w:rPr>
        <w:t xml:space="preserve">Conclusion: </w:t>
      </w:r>
    </w:p>
    <w:p w14:paraId="1EF0ED37" w14:textId="77777777" w:rsidR="00B44CE3" w:rsidRPr="00D72F55" w:rsidRDefault="00B44CE3" w:rsidP="000B44E8">
      <w:pPr>
        <w:suppressAutoHyphens w:val="0"/>
        <w:autoSpaceDE w:val="0"/>
        <w:autoSpaceDN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Exposure of non-professionals and the general public to the biocidal product containing 0.001% brodifacoum as active substance is considered acceptable, if the biocidal product is used as intended and all safety advices are followed.</w:t>
      </w:r>
    </w:p>
    <w:p w14:paraId="1BC908E3"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0A669EE5" w14:textId="77777777" w:rsidR="00B44CE3" w:rsidRPr="00D72F55" w:rsidRDefault="00B44CE3" w:rsidP="00D72F55">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non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5D5826FF" w14:textId="77777777" w:rsidTr="00B44CE3">
        <w:trPr>
          <w:trHeight w:val="814"/>
        </w:trPr>
        <w:tc>
          <w:tcPr>
            <w:tcW w:w="1591" w:type="dxa"/>
          </w:tcPr>
          <w:p w14:paraId="1DEA7409" w14:textId="77777777" w:rsidR="00B44CE3" w:rsidRPr="00D72F55" w:rsidRDefault="00B44CE3" w:rsidP="00D72F55">
            <w:pPr>
              <w:suppressAutoHyphens w:val="0"/>
              <w:spacing w:line="240" w:lineRule="auto"/>
              <w:jc w:val="center"/>
              <w:rPr>
                <w:rFonts w:ascii="Arial" w:hAnsi="Arial" w:cs="Arial"/>
                <w:b/>
                <w:noProof/>
                <w:sz w:val="20"/>
                <w:szCs w:val="20"/>
                <w:lang w:val="en-US" w:eastAsia="de-DE"/>
              </w:rPr>
            </w:pPr>
          </w:p>
        </w:tc>
        <w:tc>
          <w:tcPr>
            <w:tcW w:w="1676" w:type="dxa"/>
            <w:noWrap/>
          </w:tcPr>
          <w:p w14:paraId="467243A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28994078"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1A4B124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4D095A6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7ADEF49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565B364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043D21F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384D167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00629D6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23C722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43F3E2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7E43BC1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07943F9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4A669372" w14:textId="77777777" w:rsidTr="00B44CE3">
        <w:trPr>
          <w:trHeight w:val="422"/>
        </w:trPr>
        <w:tc>
          <w:tcPr>
            <w:tcW w:w="9913" w:type="dxa"/>
            <w:gridSpan w:val="6"/>
          </w:tcPr>
          <w:p w14:paraId="19DCE5B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484D1279" w14:textId="77777777" w:rsidTr="00B44CE3">
        <w:trPr>
          <w:trHeight w:val="258"/>
        </w:trPr>
        <w:tc>
          <w:tcPr>
            <w:tcW w:w="1591" w:type="dxa"/>
          </w:tcPr>
          <w:p w14:paraId="5C336C0E"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3BC547A7"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676" w:type="dxa"/>
            <w:noWrap/>
          </w:tcPr>
          <w:p w14:paraId="1A5AA118"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1E2DDE0"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1766B12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2057" w:type="dxa"/>
            <w:noWrap/>
          </w:tcPr>
          <w:p w14:paraId="59A698F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746B18A"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1E15E05D"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4FCA78C2" w14:textId="77777777" w:rsidR="00B44CE3" w:rsidRPr="00D72F55" w:rsidRDefault="00B44CE3" w:rsidP="008C0655">
      <w:pPr>
        <w:suppressAutoHyphens w:val="0"/>
        <w:autoSpaceDE w:val="0"/>
        <w:autoSpaceDN w:val="0"/>
        <w:spacing w:line="240" w:lineRule="auto"/>
        <w:outlineLvl w:val="0"/>
        <w:rPr>
          <w:rFonts w:ascii="Arial" w:hAnsi="Arial" w:cs="Arial"/>
          <w:noProof/>
          <w:sz w:val="20"/>
          <w:szCs w:val="20"/>
          <w:lang w:val="en-GB" w:eastAsia="de-DE"/>
        </w:rPr>
      </w:pPr>
    </w:p>
    <w:p w14:paraId="25878B49" w14:textId="77777777" w:rsidR="00B44CE3" w:rsidRPr="00D72F55" w:rsidRDefault="00B44CE3" w:rsidP="00CC10AF">
      <w:pPr>
        <w:suppressAutoHyphens w:val="0"/>
        <w:spacing w:line="240" w:lineRule="auto"/>
        <w:rPr>
          <w:rFonts w:ascii="Arial" w:hAnsi="Arial" w:cs="Arial"/>
          <w:sz w:val="20"/>
          <w:szCs w:val="20"/>
          <w:lang w:val="en-GB" w:eastAsia="sv-SE"/>
        </w:rPr>
      </w:pPr>
    </w:p>
    <w:p w14:paraId="5BF73D12" w14:textId="77777777" w:rsidR="00B44CE3" w:rsidRPr="00D72F55" w:rsidRDefault="00B44CE3" w:rsidP="000B44E8">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Non -professional</w:t>
      </w:r>
    </w:p>
    <w:p w14:paraId="36EEB54E" w14:textId="77777777" w:rsidR="00B44CE3" w:rsidRPr="00D72F55" w:rsidRDefault="00B44CE3" w:rsidP="00D72F55">
      <w:pPr>
        <w:suppressAutoHyphens w:val="0"/>
        <w:autoSpaceDE w:val="0"/>
        <w:autoSpaceDN w:val="0"/>
        <w:spacing w:line="240" w:lineRule="auto"/>
        <w:outlineLvl w:val="0"/>
        <w:rPr>
          <w:rFonts w:ascii="Arial" w:hAnsi="Arial" w:cs="Arial"/>
          <w:noProof/>
          <w:sz w:val="20"/>
          <w:szCs w:val="20"/>
          <w:lang w:val="en-GB" w:eastAsia="de-DE"/>
        </w:rPr>
      </w:pPr>
    </w:p>
    <w:p w14:paraId="7EAE3C09" w14:textId="77777777" w:rsidR="00B44CE3" w:rsidRPr="00D72F55" w:rsidRDefault="00B44CE3" w:rsidP="00D72F55">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31C58F62" w14:textId="77777777" w:rsidTr="00B44CE3">
        <w:tc>
          <w:tcPr>
            <w:tcW w:w="1560" w:type="dxa"/>
          </w:tcPr>
          <w:p w14:paraId="7D422924"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6E313E4A"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22F9298"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2617B8D9"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771B1866"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6583EA6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10C45A3F"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57C6DAC8"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02C417D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37D2EC71"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31BB6A87" w14:textId="77777777" w:rsidTr="00B44CE3">
        <w:tc>
          <w:tcPr>
            <w:tcW w:w="1560" w:type="dxa"/>
          </w:tcPr>
          <w:p w14:paraId="031A7567"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291698E2"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2F3CCE0"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3E0795C0"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4408C19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1EF690D9"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741F9F02"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7C24092F"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0D813ADA"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5DF514E3" w14:textId="77777777" w:rsidTr="00B44CE3">
        <w:tc>
          <w:tcPr>
            <w:tcW w:w="9923" w:type="dxa"/>
            <w:gridSpan w:val="9"/>
          </w:tcPr>
          <w:p w14:paraId="7DF292C2"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4D8E6A67" w14:textId="77777777" w:rsidTr="00B44CE3">
        <w:tc>
          <w:tcPr>
            <w:tcW w:w="1560" w:type="dxa"/>
          </w:tcPr>
          <w:p w14:paraId="1E2F1E69"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10AE62BC"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275" w:type="dxa"/>
          </w:tcPr>
          <w:p w14:paraId="0D0E8FCE"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02AF8C9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23B0F331"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6.7x10</w:t>
            </w:r>
            <w:r w:rsidRPr="00D72F55">
              <w:rPr>
                <w:rFonts w:ascii="Arial" w:eastAsia="Times New Roman" w:hAnsi="Arial" w:cs="Arial"/>
                <w:sz w:val="20"/>
                <w:szCs w:val="20"/>
                <w:vertAlign w:val="superscript"/>
                <w:lang w:val="en-GB" w:eastAsia="sv-SE"/>
              </w:rPr>
              <w:t>-6</w:t>
            </w:r>
          </w:p>
        </w:tc>
        <w:tc>
          <w:tcPr>
            <w:tcW w:w="851" w:type="dxa"/>
          </w:tcPr>
          <w:p w14:paraId="566E681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649BD0D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48A7681A"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851" w:type="dxa"/>
          </w:tcPr>
          <w:p w14:paraId="5951766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w:t>
            </w:r>
          </w:p>
        </w:tc>
        <w:tc>
          <w:tcPr>
            <w:tcW w:w="1134" w:type="dxa"/>
          </w:tcPr>
          <w:p w14:paraId="25390A4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184C98C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6B94D645"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7ED01A3" w14:textId="77777777" w:rsidR="009E4B7C" w:rsidRPr="00D72F55" w:rsidRDefault="009E4B7C" w:rsidP="008C0655">
      <w:pPr>
        <w:pStyle w:val="Sous-titre"/>
        <w:pageBreakBefore/>
        <w:spacing w:after="0"/>
        <w:rPr>
          <w:sz w:val="20"/>
          <w:szCs w:val="20"/>
          <w:lang w:val="en-GB"/>
        </w:rPr>
      </w:pPr>
      <w:r w:rsidRPr="00D72F55">
        <w:rPr>
          <w:sz w:val="20"/>
          <w:szCs w:val="20"/>
          <w:lang w:val="en-GB"/>
        </w:rPr>
        <w:lastRenderedPageBreak/>
        <w:t>Annex 8: Residue behaviour</w:t>
      </w:r>
    </w:p>
    <w:p w14:paraId="6A64ABB2" w14:textId="77777777" w:rsidR="009E4B7C" w:rsidRPr="00D72F55" w:rsidRDefault="009E4B7C" w:rsidP="00CC10AF">
      <w:pPr>
        <w:pStyle w:val="BfRBBStandard"/>
        <w:jc w:val="center"/>
        <w:rPr>
          <w:b/>
          <w:sz w:val="20"/>
          <w:szCs w:val="20"/>
          <w:lang w:val="en-GB"/>
        </w:rPr>
      </w:pPr>
    </w:p>
    <w:p w14:paraId="331BB191" w14:textId="77777777" w:rsidR="009E4B7C" w:rsidRPr="00D72F55" w:rsidRDefault="009E4B7C" w:rsidP="000B44E8">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4877E2B7" w14:textId="77777777" w:rsidR="009E4B7C" w:rsidRPr="00D72F55" w:rsidRDefault="009E4B7C" w:rsidP="00D72F55">
      <w:pPr>
        <w:pStyle w:val="BfRBBStandard"/>
        <w:jc w:val="right"/>
        <w:rPr>
          <w:sz w:val="20"/>
          <w:szCs w:val="20"/>
          <w:lang w:val="en-GB"/>
        </w:rPr>
      </w:pPr>
    </w:p>
    <w:p w14:paraId="3A41548E" w14:textId="77777777" w:rsidR="00F76072" w:rsidRPr="0077085E" w:rsidRDefault="00F76072" w:rsidP="00F76072">
      <w:pPr>
        <w:pStyle w:val="BfRBBStandard"/>
        <w:jc w:val="right"/>
        <w:rPr>
          <w:lang w:val="en-GB"/>
        </w:rPr>
      </w:pPr>
    </w:p>
    <w:p w14:paraId="7755AFC3" w14:textId="77777777" w:rsidR="00F76072" w:rsidRPr="0077085E" w:rsidRDefault="00F76072" w:rsidP="00F76072">
      <w:pPr>
        <w:pStyle w:val="BfRBBStandard"/>
        <w:jc w:val="right"/>
        <w:rPr>
          <w:lang w:val="en-GB"/>
        </w:rPr>
      </w:pPr>
      <w:r w:rsidRPr="0077085E">
        <w:rPr>
          <w:lang w:val="en-GB"/>
        </w:rPr>
        <w:t>Date</w:t>
      </w:r>
      <w:r>
        <w:rPr>
          <w:lang w:val="en-GB"/>
        </w:rPr>
        <w:t>: 20.08.2015</w:t>
      </w:r>
      <w:r w:rsidRPr="0077085E">
        <w:rPr>
          <w:lang w:val="en-GB"/>
        </w:rPr>
        <w:t xml:space="preserve"> </w:t>
      </w:r>
    </w:p>
    <w:p w14:paraId="2D44C66D" w14:textId="77777777" w:rsidR="00F76072" w:rsidRDefault="00F76072" w:rsidP="00F76072">
      <w:pPr>
        <w:pStyle w:val="BfRBBStandard"/>
        <w:rPr>
          <w:lang w:val="en-GB"/>
        </w:rPr>
      </w:pPr>
    </w:p>
    <w:p w14:paraId="427CFD5E" w14:textId="77777777" w:rsidR="00F76072" w:rsidRPr="00921F0D" w:rsidRDefault="00F76072" w:rsidP="00F76072">
      <w:pPr>
        <w:pStyle w:val="BfRBBStandard"/>
        <w:rPr>
          <w:lang w:val="en-GB"/>
        </w:rPr>
      </w:pPr>
      <w:r w:rsidRPr="00921F0D">
        <w:rPr>
          <w:b/>
          <w:lang w:val="en-GB"/>
        </w:rPr>
        <w:t>Intended Use:</w:t>
      </w:r>
      <w:r>
        <w:rPr>
          <w:lang w:val="en-GB"/>
        </w:rPr>
        <w:t xml:space="preserve"> TP14 - </w:t>
      </w:r>
      <w:r w:rsidRPr="00921F0D">
        <w:rPr>
          <w:lang w:val="en-GB"/>
        </w:rPr>
        <w:t>Rodenticide against wild mice, brown rats and black rats.</w:t>
      </w:r>
    </w:p>
    <w:p w14:paraId="5010DAB6" w14:textId="77777777" w:rsidR="00F76072" w:rsidRPr="0077085E" w:rsidRDefault="00F76072" w:rsidP="00F76072">
      <w:pPr>
        <w:pStyle w:val="BfRBBStandard"/>
        <w:rPr>
          <w:lang w:val="en-GB"/>
        </w:rPr>
      </w:pPr>
    </w:p>
    <w:p w14:paraId="31A3509C" w14:textId="77777777" w:rsidR="00F76072" w:rsidRPr="0077085E" w:rsidRDefault="00F76072" w:rsidP="00F76072">
      <w:pPr>
        <w:pStyle w:val="BfRBBStandard"/>
        <w:rPr>
          <w:lang w:val="en-GB"/>
        </w:rPr>
      </w:pPr>
      <w:r w:rsidRPr="00921F0D">
        <w:rPr>
          <w:b/>
          <w:lang w:val="en-GB"/>
        </w:rPr>
        <w:t>Active substance:</w:t>
      </w:r>
      <w:r w:rsidRPr="0077085E">
        <w:rPr>
          <w:lang w:val="en-GB"/>
        </w:rPr>
        <w:t xml:space="preserve"> </w:t>
      </w:r>
      <w:r>
        <w:rPr>
          <w:lang w:val="en-GB"/>
        </w:rPr>
        <w:t>brodifacoum</w:t>
      </w:r>
    </w:p>
    <w:p w14:paraId="61583800" w14:textId="77777777" w:rsidR="00F76072" w:rsidRPr="0077085E" w:rsidRDefault="00F76072" w:rsidP="00F76072">
      <w:pPr>
        <w:pStyle w:val="BfRBBStandard"/>
        <w:rPr>
          <w:lang w:val="en-GB"/>
        </w:rPr>
      </w:pPr>
      <w:r w:rsidRPr="00921F0D">
        <w:rPr>
          <w:b/>
          <w:lang w:val="en-GB"/>
        </w:rPr>
        <w:t>Formulation of biocidal product:</w:t>
      </w:r>
      <w:r>
        <w:rPr>
          <w:lang w:val="en-GB"/>
        </w:rPr>
        <w:t xml:space="preserve"> bait</w:t>
      </w:r>
    </w:p>
    <w:p w14:paraId="10695535" w14:textId="190485E0" w:rsidR="00F76072" w:rsidRPr="00921F0D" w:rsidRDefault="00F76072" w:rsidP="00F76072">
      <w:pPr>
        <w:pStyle w:val="BfRBBStandard"/>
        <w:rPr>
          <w:lang w:val="en-GB"/>
        </w:rPr>
      </w:pPr>
      <w:r w:rsidRPr="00921F0D">
        <w:rPr>
          <w:b/>
          <w:lang w:val="en-GB"/>
        </w:rPr>
        <w:t>Place of treatment:</w:t>
      </w:r>
      <w:r w:rsidRPr="0077085E">
        <w:rPr>
          <w:lang w:val="en-GB"/>
        </w:rPr>
        <w:t xml:space="preserve"> </w:t>
      </w:r>
      <w:r w:rsidRPr="00921F0D">
        <w:rPr>
          <w:lang w:val="en-GB"/>
        </w:rPr>
        <w:t>In and around buildings and open areas by professi</w:t>
      </w:r>
      <w:r>
        <w:rPr>
          <w:lang w:val="en-GB"/>
        </w:rPr>
        <w:t xml:space="preserve">onal and </w:t>
      </w:r>
      <w:r w:rsidR="00D6027B">
        <w:rPr>
          <w:lang w:val="en-GB"/>
        </w:rPr>
        <w:t>non-professional</w:t>
      </w:r>
      <w:r>
        <w:rPr>
          <w:lang w:val="en-GB"/>
        </w:rPr>
        <w:t xml:space="preserve"> users. </w:t>
      </w:r>
      <w:r w:rsidRPr="00921F0D">
        <w:rPr>
          <w:lang w:val="en-GB"/>
        </w:rPr>
        <w:t xml:space="preserve">In waste dumps </w:t>
      </w:r>
      <w:r>
        <w:rPr>
          <w:lang w:val="en-GB"/>
        </w:rPr>
        <w:t xml:space="preserve">and landfills </w:t>
      </w:r>
      <w:r w:rsidRPr="00921F0D">
        <w:rPr>
          <w:lang w:val="en-GB"/>
        </w:rPr>
        <w:t>by professional users.</w:t>
      </w:r>
    </w:p>
    <w:p w14:paraId="33F699BD" w14:textId="77777777" w:rsidR="00F76072" w:rsidRPr="00921F0D" w:rsidRDefault="00F76072" w:rsidP="00F76072">
      <w:pPr>
        <w:pStyle w:val="BfRBBStandard"/>
        <w:rPr>
          <w:lang w:val="en-GB"/>
        </w:rPr>
      </w:pPr>
    </w:p>
    <w:p w14:paraId="1674A614" w14:textId="77777777" w:rsidR="00F76072" w:rsidRPr="0077085E" w:rsidRDefault="00F76072" w:rsidP="00F76072">
      <w:pPr>
        <w:pStyle w:val="BfRBBStandard"/>
        <w:rPr>
          <w:lang w:val="en-GB"/>
        </w:rPr>
      </w:pPr>
      <w:r w:rsidRPr="0077085E">
        <w:rPr>
          <w:lang w:val="en-GB"/>
        </w:rPr>
        <w:t xml:space="preserve">The intended use descriptions of the </w:t>
      </w:r>
      <w:r>
        <w:rPr>
          <w:lang w:val="en-GB"/>
        </w:rPr>
        <w:t>brodifacoum</w:t>
      </w:r>
      <w:r w:rsidRPr="0077085E">
        <w:rPr>
          <w:lang w:val="en-GB"/>
        </w:rPr>
        <w:t xml:space="preserve">-containing biocidal products for which authorisation is sought indicate that these uses are not relevant in terms of residues in food and feed. The product is to be used </w:t>
      </w:r>
      <w:r>
        <w:rPr>
          <w:lang w:val="en-GB"/>
        </w:rPr>
        <w:t xml:space="preserve">as bait stations in and around buildings and open areas. </w:t>
      </w:r>
      <w:r w:rsidRPr="0077085E">
        <w:rPr>
          <w:lang w:val="en-GB"/>
        </w:rPr>
        <w:t>No further data are required concerning the residue behaviour.</w:t>
      </w:r>
    </w:p>
    <w:p w14:paraId="14140C82" w14:textId="77777777" w:rsidR="00F76072" w:rsidRPr="0077085E" w:rsidRDefault="00F76072" w:rsidP="00F76072">
      <w:pPr>
        <w:pStyle w:val="BfRBBStandard"/>
        <w:rPr>
          <w:lang w:val="en-GB"/>
        </w:rPr>
      </w:pPr>
    </w:p>
    <w:p w14:paraId="60309664" w14:textId="77777777" w:rsidR="00F76072" w:rsidRPr="0077085E" w:rsidRDefault="00F76072" w:rsidP="00F76072">
      <w:pPr>
        <w:pStyle w:val="BfRBBStandard"/>
        <w:rPr>
          <w:lang w:val="en-GB"/>
        </w:rPr>
      </w:pPr>
      <w:r w:rsidRPr="0077085E">
        <w:rPr>
          <w:lang w:val="en-GB"/>
        </w:rPr>
        <w:t>The intended uses are not relevant in terms of consumer health protection.</w:t>
      </w:r>
    </w:p>
    <w:p w14:paraId="430658E3" w14:textId="77777777" w:rsidR="009E4B7C" w:rsidRPr="00D72F55" w:rsidRDefault="009E4B7C" w:rsidP="00D72F55">
      <w:pPr>
        <w:pStyle w:val="BfRBBStandard"/>
        <w:rPr>
          <w:sz w:val="20"/>
          <w:szCs w:val="20"/>
          <w:lang w:val="en-GB"/>
        </w:rPr>
      </w:pPr>
    </w:p>
    <w:p w14:paraId="658CDF25" w14:textId="77777777" w:rsidR="009E4B7C" w:rsidRPr="00D72F55" w:rsidRDefault="009E4B7C" w:rsidP="00D72F55">
      <w:pPr>
        <w:pStyle w:val="BfRBBStandard"/>
        <w:rPr>
          <w:sz w:val="20"/>
          <w:szCs w:val="20"/>
          <w:lang w:val="en-GB"/>
        </w:rPr>
      </w:pPr>
    </w:p>
    <w:p w14:paraId="685970BF" w14:textId="77777777" w:rsidR="009E4B7C" w:rsidRPr="00D72F55" w:rsidRDefault="009E4B7C" w:rsidP="00D72F55">
      <w:pPr>
        <w:pStyle w:val="BfRBBStandard"/>
        <w:rPr>
          <w:sz w:val="20"/>
          <w:szCs w:val="20"/>
          <w:lang w:val="en-GB"/>
        </w:rPr>
      </w:pPr>
    </w:p>
    <w:p w14:paraId="4A473537" w14:textId="77777777" w:rsidR="009E4B7C" w:rsidRPr="00D72F55" w:rsidRDefault="009E4B7C" w:rsidP="00D72F55">
      <w:pPr>
        <w:spacing w:line="240" w:lineRule="auto"/>
        <w:rPr>
          <w:rFonts w:ascii="Arial" w:hAnsi="Arial" w:cs="Arial"/>
          <w:sz w:val="20"/>
          <w:szCs w:val="20"/>
        </w:rPr>
        <w:sectPr w:rsidR="009E4B7C" w:rsidRPr="00D72F55">
          <w:headerReference w:type="even" r:id="rId70"/>
          <w:footerReference w:type="even" r:id="rId71"/>
          <w:footerReference w:type="default" r:id="rId72"/>
          <w:headerReference w:type="first" r:id="rId73"/>
          <w:footerReference w:type="first" r:id="rId74"/>
          <w:pgSz w:w="11906" w:h="16838"/>
          <w:pgMar w:top="1417" w:right="1417" w:bottom="1417" w:left="1417" w:header="708" w:footer="708" w:gutter="0"/>
          <w:cols w:space="720"/>
          <w:docGrid w:linePitch="600" w:charSpace="36864"/>
        </w:sectPr>
      </w:pPr>
    </w:p>
    <w:p w14:paraId="28D1530D" w14:textId="4677CAEF" w:rsidR="009E4B7C" w:rsidRPr="00D72F55" w:rsidRDefault="009E4B7C" w:rsidP="00D72F55">
      <w:pPr>
        <w:pStyle w:val="Sous-titre"/>
        <w:spacing w:after="0"/>
        <w:rPr>
          <w:sz w:val="20"/>
          <w:szCs w:val="20"/>
          <w:lang w:val="en-GB"/>
        </w:rPr>
      </w:pPr>
      <w:r w:rsidRPr="00D72F55">
        <w:rPr>
          <w:sz w:val="20"/>
          <w:szCs w:val="20"/>
          <w:lang w:val="en-GB"/>
        </w:rPr>
        <w:lastRenderedPageBreak/>
        <w:t>Annex 9</w:t>
      </w:r>
      <w:r w:rsidR="001A34DB">
        <w:rPr>
          <w:sz w:val="20"/>
          <w:szCs w:val="20"/>
          <w:lang w:val="en-GB"/>
        </w:rPr>
        <w:t>a</w:t>
      </w:r>
      <w:r w:rsidRPr="00D72F55">
        <w:rPr>
          <w:sz w:val="20"/>
          <w:szCs w:val="20"/>
          <w:lang w:val="en-GB"/>
        </w:rPr>
        <w:t>: Efficacy of the active substance from its use in the biocidal product</w:t>
      </w:r>
    </w:p>
    <w:p w14:paraId="016BEBEC" w14:textId="77777777" w:rsidR="009E4B7C" w:rsidRPr="00D72F55" w:rsidRDefault="009E4B7C" w:rsidP="00D72F55">
      <w:pPr>
        <w:pStyle w:val="BfRBBStandard"/>
        <w:rPr>
          <w:sz w:val="20"/>
          <w:szCs w:val="20"/>
          <w:lang w:val="en-GB"/>
        </w:rPr>
      </w:pP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125C27" w:rsidRPr="00D72F55" w14:paraId="367D9510" w14:textId="77777777" w:rsidTr="00402659">
        <w:trPr>
          <w:jc w:val="center"/>
        </w:trPr>
        <w:tc>
          <w:tcPr>
            <w:tcW w:w="50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4467A2D"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EC9E817"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2D9943B"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0188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7829724"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7ED2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F80AD19"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25C27" w:rsidRPr="00D72F55" w14:paraId="0BC036AD" w14:textId="77777777" w:rsidTr="00402659">
        <w:trPr>
          <w:trHeight w:val="2100"/>
          <w:jc w:val="center"/>
        </w:trPr>
        <w:tc>
          <w:tcPr>
            <w:tcW w:w="508" w:type="pct"/>
            <w:tcBorders>
              <w:top w:val="single" w:sz="4" w:space="0" w:color="auto"/>
            </w:tcBorders>
            <w:tcMar>
              <w:top w:w="28" w:type="dxa"/>
              <w:left w:w="57" w:type="dxa"/>
              <w:bottom w:w="28" w:type="dxa"/>
              <w:right w:w="57" w:type="dxa"/>
            </w:tcMar>
            <w:vAlign w:val="center"/>
          </w:tcPr>
          <w:p w14:paraId="0ACC5FC2" w14:textId="77777777" w:rsidR="00125C27" w:rsidRPr="00D72F55" w:rsidRDefault="00125C27" w:rsidP="008C06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FANGA B+ RONGEUR </w:t>
            </w:r>
          </w:p>
          <w:p w14:paraId="5D8239E4" w14:textId="77777777" w:rsidR="00125C27" w:rsidRPr="00D72F55" w:rsidRDefault="00125C27" w:rsidP="00CC10AF">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0.001% brodifacoum</w:t>
            </w:r>
          </w:p>
        </w:tc>
        <w:tc>
          <w:tcPr>
            <w:tcW w:w="405" w:type="pct"/>
            <w:tcBorders>
              <w:top w:val="single" w:sz="4" w:space="0" w:color="auto"/>
            </w:tcBorders>
            <w:tcMar>
              <w:top w:w="28" w:type="dxa"/>
              <w:left w:w="57" w:type="dxa"/>
              <w:bottom w:w="28" w:type="dxa"/>
              <w:right w:w="57" w:type="dxa"/>
            </w:tcMar>
            <w:vAlign w:val="center"/>
          </w:tcPr>
          <w:p w14:paraId="67F3C44E" w14:textId="77777777" w:rsidR="00125C27" w:rsidRPr="00D72F55" w:rsidRDefault="00125C27" w:rsidP="000B44E8">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House mice</w:t>
            </w:r>
          </w:p>
          <w:p w14:paraId="0DBED46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Mus musculus</w:t>
            </w:r>
          </w:p>
          <w:p w14:paraId="6CE84F9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2742F0BC"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Brown rat</w:t>
            </w:r>
          </w:p>
          <w:p w14:paraId="4E1A26DA"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Rattus norvegicus</w:t>
            </w:r>
          </w:p>
        </w:tc>
        <w:tc>
          <w:tcPr>
            <w:tcW w:w="945" w:type="pct"/>
            <w:tcBorders>
              <w:top w:val="single" w:sz="4" w:space="0" w:color="auto"/>
            </w:tcBorders>
            <w:tcMar>
              <w:top w:w="28" w:type="dxa"/>
              <w:left w:w="57" w:type="dxa"/>
              <w:bottom w:w="28" w:type="dxa"/>
              <w:right w:w="57" w:type="dxa"/>
            </w:tcMar>
            <w:vAlign w:val="center"/>
          </w:tcPr>
          <w:p w14:paraId="5C5148C5"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eastAsia="sv-SE"/>
              </w:rPr>
              <w:t>Laboratory</w:t>
            </w:r>
            <w:r w:rsidRPr="00D72F55">
              <w:rPr>
                <w:rFonts w:ascii="Arial" w:hAnsi="Arial" w:cs="Arial"/>
                <w:i/>
                <w:iCs/>
                <w:color w:val="000000"/>
                <w:sz w:val="20"/>
                <w:szCs w:val="20"/>
                <w:lang w:val="en-US" w:eastAsia="sv-SE"/>
              </w:rPr>
              <w:t xml:space="preserve"> test</w:t>
            </w:r>
          </w:p>
          <w:p w14:paraId="356183A9"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7904B8E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House mice: 10 animals (4 males and 6 females).</w:t>
            </w:r>
          </w:p>
          <w:p w14:paraId="4536F6FF"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68AE7691"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Brown rat: 10 animals (6 males and 4 females).</w:t>
            </w:r>
          </w:p>
          <w:p w14:paraId="08078207"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231408D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val="en-US" w:eastAsia="sv-SE"/>
              </w:rPr>
              <w:t>Intoxication duration: 20 days with daily measurement of mortality and food consumption.</w:t>
            </w:r>
          </w:p>
        </w:tc>
        <w:tc>
          <w:tcPr>
            <w:tcW w:w="1471" w:type="pct"/>
            <w:tcBorders>
              <w:top w:val="single" w:sz="4" w:space="0" w:color="auto"/>
            </w:tcBorders>
            <w:tcMar>
              <w:top w:w="28" w:type="dxa"/>
              <w:left w:w="57" w:type="dxa"/>
              <w:bottom w:w="28" w:type="dxa"/>
              <w:right w:w="57" w:type="dxa"/>
            </w:tcMar>
            <w:vAlign w:val="center"/>
          </w:tcPr>
          <w:p w14:paraId="52A489E2"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Acclimation: 5 days in individual cage.</w:t>
            </w:r>
          </w:p>
          <w:p w14:paraId="0D4A722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7C0A0DD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D0-D5: routine food has been given:</w:t>
            </w:r>
          </w:p>
          <w:p w14:paraId="28C202D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40.0 g for rats, 10.0 g for mice.</w:t>
            </w:r>
          </w:p>
          <w:p w14:paraId="35F3D72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D6-D20: routine food and tested baits have been given in different feeding dishes.</w:t>
            </w:r>
          </w:p>
          <w:p w14:paraId="6693012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40.0 g of routine food and 40.0 g of tested baits for rats </w:t>
            </w:r>
          </w:p>
          <w:p w14:paraId="30A1637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10.0 g of routine food and 10.0 g of tested baits for mice.</w:t>
            </w:r>
          </w:p>
          <w:p w14:paraId="3A7245BE"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4CEA5E9E"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Food and bait consumption were measured and mortality was observed during 20 days after the first day of intoxication. </w:t>
            </w:r>
          </w:p>
        </w:tc>
        <w:tc>
          <w:tcPr>
            <w:tcW w:w="898" w:type="pct"/>
            <w:tcBorders>
              <w:top w:val="single" w:sz="4" w:space="0" w:color="auto"/>
            </w:tcBorders>
            <w:tcMar>
              <w:top w:w="28" w:type="dxa"/>
              <w:left w:w="57" w:type="dxa"/>
              <w:bottom w:w="28" w:type="dxa"/>
              <w:right w:w="57" w:type="dxa"/>
            </w:tcMar>
            <w:vAlign w:val="center"/>
          </w:tcPr>
          <w:p w14:paraId="563CB00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brown rats</w:t>
            </w:r>
            <w:r w:rsidRPr="00D72F55">
              <w:rPr>
                <w:rFonts w:ascii="Arial" w:hAnsi="Arial" w:cs="Arial"/>
                <w:i/>
                <w:iCs/>
                <w:color w:val="000000"/>
                <w:sz w:val="20"/>
                <w:szCs w:val="20"/>
                <w:lang w:val="en-GB" w:eastAsia="sv-SE"/>
              </w:rPr>
              <w:t xml:space="preserve">: Only one rat did not eat tested bait all along the test. </w:t>
            </w:r>
          </w:p>
          <w:p w14:paraId="71392A0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9.8 % </w:t>
            </w:r>
          </w:p>
          <w:p w14:paraId="390EE8B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Mortality percentage = 70 %</w:t>
            </w:r>
          </w:p>
          <w:p w14:paraId="0C02DD7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64F628E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house mice</w:t>
            </w:r>
            <w:r w:rsidRPr="00D72F55">
              <w:rPr>
                <w:rFonts w:ascii="Arial" w:hAnsi="Arial" w:cs="Arial"/>
                <w:i/>
                <w:iCs/>
                <w:color w:val="000000"/>
                <w:sz w:val="20"/>
                <w:szCs w:val="20"/>
                <w:lang w:val="en-GB" w:eastAsia="sv-SE"/>
              </w:rPr>
              <w:t>: one which has eaten 1.3 g of bait did not die.</w:t>
            </w:r>
          </w:p>
          <w:p w14:paraId="528BA1C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50.7 % </w:t>
            </w:r>
          </w:p>
          <w:p w14:paraId="51CAE953" w14:textId="77777777" w:rsidR="00125C27" w:rsidRPr="00D72F55" w:rsidRDefault="00125C27" w:rsidP="00D72F55">
            <w:pPr>
              <w:suppressAutoHyphens w:val="0"/>
              <w:spacing w:line="240" w:lineRule="auto"/>
              <w:rPr>
                <w:rFonts w:ascii="Arial" w:hAnsi="Arial" w:cs="Arial"/>
                <w:bCs/>
                <w:i/>
                <w:iCs/>
                <w:color w:val="000000"/>
                <w:sz w:val="20"/>
                <w:szCs w:val="20"/>
                <w:lang w:val="en-GB" w:eastAsia="sv-SE"/>
              </w:rPr>
            </w:pPr>
            <w:r w:rsidRPr="00D72F55">
              <w:rPr>
                <w:rFonts w:ascii="Arial" w:hAnsi="Arial" w:cs="Arial"/>
                <w:bCs/>
                <w:i/>
                <w:iCs/>
                <w:color w:val="000000"/>
                <w:sz w:val="20"/>
                <w:szCs w:val="20"/>
                <w:lang w:val="en-GB" w:eastAsia="sv-SE"/>
              </w:rPr>
              <w:t>Mortality percentage on house mouse = 80 %.</w:t>
            </w:r>
          </w:p>
        </w:tc>
        <w:tc>
          <w:tcPr>
            <w:tcW w:w="598" w:type="pct"/>
            <w:tcBorders>
              <w:top w:val="single" w:sz="4" w:space="0" w:color="auto"/>
            </w:tcBorders>
            <w:tcMar>
              <w:top w:w="28" w:type="dxa"/>
              <w:left w:w="57" w:type="dxa"/>
              <w:bottom w:w="28" w:type="dxa"/>
              <w:right w:w="57" w:type="dxa"/>
            </w:tcMar>
            <w:vAlign w:val="center"/>
          </w:tcPr>
          <w:p w14:paraId="0FCDEC20" w14:textId="3F25D75D" w:rsidR="00125C27" w:rsidRPr="00D72F55" w:rsidRDefault="00BF5947" w:rsidP="00D72F55">
            <w:pPr>
              <w:suppressAutoHyphens w:val="0"/>
              <w:spacing w:line="240" w:lineRule="auto"/>
              <w:rPr>
                <w:rFonts w:ascii="Arial" w:hAnsi="Arial" w:cs="Arial"/>
                <w:i/>
                <w:iCs/>
                <w:color w:val="000000"/>
                <w:sz w:val="20"/>
                <w:szCs w:val="20"/>
                <w:lang w:val="de-DE" w:eastAsia="sv-SE"/>
              </w:rPr>
            </w:pPr>
            <w:r>
              <w:rPr>
                <w:rFonts w:ascii="Arial" w:hAnsi="Arial" w:cs="Arial"/>
                <w:i/>
                <w:iCs/>
                <w:color w:val="000000"/>
                <w:sz w:val="20"/>
                <w:szCs w:val="20"/>
                <w:lang w:val="de-DE" w:eastAsia="sv-SE"/>
              </w:rPr>
              <w:t>XXX</w:t>
            </w:r>
          </w:p>
        </w:tc>
        <w:tc>
          <w:tcPr>
            <w:tcW w:w="174" w:type="pct"/>
            <w:tcBorders>
              <w:top w:val="single" w:sz="4" w:space="0" w:color="auto"/>
            </w:tcBorders>
            <w:tcMar>
              <w:top w:w="28" w:type="dxa"/>
              <w:left w:w="57" w:type="dxa"/>
              <w:bottom w:w="28" w:type="dxa"/>
              <w:right w:w="57" w:type="dxa"/>
            </w:tcMar>
            <w:vAlign w:val="center"/>
          </w:tcPr>
          <w:p w14:paraId="69E83182" w14:textId="77777777" w:rsidR="00125C27" w:rsidRPr="00D72F55" w:rsidRDefault="00125C27" w:rsidP="00D72F55">
            <w:pPr>
              <w:suppressAutoHyphens w:val="0"/>
              <w:spacing w:line="240" w:lineRule="auto"/>
              <w:rPr>
                <w:rFonts w:ascii="Arial" w:hAnsi="Arial" w:cs="Arial"/>
                <w:i/>
                <w:iCs/>
                <w:color w:val="000000"/>
                <w:sz w:val="20"/>
                <w:szCs w:val="20"/>
                <w:lang w:val="de-DE" w:eastAsia="sv-SE"/>
              </w:rPr>
            </w:pPr>
            <w:r w:rsidRPr="00D72F55">
              <w:rPr>
                <w:rFonts w:ascii="Arial" w:hAnsi="Arial" w:cs="Arial"/>
                <w:i/>
                <w:iCs/>
                <w:color w:val="000000"/>
                <w:sz w:val="20"/>
                <w:szCs w:val="20"/>
                <w:lang w:val="de-DE" w:eastAsia="sv-SE"/>
              </w:rPr>
              <w:t>3</w:t>
            </w:r>
          </w:p>
        </w:tc>
      </w:tr>
      <w:tr w:rsidR="00125C27" w:rsidRPr="00D72F55" w14:paraId="1B8AE48D" w14:textId="77777777" w:rsidTr="00402659">
        <w:trPr>
          <w:jc w:val="center"/>
        </w:trPr>
        <w:tc>
          <w:tcPr>
            <w:tcW w:w="508" w:type="pct"/>
            <w:tcMar>
              <w:top w:w="28" w:type="dxa"/>
              <w:left w:w="57" w:type="dxa"/>
              <w:bottom w:w="28" w:type="dxa"/>
              <w:right w:w="57" w:type="dxa"/>
            </w:tcMar>
            <w:vAlign w:val="center"/>
          </w:tcPr>
          <w:p w14:paraId="67FE3448"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1E289928"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05" w:type="pct"/>
            <w:tcMar>
              <w:top w:w="28" w:type="dxa"/>
              <w:left w:w="57" w:type="dxa"/>
              <w:bottom w:w="28" w:type="dxa"/>
              <w:right w:w="57" w:type="dxa"/>
            </w:tcMar>
            <w:vAlign w:val="center"/>
          </w:tcPr>
          <w:p w14:paraId="168855B2"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074C500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5" w:type="pct"/>
            <w:tcMar>
              <w:top w:w="28" w:type="dxa"/>
              <w:left w:w="57" w:type="dxa"/>
              <w:bottom w:w="28" w:type="dxa"/>
              <w:right w:w="57" w:type="dxa"/>
            </w:tcMar>
            <w:vAlign w:val="center"/>
          </w:tcPr>
          <w:p w14:paraId="15A7DA0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6363966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E8CF9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5 males and 5 females.</w:t>
            </w:r>
          </w:p>
          <w:p w14:paraId="0152638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50C0B5D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Mar>
              <w:top w:w="28" w:type="dxa"/>
              <w:left w:w="57" w:type="dxa"/>
              <w:bottom w:w="28" w:type="dxa"/>
              <w:right w:w="57" w:type="dxa"/>
            </w:tcMar>
            <w:vAlign w:val="center"/>
          </w:tcPr>
          <w:p w14:paraId="0C0DC33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0707EC4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56012A7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05C66DE0"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2871D3A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Mar>
              <w:top w:w="28" w:type="dxa"/>
              <w:left w:w="57" w:type="dxa"/>
              <w:bottom w:w="28" w:type="dxa"/>
              <w:right w:w="57" w:type="dxa"/>
            </w:tcMar>
            <w:vAlign w:val="center"/>
          </w:tcPr>
          <w:p w14:paraId="31D1D77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69.3 %</w:t>
            </w:r>
          </w:p>
          <w:p w14:paraId="5A436DE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4 to day 9</w:t>
            </w:r>
          </w:p>
        </w:tc>
        <w:tc>
          <w:tcPr>
            <w:tcW w:w="598" w:type="pct"/>
            <w:tcMar>
              <w:top w:w="28" w:type="dxa"/>
              <w:left w:w="57" w:type="dxa"/>
              <w:bottom w:w="28" w:type="dxa"/>
              <w:right w:w="57" w:type="dxa"/>
            </w:tcMar>
            <w:vAlign w:val="center"/>
          </w:tcPr>
          <w:p w14:paraId="67DC4548" w14:textId="4B250A07"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XXX</w:t>
            </w:r>
          </w:p>
        </w:tc>
        <w:tc>
          <w:tcPr>
            <w:tcW w:w="174" w:type="pct"/>
            <w:tcMar>
              <w:top w:w="28" w:type="dxa"/>
              <w:left w:w="57" w:type="dxa"/>
              <w:bottom w:w="28" w:type="dxa"/>
              <w:right w:w="57" w:type="dxa"/>
            </w:tcMar>
            <w:vAlign w:val="center"/>
          </w:tcPr>
          <w:p w14:paraId="085AB97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4BB796C4" w14:textId="77777777" w:rsidTr="00402659">
        <w:trPr>
          <w:jc w:val="center"/>
        </w:trPr>
        <w:tc>
          <w:tcPr>
            <w:tcW w:w="508" w:type="pct"/>
            <w:tcMar>
              <w:top w:w="28" w:type="dxa"/>
              <w:left w:w="57" w:type="dxa"/>
              <w:bottom w:w="28" w:type="dxa"/>
              <w:right w:w="57" w:type="dxa"/>
            </w:tcMar>
            <w:vAlign w:val="center"/>
          </w:tcPr>
          <w:p w14:paraId="3A6EBD87"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4569C8BF"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05" w:type="pct"/>
            <w:tcMar>
              <w:top w:w="28" w:type="dxa"/>
              <w:left w:w="57" w:type="dxa"/>
              <w:bottom w:w="28" w:type="dxa"/>
              <w:right w:w="57" w:type="dxa"/>
            </w:tcMar>
            <w:vAlign w:val="center"/>
          </w:tcPr>
          <w:p w14:paraId="06472606"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28A777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5" w:type="pct"/>
            <w:tcMar>
              <w:top w:w="28" w:type="dxa"/>
              <w:left w:w="57" w:type="dxa"/>
              <w:bottom w:w="28" w:type="dxa"/>
              <w:right w:w="57" w:type="dxa"/>
            </w:tcMar>
            <w:vAlign w:val="center"/>
          </w:tcPr>
          <w:p w14:paraId="4515EE6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75683EC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3B3D7C8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40DF739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5762C0F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0292DF9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57994FD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2F99DC9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During each assessment the food/bait at each station was weighed and replenished, and the consumption in grams was calculated. During the treatment census, searches were conducted for dead and dying rats around the sites.</w:t>
            </w:r>
          </w:p>
        </w:tc>
        <w:tc>
          <w:tcPr>
            <w:tcW w:w="1471" w:type="pct"/>
            <w:tcMar>
              <w:top w:w="28" w:type="dxa"/>
              <w:left w:w="57" w:type="dxa"/>
              <w:bottom w:w="28" w:type="dxa"/>
              <w:right w:w="57" w:type="dxa"/>
            </w:tcMar>
            <w:vAlign w:val="center"/>
          </w:tcPr>
          <w:p w14:paraId="3CAFFDF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17 days (200 g of wheat per station per day)</w:t>
            </w:r>
          </w:p>
          <w:p w14:paraId="46AE012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200 g of bait per day in each lockable bait station –total 8 bait stations) during 20 days</w:t>
            </w:r>
          </w:p>
          <w:p w14:paraId="1C6E557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4FD2519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(200 g of wheat per station per day)</w:t>
            </w:r>
          </w:p>
          <w:p w14:paraId="5291A62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38A0609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Mar>
              <w:top w:w="28" w:type="dxa"/>
              <w:left w:w="57" w:type="dxa"/>
              <w:bottom w:w="28" w:type="dxa"/>
              <w:right w:w="57" w:type="dxa"/>
            </w:tcMar>
            <w:vAlign w:val="center"/>
          </w:tcPr>
          <w:p w14:paraId="7BA657B2"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77F3583"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1298 g/day</w:t>
            </w:r>
          </w:p>
          <w:p w14:paraId="2634A128"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4C1748B5"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344D250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brown rats and effective and the </w:t>
            </w:r>
            <w:r w:rsidRPr="00D72F55">
              <w:rPr>
                <w:rFonts w:ascii="Arial" w:hAnsi="Arial" w:cs="Arial"/>
                <w:i/>
                <w:iCs/>
                <w:color w:val="000000"/>
                <w:sz w:val="20"/>
                <w:szCs w:val="20"/>
                <w:lang w:val="en-US" w:eastAsia="sv-SE"/>
              </w:rPr>
              <w:lastRenderedPageBreak/>
              <w:t>results are consistent with laboratory ones (100 %).</w:t>
            </w:r>
          </w:p>
          <w:p w14:paraId="0E92CFF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Mar>
              <w:top w:w="28" w:type="dxa"/>
              <w:left w:w="57" w:type="dxa"/>
              <w:bottom w:w="28" w:type="dxa"/>
              <w:right w:w="57" w:type="dxa"/>
            </w:tcMar>
            <w:vAlign w:val="center"/>
          </w:tcPr>
          <w:p w14:paraId="31402C30" w14:textId="5B601C20"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lastRenderedPageBreak/>
              <w:t>XXX</w:t>
            </w:r>
          </w:p>
        </w:tc>
        <w:tc>
          <w:tcPr>
            <w:tcW w:w="174" w:type="pct"/>
            <w:tcMar>
              <w:top w:w="28" w:type="dxa"/>
              <w:left w:w="57" w:type="dxa"/>
              <w:bottom w:w="28" w:type="dxa"/>
              <w:right w:w="57" w:type="dxa"/>
            </w:tcMar>
            <w:vAlign w:val="center"/>
          </w:tcPr>
          <w:p w14:paraId="05EC0CE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181CDC7C"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5D1FB46B"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24595732"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1272E957"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D6E6FB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C0B9C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2CA3587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w:t>
            </w:r>
          </w:p>
          <w:p w14:paraId="118592F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 males and 10 females.</w:t>
            </w:r>
          </w:p>
          <w:p w14:paraId="4C64D1D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52D4294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41989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5F887B80"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11F6CDB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443FCF9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5F0C687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1174E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79.2 %</w:t>
            </w:r>
          </w:p>
          <w:p w14:paraId="0ABF890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3 to day 9</w:t>
            </w: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F9B9B8" w14:textId="5907DE90"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3756CDA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2A2BC38F"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26433FD7"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CF4D6D2"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57E22D93"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FB40D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F322D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118B73E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2DEB60A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9E7D5C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0E01682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670625E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71E887B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00ABB3A1"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16DED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467080A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6505619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7D912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5E377BC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9595D5"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2A1D9DB"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454 g/day</w:t>
            </w:r>
          </w:p>
          <w:p w14:paraId="062F795C"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664F66E2"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F2AC93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brown rats and effective and the results are consistent with laboratory ones (100 %).</w:t>
            </w:r>
          </w:p>
          <w:p w14:paraId="7776FA8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A76174A" w14:textId="7FA72DCA"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0F682A4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25906ABD"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6BFA1AE4"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4E683C7"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0.001% brodifacoum</w:t>
            </w:r>
          </w:p>
          <w:p w14:paraId="4A5A594F"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211AD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Black rats</w:t>
            </w:r>
          </w:p>
          <w:p w14:paraId="1C0EAC1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(Rattus rattus)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9EC412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Laboratory test</w:t>
            </w:r>
          </w:p>
          <w:p w14:paraId="778D20E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7C33472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5 males and 5 females.</w:t>
            </w:r>
          </w:p>
          <w:p w14:paraId="563DA74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1646BE8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0857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4 days in individual cage at room temperature.</w:t>
            </w:r>
          </w:p>
          <w:p w14:paraId="621758E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Day 0: reference food and bait biocidal product have been given:</w:t>
            </w:r>
          </w:p>
          <w:p w14:paraId="34B9F7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5D5E667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098D777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2CC55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palatability equivalent to 69.3 %</w:t>
            </w:r>
          </w:p>
          <w:p w14:paraId="379C059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mortality of 90 % in a period from day 5 to day 7</w:t>
            </w: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8EF094" w14:textId="33040634"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lastRenderedPageBreak/>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41B05A9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6E12118D"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305B8F41"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43938C1A"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0E7292F8"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7CFF8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426474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rattus)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CF858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0E42125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17C650F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2E1D313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30F676E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7A3D61C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1FDCD68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761FAF2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8FFD8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06FF110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023CBDE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6F4D9BD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0F60299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27CC3C" w14:textId="77777777" w:rsidR="00125C27" w:rsidRPr="00D72F55" w:rsidRDefault="00125C27" w:rsidP="00D72F55">
            <w:pPr>
              <w:suppressAutoHyphens w:val="0"/>
              <w:spacing w:line="240" w:lineRule="auto"/>
              <w:jc w:val="both"/>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4CD2FFD9"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1022 g/day</w:t>
            </w:r>
          </w:p>
          <w:p w14:paraId="55AE10F5"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11CD5AC7"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E203A9F" w14:textId="77777777" w:rsidR="00125C27" w:rsidRPr="00D72F55" w:rsidRDefault="00125C27" w:rsidP="00D72F55">
            <w:pPr>
              <w:suppressAutoHyphens w:val="0"/>
              <w:spacing w:line="240" w:lineRule="auto"/>
              <w:jc w:val="both"/>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black rats and effective and the results are consistent with laboratory ones (90 %).</w:t>
            </w:r>
          </w:p>
          <w:p w14:paraId="05758D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BB7F66" w14:textId="55A8314C" w:rsidR="00125C27" w:rsidRPr="00D72F55" w:rsidRDefault="00BF5947" w:rsidP="00D72F55">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7913222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B5CD0D5" w14:textId="77777777" w:rsidR="009E4B7C" w:rsidRDefault="009E4B7C" w:rsidP="008C0655">
      <w:pPr>
        <w:spacing w:line="240" w:lineRule="auto"/>
        <w:rPr>
          <w:rFonts w:ascii="Arial" w:hAnsi="Arial" w:cs="Arial"/>
          <w:sz w:val="20"/>
          <w:szCs w:val="20"/>
        </w:rPr>
      </w:pPr>
    </w:p>
    <w:p w14:paraId="43AE92F3" w14:textId="28FFE7E4" w:rsidR="001A34DB" w:rsidRPr="00D72F55" w:rsidRDefault="001A34DB" w:rsidP="00D6027B">
      <w:pPr>
        <w:pStyle w:val="Sous-titre"/>
        <w:shd w:val="clear" w:color="auto" w:fill="D9D9D9" w:themeFill="background1" w:themeFillShade="D9"/>
        <w:spacing w:after="0"/>
        <w:rPr>
          <w:sz w:val="20"/>
          <w:szCs w:val="20"/>
          <w:lang w:val="en-GB"/>
        </w:rPr>
      </w:pPr>
      <w:r w:rsidRPr="00D72F55">
        <w:rPr>
          <w:sz w:val="20"/>
          <w:szCs w:val="20"/>
          <w:lang w:val="en-GB"/>
        </w:rPr>
        <w:t>Annex 9</w:t>
      </w:r>
      <w:r>
        <w:rPr>
          <w:sz w:val="20"/>
          <w:szCs w:val="20"/>
          <w:lang w:val="en-GB"/>
        </w:rPr>
        <w:t>a</w:t>
      </w:r>
      <w:r w:rsidRPr="00D72F55">
        <w:rPr>
          <w:sz w:val="20"/>
          <w:szCs w:val="20"/>
          <w:lang w:val="en-GB"/>
        </w:rPr>
        <w:t>: Efficacy of the active substance from its use in the biocidal product</w:t>
      </w:r>
      <w:r w:rsidR="00AA55D7">
        <w:rPr>
          <w:sz w:val="20"/>
          <w:szCs w:val="20"/>
          <w:lang w:val="en-GB"/>
        </w:rPr>
        <w:t xml:space="preserve"> (minor change – 2019</w:t>
      </w:r>
      <w:r>
        <w:rPr>
          <w:sz w:val="20"/>
          <w:szCs w:val="20"/>
          <w:lang w:val="en-GB"/>
        </w:rPr>
        <w:t>)</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1A34DB" w:rsidRPr="00D72F55" w14:paraId="2ED4613E" w14:textId="77777777" w:rsidTr="00D6027B">
        <w:trPr>
          <w:jc w:val="center"/>
        </w:trPr>
        <w:tc>
          <w:tcPr>
            <w:tcW w:w="50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DC7C9FB"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649C7EA5"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62B35F5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165CD5C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02814ED1"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35B96B8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55E544A"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A34DB" w:rsidRPr="00D72F55" w14:paraId="7B073D08" w14:textId="77777777" w:rsidTr="00D6027B">
        <w:trPr>
          <w:jc w:val="center"/>
        </w:trPr>
        <w:tc>
          <w:tcPr>
            <w:tcW w:w="508" w:type="pct"/>
            <w:shd w:val="clear" w:color="auto" w:fill="D9D9D9" w:themeFill="background1" w:themeFillShade="D9"/>
            <w:tcMar>
              <w:top w:w="28" w:type="dxa"/>
              <w:left w:w="57" w:type="dxa"/>
              <w:bottom w:w="28" w:type="dxa"/>
              <w:right w:w="57" w:type="dxa"/>
            </w:tcMar>
          </w:tcPr>
          <w:p w14:paraId="2745855E" w14:textId="77777777" w:rsidR="001A34DB" w:rsidRPr="001A17A9" w:rsidRDefault="001A34DB" w:rsidP="00045190">
            <w:pPr>
              <w:spacing w:after="60" w:line="240" w:lineRule="auto"/>
              <w:rPr>
                <w:rFonts w:ascii="Verdana" w:hAnsi="Verdana"/>
                <w:sz w:val="18"/>
                <w:szCs w:val="18"/>
              </w:rPr>
            </w:pPr>
            <w:r w:rsidRPr="001A17A9">
              <w:rPr>
                <w:rFonts w:ascii="Verdana" w:hAnsi="Verdana"/>
                <w:sz w:val="18"/>
                <w:szCs w:val="18"/>
              </w:rPr>
              <w:t xml:space="preserve">FANGA </w:t>
            </w:r>
            <w:r>
              <w:rPr>
                <w:rFonts w:ascii="Verdana" w:hAnsi="Verdana"/>
                <w:sz w:val="18"/>
                <w:szCs w:val="18"/>
              </w:rPr>
              <w:t>B +</w:t>
            </w:r>
            <w:r w:rsidRPr="001A17A9">
              <w:rPr>
                <w:rFonts w:ascii="Verdana" w:hAnsi="Verdana"/>
                <w:sz w:val="18"/>
                <w:szCs w:val="18"/>
              </w:rPr>
              <w:t>RONGEUR</w:t>
            </w:r>
            <w:r>
              <w:rPr>
                <w:rFonts w:ascii="Verdana" w:hAnsi="Verdana"/>
                <w:sz w:val="18"/>
                <w:szCs w:val="18"/>
              </w:rPr>
              <w:t xml:space="preserve"> </w:t>
            </w:r>
            <w:r w:rsidRPr="001A17A9">
              <w:rPr>
                <w:rFonts w:ascii="Verdana" w:hAnsi="Verdana"/>
                <w:sz w:val="18"/>
                <w:szCs w:val="18"/>
              </w:rPr>
              <w:t>(BDB10V1)</w:t>
            </w:r>
          </w:p>
          <w:p w14:paraId="311A37FF" w14:textId="77777777" w:rsidR="001A34DB" w:rsidRPr="001A17A9" w:rsidRDefault="001A34DB" w:rsidP="00045190">
            <w:pPr>
              <w:spacing w:after="60" w:line="240" w:lineRule="auto"/>
              <w:rPr>
                <w:rFonts w:ascii="Verdana" w:hAnsi="Verdana"/>
                <w:sz w:val="18"/>
                <w:szCs w:val="18"/>
              </w:rPr>
            </w:pPr>
            <w:r w:rsidRPr="001A17A9">
              <w:rPr>
                <w:rFonts w:ascii="Verdana" w:hAnsi="Verdana"/>
                <w:sz w:val="18"/>
                <w:szCs w:val="18"/>
              </w:rPr>
              <w:t>0.001% w/w</w:t>
            </w:r>
          </w:p>
          <w:p w14:paraId="55E30B1A"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sidRPr="001A17A9">
              <w:rPr>
                <w:rFonts w:ascii="Verdana" w:hAnsi="Verdana"/>
                <w:sz w:val="18"/>
                <w:szCs w:val="18"/>
              </w:rPr>
              <w:t>Brodifacoum</w:t>
            </w:r>
          </w:p>
        </w:tc>
        <w:tc>
          <w:tcPr>
            <w:tcW w:w="405" w:type="pct"/>
            <w:shd w:val="clear" w:color="auto" w:fill="D9D9D9" w:themeFill="background1" w:themeFillShade="D9"/>
            <w:tcMar>
              <w:top w:w="28" w:type="dxa"/>
              <w:left w:w="57" w:type="dxa"/>
              <w:bottom w:w="28" w:type="dxa"/>
              <w:right w:w="57" w:type="dxa"/>
            </w:tcMar>
          </w:tcPr>
          <w:p w14:paraId="022DB9A5" w14:textId="77777777" w:rsidR="001A34DB" w:rsidRPr="006D3A7D" w:rsidRDefault="001A34DB" w:rsidP="0004519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2F379036"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sidRPr="006D3A7D">
              <w:rPr>
                <w:rFonts w:ascii="Verdana" w:hAnsi="Verdana" w:cs="Arial"/>
                <w:i/>
                <w:iCs/>
                <w:color w:val="000000"/>
                <w:sz w:val="18"/>
                <w:szCs w:val="18"/>
                <w:lang w:val="en-GB"/>
              </w:rPr>
              <w:t>Rattus norvegicus</w:t>
            </w:r>
          </w:p>
        </w:tc>
        <w:tc>
          <w:tcPr>
            <w:tcW w:w="945" w:type="pct"/>
            <w:shd w:val="clear" w:color="auto" w:fill="D9D9D9" w:themeFill="background1" w:themeFillShade="D9"/>
            <w:tcMar>
              <w:top w:w="28" w:type="dxa"/>
              <w:left w:w="57" w:type="dxa"/>
              <w:bottom w:w="28" w:type="dxa"/>
              <w:right w:w="57" w:type="dxa"/>
            </w:tcMar>
          </w:tcPr>
          <w:p w14:paraId="01A433FA" w14:textId="77777777" w:rsidR="001A34DB" w:rsidRPr="00643FA7" w:rsidRDefault="001A34DB" w:rsidP="00045190">
            <w:pPr>
              <w:spacing w:after="60" w:line="240" w:lineRule="auto"/>
              <w:rPr>
                <w:rFonts w:ascii="Verdana" w:hAnsi="Verdana"/>
                <w:sz w:val="18"/>
                <w:szCs w:val="18"/>
              </w:rPr>
            </w:pPr>
            <w:r w:rsidRPr="00643FA7">
              <w:rPr>
                <w:rFonts w:ascii="Verdana" w:hAnsi="Verdana"/>
                <w:sz w:val="18"/>
                <w:szCs w:val="18"/>
              </w:rPr>
              <w:t>Field study</w:t>
            </w:r>
          </w:p>
          <w:p w14:paraId="136AA576" w14:textId="77777777" w:rsidR="001A34DB" w:rsidRPr="00643FA7" w:rsidRDefault="001A34DB" w:rsidP="00045190">
            <w:pPr>
              <w:spacing w:line="240" w:lineRule="auto"/>
              <w:rPr>
                <w:rFonts w:ascii="Verdana" w:hAnsi="Verdana"/>
                <w:sz w:val="18"/>
                <w:szCs w:val="18"/>
              </w:rPr>
            </w:pPr>
            <w:r w:rsidRPr="00643FA7">
              <w:rPr>
                <w:rFonts w:ascii="Verdana" w:hAnsi="Verdana"/>
                <w:sz w:val="18"/>
                <w:szCs w:val="18"/>
              </w:rPr>
              <w:t>EPPO PP 1/114(2)</w:t>
            </w:r>
          </w:p>
          <w:p w14:paraId="7D5A56B6" w14:textId="77777777" w:rsidR="001A34DB" w:rsidRPr="00643FA7" w:rsidRDefault="001A34DB" w:rsidP="0004519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0DBD8E53"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3C09CE4F"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lag phase</w:t>
            </w:r>
          </w:p>
          <w:p w14:paraId="5F3C8377"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2F8C531C"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355D1BB6"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FFCD3FB" w14:textId="77777777" w:rsidR="001A34DB" w:rsidRDefault="001A34DB" w:rsidP="00045190">
            <w:pPr>
              <w:spacing w:line="240" w:lineRule="auto"/>
              <w:rPr>
                <w:rFonts w:ascii="Verdana" w:hAnsi="Verdana" w:cs="Arial"/>
                <w:iCs/>
                <w:color w:val="000000"/>
                <w:sz w:val="18"/>
                <w:szCs w:val="18"/>
                <w:highlight w:val="yellow"/>
                <w:lang w:val="en-GB"/>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315D2D3C" w14:textId="77777777" w:rsidR="001A34DB" w:rsidRPr="00D72F55" w:rsidRDefault="001A34DB" w:rsidP="00045190">
            <w:pPr>
              <w:suppressAutoHyphens w:val="0"/>
              <w:spacing w:line="240" w:lineRule="auto"/>
              <w:rPr>
                <w:rFonts w:ascii="Arial" w:hAnsi="Arial" w:cs="Arial"/>
                <w:i/>
                <w:iCs/>
                <w:color w:val="000000"/>
                <w:sz w:val="20"/>
                <w:szCs w:val="20"/>
                <w:lang w:val="en-US" w:eastAsia="sv-SE"/>
              </w:rPr>
            </w:pPr>
          </w:p>
        </w:tc>
        <w:tc>
          <w:tcPr>
            <w:tcW w:w="1471" w:type="pct"/>
            <w:shd w:val="clear" w:color="auto" w:fill="D9D9D9" w:themeFill="background1" w:themeFillShade="D9"/>
            <w:tcMar>
              <w:top w:w="28" w:type="dxa"/>
              <w:left w:w="57" w:type="dxa"/>
              <w:bottom w:w="28" w:type="dxa"/>
              <w:right w:w="57" w:type="dxa"/>
            </w:tcMar>
          </w:tcPr>
          <w:p w14:paraId="5E9D2399" w14:textId="77777777" w:rsidR="001A34DB" w:rsidRPr="0001629E" w:rsidRDefault="001A34DB" w:rsidP="0004519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5 days (1</w:t>
            </w:r>
            <w:r w:rsidRPr="0001629E">
              <w:rPr>
                <w:rFonts w:ascii="Verdana" w:hAnsi="Verdana" w:cs="Arial"/>
                <w:iCs/>
                <w:color w:val="000000"/>
                <w:sz w:val="18"/>
                <w:szCs w:val="18"/>
                <w:lang w:val="en-GB"/>
              </w:rPr>
              <w:t xml:space="preserve">00 g </w:t>
            </w:r>
            <w:r w:rsidRPr="0066707A">
              <w:rPr>
                <w:rFonts w:ascii="Verdana" w:hAnsi="Verdana" w:cs="Arial"/>
                <w:iCs/>
                <w:color w:val="000000"/>
                <w:sz w:val="18"/>
                <w:szCs w:val="18"/>
                <w:lang w:val="en-GB"/>
              </w:rPr>
              <w:t>mixture of maize grain and poultry/pig feed</w:t>
            </w:r>
            <w:r w:rsidRPr="0001629E">
              <w:rPr>
                <w:rFonts w:ascii="Verdana" w:hAnsi="Verdana" w:cs="Arial"/>
                <w:iCs/>
                <w:color w:val="000000"/>
                <w:sz w:val="18"/>
                <w:szCs w:val="18"/>
                <w:lang w:val="en-GB"/>
              </w:rPr>
              <w:t>)</w:t>
            </w:r>
          </w:p>
          <w:p w14:paraId="4D6B8564" w14:textId="186B89A0" w:rsidR="001A34DB" w:rsidRPr="0001629E" w:rsidRDefault="001A34DB" w:rsidP="0004519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01629E">
              <w:rPr>
                <w:rFonts w:ascii="Verdana" w:hAnsi="Verdana" w:cs="Arial"/>
                <w:iCs/>
                <w:color w:val="000000"/>
                <w:sz w:val="18"/>
                <w:szCs w:val="18"/>
                <w:lang w:val="en-GB"/>
              </w:rPr>
              <w:t xml:space="preserve"> g of bait per day in each lockable bait station –total 8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7</w:t>
            </w:r>
            <w:r w:rsidRPr="0001629E">
              <w:rPr>
                <w:rFonts w:ascii="Verdana" w:hAnsi="Verdana" w:cs="Arial"/>
                <w:iCs/>
                <w:color w:val="000000"/>
                <w:sz w:val="18"/>
                <w:szCs w:val="18"/>
                <w:lang w:val="en-GB"/>
              </w:rPr>
              <w:t xml:space="preserve"> days</w:t>
            </w:r>
          </w:p>
          <w:p w14:paraId="30E91AE1" w14:textId="77777777" w:rsidR="001A34DB" w:rsidRPr="0001629E" w:rsidRDefault="001A34DB" w:rsidP="0004519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79B90380" w14:textId="77777777" w:rsidR="001A34DB" w:rsidRPr="0001629E" w:rsidRDefault="001A34DB" w:rsidP="0004519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lastRenderedPageBreak/>
              <w:t>(1</w:t>
            </w:r>
            <w:r w:rsidRPr="0001629E">
              <w:rPr>
                <w:rFonts w:ascii="Verdana" w:hAnsi="Verdana" w:cs="Arial"/>
                <w:iCs/>
                <w:color w:val="000000"/>
                <w:sz w:val="18"/>
                <w:szCs w:val="18"/>
                <w:lang w:val="en-GB"/>
              </w:rPr>
              <w:t xml:space="preserve">00 g </w:t>
            </w:r>
            <w:r w:rsidRPr="003276FB">
              <w:rPr>
                <w:rFonts w:ascii="Verdana" w:hAnsi="Verdana" w:cs="Arial"/>
                <w:iCs/>
                <w:color w:val="000000"/>
                <w:sz w:val="18"/>
                <w:szCs w:val="18"/>
                <w:lang w:val="en-GB"/>
              </w:rPr>
              <w:t>mixture</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of maize grain and</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poultry/pig feed</w:t>
            </w:r>
            <w:r w:rsidRPr="0001629E">
              <w:rPr>
                <w:rFonts w:ascii="Verdana" w:hAnsi="Verdana" w:cs="Arial"/>
                <w:iCs/>
                <w:color w:val="000000"/>
                <w:sz w:val="18"/>
                <w:szCs w:val="18"/>
                <w:lang w:val="en-GB"/>
              </w:rPr>
              <w:t xml:space="preserve"> per station per day)</w:t>
            </w:r>
          </w:p>
          <w:p w14:paraId="49C83691"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p>
        </w:tc>
        <w:tc>
          <w:tcPr>
            <w:tcW w:w="898" w:type="pct"/>
            <w:shd w:val="clear" w:color="auto" w:fill="D9D9D9" w:themeFill="background1" w:themeFillShade="D9"/>
            <w:tcMar>
              <w:top w:w="28" w:type="dxa"/>
              <w:left w:w="57" w:type="dxa"/>
              <w:bottom w:w="28" w:type="dxa"/>
              <w:right w:w="57" w:type="dxa"/>
            </w:tcMar>
          </w:tcPr>
          <w:p w14:paraId="20E23643" w14:textId="77777777" w:rsidR="001A34DB" w:rsidRPr="006D3A7D" w:rsidRDefault="001A34DB" w:rsidP="00045190">
            <w:pPr>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21487D29" w14:textId="77777777" w:rsidR="001A34DB" w:rsidRPr="006D3A7D" w:rsidRDefault="001A34DB" w:rsidP="00045190">
            <w:pPr>
              <w:spacing w:line="240" w:lineRule="auto"/>
              <w:rPr>
                <w:rFonts w:ascii="Verdana" w:hAnsi="Verdana" w:cs="Arial"/>
                <w:iCs/>
                <w:color w:val="000000"/>
                <w:sz w:val="18"/>
                <w:szCs w:val="18"/>
                <w:lang w:val="en-US"/>
              </w:rPr>
            </w:pPr>
          </w:p>
          <w:p w14:paraId="74F6590B" w14:textId="77777777" w:rsidR="001A34DB" w:rsidRPr="006D3A7D" w:rsidRDefault="001A34DB" w:rsidP="0004519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 xml:space="preserve">757 </w:t>
            </w:r>
            <w:r w:rsidRPr="006D3A7D">
              <w:rPr>
                <w:rFonts w:ascii="Verdana" w:hAnsi="Verdana" w:cs="Arial"/>
                <w:iCs/>
                <w:color w:val="000000"/>
                <w:sz w:val="18"/>
                <w:szCs w:val="18"/>
                <w:lang w:val="en-US"/>
              </w:rPr>
              <w:t>g/day</w:t>
            </w:r>
          </w:p>
          <w:p w14:paraId="29C30251" w14:textId="77777777" w:rsidR="001A34DB" w:rsidRPr="006D3A7D" w:rsidRDefault="001A34DB" w:rsidP="00045190">
            <w:pPr>
              <w:spacing w:line="240" w:lineRule="auto"/>
              <w:rPr>
                <w:rFonts w:ascii="Verdana" w:hAnsi="Verdana" w:cs="Arial"/>
                <w:iCs/>
                <w:color w:val="000000"/>
                <w:sz w:val="18"/>
                <w:szCs w:val="18"/>
                <w:lang w:val="en-US"/>
              </w:rPr>
            </w:pPr>
          </w:p>
          <w:p w14:paraId="393CB910" w14:textId="77777777" w:rsidR="001A34DB" w:rsidRPr="006D3A7D" w:rsidRDefault="001A34DB" w:rsidP="0004519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947A45" w14:textId="77777777" w:rsidR="001A34DB" w:rsidRDefault="001A34DB" w:rsidP="00045190">
            <w:pPr>
              <w:spacing w:line="240" w:lineRule="auto"/>
              <w:rPr>
                <w:rFonts w:ascii="Verdana" w:hAnsi="Verdana" w:cs="Arial"/>
                <w:iCs/>
                <w:color w:val="000000"/>
                <w:sz w:val="18"/>
                <w:szCs w:val="18"/>
                <w:highlight w:val="yellow"/>
                <w:lang w:val="en-GB"/>
              </w:rPr>
            </w:pPr>
          </w:p>
          <w:p w14:paraId="002392A5" w14:textId="77777777" w:rsidR="001A34DB" w:rsidRPr="00D72F55" w:rsidRDefault="001A34DB" w:rsidP="00045190">
            <w:pPr>
              <w:suppressAutoHyphens w:val="0"/>
              <w:spacing w:line="240" w:lineRule="auto"/>
              <w:jc w:val="both"/>
              <w:rPr>
                <w:rFonts w:ascii="Arial" w:hAnsi="Arial" w:cs="Arial"/>
                <w:i/>
                <w:iCs/>
                <w:color w:val="000000"/>
                <w:sz w:val="20"/>
                <w:szCs w:val="20"/>
                <w:lang w:eastAsia="sv-SE"/>
              </w:rPr>
            </w:pPr>
          </w:p>
        </w:tc>
        <w:tc>
          <w:tcPr>
            <w:tcW w:w="598" w:type="pct"/>
            <w:shd w:val="clear" w:color="auto" w:fill="D9D9D9" w:themeFill="background1" w:themeFillShade="D9"/>
            <w:tcMar>
              <w:top w:w="28" w:type="dxa"/>
              <w:left w:w="57" w:type="dxa"/>
              <w:bottom w:w="28" w:type="dxa"/>
              <w:right w:w="57" w:type="dxa"/>
            </w:tcMar>
          </w:tcPr>
          <w:p w14:paraId="0EF5E32D" w14:textId="50CFBC3B" w:rsidR="001A34DB" w:rsidRPr="00BF5947" w:rsidRDefault="00BF5947" w:rsidP="00BF5947">
            <w:pPr>
              <w:spacing w:line="240" w:lineRule="auto"/>
              <w:rPr>
                <w:rFonts w:ascii="Verdana" w:hAnsi="Verdana"/>
                <w:sz w:val="18"/>
                <w:szCs w:val="18"/>
              </w:rPr>
            </w:pPr>
            <w:r>
              <w:rPr>
                <w:rFonts w:ascii="Verdana" w:hAnsi="Verdana"/>
                <w:sz w:val="18"/>
                <w:szCs w:val="18"/>
              </w:rPr>
              <w:lastRenderedPageBreak/>
              <w:t>XXX</w:t>
            </w:r>
            <w:r w:rsidR="001A34DB" w:rsidRPr="00C5490E">
              <w:rPr>
                <w:rStyle w:val="Appelnotedebasdep"/>
                <w:rFonts w:ascii="Verdana" w:hAnsi="Verdana"/>
                <w:sz w:val="18"/>
                <w:szCs w:val="18"/>
              </w:rPr>
              <w:footnoteReference w:id="23"/>
            </w: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0A18F8A3"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r w:rsidR="001A34DB" w:rsidRPr="00D72F55" w14:paraId="6EB5795D" w14:textId="77777777" w:rsidTr="00D6027B">
        <w:trPr>
          <w:jc w:val="center"/>
        </w:trPr>
        <w:tc>
          <w:tcPr>
            <w:tcW w:w="508" w:type="pct"/>
            <w:shd w:val="clear" w:color="auto" w:fill="D9D9D9" w:themeFill="background1" w:themeFillShade="D9"/>
            <w:tcMar>
              <w:top w:w="28" w:type="dxa"/>
              <w:left w:w="57" w:type="dxa"/>
              <w:bottom w:w="28" w:type="dxa"/>
              <w:right w:w="57" w:type="dxa"/>
            </w:tcMar>
          </w:tcPr>
          <w:p w14:paraId="5FBD6878"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FANGA B +RONGEUR (BDB10V1)</w:t>
            </w:r>
          </w:p>
          <w:p w14:paraId="005DBA82"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0.001% w/w</w:t>
            </w:r>
          </w:p>
          <w:p w14:paraId="26C8CAD2" w14:textId="77777777" w:rsidR="001A34DB" w:rsidRPr="00402659" w:rsidRDefault="001A34DB" w:rsidP="00045190">
            <w:pPr>
              <w:suppressAutoHyphens w:val="0"/>
              <w:spacing w:line="240" w:lineRule="auto"/>
              <w:rPr>
                <w:rFonts w:ascii="Arial" w:hAnsi="Arial" w:cs="Arial"/>
                <w:i/>
                <w:iCs/>
                <w:color w:val="000000"/>
                <w:sz w:val="20"/>
                <w:szCs w:val="20"/>
                <w:lang w:val="en-GB" w:eastAsia="sv-SE"/>
              </w:rPr>
            </w:pPr>
            <w:r w:rsidRPr="002A3FA7">
              <w:rPr>
                <w:rFonts w:ascii="Verdana" w:hAnsi="Verdana"/>
                <w:sz w:val="18"/>
                <w:szCs w:val="18"/>
              </w:rPr>
              <w:t>Brodifacoum</w:t>
            </w:r>
          </w:p>
        </w:tc>
        <w:tc>
          <w:tcPr>
            <w:tcW w:w="405" w:type="pct"/>
            <w:shd w:val="clear" w:color="auto" w:fill="D9D9D9" w:themeFill="background1" w:themeFillShade="D9"/>
            <w:tcMar>
              <w:top w:w="28" w:type="dxa"/>
              <w:left w:w="57" w:type="dxa"/>
              <w:bottom w:w="28" w:type="dxa"/>
              <w:right w:w="57" w:type="dxa"/>
            </w:tcMar>
          </w:tcPr>
          <w:p w14:paraId="0019999C" w14:textId="577AF503"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GB"/>
              </w:rPr>
              <w:t>B</w:t>
            </w:r>
            <w:r w:rsidR="002654CE">
              <w:rPr>
                <w:rFonts w:ascii="Verdana" w:hAnsi="Verdana" w:cs="Arial"/>
                <w:iCs/>
                <w:color w:val="000000"/>
                <w:sz w:val="18"/>
                <w:szCs w:val="18"/>
                <w:lang w:val="en-GB"/>
              </w:rPr>
              <w:t>lack</w:t>
            </w:r>
            <w:r w:rsidRPr="002A3FA7">
              <w:rPr>
                <w:rFonts w:ascii="Verdana" w:hAnsi="Verdana" w:cs="Arial"/>
                <w:iCs/>
                <w:color w:val="000000"/>
                <w:sz w:val="18"/>
                <w:szCs w:val="18"/>
                <w:lang w:val="en-GB"/>
              </w:rPr>
              <w:t xml:space="preserve"> rats</w:t>
            </w:r>
          </w:p>
          <w:p w14:paraId="7126A3D3" w14:textId="2A81AC15" w:rsidR="001A34DB" w:rsidRPr="00402659" w:rsidRDefault="001A34DB" w:rsidP="002654CE">
            <w:pPr>
              <w:suppressAutoHyphens w:val="0"/>
              <w:spacing w:line="240" w:lineRule="auto"/>
              <w:rPr>
                <w:rFonts w:ascii="Arial" w:hAnsi="Arial" w:cs="Arial"/>
                <w:i/>
                <w:iCs/>
                <w:color w:val="000000"/>
                <w:sz w:val="20"/>
                <w:szCs w:val="20"/>
                <w:lang w:val="en-GB" w:eastAsia="sv-SE"/>
              </w:rPr>
            </w:pPr>
            <w:r w:rsidRPr="002A3FA7">
              <w:rPr>
                <w:rFonts w:ascii="Verdana" w:hAnsi="Verdana" w:cs="Arial"/>
                <w:i/>
                <w:iCs/>
                <w:color w:val="000000"/>
                <w:sz w:val="18"/>
                <w:szCs w:val="18"/>
                <w:lang w:val="en-GB"/>
              </w:rPr>
              <w:t xml:space="preserve">Rattus </w:t>
            </w:r>
            <w:r w:rsidR="002654CE">
              <w:rPr>
                <w:rFonts w:ascii="Verdana" w:hAnsi="Verdana" w:cs="Arial"/>
                <w:i/>
                <w:iCs/>
                <w:color w:val="000000"/>
                <w:sz w:val="18"/>
                <w:szCs w:val="18"/>
                <w:lang w:val="en-GB"/>
              </w:rPr>
              <w:t>rattus</w:t>
            </w:r>
          </w:p>
        </w:tc>
        <w:tc>
          <w:tcPr>
            <w:tcW w:w="945" w:type="pct"/>
            <w:shd w:val="clear" w:color="auto" w:fill="D9D9D9" w:themeFill="background1" w:themeFillShade="D9"/>
            <w:tcMar>
              <w:top w:w="28" w:type="dxa"/>
              <w:left w:w="57" w:type="dxa"/>
              <w:bottom w:w="28" w:type="dxa"/>
              <w:right w:w="57" w:type="dxa"/>
            </w:tcMar>
          </w:tcPr>
          <w:p w14:paraId="7267D1A8"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Field study</w:t>
            </w:r>
          </w:p>
          <w:p w14:paraId="13E31930" w14:textId="77777777" w:rsidR="001A34DB" w:rsidRPr="002A3FA7" w:rsidRDefault="001A34DB" w:rsidP="00045190">
            <w:pPr>
              <w:spacing w:line="240" w:lineRule="auto"/>
              <w:rPr>
                <w:rFonts w:ascii="Verdana" w:hAnsi="Verdana"/>
                <w:sz w:val="18"/>
                <w:szCs w:val="18"/>
              </w:rPr>
            </w:pPr>
            <w:r w:rsidRPr="002A3FA7">
              <w:rPr>
                <w:rFonts w:ascii="Verdana" w:hAnsi="Verdana"/>
                <w:sz w:val="18"/>
                <w:szCs w:val="18"/>
              </w:rPr>
              <w:t>EPPO PP 1/114(2)</w:t>
            </w:r>
          </w:p>
          <w:p w14:paraId="0A4A035C"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Census baiting technique, which involved the following phases:</w:t>
            </w:r>
          </w:p>
          <w:p w14:paraId="546F8762"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census</w:t>
            </w:r>
          </w:p>
          <w:p w14:paraId="55A9A5D3"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lag phase</w:t>
            </w:r>
          </w:p>
          <w:p w14:paraId="684B66B8"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Treatment census</w:t>
            </w:r>
          </w:p>
          <w:p w14:paraId="2FB07D3B"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lag phase</w:t>
            </w:r>
          </w:p>
          <w:p w14:paraId="20C118DA"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census</w:t>
            </w:r>
          </w:p>
          <w:p w14:paraId="2AE3238F" w14:textId="77777777"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66D7FFE9" w14:textId="77777777" w:rsidR="001A34DB" w:rsidRPr="00402659" w:rsidRDefault="001A34DB" w:rsidP="00045190">
            <w:pPr>
              <w:suppressAutoHyphens w:val="0"/>
              <w:spacing w:line="240" w:lineRule="auto"/>
              <w:rPr>
                <w:rFonts w:ascii="Arial" w:hAnsi="Arial" w:cs="Arial"/>
                <w:i/>
                <w:iCs/>
                <w:color w:val="000000"/>
                <w:sz w:val="20"/>
                <w:szCs w:val="20"/>
                <w:lang w:val="en-US" w:eastAsia="sv-SE"/>
              </w:rPr>
            </w:pPr>
          </w:p>
        </w:tc>
        <w:tc>
          <w:tcPr>
            <w:tcW w:w="1471" w:type="pct"/>
            <w:shd w:val="clear" w:color="auto" w:fill="D9D9D9" w:themeFill="background1" w:themeFillShade="D9"/>
            <w:tcMar>
              <w:top w:w="28" w:type="dxa"/>
              <w:left w:w="57" w:type="dxa"/>
              <w:bottom w:w="28" w:type="dxa"/>
              <w:right w:w="57" w:type="dxa"/>
            </w:tcMar>
          </w:tcPr>
          <w:p w14:paraId="07817B1E" w14:textId="77777777"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Acclimatization: 14 days (100 g mixture of maize grain and poultry/pig feed)</w:t>
            </w:r>
          </w:p>
          <w:p w14:paraId="0D5CEFD7" w14:textId="708B8448"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402659">
              <w:rPr>
                <w:rFonts w:ascii="Verdana" w:hAnsi="Verdana" w:cs="Arial"/>
                <w:iCs/>
                <w:color w:val="000000"/>
                <w:sz w:val="18"/>
                <w:szCs w:val="18"/>
                <w:lang w:val="en-GB"/>
              </w:rPr>
              <w:t xml:space="preserve"> g of bait per day in each lockable bait station –total 8 bait stations) during 17 days</w:t>
            </w:r>
          </w:p>
          <w:p w14:paraId="4169B896" w14:textId="77777777"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Post-baiting: 5 days</w:t>
            </w:r>
          </w:p>
          <w:p w14:paraId="0FDB3626" w14:textId="77777777" w:rsidR="001A34DB" w:rsidRPr="002A3FA7"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(100 g mixture of maize grain and poultry/pig feed per station per day)</w:t>
            </w:r>
          </w:p>
          <w:p w14:paraId="67B9199B" w14:textId="77777777" w:rsidR="001A34DB" w:rsidRPr="00402659" w:rsidRDefault="001A34DB" w:rsidP="00045190">
            <w:pPr>
              <w:suppressAutoHyphens w:val="0"/>
              <w:spacing w:line="240" w:lineRule="auto"/>
              <w:rPr>
                <w:rFonts w:ascii="Arial" w:hAnsi="Arial" w:cs="Arial"/>
                <w:i/>
                <w:iCs/>
                <w:color w:val="000000"/>
                <w:sz w:val="20"/>
                <w:szCs w:val="20"/>
                <w:lang w:val="en-GB" w:eastAsia="sv-SE"/>
              </w:rPr>
            </w:pPr>
          </w:p>
        </w:tc>
        <w:tc>
          <w:tcPr>
            <w:tcW w:w="898" w:type="pct"/>
            <w:shd w:val="clear" w:color="auto" w:fill="D9D9D9" w:themeFill="background1" w:themeFillShade="D9"/>
            <w:tcMar>
              <w:top w:w="28" w:type="dxa"/>
              <w:left w:w="57" w:type="dxa"/>
              <w:bottom w:w="28" w:type="dxa"/>
              <w:right w:w="57" w:type="dxa"/>
            </w:tcMar>
          </w:tcPr>
          <w:p w14:paraId="43184C4A" w14:textId="77777777" w:rsidR="001A34DB" w:rsidRPr="002A3FA7" w:rsidRDefault="001A34DB" w:rsidP="00045190">
            <w:pPr>
              <w:spacing w:line="240" w:lineRule="auto"/>
              <w:rPr>
                <w:rFonts w:ascii="Verdana" w:hAnsi="Verdana" w:cs="Arial"/>
                <w:iCs/>
                <w:color w:val="000000"/>
                <w:sz w:val="18"/>
                <w:szCs w:val="18"/>
              </w:rPr>
            </w:pPr>
            <w:r w:rsidRPr="002A3FA7">
              <w:rPr>
                <w:rFonts w:ascii="Verdana" w:hAnsi="Verdana" w:cs="Arial"/>
                <w:iCs/>
                <w:color w:val="000000"/>
                <w:sz w:val="18"/>
                <w:szCs w:val="18"/>
              </w:rPr>
              <w:t>Estimated efficacy = 100 %</w:t>
            </w:r>
          </w:p>
          <w:p w14:paraId="16338BD3" w14:textId="77777777" w:rsidR="001A34DB" w:rsidRPr="002A3FA7" w:rsidRDefault="001A34DB" w:rsidP="00045190">
            <w:pPr>
              <w:spacing w:line="240" w:lineRule="auto"/>
              <w:rPr>
                <w:rFonts w:ascii="Verdana" w:hAnsi="Verdana" w:cs="Arial"/>
                <w:iCs/>
                <w:color w:val="000000"/>
                <w:sz w:val="18"/>
                <w:szCs w:val="18"/>
                <w:lang w:val="en-US"/>
              </w:rPr>
            </w:pPr>
          </w:p>
          <w:p w14:paraId="5287E86E"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sz w:val="18"/>
                <w:szCs w:val="18"/>
              </w:rPr>
              <w:t>Pre-baiting</w:t>
            </w:r>
            <w:r w:rsidRPr="002A3FA7">
              <w:rPr>
                <w:rFonts w:ascii="Verdana" w:hAnsi="Verdana" w:cs="Arial"/>
                <w:iCs/>
                <w:color w:val="000000"/>
                <w:sz w:val="18"/>
                <w:szCs w:val="18"/>
                <w:lang w:val="en-US"/>
              </w:rPr>
              <w:t xml:space="preserve"> plateau = </w:t>
            </w:r>
            <w:r w:rsidRPr="002A3FA7">
              <w:rPr>
                <w:rFonts w:asciiTheme="minorHAnsi" w:eastAsiaTheme="minorHAnsi" w:hAnsiTheme="minorHAnsi" w:cstheme="minorHAnsi"/>
                <w:color w:val="000000"/>
                <w:szCs w:val="22"/>
                <w:lang w:val="en-US" w:eastAsia="en-US"/>
              </w:rPr>
              <w:t>800</w:t>
            </w:r>
            <w:r w:rsidRPr="002A3FA7">
              <w:rPr>
                <w:rFonts w:asciiTheme="minorHAnsi" w:eastAsiaTheme="minorHAnsi" w:hAnsiTheme="minorHAnsi" w:cstheme="minorHAnsi"/>
                <w:b/>
                <w:color w:val="000000"/>
                <w:szCs w:val="22"/>
                <w:lang w:val="en-US" w:eastAsia="en-US"/>
              </w:rPr>
              <w:t xml:space="preserve"> </w:t>
            </w:r>
            <w:r w:rsidRPr="002A3FA7">
              <w:rPr>
                <w:rFonts w:ascii="Verdana" w:hAnsi="Verdana" w:cs="Arial"/>
                <w:iCs/>
                <w:color w:val="000000"/>
                <w:sz w:val="18"/>
                <w:szCs w:val="18"/>
                <w:lang w:val="en-US"/>
              </w:rPr>
              <w:t xml:space="preserve"> g/day</w:t>
            </w:r>
          </w:p>
          <w:p w14:paraId="42ECA871" w14:textId="77777777" w:rsidR="001A34DB" w:rsidRPr="002A3FA7" w:rsidRDefault="001A34DB" w:rsidP="00045190">
            <w:pPr>
              <w:spacing w:line="240" w:lineRule="auto"/>
              <w:rPr>
                <w:rFonts w:ascii="Verdana" w:hAnsi="Verdana" w:cs="Arial"/>
                <w:iCs/>
                <w:color w:val="000000"/>
                <w:sz w:val="18"/>
                <w:szCs w:val="18"/>
                <w:lang w:val="en-US"/>
              </w:rPr>
            </w:pPr>
          </w:p>
          <w:p w14:paraId="0C06C0C9" w14:textId="77777777"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Post-baiting</w:t>
            </w:r>
            <w:r w:rsidRPr="002A3FA7" w:rsidDel="001F4A8F">
              <w:rPr>
                <w:rFonts w:ascii="Verdana" w:hAnsi="Verdana" w:cs="Arial"/>
                <w:iCs/>
                <w:color w:val="000000"/>
                <w:sz w:val="18"/>
                <w:szCs w:val="18"/>
                <w:lang w:val="en-US"/>
              </w:rPr>
              <w:t xml:space="preserve"> </w:t>
            </w:r>
            <w:r w:rsidRPr="002A3FA7">
              <w:rPr>
                <w:rFonts w:ascii="Verdana" w:hAnsi="Verdana" w:cs="Arial"/>
                <w:iCs/>
                <w:color w:val="000000"/>
                <w:sz w:val="18"/>
                <w:szCs w:val="18"/>
                <w:lang w:val="en-US"/>
              </w:rPr>
              <w:t>= 0 g</w:t>
            </w:r>
          </w:p>
          <w:p w14:paraId="7A1E884D" w14:textId="77777777" w:rsidR="001A34DB" w:rsidRPr="002A3FA7" w:rsidRDefault="001A34DB" w:rsidP="00045190">
            <w:pPr>
              <w:spacing w:line="240" w:lineRule="auto"/>
              <w:rPr>
                <w:rFonts w:ascii="Verdana" w:hAnsi="Verdana" w:cs="Arial"/>
                <w:iCs/>
                <w:color w:val="000000"/>
                <w:sz w:val="18"/>
                <w:szCs w:val="18"/>
                <w:lang w:val="en-GB"/>
              </w:rPr>
            </w:pPr>
          </w:p>
          <w:p w14:paraId="005FF567" w14:textId="77777777" w:rsidR="001A34DB" w:rsidRPr="00402659" w:rsidRDefault="001A34DB" w:rsidP="00045190">
            <w:pPr>
              <w:suppressAutoHyphens w:val="0"/>
              <w:spacing w:line="240" w:lineRule="auto"/>
              <w:jc w:val="both"/>
              <w:rPr>
                <w:rFonts w:ascii="Arial" w:hAnsi="Arial" w:cs="Arial"/>
                <w:i/>
                <w:iCs/>
                <w:color w:val="000000"/>
                <w:sz w:val="20"/>
                <w:szCs w:val="20"/>
                <w:lang w:eastAsia="sv-SE"/>
              </w:rPr>
            </w:pPr>
            <w:r w:rsidRPr="002A3FA7">
              <w:rPr>
                <w:rFonts w:ascii="Verdana" w:eastAsia="Times New Roman" w:hAnsi="Verdana"/>
                <w:color w:val="000000"/>
                <w:sz w:val="18"/>
                <w:szCs w:val="18"/>
                <w:lang w:val="en-GB" w:eastAsia="de-DE"/>
              </w:rPr>
              <w:t>R.I. =1</w:t>
            </w:r>
          </w:p>
        </w:tc>
        <w:tc>
          <w:tcPr>
            <w:tcW w:w="598" w:type="pct"/>
            <w:shd w:val="clear" w:color="auto" w:fill="D9D9D9" w:themeFill="background1" w:themeFillShade="D9"/>
            <w:tcMar>
              <w:top w:w="28" w:type="dxa"/>
              <w:left w:w="57" w:type="dxa"/>
              <w:bottom w:w="28" w:type="dxa"/>
              <w:right w:w="57" w:type="dxa"/>
            </w:tcMar>
          </w:tcPr>
          <w:p w14:paraId="7C56149B" w14:textId="6EF9D367" w:rsidR="001A34DB" w:rsidRPr="00402659" w:rsidRDefault="00BF5947" w:rsidP="00045190">
            <w:pPr>
              <w:suppressAutoHyphens w:val="0"/>
              <w:spacing w:line="240" w:lineRule="auto"/>
              <w:rPr>
                <w:rFonts w:ascii="Arial" w:hAnsi="Arial" w:cs="Arial"/>
                <w:i/>
                <w:iCs/>
                <w:color w:val="000000"/>
                <w:sz w:val="20"/>
                <w:szCs w:val="20"/>
                <w:lang w:val="en-GB" w:eastAsia="sv-SE"/>
              </w:rPr>
            </w:pPr>
            <w:r>
              <w:rPr>
                <w:rFonts w:ascii="Verdana" w:hAnsi="Verdana"/>
                <w:sz w:val="18"/>
                <w:szCs w:val="18"/>
              </w:rPr>
              <w:t>XXX</w:t>
            </w:r>
            <w:r w:rsidR="001A34DB" w:rsidRPr="002A3FA7">
              <w:rPr>
                <w:rStyle w:val="Appelnotedebasdep"/>
                <w:rFonts w:ascii="Verdana" w:hAnsi="Verdana"/>
                <w:sz w:val="18"/>
                <w:szCs w:val="18"/>
              </w:rPr>
              <w:footnoteReference w:id="24"/>
            </w: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0D617440"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bl>
    <w:p w14:paraId="3036DC4F" w14:textId="77777777" w:rsidR="001A34DB" w:rsidRPr="00BD3F68" w:rsidRDefault="001A34DB" w:rsidP="008C0655">
      <w:pPr>
        <w:spacing w:line="240" w:lineRule="auto"/>
        <w:rPr>
          <w:rFonts w:ascii="Arial" w:hAnsi="Arial" w:cs="Arial"/>
          <w:sz w:val="20"/>
          <w:szCs w:val="20"/>
          <w:lang w:val="en-GB"/>
        </w:rPr>
      </w:pPr>
    </w:p>
    <w:sectPr w:rsidR="001A34DB" w:rsidRPr="00BD3F68">
      <w:headerReference w:type="even" r:id="rId75"/>
      <w:footerReference w:type="even" r:id="rId76"/>
      <w:footerReference w:type="default" r:id="rId77"/>
      <w:headerReference w:type="first" r:id="rId78"/>
      <w:footerReference w:type="first" r:id="rId79"/>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BABC" w14:textId="77777777" w:rsidR="00317B99" w:rsidRDefault="00317B99">
      <w:pPr>
        <w:spacing w:line="240" w:lineRule="auto"/>
      </w:pPr>
      <w:r>
        <w:separator/>
      </w:r>
    </w:p>
  </w:endnote>
  <w:endnote w:type="continuationSeparator" w:id="0">
    <w:p w14:paraId="166A8694" w14:textId="77777777" w:rsidR="00317B99" w:rsidRDefault="00317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1ECA" w14:textId="77777777" w:rsidR="00317B99" w:rsidRDefault="00317B9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F321" w14:textId="77777777" w:rsidR="00317B99" w:rsidRDefault="00317B9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050" w14:textId="77777777" w:rsidR="00317B99" w:rsidRDefault="00317B9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3FF5" w14:textId="53170234"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24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B038" w14:textId="77777777" w:rsidR="00317B99" w:rsidRDefault="00317B9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9CF8" w14:textId="77777777" w:rsidR="00317B99" w:rsidRDefault="00317B9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D94D" w14:textId="041BC74E"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25</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2DE" w14:textId="77777777" w:rsidR="00317B99" w:rsidRDefault="00317B99"/>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3100" w14:textId="77777777" w:rsidR="00317B99" w:rsidRDefault="00317B99"/>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E076" w14:textId="66467437"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79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36FFD021" w14:textId="77777777" w:rsidR="00317B99" w:rsidRDefault="00317B99">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C6F" w14:textId="77777777" w:rsidR="00317B99" w:rsidRDefault="00317B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18D" w14:textId="73E4D9D1"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A0A2" w14:textId="77777777" w:rsidR="00317B99" w:rsidRDefault="00317B99"/>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9903" w14:textId="1CECA47B"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88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5666B5B8" w14:textId="77777777" w:rsidR="00317B99" w:rsidRDefault="00317B99">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284B" w14:textId="77777777" w:rsidR="00317B99" w:rsidRDefault="00317B99"/>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5BA3" w14:textId="77777777" w:rsidR="00317B99" w:rsidRDefault="00317B9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D9F5" w14:textId="2767570F"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89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0FB37069" w14:textId="77777777" w:rsidR="00317B99" w:rsidRDefault="00317B99">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AD0" w14:textId="77777777" w:rsidR="00317B99" w:rsidRDefault="00317B99"/>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8E7" w14:textId="77777777" w:rsidR="00317B99" w:rsidRDefault="00317B99"/>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1026" w14:textId="4FF42B7D"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94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091136DC" w14:textId="77777777" w:rsidR="00317B99" w:rsidRDefault="00317B99">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0F9" w14:textId="77777777" w:rsidR="00317B99" w:rsidRDefault="00317B9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F5E4" w14:textId="77777777" w:rsidR="00317B99" w:rsidRDefault="00317B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BD2" w14:textId="77777777" w:rsidR="00317B99" w:rsidRDefault="00317B99"/>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B45" w14:textId="3892B0CC"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95</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54EBC75B" w14:textId="77777777" w:rsidR="00317B99" w:rsidRDefault="00317B99">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558" w14:textId="77777777" w:rsidR="00317B99" w:rsidRDefault="00317B99"/>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390" w14:textId="77777777" w:rsidR="00317B99" w:rsidRDefault="00317B99"/>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02E9" w14:textId="5A238EBF"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99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p w14:paraId="3FFCA945" w14:textId="77777777" w:rsidR="00317B99" w:rsidRDefault="00317B99">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7608" w14:textId="77777777" w:rsidR="00317B99" w:rsidRDefault="00317B9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09D" w14:textId="77777777" w:rsidR="00317B99" w:rsidRDefault="00317B99"/>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D22D" w14:textId="3E1EAEC9"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104</w:t>
    </w:r>
    <w:r>
      <w:rPr>
        <w:rFonts w:cs="Arial"/>
      </w:rPr>
      <w:fldChar w:fldCharType="end"/>
    </w:r>
  </w:p>
  <w:p w14:paraId="67D8F78A" w14:textId="77777777" w:rsidR="00317B99" w:rsidRDefault="00317B99">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0C1F" w14:textId="77777777" w:rsidR="00317B99" w:rsidRDefault="00317B99"/>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776F" w14:textId="77777777" w:rsidR="00317B99" w:rsidRDefault="00317B99"/>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883E" w14:textId="13015037"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108</w:t>
    </w:r>
    <w:r>
      <w:rPr>
        <w:rFonts w:cs="Arial"/>
      </w:rPr>
      <w:fldChar w:fldCharType="end"/>
    </w:r>
  </w:p>
  <w:p w14:paraId="665980BF" w14:textId="77777777" w:rsidR="00317B99" w:rsidRDefault="00317B9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1F65" w14:textId="5FD1F5E3" w:rsidR="00317B99" w:rsidRDefault="00317B99" w:rsidP="0038265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145CB1">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145CB1">
      <w:rPr>
        <w:rFonts w:cs="Arial"/>
        <w:noProof/>
      </w:rPr>
      <w:t>110</w:t>
    </w:r>
    <w:r>
      <w:rPr>
        <w:rFonts w:cs="Arial"/>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EB6E" w14:textId="77777777" w:rsidR="00317B99" w:rsidRDefault="00317B9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B000" w14:textId="77777777" w:rsidR="00317B99" w:rsidRDefault="00317B9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E45B" w14:textId="1C97E617"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11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EC5" w14:textId="77777777" w:rsidR="00317B99" w:rsidRDefault="00317B9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F7D6" w14:textId="77777777" w:rsidR="00317B99" w:rsidRDefault="00317B9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025" w14:textId="71F1BA6A" w:rsidR="00317B99" w:rsidRDefault="00317B99">
    <w:pPr>
      <w:pStyle w:val="Pieddepage"/>
      <w:jc w:val="right"/>
    </w:pPr>
    <w:r>
      <w:rPr>
        <w:rFonts w:cs="Arial"/>
      </w:rPr>
      <w:fldChar w:fldCharType="begin"/>
    </w:r>
    <w:r>
      <w:rPr>
        <w:rFonts w:cs="Arial"/>
      </w:rPr>
      <w:instrText xml:space="preserve"> PAGE </w:instrText>
    </w:r>
    <w:r>
      <w:rPr>
        <w:rFonts w:cs="Arial"/>
      </w:rPr>
      <w:fldChar w:fldCharType="separate"/>
    </w:r>
    <w:r w:rsidR="00145CB1">
      <w:rPr>
        <w:rFonts w:cs="Arial"/>
        <w:noProof/>
      </w:rPr>
      <w:t>13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45CB1">
      <w:rPr>
        <w:rFonts w:cs="Arial"/>
        <w:noProof/>
      </w:rPr>
      <w:t>110</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50C7" w14:textId="77777777" w:rsidR="00317B99" w:rsidRDefault="00317B99">
      <w:pPr>
        <w:spacing w:line="240" w:lineRule="auto"/>
      </w:pPr>
      <w:r>
        <w:separator/>
      </w:r>
    </w:p>
  </w:footnote>
  <w:footnote w:type="continuationSeparator" w:id="0">
    <w:p w14:paraId="2EE9E00A" w14:textId="77777777" w:rsidR="00317B99" w:rsidRDefault="00317B99">
      <w:pPr>
        <w:spacing w:line="240" w:lineRule="auto"/>
      </w:pPr>
      <w:r>
        <w:continuationSeparator/>
      </w:r>
    </w:p>
  </w:footnote>
  <w:footnote w:id="1">
    <w:p w14:paraId="1FDC2846" w14:textId="77777777" w:rsidR="00317B99" w:rsidRPr="00901B84" w:rsidRDefault="00317B99" w:rsidP="00901B84">
      <w:pPr>
        <w:pStyle w:val="Notedebasdepage"/>
        <w:jc w:val="both"/>
        <w:rPr>
          <w:rFonts w:ascii="Arial" w:hAnsi="Arial" w:cs="Arial"/>
          <w:lang w:val="en-US"/>
        </w:rPr>
      </w:pPr>
      <w:r w:rsidRPr="00901B84">
        <w:rPr>
          <w:rStyle w:val="Appelnotedebasdep"/>
          <w:rFonts w:ascii="Arial" w:hAnsi="Arial" w:cs="Arial"/>
        </w:rPr>
        <w:footnoteRef/>
      </w:r>
      <w:r w:rsidRPr="00901B84">
        <w:rPr>
          <w:rFonts w:ascii="Arial" w:hAnsi="Arial" w:cs="Arial"/>
          <w:lang w:val="en-US"/>
        </w:rPr>
        <w:t xml:space="preserve"> De Ryckel B. 2012. Physical and chemical properties and storage stability of FANGA B+ RONGEUR. First interim report: analysis on the test item as received and after 14 days at 54 °C ± 2°C. Centre wallon de Recherches agronomiques, report n° 22718 of 6 September 2012, GLP, unpublished.</w:t>
      </w:r>
    </w:p>
  </w:footnote>
  <w:footnote w:id="2">
    <w:p w14:paraId="5C01C0EC" w14:textId="77777777" w:rsidR="00317B99" w:rsidRPr="00901B84" w:rsidRDefault="00317B99" w:rsidP="00901B84">
      <w:pPr>
        <w:pStyle w:val="Notedebasdepage"/>
        <w:rPr>
          <w:rFonts w:ascii="Arial" w:hAnsi="Arial" w:cs="Arial"/>
          <w:bCs/>
          <w:lang w:val="en-US"/>
        </w:rPr>
      </w:pPr>
      <w:r w:rsidRPr="00901B84">
        <w:rPr>
          <w:rStyle w:val="Appelnotedebasdep"/>
          <w:rFonts w:ascii="Arial" w:hAnsi="Arial" w:cs="Arial"/>
        </w:rPr>
        <w:footnoteRef/>
      </w:r>
      <w:r w:rsidRPr="00901B84">
        <w:rPr>
          <w:rFonts w:ascii="Arial" w:hAnsi="Arial" w:cs="Arial"/>
        </w:rPr>
        <w:t xml:space="preserve"> Ferron N. 2012. </w:t>
      </w:r>
      <w:r w:rsidRPr="00901B84">
        <w:rPr>
          <w:rFonts w:ascii="Arial" w:hAnsi="Arial" w:cs="Arial"/>
          <w:bCs/>
          <w:lang w:val="en-US"/>
        </w:rPr>
        <w:t>Physico-chemical tests and analyses before and after an accelerated storage procedure for 14 days at 54 ± 2°C on FANGA RONGEUR PRO in compliance with CIPAC MT 46.3. DEFITRACES, Report n° 11-920010-025 of 16 May 2012, GLP.</w:t>
      </w:r>
    </w:p>
  </w:footnote>
  <w:footnote w:id="3">
    <w:p w14:paraId="4A53001D" w14:textId="77777777" w:rsidR="00317B99" w:rsidRPr="00901B84" w:rsidRDefault="00317B99"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4">
    <w:p w14:paraId="6D384554" w14:textId="77777777" w:rsidR="00317B99" w:rsidRPr="00901B84" w:rsidRDefault="00317B99"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Grevin P. 2012. Sieve test and dustiness for granular products test before and after an accelerated storage procedure for 8 weeks at 40 ± 2 °C on FANGA RONGEUR PRO In compliance with CIPAC MT46.3 - Handbook J (2000). DEFITRACES, Report n° 12-920010-008 of 28 September 2012, GLP.</w:t>
      </w:r>
    </w:p>
  </w:footnote>
  <w:footnote w:id="5">
    <w:p w14:paraId="22C89DD4" w14:textId="77777777" w:rsidR="00317B99" w:rsidRPr="00901B84" w:rsidRDefault="00317B99" w:rsidP="00901B84">
      <w:pPr>
        <w:pStyle w:val="Notedebasdepage"/>
        <w:rPr>
          <w:rFonts w:ascii="Arial" w:hAnsi="Arial" w:cs="Arial"/>
        </w:rPr>
      </w:pPr>
      <w:r w:rsidRPr="00901B84">
        <w:rPr>
          <w:rStyle w:val="Appelnotedebasdep"/>
          <w:rFonts w:ascii="Arial" w:hAnsi="Arial" w:cs="Arial"/>
        </w:rPr>
        <w:footnoteRef/>
      </w:r>
      <w:r w:rsidRPr="00901B84">
        <w:rPr>
          <w:rFonts w:ascii="Arial" w:hAnsi="Arial" w:cs="Arial"/>
        </w:rPr>
        <w:t xml:space="preserve"> Demangel B. 2012. Physico chemical tests on FANGA RONGEUR PRO. DEFITRACES, Report n°11-920010-024 of  23 January 2012, GLP.</w:t>
      </w:r>
    </w:p>
  </w:footnote>
  <w:footnote w:id="6">
    <w:p w14:paraId="2FEF19EC" w14:textId="77777777" w:rsidR="00317B99" w:rsidRDefault="00317B99"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7">
    <w:p w14:paraId="02C24CA7" w14:textId="77777777" w:rsidR="00317B99" w:rsidRDefault="00317B99"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8">
    <w:p w14:paraId="730354F1" w14:textId="77777777" w:rsidR="00317B99" w:rsidRDefault="00317B99"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9">
    <w:p w14:paraId="61DE9D2F" w14:textId="77777777" w:rsidR="00317B99" w:rsidRDefault="00317B99"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0">
    <w:p w14:paraId="3440F9C1" w14:textId="77777777" w:rsidR="00317B99" w:rsidRDefault="00317B99" w:rsidP="00045190">
      <w:pPr>
        <w:shd w:val="clear" w:color="auto" w:fill="FFFFFF" w:themeFill="background1"/>
        <w:jc w:val="both"/>
      </w:pPr>
      <w:r>
        <w:rPr>
          <w:rStyle w:val="Appelnotedebasdep"/>
        </w:rPr>
        <w:footnoteRef/>
      </w:r>
      <w:r>
        <w:rPr>
          <w:rFonts w:ascii="Arial" w:hAnsi="Arial" w:cs="Arial"/>
          <w:sz w:val="16"/>
          <w:szCs w:val="16"/>
          <w:lang w:val="en-US"/>
        </w:rPr>
        <w:t xml:space="preserve"> </w:t>
      </w:r>
      <w:r w:rsidRPr="001A30BE">
        <w:rPr>
          <w:rFonts w:ascii="Arial" w:hAnsi="Arial" w:cs="Arial"/>
          <w:sz w:val="20"/>
          <w:szCs w:val="20"/>
        </w:rPr>
        <w:t>Quy R.J., Shepherd D.S., Inglis I.R. (1992): Bait avoidance and effectiveness of anticoagulant rodenticides against warfarin- and difenacoum-resistant populations of Norway rats (Rattus norvegicus). Crop Protection, Volume 11, Issue 1, February 1992, Pages 14-20</w:t>
      </w:r>
    </w:p>
  </w:footnote>
  <w:footnote w:id="11">
    <w:p w14:paraId="2DFC17CF" w14:textId="77777777" w:rsidR="00317B99" w:rsidRPr="00901B84" w:rsidRDefault="00317B99"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Technical Notes for Guidance on Product Evaluation – Appendices to Chapter 7 Product Type 14 – Efficaciy Evaluation of Rodenticidal Biocidal Products</w:t>
      </w:r>
    </w:p>
  </w:footnote>
  <w:footnote w:id="12">
    <w:p w14:paraId="3B2A2DAD" w14:textId="77777777" w:rsidR="00317B99" w:rsidRPr="00901B84" w:rsidRDefault="00317B99"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5C2718A4" w14:textId="77777777" w:rsidR="00317B99" w:rsidRPr="00901B84" w:rsidRDefault="00317B99"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HEEG opinion on harmonising the number of manipulations in the assessment of rodenticides (anticoagulant), agreed at TMII2010</w:t>
      </w:r>
    </w:p>
    <w:p w14:paraId="62E940C4" w14:textId="77777777" w:rsidR="00317B99" w:rsidRPr="00901B84" w:rsidRDefault="00317B99" w:rsidP="00901B84">
      <w:pPr>
        <w:pStyle w:val="Notedebasdepage"/>
        <w:rPr>
          <w:rFonts w:ascii="Arial" w:hAnsi="Arial" w:cs="Arial"/>
        </w:rPr>
      </w:pPr>
    </w:p>
  </w:footnote>
  <w:footnote w:id="13">
    <w:p w14:paraId="29667C57" w14:textId="77777777" w:rsidR="00317B99" w:rsidRPr="00901B84" w:rsidRDefault="00317B99"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footnote>
  <w:footnote w:id="14">
    <w:p w14:paraId="5BBCE6FA" w14:textId="77777777" w:rsidR="00317B99" w:rsidRPr="00901B84" w:rsidRDefault="00317B99"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rPr>
        <w:t>Guidance on the Biocidal Products Regulation, Volume IV Environment - Part B Risk Assessment (active substances), Version 1.0, April 2015</w:t>
      </w:r>
    </w:p>
    <w:p w14:paraId="78F5E8B2" w14:textId="77777777" w:rsidR="00317B99" w:rsidRPr="00901B84" w:rsidRDefault="00317B99" w:rsidP="00901B84">
      <w:pPr>
        <w:pStyle w:val="Notedebasdepage1"/>
        <w:spacing w:line="240" w:lineRule="auto"/>
        <w:rPr>
          <w:rFonts w:ascii="Arial" w:hAnsi="Arial" w:cs="Arial"/>
        </w:rPr>
      </w:pPr>
    </w:p>
    <w:p w14:paraId="0CECF9BD" w14:textId="77777777" w:rsidR="00317B99" w:rsidRPr="00901B84" w:rsidRDefault="00317B99" w:rsidP="00901B84">
      <w:pPr>
        <w:pStyle w:val="Notedebasdepage"/>
        <w:rPr>
          <w:rFonts w:ascii="Arial" w:hAnsi="Arial" w:cs="Arial"/>
        </w:rPr>
      </w:pPr>
    </w:p>
  </w:footnote>
  <w:footnote w:id="15">
    <w:p w14:paraId="7A3591E9" w14:textId="77777777" w:rsidR="00317B99" w:rsidRPr="00901B84" w:rsidRDefault="00317B99"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742B9812" w14:textId="77777777" w:rsidR="00317B99" w:rsidRPr="00901B84" w:rsidRDefault="00317B99"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p w14:paraId="4775D144" w14:textId="77777777" w:rsidR="00317B99" w:rsidRPr="00901B84" w:rsidRDefault="00317B99" w:rsidP="00901B84">
      <w:pPr>
        <w:pStyle w:val="Notedebasdepage"/>
        <w:rPr>
          <w:rFonts w:ascii="Arial" w:hAnsi="Arial" w:cs="Arial"/>
        </w:rPr>
      </w:pPr>
    </w:p>
  </w:footnote>
  <w:footnote w:id="16">
    <w:p w14:paraId="0DE9F8BF" w14:textId="77777777" w:rsidR="00317B99" w:rsidRPr="00901B84" w:rsidRDefault="00317B99"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w:t>
      </w:r>
      <w:r w:rsidRPr="00901B84">
        <w:rPr>
          <w:rFonts w:ascii="Arial" w:hAnsi="Arial" w:cs="Arial"/>
          <w:lang w:val="en-GB"/>
        </w:rPr>
        <w:t>EUBEES 2 - Emission scenario document for biocides used as rodenticides (Larsen, 2003)</w:t>
      </w:r>
    </w:p>
  </w:footnote>
  <w:footnote w:id="17">
    <w:p w14:paraId="63F85F19" w14:textId="77777777" w:rsidR="00317B99" w:rsidRPr="00901B84" w:rsidRDefault="00317B99" w:rsidP="00901B84">
      <w:pPr>
        <w:spacing w:line="240" w:lineRule="auto"/>
        <w:rPr>
          <w:rFonts w:ascii="Arial" w:hAnsi="Arial" w:cs="Arial"/>
          <w:sz w:val="20"/>
          <w:szCs w:val="20"/>
          <w:lang w:val="en-US"/>
        </w:rPr>
      </w:pPr>
      <w:r w:rsidRPr="00901B84">
        <w:rPr>
          <w:rStyle w:val="Caractresdenotedebasdepage"/>
          <w:rFonts w:ascii="Arial" w:hAnsi="Arial" w:cs="Arial"/>
          <w:sz w:val="20"/>
          <w:szCs w:val="20"/>
        </w:rPr>
        <w:footnoteRef/>
      </w:r>
      <w:r w:rsidRPr="00901B84">
        <w:rPr>
          <w:rFonts w:ascii="Arial" w:hAnsi="Arial" w:cs="Arial"/>
          <w:color w:val="00000A"/>
          <w:sz w:val="20"/>
          <w:szCs w:val="20"/>
          <w:lang w:val="en-GB"/>
        </w:rPr>
        <w:t>Guidance on t</w:t>
      </w:r>
      <w:r w:rsidRPr="00901B84">
        <w:rPr>
          <w:rFonts w:ascii="Arial" w:hAnsi="Arial" w:cs="Arial"/>
          <w:sz w:val="20"/>
          <w:szCs w:val="20"/>
          <w:lang w:val="en-GB"/>
        </w:rPr>
        <w:t xml:space="preserve">he Biocidal Products Regulation, </w:t>
      </w:r>
      <w:r w:rsidRPr="00901B84">
        <w:rPr>
          <w:rFonts w:ascii="Arial" w:hAnsi="Arial" w:cs="Arial"/>
          <w:color w:val="00000A"/>
          <w:sz w:val="20"/>
          <w:szCs w:val="20"/>
          <w:lang w:val="en-GB"/>
        </w:rPr>
        <w:t>Volume IV Environment - Part B Risk</w:t>
      </w:r>
      <w:r w:rsidRPr="00901B84">
        <w:rPr>
          <w:rFonts w:ascii="Arial" w:hAnsi="Arial" w:cs="Arial"/>
          <w:sz w:val="20"/>
          <w:szCs w:val="20"/>
          <w:lang w:val="en-GB"/>
        </w:rPr>
        <w:t xml:space="preserve"> Assessment (active substances), Version 1.0, </w:t>
      </w:r>
      <w:r w:rsidRPr="00901B84">
        <w:rPr>
          <w:rFonts w:ascii="Arial" w:hAnsi="Arial" w:cs="Arial"/>
          <w:color w:val="00000A"/>
          <w:sz w:val="20"/>
          <w:szCs w:val="20"/>
          <w:lang w:val="en-GB"/>
        </w:rPr>
        <w:t>April 2015</w:t>
      </w:r>
    </w:p>
    <w:p w14:paraId="4A652643" w14:textId="77777777" w:rsidR="00317B99" w:rsidRPr="00901B84" w:rsidRDefault="00317B99" w:rsidP="00901B84">
      <w:pPr>
        <w:pStyle w:val="Notedebasdepage"/>
        <w:rPr>
          <w:rFonts w:ascii="Arial" w:hAnsi="Arial" w:cs="Arial"/>
        </w:rPr>
      </w:pPr>
    </w:p>
  </w:footnote>
  <w:footnote w:id="18">
    <w:p w14:paraId="2579AC90" w14:textId="77777777" w:rsidR="00317B99" w:rsidRPr="00901B84" w:rsidRDefault="00317B99" w:rsidP="00901B84">
      <w:pPr>
        <w:pStyle w:val="Notedebasdepage"/>
        <w:jc w:val="both"/>
        <w:rPr>
          <w:rFonts w:ascii="Arial" w:hAnsi="Arial" w:cs="Arial"/>
        </w:rPr>
      </w:pPr>
      <w:r w:rsidRPr="00901B84">
        <w:rPr>
          <w:rStyle w:val="Caractresdenotedebasdepage"/>
          <w:rFonts w:ascii="Arial" w:hAnsi="Arial" w:cs="Arial"/>
        </w:rPr>
        <w:footnoteRef/>
      </w:r>
      <w:r w:rsidRPr="00901B84">
        <w:rPr>
          <w:rFonts w:ascii="Arial" w:hAnsi="Arial" w:cs="Arial"/>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19">
    <w:p w14:paraId="755432A0" w14:textId="77777777" w:rsidR="00317B99" w:rsidRPr="002E3E14" w:rsidRDefault="00317B99" w:rsidP="00C53B9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0">
    <w:p w14:paraId="3A2722C1" w14:textId="77777777" w:rsidR="00317B99" w:rsidRPr="0053371B" w:rsidRDefault="00317B99" w:rsidP="00C53B9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1">
    <w:p w14:paraId="174D26DE" w14:textId="77777777" w:rsidR="00317B99" w:rsidRPr="002238F3" w:rsidRDefault="00317B99" w:rsidP="00C53B9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2">
    <w:p w14:paraId="47DDCA15" w14:textId="77777777" w:rsidR="00317B99" w:rsidRPr="00901B84" w:rsidRDefault="00317B99"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229E6332" w14:textId="77777777" w:rsidR="00317B99" w:rsidRPr="00901B84" w:rsidRDefault="00317B99" w:rsidP="00901B84">
      <w:pPr>
        <w:pStyle w:val="Notedebasdepage"/>
        <w:rPr>
          <w:rFonts w:ascii="Arial" w:hAnsi="Arial" w:cs="Arial"/>
        </w:rPr>
      </w:pPr>
      <w:r w:rsidRPr="00901B84">
        <w:rPr>
          <w:rFonts w:ascii="Arial" w:hAnsi="Arial" w:cs="Arial"/>
        </w:rPr>
        <w:tab/>
        <w:t xml:space="preserve"> Data which have not been already submitted for the purpose of the Annex I inclusion.</w:t>
      </w:r>
    </w:p>
  </w:footnote>
  <w:footnote w:id="23">
    <w:p w14:paraId="42FDD4E1" w14:textId="47BD3161" w:rsidR="00317B99" w:rsidRPr="00A75AE9" w:rsidRDefault="00317B99" w:rsidP="001A34DB">
      <w:pPr>
        <w:pStyle w:val="Default"/>
        <w:rPr>
          <w:lang w:val="en-US"/>
        </w:rPr>
      </w:pPr>
      <w:r w:rsidRPr="00A75AE9">
        <w:rPr>
          <w:rStyle w:val="Appelnotedebasdep"/>
          <w:rFonts w:asciiTheme="minorHAnsi" w:hAnsiTheme="minorHAnsi" w:cstheme="minorHAnsi"/>
          <w:sz w:val="20"/>
          <w:szCs w:val="20"/>
        </w:rPr>
        <w:footnoteRef/>
      </w:r>
      <w:r>
        <w:rPr>
          <w:rFonts w:asciiTheme="minorHAnsi" w:hAnsiTheme="minorHAnsi" w:cstheme="minorHAnsi"/>
          <w:sz w:val="20"/>
          <w:szCs w:val="20"/>
          <w:lang w:val="en-US"/>
        </w:rPr>
        <w:t xml:space="preserve"> XXX</w:t>
      </w:r>
      <w:r w:rsidRPr="00A75AE9">
        <w:rPr>
          <w:rFonts w:asciiTheme="minorHAnsi" w:hAnsiTheme="minorHAnsi" w:cstheme="minorHAnsi"/>
          <w:sz w:val="20"/>
          <w:szCs w:val="20"/>
          <w:lang w:val="en-US"/>
        </w:rPr>
        <w:t xml:space="preserve">. </w:t>
      </w:r>
      <w:r w:rsidRPr="00A75AE9">
        <w:rPr>
          <w:rFonts w:asciiTheme="minorHAnsi" w:hAnsiTheme="minorHAnsi" w:cstheme="minorHAnsi"/>
          <w:bCs/>
          <w:sz w:val="20"/>
          <w:szCs w:val="20"/>
          <w:lang w:val="en-US"/>
        </w:rPr>
        <w:t>Efficacy evalu</w:t>
      </w:r>
      <w:r>
        <w:rPr>
          <w:rFonts w:asciiTheme="minorHAnsi" w:hAnsiTheme="minorHAnsi" w:cstheme="minorHAnsi"/>
          <w:bCs/>
          <w:sz w:val="20"/>
          <w:szCs w:val="20"/>
          <w:lang w:val="en-US"/>
        </w:rPr>
        <w:t>ation of BDB10V1 (brodifacoum 0.</w:t>
      </w:r>
      <w:r w:rsidRPr="00A75AE9">
        <w:rPr>
          <w:rFonts w:asciiTheme="minorHAnsi" w:hAnsiTheme="minorHAnsi" w:cstheme="minorHAnsi"/>
          <w:bCs/>
          <w:sz w:val="20"/>
          <w:szCs w:val="20"/>
          <w:lang w:val="en-US"/>
        </w:rPr>
        <w:t xml:space="preserve">001% w/w a.i., </w:t>
      </w:r>
      <w:r>
        <w:rPr>
          <w:rFonts w:asciiTheme="minorHAnsi" w:hAnsiTheme="minorHAnsi" w:cstheme="minorHAnsi"/>
          <w:bCs/>
          <w:sz w:val="20"/>
          <w:szCs w:val="20"/>
          <w:lang w:val="en-US"/>
        </w:rPr>
        <w:t xml:space="preserve">blue </w:t>
      </w:r>
      <w:r w:rsidRPr="00A75AE9">
        <w:rPr>
          <w:rFonts w:asciiTheme="minorHAnsi" w:hAnsiTheme="minorHAnsi" w:cstheme="minorHAnsi"/>
          <w:bCs/>
          <w:sz w:val="20"/>
          <w:szCs w:val="20"/>
          <w:lang w:val="en-US"/>
        </w:rPr>
        <w:t>wheat bait</w:t>
      </w:r>
      <w:r>
        <w:rPr>
          <w:rFonts w:asciiTheme="minorHAnsi" w:hAnsiTheme="minorHAnsi" w:cstheme="minorHAnsi"/>
          <w:bCs/>
          <w:sz w:val="20"/>
          <w:szCs w:val="20"/>
          <w:lang w:val="en-US"/>
        </w:rPr>
        <w:t xml:space="preserve"> – aged formulation</w:t>
      </w:r>
      <w:r w:rsidRPr="00A75AE9">
        <w:rPr>
          <w:rFonts w:asciiTheme="minorHAnsi" w:hAnsiTheme="minorHAnsi" w:cstheme="minorHAnsi"/>
          <w:bCs/>
          <w:sz w:val="20"/>
          <w:szCs w:val="20"/>
          <w:lang w:val="en-US"/>
        </w:rPr>
        <w:t xml:space="preserve">) against </w:t>
      </w:r>
      <w:r>
        <w:rPr>
          <w:rFonts w:asciiTheme="minorHAnsi" w:hAnsiTheme="minorHAnsi" w:cstheme="minorHAnsi"/>
          <w:bCs/>
          <w:sz w:val="20"/>
          <w:szCs w:val="20"/>
          <w:lang w:val="en-US"/>
        </w:rPr>
        <w:t>Roof</w:t>
      </w:r>
      <w:r w:rsidRPr="00A75AE9">
        <w:rPr>
          <w:rFonts w:asciiTheme="minorHAnsi" w:hAnsiTheme="minorHAnsi" w:cstheme="minorHAnsi"/>
          <w:bCs/>
          <w:sz w:val="20"/>
          <w:szCs w:val="20"/>
          <w:lang w:val="en-US"/>
        </w:rPr>
        <w:t xml:space="preserve"> rat (</w:t>
      </w:r>
      <w:r w:rsidRPr="00A75AE9">
        <w:rPr>
          <w:rFonts w:asciiTheme="minorHAnsi" w:hAnsiTheme="minorHAnsi" w:cstheme="minorHAnsi"/>
          <w:bCs/>
          <w:i/>
          <w:iCs/>
          <w:sz w:val="20"/>
          <w:szCs w:val="20"/>
          <w:lang w:val="en-US"/>
        </w:rPr>
        <w:t xml:space="preserve">Rattus </w:t>
      </w:r>
      <w:r>
        <w:rPr>
          <w:rFonts w:asciiTheme="minorHAnsi" w:hAnsiTheme="minorHAnsi" w:cstheme="minorHAnsi"/>
          <w:bCs/>
          <w:i/>
          <w:iCs/>
          <w:sz w:val="20"/>
          <w:szCs w:val="20"/>
          <w:lang w:val="en-US"/>
        </w:rPr>
        <w:t>rattus</w:t>
      </w:r>
      <w:r w:rsidRPr="00A75AE9">
        <w:rPr>
          <w:rFonts w:asciiTheme="minorHAnsi" w:hAnsiTheme="minorHAnsi" w:cstheme="minorHAnsi"/>
          <w:bCs/>
          <w:i/>
          <w:iCs/>
          <w:sz w:val="20"/>
          <w:szCs w:val="20"/>
          <w:lang w:val="en-US"/>
        </w:rPr>
        <w:t xml:space="preserve"> </w:t>
      </w:r>
      <w:r>
        <w:rPr>
          <w:rFonts w:asciiTheme="minorHAnsi" w:hAnsiTheme="minorHAnsi" w:cstheme="minorHAnsi"/>
          <w:bCs/>
          <w:sz w:val="20"/>
          <w:szCs w:val="20"/>
          <w:lang w:val="en-US"/>
        </w:rPr>
        <w:t>L</w:t>
      </w:r>
      <w:r w:rsidRPr="00A75AE9">
        <w:rPr>
          <w:rFonts w:asciiTheme="minorHAnsi" w:hAnsiTheme="minorHAnsi" w:cstheme="minorHAnsi"/>
          <w:bCs/>
          <w:sz w:val="20"/>
          <w:szCs w:val="20"/>
          <w:lang w:val="en-US"/>
        </w:rPr>
        <w:t>.) in Italy</w:t>
      </w:r>
      <w:r>
        <w:rPr>
          <w:rFonts w:asciiTheme="minorHAnsi" w:hAnsiTheme="minorHAnsi" w:cstheme="minorHAnsi"/>
          <w:bCs/>
          <w:sz w:val="20"/>
          <w:szCs w:val="20"/>
          <w:lang w:val="en-US"/>
        </w:rPr>
        <w:t>,</w:t>
      </w:r>
      <w:r w:rsidRPr="00A75AE9">
        <w:rPr>
          <w:rFonts w:asciiTheme="minorHAnsi" w:hAnsiTheme="minorHAnsi" w:cstheme="minorHAnsi"/>
          <w:sz w:val="20"/>
          <w:szCs w:val="20"/>
          <w:lang w:val="en-US"/>
        </w:rPr>
        <w:t xml:space="preserve"> </w:t>
      </w:r>
      <w:r>
        <w:rPr>
          <w:rFonts w:asciiTheme="minorHAnsi" w:hAnsiTheme="minorHAnsi" w:cstheme="minorHAnsi"/>
          <w:sz w:val="20"/>
          <w:szCs w:val="20"/>
          <w:lang w:val="en-US"/>
        </w:rPr>
        <w:t>XXX</w:t>
      </w:r>
    </w:p>
  </w:footnote>
  <w:footnote w:id="24">
    <w:p w14:paraId="1EDC8B64" w14:textId="658367D2" w:rsidR="00317B99" w:rsidRPr="00A75AE9" w:rsidRDefault="00317B99" w:rsidP="001A34DB">
      <w:pPr>
        <w:pStyle w:val="Default"/>
        <w:rPr>
          <w:lang w:val="en-US"/>
        </w:rPr>
      </w:pPr>
      <w:r w:rsidRPr="0050572D">
        <w:rPr>
          <w:rStyle w:val="Appelnotedebasdep"/>
          <w:rFonts w:asciiTheme="minorHAnsi" w:hAnsiTheme="minorHAnsi" w:cstheme="minorHAnsi"/>
          <w:sz w:val="20"/>
          <w:szCs w:val="20"/>
        </w:rPr>
        <w:footnoteRef/>
      </w:r>
      <w:r w:rsidRPr="0050572D">
        <w:rPr>
          <w:rFonts w:asciiTheme="minorHAnsi" w:hAnsiTheme="minorHAnsi" w:cstheme="minorHAnsi"/>
          <w:sz w:val="20"/>
          <w:szCs w:val="20"/>
          <w:lang w:val="en-US"/>
        </w:rPr>
        <w:t xml:space="preserve"> </w:t>
      </w:r>
      <w:r>
        <w:rPr>
          <w:rFonts w:asciiTheme="minorHAnsi" w:hAnsiTheme="minorHAnsi" w:cstheme="minorHAnsi"/>
          <w:sz w:val="20"/>
          <w:szCs w:val="20"/>
          <w:lang w:val="en-US"/>
        </w:rPr>
        <w:t>XXX</w:t>
      </w:r>
      <w:r w:rsidRPr="0050572D">
        <w:rPr>
          <w:rFonts w:asciiTheme="minorHAnsi" w:hAnsiTheme="minorHAnsi" w:cstheme="minorHAnsi"/>
          <w:sz w:val="20"/>
          <w:szCs w:val="20"/>
          <w:lang w:val="en-US"/>
        </w:rPr>
        <w:t xml:space="preserve">. </w:t>
      </w:r>
      <w:r w:rsidRPr="0050572D">
        <w:rPr>
          <w:rFonts w:asciiTheme="minorHAnsi" w:hAnsiTheme="minorHAnsi" w:cstheme="minorHAnsi"/>
          <w:bCs/>
          <w:sz w:val="20"/>
          <w:szCs w:val="20"/>
          <w:lang w:val="en-US"/>
        </w:rPr>
        <w:t>Efficacy evaluation of BDB10V1 (brodifacoum 0.001% w/w a.i., blue wheat bait, aged formulation) against Norway rat (</w:t>
      </w:r>
      <w:r w:rsidRPr="0050572D">
        <w:rPr>
          <w:rFonts w:asciiTheme="minorHAnsi" w:hAnsiTheme="minorHAnsi" w:cstheme="minorHAnsi"/>
          <w:bCs/>
          <w:i/>
          <w:iCs/>
          <w:sz w:val="20"/>
          <w:szCs w:val="20"/>
          <w:lang w:val="en-US"/>
        </w:rPr>
        <w:t xml:space="preserve">Rattus norvegicus </w:t>
      </w:r>
      <w:r w:rsidRPr="0050572D">
        <w:rPr>
          <w:rFonts w:asciiTheme="minorHAnsi" w:hAnsiTheme="minorHAnsi" w:cstheme="minorHAnsi"/>
          <w:bCs/>
          <w:sz w:val="20"/>
          <w:szCs w:val="20"/>
          <w:lang w:val="en-US"/>
        </w:rPr>
        <w:t>Berk.) in Italy,</w:t>
      </w:r>
      <w:r w:rsidRPr="0050572D">
        <w:rPr>
          <w:rFonts w:asciiTheme="minorHAnsi" w:hAnsiTheme="minorHAnsi" w:cstheme="minorHAnsi"/>
          <w:sz w:val="20"/>
          <w:szCs w:val="20"/>
          <w:lang w:val="en-US"/>
        </w:rPr>
        <w:t xml:space="preserve"> </w:t>
      </w:r>
      <w:r>
        <w:rPr>
          <w:rFonts w:asciiTheme="minorHAnsi" w:hAnsiTheme="minorHAnsi" w:cstheme="minorHAnsi"/>
          <w:sz w:val="20"/>
          <w:szCs w:val="20"/>
          <w:lang w:val="en-US"/>
        </w:rPr>
        <w:t>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2A19" w14:textId="77777777" w:rsidR="00317B99" w:rsidRDefault="00317B99">
    <w:pPr>
      <w:pStyle w:val="En-tte"/>
    </w:pPr>
    <w:r>
      <w:rPr>
        <w:noProof/>
        <w:lang w:val="fr-FR" w:eastAsia="fr-FR"/>
      </w:rPr>
      <w:drawing>
        <wp:anchor distT="0" distB="0" distL="114935" distR="114935" simplePos="0" relativeHeight="251657728" behindDoc="1" locked="0" layoutInCell="1" allowOverlap="1" wp14:anchorId="029BB0F5" wp14:editId="61BB5CF1">
          <wp:simplePos x="0" y="0"/>
          <wp:positionH relativeFrom="page">
            <wp:posOffset>205740</wp:posOffset>
          </wp:positionH>
          <wp:positionV relativeFrom="page">
            <wp:posOffset>86995</wp:posOffset>
          </wp:positionV>
          <wp:extent cx="1969770" cy="80708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807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D62B" w14:textId="77777777" w:rsidR="00317B99" w:rsidRDefault="00317B9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AF78" w14:textId="77777777" w:rsidR="00317B99" w:rsidRDefault="00317B9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9E52" w14:textId="77777777" w:rsidR="00317B99" w:rsidRDefault="00317B9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37D9" w14:textId="77777777" w:rsidR="00317B99" w:rsidRDefault="00317B9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F42" w14:textId="77777777" w:rsidR="00317B99" w:rsidRDefault="00317B9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B40" w14:textId="77777777" w:rsidR="00317B99" w:rsidRDefault="00317B9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9D5C" w14:textId="77777777" w:rsidR="00317B99" w:rsidRDefault="00317B9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4E0E" w14:textId="77777777" w:rsidR="00317B99" w:rsidRDefault="00317B9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F086" w14:textId="77777777" w:rsidR="00317B99" w:rsidRDefault="00317B99"/>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3A1C" w14:textId="77777777" w:rsidR="00317B99" w:rsidRDefault="00317B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9BE" w14:textId="0149BC6A" w:rsidR="00317B99" w:rsidRDefault="00317B99" w:rsidP="00A01833">
    <w:pPr>
      <w:pStyle w:val="En-tte"/>
      <w:pBdr>
        <w:bottom w:val="single" w:sz="8" w:space="1" w:color="000000"/>
      </w:pBdr>
      <w:ind w:left="-567"/>
      <w:jc w:val="right"/>
      <w:rPr>
        <w:b/>
      </w:rPr>
    </w:pPr>
    <w:r>
      <w:rPr>
        <w:rFonts w:ascii="Arial" w:hAnsi="Arial" w:cs="Arial"/>
        <w:b/>
      </w:rPr>
      <w:t xml:space="preserve">Product Assessment Report – </w:t>
    </w:r>
    <w:r w:rsidRPr="00A01833">
      <w:rPr>
        <w:rFonts w:ascii="Arial" w:hAnsi="Arial" w:cs="Arial"/>
        <w:b/>
      </w:rPr>
      <w:t>SOURICIDE RATICIDE CANADIEN BLE BRODI</w:t>
    </w:r>
    <w:r>
      <w:rPr>
        <w:rFonts w:ascii="Arial" w:hAnsi="Arial" w:cs="Arial"/>
        <w:b/>
      </w:rPr>
      <w:t xml:space="preserve"> - Brodifacoum</w:t>
    </w:r>
  </w:p>
  <w:p w14:paraId="3DFB2224" w14:textId="77777777" w:rsidR="00317B99" w:rsidRDefault="00317B99">
    <w:pPr>
      <w:pStyle w:val="En-tte"/>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1FED" w14:textId="77777777" w:rsidR="00317B99" w:rsidRDefault="00317B99"/>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69CF" w14:textId="77777777" w:rsidR="00317B99" w:rsidRDefault="00317B99"/>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6A7" w14:textId="77777777" w:rsidR="00317B99" w:rsidRDefault="00317B99"/>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578B" w14:textId="77777777" w:rsidR="00317B99" w:rsidRDefault="00317B99"/>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4070" w14:textId="77777777" w:rsidR="00317B99" w:rsidRDefault="00317B99"/>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7766" w14:textId="77777777" w:rsidR="00317B99" w:rsidRDefault="00317B99"/>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74D8" w14:textId="77777777" w:rsidR="00317B99" w:rsidRDefault="00317B99"/>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4DD8" w14:textId="77777777" w:rsidR="00317B99" w:rsidRDefault="00317B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BDE5" w14:textId="77777777" w:rsidR="00317B99" w:rsidRDefault="00317B9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F84" w14:textId="77777777" w:rsidR="00317B99" w:rsidRDefault="00317B9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A70C" w14:textId="77777777" w:rsidR="00317B99" w:rsidRDefault="00317B9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29A4" w14:textId="77777777" w:rsidR="00317B99" w:rsidRDefault="00317B9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313" w14:textId="77777777" w:rsidR="00317B99" w:rsidRDefault="00317B9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04C2" w14:textId="77777777" w:rsidR="00317B99" w:rsidRDefault="00317B9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A951" w14:textId="77777777" w:rsidR="00317B99" w:rsidRDefault="00317B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D057AE"/>
    <w:lvl w:ilvl="0">
      <w:start w:val="1"/>
      <w:numFmt w:val="decimal"/>
      <w:pStyle w:val="Titre1"/>
      <w:lvlText w:val="%1"/>
      <w:lvlJc w:val="left"/>
      <w:pPr>
        <w:tabs>
          <w:tab w:val="num" w:pos="0"/>
        </w:tabs>
        <w:ind w:left="1304" w:hanging="1304"/>
      </w:pPr>
      <w:rPr>
        <w:rFonts w:cs="Times New Roman" w:hint="default"/>
      </w:rPr>
    </w:lvl>
    <w:lvl w:ilvl="1">
      <w:start w:val="1"/>
      <w:numFmt w:val="decimal"/>
      <w:pStyle w:val="Titre2"/>
      <w:lvlText w:val="%1.%2"/>
      <w:lvlJc w:val="left"/>
      <w:pPr>
        <w:tabs>
          <w:tab w:val="num" w:pos="0"/>
        </w:tabs>
        <w:ind w:left="1304" w:hanging="1304"/>
      </w:pPr>
      <w:rPr>
        <w:rFonts w:cs="Times New Roman" w:hint="default"/>
        <w:sz w:val="24"/>
        <w:szCs w:val="24"/>
      </w:r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0"/>
        </w:tabs>
        <w:ind w:left="1304" w:hanging="1304"/>
      </w:pPr>
      <w:rPr>
        <w:rFonts w:cs="Times New Roman" w:hint="default"/>
      </w:rPr>
    </w:lvl>
    <w:lvl w:ilvl="4">
      <w:start w:val="1"/>
      <w:numFmt w:val="decimal"/>
      <w:pStyle w:val="Titre5"/>
      <w:lvlText w:val="%1.%2.%3.%4.%5"/>
      <w:lvlJc w:val="left"/>
      <w:pPr>
        <w:tabs>
          <w:tab w:val="num" w:pos="0"/>
        </w:tabs>
        <w:ind w:left="3289" w:hanging="1304"/>
      </w:pPr>
      <w:rPr>
        <w:rFonts w:cs="Times New Roman" w:hint="default"/>
      </w:rPr>
    </w:lvl>
    <w:lvl w:ilvl="5">
      <w:start w:val="1"/>
      <w:numFmt w:val="decimal"/>
      <w:pStyle w:val="Titre6"/>
      <w:lvlText w:val="%1.%2.%3.%4.%5.%6"/>
      <w:lvlJc w:val="left"/>
      <w:pPr>
        <w:tabs>
          <w:tab w:val="num" w:pos="0"/>
        </w:tabs>
        <w:ind w:left="1304" w:hanging="1304"/>
      </w:pPr>
      <w:rPr>
        <w:rFonts w:cs="Times New Roman" w:hint="default"/>
      </w:rPr>
    </w:lvl>
    <w:lvl w:ilvl="6">
      <w:start w:val="1"/>
      <w:numFmt w:val="decimal"/>
      <w:pStyle w:val="Titre7"/>
      <w:lvlText w:val="%1.%2.%3.%4.%5.%6.%7"/>
      <w:lvlJc w:val="left"/>
      <w:pPr>
        <w:tabs>
          <w:tab w:val="num" w:pos="0"/>
        </w:tabs>
        <w:ind w:left="1304" w:hanging="1304"/>
      </w:pPr>
      <w:rPr>
        <w:rFonts w:cs="Times New Roman" w:hint="default"/>
      </w:rPr>
    </w:lvl>
    <w:lvl w:ilvl="7">
      <w:start w:val="1"/>
      <w:numFmt w:val="decimal"/>
      <w:pStyle w:val="Titre8"/>
      <w:lvlText w:val="%1.%2.%3.%4.%5.%6.%7.%8"/>
      <w:lvlJc w:val="left"/>
      <w:pPr>
        <w:tabs>
          <w:tab w:val="num" w:pos="0"/>
        </w:tabs>
        <w:ind w:left="1304" w:hanging="1304"/>
      </w:pPr>
      <w:rPr>
        <w:rFonts w:cs="Times New Roman" w:hint="default"/>
      </w:rPr>
    </w:lvl>
    <w:lvl w:ilvl="8">
      <w:start w:val="1"/>
      <w:numFmt w:val="decimal"/>
      <w:pStyle w:val="Titre9"/>
      <w:lvlText w:val="%1.%2.%3.%4.%5.%6.%7.%8.%9"/>
      <w:lvlJc w:val="left"/>
      <w:pPr>
        <w:tabs>
          <w:tab w:val="num" w:pos="0"/>
        </w:tabs>
        <w:ind w:left="1304" w:hanging="1304"/>
      </w:pPr>
      <w:rPr>
        <w:rFonts w:cs="Times New Roman" w:hint="default"/>
      </w:rPr>
    </w:lvl>
  </w:abstractNum>
  <w:abstractNum w:abstractNumId="1" w15:restartNumberingAfterBreak="0">
    <w:nsid w:val="00000002"/>
    <w:multiLevelType w:val="multilevel"/>
    <w:tmpl w:val="00000002"/>
    <w:name w:val="WW8Num14"/>
    <w:lvl w:ilvl="0">
      <w:start w:val="1"/>
      <w:numFmt w:val="decimal"/>
      <w:pStyle w:val="TITRE10"/>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15"/>
    <w:lvl w:ilvl="0">
      <w:numFmt w:val="bullet"/>
      <w:lvlText w:val="-"/>
      <w:lvlJc w:val="left"/>
      <w:pPr>
        <w:tabs>
          <w:tab w:val="num" w:pos="0"/>
        </w:tabs>
        <w:ind w:left="1429" w:hanging="360"/>
      </w:pPr>
      <w:rPr>
        <w:rFonts w:ascii="Calibri" w:hAnsi="Calibri" w:cs="Calibri" w:hint="default"/>
        <w:szCs w:val="22"/>
        <w:lang w:val="en-US"/>
      </w:rPr>
    </w:lvl>
  </w:abstractNum>
  <w:abstractNum w:abstractNumId="3" w15:restartNumberingAfterBreak="0">
    <w:nsid w:val="00000004"/>
    <w:multiLevelType w:val="singleLevel"/>
    <w:tmpl w:val="00000004"/>
    <w:name w:val="WW8Num16"/>
    <w:lvl w:ilvl="0">
      <w:numFmt w:val="bullet"/>
      <w:lvlText w:val="-"/>
      <w:lvlJc w:val="left"/>
      <w:pPr>
        <w:tabs>
          <w:tab w:val="num" w:pos="0"/>
        </w:tabs>
        <w:ind w:left="1440" w:hanging="360"/>
      </w:pPr>
      <w:rPr>
        <w:rFonts w:ascii="Times New Roman" w:hAnsi="Times New Roman" w:cs="Times New Roman" w:hint="default"/>
        <w:szCs w:val="22"/>
        <w:lang w:val="en-GB"/>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6" w15:restartNumberingAfterBreak="0">
    <w:nsid w:val="00000007"/>
    <w:multiLevelType w:val="singleLevel"/>
    <w:tmpl w:val="00000007"/>
    <w:name w:val="WW8Num20"/>
    <w:lvl w:ilvl="0">
      <w:start w:val="3"/>
      <w:numFmt w:val="bullet"/>
      <w:pStyle w:val="MyList"/>
      <w:lvlText w:val=" "/>
      <w:lvlJc w:val="left"/>
      <w:pPr>
        <w:tabs>
          <w:tab w:val="num" w:pos="0"/>
        </w:tabs>
        <w:ind w:left="360" w:hanging="360"/>
      </w:pPr>
      <w:rPr>
        <w:rFonts w:ascii="Calibri" w:hAnsi="Calibri" w:cs="Calibri" w:hint="default"/>
      </w:rPr>
    </w:lvl>
  </w:abstractNum>
  <w:abstractNum w:abstractNumId="7" w15:restartNumberingAfterBreak="0">
    <w:nsid w:val="00000008"/>
    <w:multiLevelType w:val="multilevel"/>
    <w:tmpl w:val="00000008"/>
    <w:name w:val="WW8Num21"/>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9"/>
    <w:multiLevelType w:val="singleLevel"/>
    <w:tmpl w:val="00000009"/>
    <w:name w:val="WW8Num22"/>
    <w:lvl w:ilvl="0">
      <w:numFmt w:val="bullet"/>
      <w:lvlText w:val="-"/>
      <w:lvlJc w:val="left"/>
      <w:pPr>
        <w:tabs>
          <w:tab w:val="num" w:pos="786"/>
        </w:tabs>
        <w:ind w:left="786" w:hanging="360"/>
      </w:pPr>
      <w:rPr>
        <w:rFonts w:ascii="Calibri" w:hAnsi="Calibri" w:cs="Calibri" w:hint="default"/>
        <w:szCs w:val="22"/>
        <w:lang w:val="en-US"/>
      </w:rPr>
    </w:lvl>
  </w:abstractNum>
  <w:abstractNum w:abstractNumId="9" w15:restartNumberingAfterBreak="0">
    <w:nsid w:val="0000000A"/>
    <w:multiLevelType w:val="singleLevel"/>
    <w:tmpl w:val="0000000A"/>
    <w:name w:val="WW8Num23"/>
    <w:lvl w:ilvl="0">
      <w:numFmt w:val="bullet"/>
      <w:lvlText w:val="-"/>
      <w:lvlJc w:val="left"/>
      <w:pPr>
        <w:tabs>
          <w:tab w:val="num" w:pos="0"/>
        </w:tabs>
        <w:ind w:left="1664" w:hanging="360"/>
      </w:pPr>
      <w:rPr>
        <w:rFonts w:ascii="Times New Roman" w:hAnsi="Times New Roman" w:cs="Times New Roman" w:hint="default"/>
        <w:color w:val="auto"/>
        <w:sz w:val="22"/>
        <w:szCs w:val="22"/>
        <w:lang w:val="en-GB"/>
      </w:rPr>
    </w:lvl>
  </w:abstractNum>
  <w:abstractNum w:abstractNumId="10" w15:restartNumberingAfterBreak="0">
    <w:nsid w:val="0000000B"/>
    <w:multiLevelType w:val="singleLevel"/>
    <w:tmpl w:val="0000000B"/>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26"/>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0D"/>
    <w:multiLevelType w:val="singleLevel"/>
    <w:tmpl w:val="0000000D"/>
    <w:name w:val="WW8Num27"/>
    <w:lvl w:ilvl="0">
      <w:numFmt w:val="bullet"/>
      <w:lvlText w:val="-"/>
      <w:lvlJc w:val="left"/>
      <w:pPr>
        <w:tabs>
          <w:tab w:val="num" w:pos="0"/>
        </w:tabs>
        <w:ind w:left="1429" w:hanging="360"/>
      </w:pPr>
      <w:rPr>
        <w:rFonts w:ascii="Calibri" w:hAnsi="Calibri" w:cs="Calibri"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0"/>
        </w:tabs>
        <w:ind w:left="720" w:hanging="360"/>
      </w:pPr>
      <w:rPr>
        <w:rFonts w:ascii="Calibri" w:hAnsi="Calibri" w:cs="Calibri" w:hint="default"/>
      </w:rPr>
    </w:lvl>
  </w:abstractNum>
  <w:abstractNum w:abstractNumId="14" w15:restartNumberingAfterBreak="0">
    <w:nsid w:val="0000000F"/>
    <w:multiLevelType w:val="singleLevel"/>
    <w:tmpl w:val="0000000F"/>
    <w:name w:val="WW8Num2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32"/>
    <w:lvl w:ilvl="0">
      <w:numFmt w:val="bullet"/>
      <w:lvlText w:val="-"/>
      <w:lvlJc w:val="left"/>
      <w:pPr>
        <w:tabs>
          <w:tab w:val="num" w:pos="0"/>
        </w:tabs>
        <w:ind w:left="720" w:hanging="360"/>
      </w:pPr>
      <w:rPr>
        <w:rFonts w:ascii="Calibri" w:hAnsi="Calibri" w:cs="Calibri" w:hint="default"/>
        <w:szCs w:val="22"/>
        <w:lang w:val="en-US"/>
      </w:rPr>
    </w:lvl>
  </w:abstractNum>
  <w:abstractNum w:abstractNumId="16" w15:restartNumberingAfterBreak="0">
    <w:nsid w:val="00000011"/>
    <w:multiLevelType w:val="singleLevel"/>
    <w:tmpl w:val="00000011"/>
    <w:name w:val="WW8Num34"/>
    <w:lvl w:ilvl="0">
      <w:start w:val="1"/>
      <w:numFmt w:val="bullet"/>
      <w:lvlText w:val="-"/>
      <w:lvlJc w:val="left"/>
      <w:pPr>
        <w:tabs>
          <w:tab w:val="num" w:pos="0"/>
        </w:tabs>
        <w:ind w:left="720" w:hanging="360"/>
      </w:pPr>
      <w:rPr>
        <w:rFonts w:ascii="Calibri" w:hAnsi="Calibri" w:cs="Calibri" w:hint="default"/>
        <w:sz w:val="22"/>
      </w:r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36"/>
    <w:lvl w:ilvl="0">
      <w:start w:val="1"/>
      <w:numFmt w:val="bullet"/>
      <w:lvlText w:val="⁻"/>
      <w:lvlJc w:val="left"/>
      <w:pPr>
        <w:tabs>
          <w:tab w:val="num" w:pos="0"/>
        </w:tabs>
        <w:ind w:left="720" w:hanging="360"/>
      </w:pPr>
      <w:rPr>
        <w:rFonts w:ascii="Calibri" w:hAnsi="Calibri" w:cs="Calibri" w:hint="default"/>
      </w:rPr>
    </w:lvl>
  </w:abstractNum>
  <w:abstractNum w:abstractNumId="19" w15:restartNumberingAfterBreak="0">
    <w:nsid w:val="00000014"/>
    <w:multiLevelType w:val="singleLevel"/>
    <w:tmpl w:val="00000014"/>
    <w:name w:val="WW8Num37"/>
    <w:lvl w:ilvl="0">
      <w:start w:val="1"/>
      <w:numFmt w:val="bullet"/>
      <w:pStyle w:val="Punkt-Liste"/>
      <w:lvlText w:val=""/>
      <w:lvlJc w:val="left"/>
      <w:pPr>
        <w:tabs>
          <w:tab w:val="num" w:pos="0"/>
        </w:tabs>
        <w:ind w:left="2012" w:hanging="283"/>
      </w:pPr>
      <w:rPr>
        <w:rFonts w:ascii="Symbol" w:hAnsi="Symbol" w:cs="Symbol" w:hint="default"/>
        <w:sz w:val="20"/>
      </w:rPr>
    </w:lvl>
  </w:abstractNum>
  <w:abstractNum w:abstractNumId="20" w15:restartNumberingAfterBreak="0">
    <w:nsid w:val="00000015"/>
    <w:multiLevelType w:val="multilevel"/>
    <w:tmpl w:val="00000015"/>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2"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24" w15:restartNumberingAfterBreak="0">
    <w:nsid w:val="00000019"/>
    <w:multiLevelType w:val="multilevel"/>
    <w:tmpl w:val="00000019"/>
    <w:name w:val="WWNum18"/>
    <w:lvl w:ilvl="0">
      <w:start w:val="1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7"/>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8"/>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8" w15:restartNumberingAfterBreak="0">
    <w:nsid w:val="0000001D"/>
    <w:multiLevelType w:val="multilevel"/>
    <w:tmpl w:val="0000001D"/>
    <w:name w:val="WWNum9"/>
    <w:lvl w:ilvl="0">
      <w:start w:val="1"/>
      <w:numFmt w:val="decimal"/>
      <w:lvlText w:val="%1"/>
      <w:lvlJc w:val="left"/>
      <w:pPr>
        <w:tabs>
          <w:tab w:val="num" w:pos="0"/>
        </w:tabs>
        <w:ind w:left="1304" w:hanging="1304"/>
      </w:pPr>
      <w:rPr>
        <w:rFonts w:cs="Times New Roman"/>
      </w:rPr>
    </w:lvl>
    <w:lvl w:ilvl="1">
      <w:start w:val="1"/>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588" w:hanging="1304"/>
      </w:pPr>
      <w:rPr>
        <w:rFonts w:cs="Times New Roman"/>
        <w:sz w:val="24"/>
        <w:szCs w:val="24"/>
      </w:rPr>
    </w:lvl>
    <w:lvl w:ilvl="3">
      <w:start w:val="1"/>
      <w:numFmt w:val="decimal"/>
      <w:lvlText w:val="%1.%2.%3.%4"/>
      <w:lvlJc w:val="left"/>
      <w:pPr>
        <w:tabs>
          <w:tab w:val="num" w:pos="0"/>
        </w:tabs>
        <w:ind w:left="2439" w:hanging="1304"/>
      </w:pPr>
      <w:rPr>
        <w:rFonts w:cs="Times New Roman"/>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8E4233C"/>
    <w:multiLevelType w:val="hybridMultilevel"/>
    <w:tmpl w:val="D1AA004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AA72EF0"/>
    <w:multiLevelType w:val="multilevel"/>
    <w:tmpl w:val="AD728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48E0E52"/>
    <w:multiLevelType w:val="hybridMultilevel"/>
    <w:tmpl w:val="1F6AAB80"/>
    <w:lvl w:ilvl="0" w:tplc="040C0013">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6"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7"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180604"/>
    <w:multiLevelType w:val="hybridMultilevel"/>
    <w:tmpl w:val="0CE02E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E85401"/>
    <w:multiLevelType w:val="hybridMultilevel"/>
    <w:tmpl w:val="F12827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4A6E98"/>
    <w:multiLevelType w:val="hybridMultilevel"/>
    <w:tmpl w:val="02A24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9F64BC"/>
    <w:multiLevelType w:val="hybridMultilevel"/>
    <w:tmpl w:val="2B2473DE"/>
    <w:lvl w:ilvl="0" w:tplc="FFFFFFFF">
      <w:start w:val="1"/>
      <w:numFmt w:val="bullet"/>
      <w:lvlText w:val="-"/>
      <w:lvlJc w:val="left"/>
      <w:pPr>
        <w:ind w:left="720" w:hanging="360"/>
      </w:pPr>
      <w:rPr>
        <w:rFonts w:ascii="Calibri" w:eastAsia="Times New Roman"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3"/>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30"/>
  </w:num>
  <w:num w:numId="16">
    <w:abstractNumId w:val="39"/>
  </w:num>
  <w:num w:numId="17">
    <w:abstractNumId w:val="44"/>
  </w:num>
  <w:num w:numId="18">
    <w:abstractNumId w:val="33"/>
  </w:num>
  <w:num w:numId="19">
    <w:abstractNumId w:val="35"/>
  </w:num>
  <w:num w:numId="20">
    <w:abstractNumId w:val="29"/>
  </w:num>
  <w:num w:numId="21">
    <w:abstractNumId w:val="34"/>
  </w:num>
  <w:num w:numId="22">
    <w:abstractNumId w:val="42"/>
  </w:num>
  <w:num w:numId="23">
    <w:abstractNumId w:val="31"/>
  </w:num>
  <w:num w:numId="24">
    <w:abstractNumId w:val="36"/>
  </w:num>
  <w:num w:numId="25">
    <w:abstractNumId w:val="4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3"/>
  </w:num>
  <w:num w:numId="30">
    <w:abstractNumId w:val="38"/>
  </w:num>
  <w:num w:numId="31">
    <w:abstractNumId w:val="37"/>
  </w:num>
  <w:num w:numId="32">
    <w:abstractNumId w:val="45"/>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B0"/>
    <w:rsid w:val="00010ED0"/>
    <w:rsid w:val="00042A6F"/>
    <w:rsid w:val="00045190"/>
    <w:rsid w:val="000B44E8"/>
    <w:rsid w:val="000B5D79"/>
    <w:rsid w:val="000D22B2"/>
    <w:rsid w:val="000F5450"/>
    <w:rsid w:val="0011579A"/>
    <w:rsid w:val="00125C27"/>
    <w:rsid w:val="001315AA"/>
    <w:rsid w:val="00136D1E"/>
    <w:rsid w:val="00141642"/>
    <w:rsid w:val="00145CB1"/>
    <w:rsid w:val="0014791D"/>
    <w:rsid w:val="001516B2"/>
    <w:rsid w:val="0018323B"/>
    <w:rsid w:val="001A30BE"/>
    <w:rsid w:val="001A34DB"/>
    <w:rsid w:val="001A6FBB"/>
    <w:rsid w:val="001A7AA4"/>
    <w:rsid w:val="001B2CC2"/>
    <w:rsid w:val="001C38F5"/>
    <w:rsid w:val="001E5B6C"/>
    <w:rsid w:val="001F3402"/>
    <w:rsid w:val="00200334"/>
    <w:rsid w:val="002030F8"/>
    <w:rsid w:val="00220D9E"/>
    <w:rsid w:val="002335B9"/>
    <w:rsid w:val="002346B3"/>
    <w:rsid w:val="002402CB"/>
    <w:rsid w:val="00256299"/>
    <w:rsid w:val="002654CE"/>
    <w:rsid w:val="002874BA"/>
    <w:rsid w:val="0029170D"/>
    <w:rsid w:val="002C11DD"/>
    <w:rsid w:val="002C5DE1"/>
    <w:rsid w:val="002F3468"/>
    <w:rsid w:val="00303196"/>
    <w:rsid w:val="0030730D"/>
    <w:rsid w:val="0031328F"/>
    <w:rsid w:val="00317B99"/>
    <w:rsid w:val="003202D4"/>
    <w:rsid w:val="00334667"/>
    <w:rsid w:val="00335B68"/>
    <w:rsid w:val="00335F16"/>
    <w:rsid w:val="00357D25"/>
    <w:rsid w:val="003643E9"/>
    <w:rsid w:val="0038265D"/>
    <w:rsid w:val="00385248"/>
    <w:rsid w:val="00385A0B"/>
    <w:rsid w:val="0039738C"/>
    <w:rsid w:val="003A08E5"/>
    <w:rsid w:val="003B4EDF"/>
    <w:rsid w:val="003D7CE2"/>
    <w:rsid w:val="003E1176"/>
    <w:rsid w:val="003E793A"/>
    <w:rsid w:val="00402659"/>
    <w:rsid w:val="004034FF"/>
    <w:rsid w:val="0042156D"/>
    <w:rsid w:val="004570BF"/>
    <w:rsid w:val="00473219"/>
    <w:rsid w:val="004777A6"/>
    <w:rsid w:val="00490B47"/>
    <w:rsid w:val="00494971"/>
    <w:rsid w:val="004C2A2A"/>
    <w:rsid w:val="004D6113"/>
    <w:rsid w:val="0050572D"/>
    <w:rsid w:val="0051008C"/>
    <w:rsid w:val="005106F1"/>
    <w:rsid w:val="005306ED"/>
    <w:rsid w:val="00573DBE"/>
    <w:rsid w:val="00582F55"/>
    <w:rsid w:val="00587A17"/>
    <w:rsid w:val="005945D5"/>
    <w:rsid w:val="00597FA5"/>
    <w:rsid w:val="005D5B5A"/>
    <w:rsid w:val="00604883"/>
    <w:rsid w:val="006213B7"/>
    <w:rsid w:val="00626E7A"/>
    <w:rsid w:val="006410BC"/>
    <w:rsid w:val="00653D05"/>
    <w:rsid w:val="006638CA"/>
    <w:rsid w:val="0067194B"/>
    <w:rsid w:val="00684DA2"/>
    <w:rsid w:val="00695024"/>
    <w:rsid w:val="006A2C7C"/>
    <w:rsid w:val="006A76CF"/>
    <w:rsid w:val="006B1A42"/>
    <w:rsid w:val="006C13AD"/>
    <w:rsid w:val="006D6CB5"/>
    <w:rsid w:val="007414D6"/>
    <w:rsid w:val="00746BF8"/>
    <w:rsid w:val="00760E61"/>
    <w:rsid w:val="00782C0F"/>
    <w:rsid w:val="007B4631"/>
    <w:rsid w:val="007C47EB"/>
    <w:rsid w:val="007D4A38"/>
    <w:rsid w:val="007D692F"/>
    <w:rsid w:val="007E4022"/>
    <w:rsid w:val="0080169A"/>
    <w:rsid w:val="008045C3"/>
    <w:rsid w:val="00821692"/>
    <w:rsid w:val="00844F38"/>
    <w:rsid w:val="0086036E"/>
    <w:rsid w:val="00873A97"/>
    <w:rsid w:val="0089700F"/>
    <w:rsid w:val="008C0655"/>
    <w:rsid w:val="008C7BED"/>
    <w:rsid w:val="008D0C5F"/>
    <w:rsid w:val="008D5853"/>
    <w:rsid w:val="008D6F21"/>
    <w:rsid w:val="008D7FF1"/>
    <w:rsid w:val="008F4C4A"/>
    <w:rsid w:val="00901B84"/>
    <w:rsid w:val="009104B7"/>
    <w:rsid w:val="00932F25"/>
    <w:rsid w:val="0094409A"/>
    <w:rsid w:val="0096528C"/>
    <w:rsid w:val="00984EC9"/>
    <w:rsid w:val="009857EB"/>
    <w:rsid w:val="009A4788"/>
    <w:rsid w:val="009A48B4"/>
    <w:rsid w:val="009C010D"/>
    <w:rsid w:val="009E4B7C"/>
    <w:rsid w:val="00A01833"/>
    <w:rsid w:val="00A0391D"/>
    <w:rsid w:val="00A11453"/>
    <w:rsid w:val="00A25A09"/>
    <w:rsid w:val="00A26566"/>
    <w:rsid w:val="00A4025C"/>
    <w:rsid w:val="00A57657"/>
    <w:rsid w:val="00A65054"/>
    <w:rsid w:val="00A75A3B"/>
    <w:rsid w:val="00A828D0"/>
    <w:rsid w:val="00AA55D7"/>
    <w:rsid w:val="00AA7BAF"/>
    <w:rsid w:val="00AE6EAC"/>
    <w:rsid w:val="00AF27B6"/>
    <w:rsid w:val="00AF7C93"/>
    <w:rsid w:val="00B322B7"/>
    <w:rsid w:val="00B44CE3"/>
    <w:rsid w:val="00B50B5F"/>
    <w:rsid w:val="00B73ED0"/>
    <w:rsid w:val="00B77202"/>
    <w:rsid w:val="00B87979"/>
    <w:rsid w:val="00BA7275"/>
    <w:rsid w:val="00BD3F68"/>
    <w:rsid w:val="00BE0291"/>
    <w:rsid w:val="00BE203A"/>
    <w:rsid w:val="00BF5947"/>
    <w:rsid w:val="00C1547B"/>
    <w:rsid w:val="00C50647"/>
    <w:rsid w:val="00C53B97"/>
    <w:rsid w:val="00C70F63"/>
    <w:rsid w:val="00C908DA"/>
    <w:rsid w:val="00CB2A59"/>
    <w:rsid w:val="00CC0261"/>
    <w:rsid w:val="00CC10AF"/>
    <w:rsid w:val="00CE1E02"/>
    <w:rsid w:val="00CE338F"/>
    <w:rsid w:val="00D04336"/>
    <w:rsid w:val="00D11F60"/>
    <w:rsid w:val="00D15E39"/>
    <w:rsid w:val="00D17C9A"/>
    <w:rsid w:val="00D17D9C"/>
    <w:rsid w:val="00D21A7C"/>
    <w:rsid w:val="00D23E23"/>
    <w:rsid w:val="00D26526"/>
    <w:rsid w:val="00D3084E"/>
    <w:rsid w:val="00D36C82"/>
    <w:rsid w:val="00D6027B"/>
    <w:rsid w:val="00D72F55"/>
    <w:rsid w:val="00D92ADD"/>
    <w:rsid w:val="00D93225"/>
    <w:rsid w:val="00DA3E4D"/>
    <w:rsid w:val="00DA512F"/>
    <w:rsid w:val="00DB7CA0"/>
    <w:rsid w:val="00DC51FA"/>
    <w:rsid w:val="00DF25F1"/>
    <w:rsid w:val="00DF7EB0"/>
    <w:rsid w:val="00E06EFF"/>
    <w:rsid w:val="00E14343"/>
    <w:rsid w:val="00E316DE"/>
    <w:rsid w:val="00E55C03"/>
    <w:rsid w:val="00E6314E"/>
    <w:rsid w:val="00E63FF9"/>
    <w:rsid w:val="00E95920"/>
    <w:rsid w:val="00EC13D0"/>
    <w:rsid w:val="00ED13BF"/>
    <w:rsid w:val="00ED2F80"/>
    <w:rsid w:val="00EE7503"/>
    <w:rsid w:val="00EF01F9"/>
    <w:rsid w:val="00F001CA"/>
    <w:rsid w:val="00F035E5"/>
    <w:rsid w:val="00F33352"/>
    <w:rsid w:val="00F43EA0"/>
    <w:rsid w:val="00F5429A"/>
    <w:rsid w:val="00F76072"/>
    <w:rsid w:val="00F8145C"/>
    <w:rsid w:val="00F917AF"/>
    <w:rsid w:val="00FA5C20"/>
    <w:rsid w:val="00FB3551"/>
    <w:rsid w:val="00FB7B3A"/>
    <w:rsid w:val="00FC4D8F"/>
    <w:rsid w:val="00FE2F5C"/>
    <w:rsid w:val="00FF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6E55B0D6"/>
  <w15:docId w15:val="{E51A748F-1752-4658-AA96-B2DCD5AF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BF8"/>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Times New Roman" w:hAnsi="Calibri" w:cs="Calibri"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szCs w:val="22"/>
      <w:lang w:val="en-US"/>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2">
    <w:name w:val="WW8Num24z2"/>
    <w:rPr>
      <w:rFonts w:ascii="Symbol" w:hAnsi="Symbol" w:cs="Symbol"/>
      <w:b/>
      <w:bCs/>
      <w:sz w:val="24"/>
      <w:szCs w:val="26"/>
      <w:lang w:val="x-none" w:eastAsia="x-none" w:bidi="x-none"/>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link w:val="Commentaire"/>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styleId="Appeldenotedefin">
    <w:name w:val="endnote reference"/>
    <w:uiPriority w:val="99"/>
    <w:rPr>
      <w:vertAlign w:val="superscript"/>
    </w:rPr>
  </w:style>
  <w:style w:type="character" w:customStyle="1" w:styleId="Caractresdenotedefin">
    <w:name w:val="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basedOn w:val="Normal"/>
    <w:uiPriority w:val="99"/>
    <w:pPr>
      <w:spacing w:line="240" w:lineRule="auto"/>
    </w:pPr>
    <w:rPr>
      <w:sz w:val="20"/>
      <w:szCs w:val="20"/>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3"/>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1">
    <w:name w:val="Paragraphe de liste1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1">
    <w:name w:val="Note de bas de page1"/>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character" w:styleId="Marquedecommentaire">
    <w:name w:val="annotation reference"/>
    <w:uiPriority w:val="99"/>
    <w:unhideWhenUsed/>
    <w:rsid w:val="00D26526"/>
    <w:rPr>
      <w:sz w:val="16"/>
      <w:szCs w:val="16"/>
    </w:rPr>
  </w:style>
  <w:style w:type="paragraph" w:styleId="Commentaire">
    <w:name w:val="annotation text"/>
    <w:basedOn w:val="Normal"/>
    <w:link w:val="CommentaireCar"/>
    <w:uiPriority w:val="99"/>
    <w:unhideWhenUsed/>
    <w:rsid w:val="00D26526"/>
    <w:pPr>
      <w:suppressAutoHyphens w:val="0"/>
      <w:spacing w:line="240" w:lineRule="auto"/>
    </w:pPr>
    <w:rPr>
      <w:rFonts w:eastAsia="Times New Roman"/>
      <w:sz w:val="20"/>
      <w:szCs w:val="20"/>
      <w:lang w:val="x-none" w:eastAsia="fr-FR"/>
    </w:rPr>
  </w:style>
  <w:style w:type="character" w:customStyle="1" w:styleId="CommentaireCar1">
    <w:name w:val="Commentaire Car1"/>
    <w:uiPriority w:val="99"/>
    <w:semiHidden/>
    <w:rsid w:val="00D26526"/>
    <w:rPr>
      <w:rFonts w:eastAsia="Calibri"/>
      <w:lang w:val="sv-SE" w:eastAsia="ar-SA"/>
    </w:rPr>
  </w:style>
  <w:style w:type="paragraph" w:styleId="Lgende">
    <w:name w:val="caption"/>
    <w:basedOn w:val="Normal"/>
    <w:next w:val="Normal"/>
    <w:uiPriority w:val="35"/>
    <w:unhideWhenUsed/>
    <w:qFormat/>
    <w:rsid w:val="00EF01F9"/>
    <w:rPr>
      <w:b/>
      <w:bCs/>
      <w:sz w:val="20"/>
      <w:szCs w:val="20"/>
    </w:rPr>
  </w:style>
  <w:style w:type="numbering" w:customStyle="1" w:styleId="Aucuneliste1">
    <w:name w:val="Aucune liste1"/>
    <w:next w:val="Aucuneliste"/>
    <w:uiPriority w:val="99"/>
    <w:semiHidden/>
    <w:unhideWhenUsed/>
    <w:rsid w:val="00C53B97"/>
  </w:style>
  <w:style w:type="character" w:customStyle="1" w:styleId="heading1Zchn">
    <w:name w:val="heading1 Zchn"/>
    <w:locked/>
    <w:rsid w:val="00C53B97"/>
    <w:rPr>
      <w:rFonts w:ascii="Times" w:hAnsi="Times"/>
      <w:b/>
      <w:color w:val="auto"/>
      <w:sz w:val="29"/>
    </w:rPr>
  </w:style>
  <w:style w:type="paragraph" w:customStyle="1" w:styleId="ReportHeading1">
    <w:name w:val="Report Heading 1"/>
    <w:basedOn w:val="Normal"/>
    <w:next w:val="Normal"/>
    <w:uiPriority w:val="1"/>
    <w:qFormat/>
    <w:rsid w:val="00C53B9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C53B97"/>
    <w:rPr>
      <w:sz w:val="35"/>
    </w:rPr>
  </w:style>
  <w:style w:type="paragraph" w:customStyle="1" w:styleId="ReportHeading3">
    <w:name w:val="Report Heading 3"/>
    <w:basedOn w:val="ReportHeading2"/>
    <w:next w:val="Normal"/>
    <w:uiPriority w:val="1"/>
    <w:qFormat/>
    <w:rsid w:val="00C53B97"/>
    <w:rPr>
      <w:sz w:val="29"/>
    </w:rPr>
  </w:style>
  <w:style w:type="paragraph" w:customStyle="1" w:styleId="ReportHeading4">
    <w:name w:val="Report Heading 4"/>
    <w:basedOn w:val="ReportHeading3"/>
    <w:next w:val="Normal"/>
    <w:uiPriority w:val="1"/>
    <w:qFormat/>
    <w:rsid w:val="00C53B97"/>
    <w:rPr>
      <w:sz w:val="24"/>
    </w:rPr>
  </w:style>
  <w:style w:type="paragraph" w:customStyle="1" w:styleId="ReportHeading5">
    <w:name w:val="Report Heading 5"/>
    <w:basedOn w:val="ReportHeading4"/>
    <w:next w:val="Normal"/>
    <w:uiPriority w:val="1"/>
    <w:qFormat/>
    <w:rsid w:val="00C53B97"/>
    <w:rPr>
      <w:sz w:val="20"/>
    </w:rPr>
  </w:style>
  <w:style w:type="paragraph" w:customStyle="1" w:styleId="ReportHeading6">
    <w:name w:val="Report Heading 6"/>
    <w:basedOn w:val="ReportHeading5"/>
    <w:next w:val="Normal"/>
    <w:uiPriority w:val="1"/>
    <w:qFormat/>
    <w:rsid w:val="00C53B97"/>
  </w:style>
  <w:style w:type="paragraph" w:customStyle="1" w:styleId="TableHeading">
    <w:name w:val="Table Heading"/>
    <w:basedOn w:val="ReportHeading6"/>
    <w:next w:val="Normal"/>
    <w:uiPriority w:val="1"/>
    <w:qFormat/>
    <w:rsid w:val="00C53B97"/>
  </w:style>
  <w:style w:type="paragraph" w:customStyle="1" w:styleId="Special">
    <w:name w:val="Special"/>
    <w:basedOn w:val="ReportHeading6"/>
    <w:next w:val="Normal"/>
    <w:qFormat/>
    <w:rsid w:val="00C53B97"/>
    <w:pPr>
      <w:spacing w:before="0"/>
    </w:pPr>
    <w:rPr>
      <w:b w:val="0"/>
      <w:sz w:val="16"/>
    </w:rPr>
  </w:style>
  <w:style w:type="paragraph" w:styleId="En-ttedetabledesmatires">
    <w:name w:val="TOC Heading"/>
    <w:basedOn w:val="Normal"/>
    <w:next w:val="Normal"/>
    <w:uiPriority w:val="39"/>
    <w:semiHidden/>
    <w:unhideWhenUsed/>
    <w:qFormat/>
    <w:rsid w:val="00C53B9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C53B9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C53B97"/>
    <w:rPr>
      <w:rFonts w:ascii="Verdana" w:hAnsi="Verdana" w:cs="Times"/>
      <w:bCs/>
      <w:lang w:val="de-DE" w:eastAsia="de-DE"/>
    </w:rPr>
  </w:style>
  <w:style w:type="paragraph" w:styleId="PrformatHTML">
    <w:name w:val="HTML Preformatted"/>
    <w:basedOn w:val="Normal"/>
    <w:link w:val="PrformatHTMLCar"/>
    <w:uiPriority w:val="99"/>
    <w:semiHidden/>
    <w:unhideWhenUsed/>
    <w:rsid w:val="0001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10E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5794">
      <w:bodyDiv w:val="1"/>
      <w:marLeft w:val="0"/>
      <w:marRight w:val="0"/>
      <w:marTop w:val="0"/>
      <w:marBottom w:val="0"/>
      <w:divBdr>
        <w:top w:val="none" w:sz="0" w:space="0" w:color="auto"/>
        <w:left w:val="none" w:sz="0" w:space="0" w:color="auto"/>
        <w:bottom w:val="none" w:sz="0" w:space="0" w:color="auto"/>
        <w:right w:val="none" w:sz="0" w:space="0" w:color="auto"/>
      </w:divBdr>
    </w:div>
    <w:div w:id="1018388201">
      <w:bodyDiv w:val="1"/>
      <w:marLeft w:val="0"/>
      <w:marRight w:val="0"/>
      <w:marTop w:val="0"/>
      <w:marBottom w:val="0"/>
      <w:divBdr>
        <w:top w:val="none" w:sz="0" w:space="0" w:color="auto"/>
        <w:left w:val="none" w:sz="0" w:space="0" w:color="auto"/>
        <w:bottom w:val="none" w:sz="0" w:space="0" w:color="auto"/>
        <w:right w:val="none" w:sz="0" w:space="0" w:color="auto"/>
      </w:divBdr>
      <w:divsChild>
        <w:div w:id="437717748">
          <w:marLeft w:val="0"/>
          <w:marRight w:val="0"/>
          <w:marTop w:val="0"/>
          <w:marBottom w:val="0"/>
          <w:divBdr>
            <w:top w:val="none" w:sz="0" w:space="0" w:color="auto"/>
            <w:left w:val="none" w:sz="0" w:space="0" w:color="auto"/>
            <w:bottom w:val="none" w:sz="0" w:space="0" w:color="auto"/>
            <w:right w:val="none" w:sz="0" w:space="0" w:color="auto"/>
          </w:divBdr>
          <w:divsChild>
            <w:div w:id="1965959345">
              <w:marLeft w:val="0"/>
              <w:marRight w:val="0"/>
              <w:marTop w:val="0"/>
              <w:marBottom w:val="0"/>
              <w:divBdr>
                <w:top w:val="none" w:sz="0" w:space="0" w:color="auto"/>
                <w:left w:val="none" w:sz="0" w:space="0" w:color="auto"/>
                <w:bottom w:val="none" w:sz="0" w:space="0" w:color="auto"/>
                <w:right w:val="none" w:sz="0" w:space="0" w:color="auto"/>
              </w:divBdr>
              <w:divsChild>
                <w:div w:id="384373060">
                  <w:marLeft w:val="0"/>
                  <w:marRight w:val="0"/>
                  <w:marTop w:val="0"/>
                  <w:marBottom w:val="0"/>
                  <w:divBdr>
                    <w:top w:val="none" w:sz="0" w:space="0" w:color="auto"/>
                    <w:left w:val="none" w:sz="0" w:space="0" w:color="auto"/>
                    <w:bottom w:val="none" w:sz="0" w:space="0" w:color="auto"/>
                    <w:right w:val="none" w:sz="0" w:space="0" w:color="auto"/>
                  </w:divBdr>
                  <w:divsChild>
                    <w:div w:id="1041981497">
                      <w:marLeft w:val="0"/>
                      <w:marRight w:val="0"/>
                      <w:marTop w:val="45"/>
                      <w:marBottom w:val="0"/>
                      <w:divBdr>
                        <w:top w:val="none" w:sz="0" w:space="0" w:color="auto"/>
                        <w:left w:val="none" w:sz="0" w:space="0" w:color="auto"/>
                        <w:bottom w:val="none" w:sz="0" w:space="0" w:color="auto"/>
                        <w:right w:val="none" w:sz="0" w:space="0" w:color="auto"/>
                      </w:divBdr>
                      <w:divsChild>
                        <w:div w:id="2121607126">
                          <w:marLeft w:val="0"/>
                          <w:marRight w:val="0"/>
                          <w:marTop w:val="0"/>
                          <w:marBottom w:val="0"/>
                          <w:divBdr>
                            <w:top w:val="none" w:sz="0" w:space="0" w:color="auto"/>
                            <w:left w:val="none" w:sz="0" w:space="0" w:color="auto"/>
                            <w:bottom w:val="none" w:sz="0" w:space="0" w:color="auto"/>
                            <w:right w:val="none" w:sz="0" w:space="0" w:color="auto"/>
                          </w:divBdr>
                          <w:divsChild>
                            <w:div w:id="817234607">
                              <w:marLeft w:val="2070"/>
                              <w:marRight w:val="3960"/>
                              <w:marTop w:val="0"/>
                              <w:marBottom w:val="0"/>
                              <w:divBdr>
                                <w:top w:val="none" w:sz="0" w:space="0" w:color="auto"/>
                                <w:left w:val="none" w:sz="0" w:space="0" w:color="auto"/>
                                <w:bottom w:val="none" w:sz="0" w:space="0" w:color="auto"/>
                                <w:right w:val="none" w:sz="0" w:space="0" w:color="auto"/>
                              </w:divBdr>
                              <w:divsChild>
                                <w:div w:id="1364018195">
                                  <w:marLeft w:val="0"/>
                                  <w:marRight w:val="0"/>
                                  <w:marTop w:val="0"/>
                                  <w:marBottom w:val="0"/>
                                  <w:divBdr>
                                    <w:top w:val="none" w:sz="0" w:space="0" w:color="auto"/>
                                    <w:left w:val="none" w:sz="0" w:space="0" w:color="auto"/>
                                    <w:bottom w:val="none" w:sz="0" w:space="0" w:color="auto"/>
                                    <w:right w:val="none" w:sz="0" w:space="0" w:color="auto"/>
                                  </w:divBdr>
                                  <w:divsChild>
                                    <w:div w:id="1666468628">
                                      <w:marLeft w:val="0"/>
                                      <w:marRight w:val="0"/>
                                      <w:marTop w:val="0"/>
                                      <w:marBottom w:val="0"/>
                                      <w:divBdr>
                                        <w:top w:val="none" w:sz="0" w:space="0" w:color="auto"/>
                                        <w:left w:val="none" w:sz="0" w:space="0" w:color="auto"/>
                                        <w:bottom w:val="none" w:sz="0" w:space="0" w:color="auto"/>
                                        <w:right w:val="none" w:sz="0" w:space="0" w:color="auto"/>
                                      </w:divBdr>
                                      <w:divsChild>
                                        <w:div w:id="1145663812">
                                          <w:marLeft w:val="0"/>
                                          <w:marRight w:val="0"/>
                                          <w:marTop w:val="0"/>
                                          <w:marBottom w:val="0"/>
                                          <w:divBdr>
                                            <w:top w:val="none" w:sz="0" w:space="0" w:color="auto"/>
                                            <w:left w:val="none" w:sz="0" w:space="0" w:color="auto"/>
                                            <w:bottom w:val="none" w:sz="0" w:space="0" w:color="auto"/>
                                            <w:right w:val="none" w:sz="0" w:space="0" w:color="auto"/>
                                          </w:divBdr>
                                          <w:divsChild>
                                            <w:div w:id="1228229742">
                                              <w:marLeft w:val="0"/>
                                              <w:marRight w:val="0"/>
                                              <w:marTop w:val="90"/>
                                              <w:marBottom w:val="0"/>
                                              <w:divBdr>
                                                <w:top w:val="none" w:sz="0" w:space="0" w:color="auto"/>
                                                <w:left w:val="none" w:sz="0" w:space="0" w:color="auto"/>
                                                <w:bottom w:val="none" w:sz="0" w:space="0" w:color="auto"/>
                                                <w:right w:val="none" w:sz="0" w:space="0" w:color="auto"/>
                                              </w:divBdr>
                                              <w:divsChild>
                                                <w:div w:id="161288151">
                                                  <w:marLeft w:val="0"/>
                                                  <w:marRight w:val="0"/>
                                                  <w:marTop w:val="0"/>
                                                  <w:marBottom w:val="0"/>
                                                  <w:divBdr>
                                                    <w:top w:val="none" w:sz="0" w:space="0" w:color="auto"/>
                                                    <w:left w:val="none" w:sz="0" w:space="0" w:color="auto"/>
                                                    <w:bottom w:val="none" w:sz="0" w:space="0" w:color="auto"/>
                                                    <w:right w:val="none" w:sz="0" w:space="0" w:color="auto"/>
                                                  </w:divBdr>
                                                  <w:divsChild>
                                                    <w:div w:id="879708959">
                                                      <w:marLeft w:val="0"/>
                                                      <w:marRight w:val="0"/>
                                                      <w:marTop w:val="0"/>
                                                      <w:marBottom w:val="0"/>
                                                      <w:divBdr>
                                                        <w:top w:val="none" w:sz="0" w:space="0" w:color="auto"/>
                                                        <w:left w:val="none" w:sz="0" w:space="0" w:color="auto"/>
                                                        <w:bottom w:val="none" w:sz="0" w:space="0" w:color="auto"/>
                                                        <w:right w:val="none" w:sz="0" w:space="0" w:color="auto"/>
                                                      </w:divBdr>
                                                      <w:divsChild>
                                                        <w:div w:id="383214717">
                                                          <w:marLeft w:val="0"/>
                                                          <w:marRight w:val="0"/>
                                                          <w:marTop w:val="0"/>
                                                          <w:marBottom w:val="390"/>
                                                          <w:divBdr>
                                                            <w:top w:val="none" w:sz="0" w:space="0" w:color="auto"/>
                                                            <w:left w:val="none" w:sz="0" w:space="0" w:color="auto"/>
                                                            <w:bottom w:val="none" w:sz="0" w:space="0" w:color="auto"/>
                                                            <w:right w:val="none" w:sz="0" w:space="0" w:color="auto"/>
                                                          </w:divBdr>
                                                          <w:divsChild>
                                                            <w:div w:id="272254641">
                                                              <w:marLeft w:val="0"/>
                                                              <w:marRight w:val="0"/>
                                                              <w:marTop w:val="0"/>
                                                              <w:marBottom w:val="0"/>
                                                              <w:divBdr>
                                                                <w:top w:val="none" w:sz="0" w:space="0" w:color="auto"/>
                                                                <w:left w:val="none" w:sz="0" w:space="0" w:color="auto"/>
                                                                <w:bottom w:val="none" w:sz="0" w:space="0" w:color="auto"/>
                                                                <w:right w:val="none" w:sz="0" w:space="0" w:color="auto"/>
                                                              </w:divBdr>
                                                              <w:divsChild>
                                                                <w:div w:id="1929073423">
                                                                  <w:marLeft w:val="0"/>
                                                                  <w:marRight w:val="0"/>
                                                                  <w:marTop w:val="0"/>
                                                                  <w:marBottom w:val="0"/>
                                                                  <w:divBdr>
                                                                    <w:top w:val="none" w:sz="0" w:space="0" w:color="auto"/>
                                                                    <w:left w:val="none" w:sz="0" w:space="0" w:color="auto"/>
                                                                    <w:bottom w:val="none" w:sz="0" w:space="0" w:color="auto"/>
                                                                    <w:right w:val="none" w:sz="0" w:space="0" w:color="auto"/>
                                                                  </w:divBdr>
                                                                  <w:divsChild>
                                                                    <w:div w:id="81336068">
                                                                      <w:marLeft w:val="0"/>
                                                                      <w:marRight w:val="0"/>
                                                                      <w:marTop w:val="0"/>
                                                                      <w:marBottom w:val="0"/>
                                                                      <w:divBdr>
                                                                        <w:top w:val="none" w:sz="0" w:space="0" w:color="auto"/>
                                                                        <w:left w:val="none" w:sz="0" w:space="0" w:color="auto"/>
                                                                        <w:bottom w:val="none" w:sz="0" w:space="0" w:color="auto"/>
                                                                        <w:right w:val="none" w:sz="0" w:space="0" w:color="auto"/>
                                                                      </w:divBdr>
                                                                      <w:divsChild>
                                                                        <w:div w:id="1958174587">
                                                                          <w:marLeft w:val="0"/>
                                                                          <w:marRight w:val="0"/>
                                                                          <w:marTop w:val="0"/>
                                                                          <w:marBottom w:val="0"/>
                                                                          <w:divBdr>
                                                                            <w:top w:val="none" w:sz="0" w:space="0" w:color="auto"/>
                                                                            <w:left w:val="none" w:sz="0" w:space="0" w:color="auto"/>
                                                                            <w:bottom w:val="none" w:sz="0" w:space="0" w:color="auto"/>
                                                                            <w:right w:val="none" w:sz="0" w:space="0" w:color="auto"/>
                                                                          </w:divBdr>
                                                                          <w:divsChild>
                                                                            <w:div w:id="2142191707">
                                                                              <w:marLeft w:val="0"/>
                                                                              <w:marRight w:val="0"/>
                                                                              <w:marTop w:val="0"/>
                                                                              <w:marBottom w:val="0"/>
                                                                              <w:divBdr>
                                                                                <w:top w:val="none" w:sz="0" w:space="0" w:color="auto"/>
                                                                                <w:left w:val="none" w:sz="0" w:space="0" w:color="auto"/>
                                                                                <w:bottom w:val="none" w:sz="0" w:space="0" w:color="auto"/>
                                                                                <w:right w:val="none" w:sz="0" w:space="0" w:color="auto"/>
                                                                              </w:divBdr>
                                                                              <w:divsChild>
                                                                                <w:div w:id="80490135">
                                                                                  <w:marLeft w:val="0"/>
                                                                                  <w:marRight w:val="0"/>
                                                                                  <w:marTop w:val="0"/>
                                                                                  <w:marBottom w:val="0"/>
                                                                                  <w:divBdr>
                                                                                    <w:top w:val="none" w:sz="0" w:space="0" w:color="auto"/>
                                                                                    <w:left w:val="none" w:sz="0" w:space="0" w:color="auto"/>
                                                                                    <w:bottom w:val="none" w:sz="0" w:space="0" w:color="auto"/>
                                                                                    <w:right w:val="none" w:sz="0" w:space="0" w:color="auto"/>
                                                                                  </w:divBdr>
                                                                                  <w:divsChild>
                                                                                    <w:div w:id="1417282477">
                                                                                      <w:marLeft w:val="0"/>
                                                                                      <w:marRight w:val="0"/>
                                                                                      <w:marTop w:val="0"/>
                                                                                      <w:marBottom w:val="0"/>
                                                                                      <w:divBdr>
                                                                                        <w:top w:val="none" w:sz="0" w:space="0" w:color="auto"/>
                                                                                        <w:left w:val="none" w:sz="0" w:space="0" w:color="auto"/>
                                                                                        <w:bottom w:val="none" w:sz="0" w:space="0" w:color="auto"/>
                                                                                        <w:right w:val="none" w:sz="0" w:space="0" w:color="auto"/>
                                                                                      </w:divBdr>
                                                                                      <w:divsChild>
                                                                                        <w:div w:id="13241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4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ara.lodini@activa.it" TargetMode="Externa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16.xml"/><Relationship Id="rId55" Type="http://schemas.openxmlformats.org/officeDocument/2006/relationships/header" Target="header18.xml"/><Relationship Id="rId63" Type="http://schemas.openxmlformats.org/officeDocument/2006/relationships/header" Target="header21.xml"/><Relationship Id="rId68" Type="http://schemas.openxmlformats.org/officeDocument/2006/relationships/header" Target="header23.xml"/><Relationship Id="rId76"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yperlink" Target="mailto:triplan@andorra.ad" TargetMode="Externa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32.xml"/><Relationship Id="rId74" Type="http://schemas.openxmlformats.org/officeDocument/2006/relationships/footer" Target="footer37.xml"/><Relationship Id="rId79" Type="http://schemas.openxmlformats.org/officeDocument/2006/relationships/footer" Target="footer40.xml"/><Relationship Id="rId5" Type="http://schemas.openxmlformats.org/officeDocument/2006/relationships/webSettings" Target="webSettings.xml"/><Relationship Id="rId61" Type="http://schemas.openxmlformats.org/officeDocument/2006/relationships/footer" Target="footer29.xml"/><Relationship Id="rId10" Type="http://schemas.openxmlformats.org/officeDocument/2006/relationships/header" Target="header2.xml"/><Relationship Id="rId19" Type="http://schemas.openxmlformats.org/officeDocument/2006/relationships/hyperlink" Target="mailto:sara.lodini@activa.it" TargetMode="External"/><Relationship Id="rId31" Type="http://schemas.openxmlformats.org/officeDocument/2006/relationships/footer" Target="footer11.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header" Target="header20.xml"/><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header" Target="header2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6.xml"/><Relationship Id="rId64" Type="http://schemas.openxmlformats.org/officeDocument/2006/relationships/footer" Target="footer31.xml"/><Relationship Id="rId69" Type="http://schemas.openxmlformats.org/officeDocument/2006/relationships/footer" Target="footer34.xml"/><Relationship Id="rId77" Type="http://schemas.openxmlformats.org/officeDocument/2006/relationships/footer" Target="footer39.xml"/><Relationship Id="rId8" Type="http://schemas.openxmlformats.org/officeDocument/2006/relationships/image" Target="media/image1.wmf"/><Relationship Id="rId51" Type="http://schemas.openxmlformats.org/officeDocument/2006/relationships/footer" Target="footer23.xml"/><Relationship Id="rId72" Type="http://schemas.openxmlformats.org/officeDocument/2006/relationships/footer" Target="footer3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20.xml"/><Relationship Id="rId59" Type="http://schemas.openxmlformats.org/officeDocument/2006/relationships/footer" Target="footer28.xml"/><Relationship Id="rId67" Type="http://schemas.openxmlformats.org/officeDocument/2006/relationships/footer" Target="footer33.xml"/><Relationship Id="rId20" Type="http://schemas.openxmlformats.org/officeDocument/2006/relationships/header" Target="header4.xml"/><Relationship Id="rId41" Type="http://schemas.openxmlformats.org/officeDocument/2006/relationships/footer" Target="footer17.xml"/><Relationship Id="rId54" Type="http://schemas.openxmlformats.org/officeDocument/2006/relationships/footer" Target="footer25.xml"/><Relationship Id="rId62" Type="http://schemas.openxmlformats.org/officeDocument/2006/relationships/footer" Target="footer30.xml"/><Relationship Id="rId70" Type="http://schemas.openxmlformats.org/officeDocument/2006/relationships/header" Target="header24.xml"/><Relationship Id="rId75"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4.xml"/><Relationship Id="rId49" Type="http://schemas.openxmlformats.org/officeDocument/2006/relationships/footer" Target="footer22.xml"/><Relationship Id="rId57" Type="http://schemas.openxmlformats.org/officeDocument/2006/relationships/footer" Target="footer2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B9A6-3895-4C15-9E0F-D10E6E7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110</Pages>
  <Words>36844</Words>
  <Characters>202644</Characters>
  <Application>Microsoft Office Word</Application>
  <DocSecurity>0</DocSecurity>
  <Lines>1688</Lines>
  <Paragraphs>478</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239010</CharactersWithSpaces>
  <SharedDoc>false</SharedDoc>
  <HLinks>
    <vt:vector size="624" baseType="variant">
      <vt:variant>
        <vt:i4>1769582</vt:i4>
      </vt:variant>
      <vt:variant>
        <vt:i4>597</vt:i4>
      </vt:variant>
      <vt:variant>
        <vt:i4>0</vt:i4>
      </vt:variant>
      <vt:variant>
        <vt:i4>5</vt:i4>
      </vt:variant>
      <vt:variant>
        <vt:lpwstr>mailto:sara.lodini@activa.it</vt:lpwstr>
      </vt:variant>
      <vt:variant>
        <vt:lpwstr/>
      </vt:variant>
      <vt:variant>
        <vt:i4>1769582</vt:i4>
      </vt:variant>
      <vt:variant>
        <vt:i4>594</vt:i4>
      </vt:variant>
      <vt:variant>
        <vt:i4>0</vt:i4>
      </vt:variant>
      <vt:variant>
        <vt:i4>5</vt:i4>
      </vt:variant>
      <vt:variant>
        <vt:lpwstr>mailto:sara.lodini@activa.it</vt:lpwstr>
      </vt:variant>
      <vt:variant>
        <vt:lpwstr/>
      </vt:variant>
      <vt:variant>
        <vt:i4>655412</vt:i4>
      </vt:variant>
      <vt:variant>
        <vt:i4>591</vt:i4>
      </vt:variant>
      <vt:variant>
        <vt:i4>0</vt:i4>
      </vt:variant>
      <vt:variant>
        <vt:i4>5</vt:i4>
      </vt:variant>
      <vt:variant>
        <vt:lpwstr>mailto:triplan@andorra.ad</vt:lpwstr>
      </vt:variant>
      <vt:variant>
        <vt:lpwstr/>
      </vt:variant>
      <vt:variant>
        <vt:i4>655412</vt:i4>
      </vt:variant>
      <vt:variant>
        <vt:i4>588</vt:i4>
      </vt:variant>
      <vt:variant>
        <vt:i4>0</vt:i4>
      </vt:variant>
      <vt:variant>
        <vt:i4>5</vt:i4>
      </vt:variant>
      <vt:variant>
        <vt:lpwstr>mailto:triplan@andorra.ad</vt:lpwstr>
      </vt:variant>
      <vt:variant>
        <vt:lpwstr/>
      </vt:variant>
      <vt:variant>
        <vt:i4>655412</vt:i4>
      </vt:variant>
      <vt:variant>
        <vt:i4>585</vt:i4>
      </vt:variant>
      <vt:variant>
        <vt:i4>0</vt:i4>
      </vt:variant>
      <vt:variant>
        <vt:i4>5</vt:i4>
      </vt:variant>
      <vt:variant>
        <vt:lpwstr>mailto:triplan@andorra.ad</vt:lpwstr>
      </vt:variant>
      <vt:variant>
        <vt:lpwstr/>
      </vt:variant>
      <vt:variant>
        <vt:i4>655412</vt:i4>
      </vt:variant>
      <vt:variant>
        <vt:i4>582</vt:i4>
      </vt:variant>
      <vt:variant>
        <vt:i4>0</vt:i4>
      </vt:variant>
      <vt:variant>
        <vt:i4>5</vt:i4>
      </vt:variant>
      <vt:variant>
        <vt:lpwstr>mailto:triplan@andorra.ad</vt:lpwstr>
      </vt:variant>
      <vt:variant>
        <vt:lpwstr/>
      </vt:variant>
      <vt:variant>
        <vt:i4>655412</vt:i4>
      </vt:variant>
      <vt:variant>
        <vt:i4>579</vt:i4>
      </vt:variant>
      <vt:variant>
        <vt:i4>0</vt:i4>
      </vt:variant>
      <vt:variant>
        <vt:i4>5</vt:i4>
      </vt:variant>
      <vt:variant>
        <vt:lpwstr>mailto:triplan@andorra.ad</vt:lpwstr>
      </vt:variant>
      <vt:variant>
        <vt:lpwstr/>
      </vt:variant>
      <vt:variant>
        <vt:i4>1441851</vt:i4>
      </vt:variant>
      <vt:variant>
        <vt:i4>572</vt:i4>
      </vt:variant>
      <vt:variant>
        <vt:i4>0</vt:i4>
      </vt:variant>
      <vt:variant>
        <vt:i4>5</vt:i4>
      </vt:variant>
      <vt:variant>
        <vt:lpwstr/>
      </vt:variant>
      <vt:variant>
        <vt:lpwstr>_Toc438117645</vt:lpwstr>
      </vt:variant>
      <vt:variant>
        <vt:i4>1441851</vt:i4>
      </vt:variant>
      <vt:variant>
        <vt:i4>566</vt:i4>
      </vt:variant>
      <vt:variant>
        <vt:i4>0</vt:i4>
      </vt:variant>
      <vt:variant>
        <vt:i4>5</vt:i4>
      </vt:variant>
      <vt:variant>
        <vt:lpwstr/>
      </vt:variant>
      <vt:variant>
        <vt:lpwstr>_Toc438117644</vt:lpwstr>
      </vt:variant>
      <vt:variant>
        <vt:i4>1441851</vt:i4>
      </vt:variant>
      <vt:variant>
        <vt:i4>560</vt:i4>
      </vt:variant>
      <vt:variant>
        <vt:i4>0</vt:i4>
      </vt:variant>
      <vt:variant>
        <vt:i4>5</vt:i4>
      </vt:variant>
      <vt:variant>
        <vt:lpwstr/>
      </vt:variant>
      <vt:variant>
        <vt:lpwstr>_Toc438117643</vt:lpwstr>
      </vt:variant>
      <vt:variant>
        <vt:i4>1441851</vt:i4>
      </vt:variant>
      <vt:variant>
        <vt:i4>554</vt:i4>
      </vt:variant>
      <vt:variant>
        <vt:i4>0</vt:i4>
      </vt:variant>
      <vt:variant>
        <vt:i4>5</vt:i4>
      </vt:variant>
      <vt:variant>
        <vt:lpwstr/>
      </vt:variant>
      <vt:variant>
        <vt:lpwstr>_Toc438117642</vt:lpwstr>
      </vt:variant>
      <vt:variant>
        <vt:i4>1441851</vt:i4>
      </vt:variant>
      <vt:variant>
        <vt:i4>548</vt:i4>
      </vt:variant>
      <vt:variant>
        <vt:i4>0</vt:i4>
      </vt:variant>
      <vt:variant>
        <vt:i4>5</vt:i4>
      </vt:variant>
      <vt:variant>
        <vt:lpwstr/>
      </vt:variant>
      <vt:variant>
        <vt:lpwstr>_Toc438117641</vt:lpwstr>
      </vt:variant>
      <vt:variant>
        <vt:i4>1441851</vt:i4>
      </vt:variant>
      <vt:variant>
        <vt:i4>542</vt:i4>
      </vt:variant>
      <vt:variant>
        <vt:i4>0</vt:i4>
      </vt:variant>
      <vt:variant>
        <vt:i4>5</vt:i4>
      </vt:variant>
      <vt:variant>
        <vt:lpwstr/>
      </vt:variant>
      <vt:variant>
        <vt:lpwstr>_Toc438117640</vt:lpwstr>
      </vt:variant>
      <vt:variant>
        <vt:i4>1114171</vt:i4>
      </vt:variant>
      <vt:variant>
        <vt:i4>536</vt:i4>
      </vt:variant>
      <vt:variant>
        <vt:i4>0</vt:i4>
      </vt:variant>
      <vt:variant>
        <vt:i4>5</vt:i4>
      </vt:variant>
      <vt:variant>
        <vt:lpwstr/>
      </vt:variant>
      <vt:variant>
        <vt:lpwstr>_Toc438117639</vt:lpwstr>
      </vt:variant>
      <vt:variant>
        <vt:i4>1114171</vt:i4>
      </vt:variant>
      <vt:variant>
        <vt:i4>530</vt:i4>
      </vt:variant>
      <vt:variant>
        <vt:i4>0</vt:i4>
      </vt:variant>
      <vt:variant>
        <vt:i4>5</vt:i4>
      </vt:variant>
      <vt:variant>
        <vt:lpwstr/>
      </vt:variant>
      <vt:variant>
        <vt:lpwstr>_Toc438117638</vt:lpwstr>
      </vt:variant>
      <vt:variant>
        <vt:i4>1114171</vt:i4>
      </vt:variant>
      <vt:variant>
        <vt:i4>524</vt:i4>
      </vt:variant>
      <vt:variant>
        <vt:i4>0</vt:i4>
      </vt:variant>
      <vt:variant>
        <vt:i4>5</vt:i4>
      </vt:variant>
      <vt:variant>
        <vt:lpwstr/>
      </vt:variant>
      <vt:variant>
        <vt:lpwstr>_Toc438117637</vt:lpwstr>
      </vt:variant>
      <vt:variant>
        <vt:i4>1114171</vt:i4>
      </vt:variant>
      <vt:variant>
        <vt:i4>518</vt:i4>
      </vt:variant>
      <vt:variant>
        <vt:i4>0</vt:i4>
      </vt:variant>
      <vt:variant>
        <vt:i4>5</vt:i4>
      </vt:variant>
      <vt:variant>
        <vt:lpwstr/>
      </vt:variant>
      <vt:variant>
        <vt:lpwstr>_Toc438117636</vt:lpwstr>
      </vt:variant>
      <vt:variant>
        <vt:i4>1114171</vt:i4>
      </vt:variant>
      <vt:variant>
        <vt:i4>512</vt:i4>
      </vt:variant>
      <vt:variant>
        <vt:i4>0</vt:i4>
      </vt:variant>
      <vt:variant>
        <vt:i4>5</vt:i4>
      </vt:variant>
      <vt:variant>
        <vt:lpwstr/>
      </vt:variant>
      <vt:variant>
        <vt:lpwstr>_Toc438117635</vt:lpwstr>
      </vt:variant>
      <vt:variant>
        <vt:i4>1114171</vt:i4>
      </vt:variant>
      <vt:variant>
        <vt:i4>506</vt:i4>
      </vt:variant>
      <vt:variant>
        <vt:i4>0</vt:i4>
      </vt:variant>
      <vt:variant>
        <vt:i4>5</vt:i4>
      </vt:variant>
      <vt:variant>
        <vt:lpwstr/>
      </vt:variant>
      <vt:variant>
        <vt:lpwstr>_Toc438117634</vt:lpwstr>
      </vt:variant>
      <vt:variant>
        <vt:i4>1114171</vt:i4>
      </vt:variant>
      <vt:variant>
        <vt:i4>500</vt:i4>
      </vt:variant>
      <vt:variant>
        <vt:i4>0</vt:i4>
      </vt:variant>
      <vt:variant>
        <vt:i4>5</vt:i4>
      </vt:variant>
      <vt:variant>
        <vt:lpwstr/>
      </vt:variant>
      <vt:variant>
        <vt:lpwstr>_Toc438117633</vt:lpwstr>
      </vt:variant>
      <vt:variant>
        <vt:i4>1114171</vt:i4>
      </vt:variant>
      <vt:variant>
        <vt:i4>494</vt:i4>
      </vt:variant>
      <vt:variant>
        <vt:i4>0</vt:i4>
      </vt:variant>
      <vt:variant>
        <vt:i4>5</vt:i4>
      </vt:variant>
      <vt:variant>
        <vt:lpwstr/>
      </vt:variant>
      <vt:variant>
        <vt:lpwstr>_Toc438117632</vt:lpwstr>
      </vt:variant>
      <vt:variant>
        <vt:i4>1114171</vt:i4>
      </vt:variant>
      <vt:variant>
        <vt:i4>488</vt:i4>
      </vt:variant>
      <vt:variant>
        <vt:i4>0</vt:i4>
      </vt:variant>
      <vt:variant>
        <vt:i4>5</vt:i4>
      </vt:variant>
      <vt:variant>
        <vt:lpwstr/>
      </vt:variant>
      <vt:variant>
        <vt:lpwstr>_Toc438117631</vt:lpwstr>
      </vt:variant>
      <vt:variant>
        <vt:i4>1114171</vt:i4>
      </vt:variant>
      <vt:variant>
        <vt:i4>482</vt:i4>
      </vt:variant>
      <vt:variant>
        <vt:i4>0</vt:i4>
      </vt:variant>
      <vt:variant>
        <vt:i4>5</vt:i4>
      </vt:variant>
      <vt:variant>
        <vt:lpwstr/>
      </vt:variant>
      <vt:variant>
        <vt:lpwstr>_Toc438117630</vt:lpwstr>
      </vt:variant>
      <vt:variant>
        <vt:i4>1048635</vt:i4>
      </vt:variant>
      <vt:variant>
        <vt:i4>476</vt:i4>
      </vt:variant>
      <vt:variant>
        <vt:i4>0</vt:i4>
      </vt:variant>
      <vt:variant>
        <vt:i4>5</vt:i4>
      </vt:variant>
      <vt:variant>
        <vt:lpwstr/>
      </vt:variant>
      <vt:variant>
        <vt:lpwstr>_Toc438117629</vt:lpwstr>
      </vt:variant>
      <vt:variant>
        <vt:i4>1048635</vt:i4>
      </vt:variant>
      <vt:variant>
        <vt:i4>470</vt:i4>
      </vt:variant>
      <vt:variant>
        <vt:i4>0</vt:i4>
      </vt:variant>
      <vt:variant>
        <vt:i4>5</vt:i4>
      </vt:variant>
      <vt:variant>
        <vt:lpwstr/>
      </vt:variant>
      <vt:variant>
        <vt:lpwstr>_Toc438117628</vt:lpwstr>
      </vt:variant>
      <vt:variant>
        <vt:i4>1048635</vt:i4>
      </vt:variant>
      <vt:variant>
        <vt:i4>464</vt:i4>
      </vt:variant>
      <vt:variant>
        <vt:i4>0</vt:i4>
      </vt:variant>
      <vt:variant>
        <vt:i4>5</vt:i4>
      </vt:variant>
      <vt:variant>
        <vt:lpwstr/>
      </vt:variant>
      <vt:variant>
        <vt:lpwstr>_Toc438117627</vt:lpwstr>
      </vt:variant>
      <vt:variant>
        <vt:i4>1048635</vt:i4>
      </vt:variant>
      <vt:variant>
        <vt:i4>458</vt:i4>
      </vt:variant>
      <vt:variant>
        <vt:i4>0</vt:i4>
      </vt:variant>
      <vt:variant>
        <vt:i4>5</vt:i4>
      </vt:variant>
      <vt:variant>
        <vt:lpwstr/>
      </vt:variant>
      <vt:variant>
        <vt:lpwstr>_Toc438117626</vt:lpwstr>
      </vt:variant>
      <vt:variant>
        <vt:i4>1048635</vt:i4>
      </vt:variant>
      <vt:variant>
        <vt:i4>452</vt:i4>
      </vt:variant>
      <vt:variant>
        <vt:i4>0</vt:i4>
      </vt:variant>
      <vt:variant>
        <vt:i4>5</vt:i4>
      </vt:variant>
      <vt:variant>
        <vt:lpwstr/>
      </vt:variant>
      <vt:variant>
        <vt:lpwstr>_Toc438117625</vt:lpwstr>
      </vt:variant>
      <vt:variant>
        <vt:i4>1048635</vt:i4>
      </vt:variant>
      <vt:variant>
        <vt:i4>446</vt:i4>
      </vt:variant>
      <vt:variant>
        <vt:i4>0</vt:i4>
      </vt:variant>
      <vt:variant>
        <vt:i4>5</vt:i4>
      </vt:variant>
      <vt:variant>
        <vt:lpwstr/>
      </vt:variant>
      <vt:variant>
        <vt:lpwstr>_Toc438117624</vt:lpwstr>
      </vt:variant>
      <vt:variant>
        <vt:i4>1048635</vt:i4>
      </vt:variant>
      <vt:variant>
        <vt:i4>440</vt:i4>
      </vt:variant>
      <vt:variant>
        <vt:i4>0</vt:i4>
      </vt:variant>
      <vt:variant>
        <vt:i4>5</vt:i4>
      </vt:variant>
      <vt:variant>
        <vt:lpwstr/>
      </vt:variant>
      <vt:variant>
        <vt:lpwstr>_Toc438117623</vt:lpwstr>
      </vt:variant>
      <vt:variant>
        <vt:i4>1048635</vt:i4>
      </vt:variant>
      <vt:variant>
        <vt:i4>434</vt:i4>
      </vt:variant>
      <vt:variant>
        <vt:i4>0</vt:i4>
      </vt:variant>
      <vt:variant>
        <vt:i4>5</vt:i4>
      </vt:variant>
      <vt:variant>
        <vt:lpwstr/>
      </vt:variant>
      <vt:variant>
        <vt:lpwstr>_Toc438117622</vt:lpwstr>
      </vt:variant>
      <vt:variant>
        <vt:i4>1048635</vt:i4>
      </vt:variant>
      <vt:variant>
        <vt:i4>428</vt:i4>
      </vt:variant>
      <vt:variant>
        <vt:i4>0</vt:i4>
      </vt:variant>
      <vt:variant>
        <vt:i4>5</vt:i4>
      </vt:variant>
      <vt:variant>
        <vt:lpwstr/>
      </vt:variant>
      <vt:variant>
        <vt:lpwstr>_Toc438117621</vt:lpwstr>
      </vt:variant>
      <vt:variant>
        <vt:i4>1048635</vt:i4>
      </vt:variant>
      <vt:variant>
        <vt:i4>422</vt:i4>
      </vt:variant>
      <vt:variant>
        <vt:i4>0</vt:i4>
      </vt:variant>
      <vt:variant>
        <vt:i4>5</vt:i4>
      </vt:variant>
      <vt:variant>
        <vt:lpwstr/>
      </vt:variant>
      <vt:variant>
        <vt:lpwstr>_Toc438117620</vt:lpwstr>
      </vt:variant>
      <vt:variant>
        <vt:i4>1245243</vt:i4>
      </vt:variant>
      <vt:variant>
        <vt:i4>416</vt:i4>
      </vt:variant>
      <vt:variant>
        <vt:i4>0</vt:i4>
      </vt:variant>
      <vt:variant>
        <vt:i4>5</vt:i4>
      </vt:variant>
      <vt:variant>
        <vt:lpwstr/>
      </vt:variant>
      <vt:variant>
        <vt:lpwstr>_Toc438117619</vt:lpwstr>
      </vt:variant>
      <vt:variant>
        <vt:i4>1245243</vt:i4>
      </vt:variant>
      <vt:variant>
        <vt:i4>410</vt:i4>
      </vt:variant>
      <vt:variant>
        <vt:i4>0</vt:i4>
      </vt:variant>
      <vt:variant>
        <vt:i4>5</vt:i4>
      </vt:variant>
      <vt:variant>
        <vt:lpwstr/>
      </vt:variant>
      <vt:variant>
        <vt:lpwstr>_Toc438117618</vt:lpwstr>
      </vt:variant>
      <vt:variant>
        <vt:i4>1245243</vt:i4>
      </vt:variant>
      <vt:variant>
        <vt:i4>404</vt:i4>
      </vt:variant>
      <vt:variant>
        <vt:i4>0</vt:i4>
      </vt:variant>
      <vt:variant>
        <vt:i4>5</vt:i4>
      </vt:variant>
      <vt:variant>
        <vt:lpwstr/>
      </vt:variant>
      <vt:variant>
        <vt:lpwstr>_Toc438117617</vt:lpwstr>
      </vt:variant>
      <vt:variant>
        <vt:i4>1245243</vt:i4>
      </vt:variant>
      <vt:variant>
        <vt:i4>398</vt:i4>
      </vt:variant>
      <vt:variant>
        <vt:i4>0</vt:i4>
      </vt:variant>
      <vt:variant>
        <vt:i4>5</vt:i4>
      </vt:variant>
      <vt:variant>
        <vt:lpwstr/>
      </vt:variant>
      <vt:variant>
        <vt:lpwstr>_Toc438117616</vt:lpwstr>
      </vt:variant>
      <vt:variant>
        <vt:i4>1245243</vt:i4>
      </vt:variant>
      <vt:variant>
        <vt:i4>392</vt:i4>
      </vt:variant>
      <vt:variant>
        <vt:i4>0</vt:i4>
      </vt:variant>
      <vt:variant>
        <vt:i4>5</vt:i4>
      </vt:variant>
      <vt:variant>
        <vt:lpwstr/>
      </vt:variant>
      <vt:variant>
        <vt:lpwstr>_Toc438117615</vt:lpwstr>
      </vt:variant>
      <vt:variant>
        <vt:i4>1245243</vt:i4>
      </vt:variant>
      <vt:variant>
        <vt:i4>386</vt:i4>
      </vt:variant>
      <vt:variant>
        <vt:i4>0</vt:i4>
      </vt:variant>
      <vt:variant>
        <vt:i4>5</vt:i4>
      </vt:variant>
      <vt:variant>
        <vt:lpwstr/>
      </vt:variant>
      <vt:variant>
        <vt:lpwstr>_Toc438117614</vt:lpwstr>
      </vt:variant>
      <vt:variant>
        <vt:i4>1245243</vt:i4>
      </vt:variant>
      <vt:variant>
        <vt:i4>380</vt:i4>
      </vt:variant>
      <vt:variant>
        <vt:i4>0</vt:i4>
      </vt:variant>
      <vt:variant>
        <vt:i4>5</vt:i4>
      </vt:variant>
      <vt:variant>
        <vt:lpwstr/>
      </vt:variant>
      <vt:variant>
        <vt:lpwstr>_Toc438117613</vt:lpwstr>
      </vt:variant>
      <vt:variant>
        <vt:i4>1245243</vt:i4>
      </vt:variant>
      <vt:variant>
        <vt:i4>374</vt:i4>
      </vt:variant>
      <vt:variant>
        <vt:i4>0</vt:i4>
      </vt:variant>
      <vt:variant>
        <vt:i4>5</vt:i4>
      </vt:variant>
      <vt:variant>
        <vt:lpwstr/>
      </vt:variant>
      <vt:variant>
        <vt:lpwstr>_Toc438117612</vt:lpwstr>
      </vt:variant>
      <vt:variant>
        <vt:i4>1245243</vt:i4>
      </vt:variant>
      <vt:variant>
        <vt:i4>368</vt:i4>
      </vt:variant>
      <vt:variant>
        <vt:i4>0</vt:i4>
      </vt:variant>
      <vt:variant>
        <vt:i4>5</vt:i4>
      </vt:variant>
      <vt:variant>
        <vt:lpwstr/>
      </vt:variant>
      <vt:variant>
        <vt:lpwstr>_Toc438117611</vt:lpwstr>
      </vt:variant>
      <vt:variant>
        <vt:i4>1245243</vt:i4>
      </vt:variant>
      <vt:variant>
        <vt:i4>362</vt:i4>
      </vt:variant>
      <vt:variant>
        <vt:i4>0</vt:i4>
      </vt:variant>
      <vt:variant>
        <vt:i4>5</vt:i4>
      </vt:variant>
      <vt:variant>
        <vt:lpwstr/>
      </vt:variant>
      <vt:variant>
        <vt:lpwstr>_Toc438117610</vt:lpwstr>
      </vt:variant>
      <vt:variant>
        <vt:i4>1179707</vt:i4>
      </vt:variant>
      <vt:variant>
        <vt:i4>356</vt:i4>
      </vt:variant>
      <vt:variant>
        <vt:i4>0</vt:i4>
      </vt:variant>
      <vt:variant>
        <vt:i4>5</vt:i4>
      </vt:variant>
      <vt:variant>
        <vt:lpwstr/>
      </vt:variant>
      <vt:variant>
        <vt:lpwstr>_Toc438117609</vt:lpwstr>
      </vt:variant>
      <vt:variant>
        <vt:i4>1179707</vt:i4>
      </vt:variant>
      <vt:variant>
        <vt:i4>350</vt:i4>
      </vt:variant>
      <vt:variant>
        <vt:i4>0</vt:i4>
      </vt:variant>
      <vt:variant>
        <vt:i4>5</vt:i4>
      </vt:variant>
      <vt:variant>
        <vt:lpwstr/>
      </vt:variant>
      <vt:variant>
        <vt:lpwstr>_Toc438117608</vt:lpwstr>
      </vt:variant>
      <vt:variant>
        <vt:i4>1179707</vt:i4>
      </vt:variant>
      <vt:variant>
        <vt:i4>344</vt:i4>
      </vt:variant>
      <vt:variant>
        <vt:i4>0</vt:i4>
      </vt:variant>
      <vt:variant>
        <vt:i4>5</vt:i4>
      </vt:variant>
      <vt:variant>
        <vt:lpwstr/>
      </vt:variant>
      <vt:variant>
        <vt:lpwstr>_Toc438117607</vt:lpwstr>
      </vt:variant>
      <vt:variant>
        <vt:i4>1179707</vt:i4>
      </vt:variant>
      <vt:variant>
        <vt:i4>338</vt:i4>
      </vt:variant>
      <vt:variant>
        <vt:i4>0</vt:i4>
      </vt:variant>
      <vt:variant>
        <vt:i4>5</vt:i4>
      </vt:variant>
      <vt:variant>
        <vt:lpwstr/>
      </vt:variant>
      <vt:variant>
        <vt:lpwstr>_Toc438117606</vt:lpwstr>
      </vt:variant>
      <vt:variant>
        <vt:i4>1179707</vt:i4>
      </vt:variant>
      <vt:variant>
        <vt:i4>332</vt:i4>
      </vt:variant>
      <vt:variant>
        <vt:i4>0</vt:i4>
      </vt:variant>
      <vt:variant>
        <vt:i4>5</vt:i4>
      </vt:variant>
      <vt:variant>
        <vt:lpwstr/>
      </vt:variant>
      <vt:variant>
        <vt:lpwstr>_Toc438117605</vt:lpwstr>
      </vt:variant>
      <vt:variant>
        <vt:i4>1179707</vt:i4>
      </vt:variant>
      <vt:variant>
        <vt:i4>326</vt:i4>
      </vt:variant>
      <vt:variant>
        <vt:i4>0</vt:i4>
      </vt:variant>
      <vt:variant>
        <vt:i4>5</vt:i4>
      </vt:variant>
      <vt:variant>
        <vt:lpwstr/>
      </vt:variant>
      <vt:variant>
        <vt:lpwstr>_Toc438117604</vt:lpwstr>
      </vt:variant>
      <vt:variant>
        <vt:i4>1179707</vt:i4>
      </vt:variant>
      <vt:variant>
        <vt:i4>320</vt:i4>
      </vt:variant>
      <vt:variant>
        <vt:i4>0</vt:i4>
      </vt:variant>
      <vt:variant>
        <vt:i4>5</vt:i4>
      </vt:variant>
      <vt:variant>
        <vt:lpwstr/>
      </vt:variant>
      <vt:variant>
        <vt:lpwstr>_Toc438117603</vt:lpwstr>
      </vt:variant>
      <vt:variant>
        <vt:i4>1179707</vt:i4>
      </vt:variant>
      <vt:variant>
        <vt:i4>314</vt:i4>
      </vt:variant>
      <vt:variant>
        <vt:i4>0</vt:i4>
      </vt:variant>
      <vt:variant>
        <vt:i4>5</vt:i4>
      </vt:variant>
      <vt:variant>
        <vt:lpwstr/>
      </vt:variant>
      <vt:variant>
        <vt:lpwstr>_Toc438117602</vt:lpwstr>
      </vt:variant>
      <vt:variant>
        <vt:i4>1179707</vt:i4>
      </vt:variant>
      <vt:variant>
        <vt:i4>308</vt:i4>
      </vt:variant>
      <vt:variant>
        <vt:i4>0</vt:i4>
      </vt:variant>
      <vt:variant>
        <vt:i4>5</vt:i4>
      </vt:variant>
      <vt:variant>
        <vt:lpwstr/>
      </vt:variant>
      <vt:variant>
        <vt:lpwstr>_Toc438117601</vt:lpwstr>
      </vt:variant>
      <vt:variant>
        <vt:i4>1179707</vt:i4>
      </vt:variant>
      <vt:variant>
        <vt:i4>302</vt:i4>
      </vt:variant>
      <vt:variant>
        <vt:i4>0</vt:i4>
      </vt:variant>
      <vt:variant>
        <vt:i4>5</vt:i4>
      </vt:variant>
      <vt:variant>
        <vt:lpwstr/>
      </vt:variant>
      <vt:variant>
        <vt:lpwstr>_Toc438117600</vt:lpwstr>
      </vt:variant>
      <vt:variant>
        <vt:i4>1769528</vt:i4>
      </vt:variant>
      <vt:variant>
        <vt:i4>296</vt:i4>
      </vt:variant>
      <vt:variant>
        <vt:i4>0</vt:i4>
      </vt:variant>
      <vt:variant>
        <vt:i4>5</vt:i4>
      </vt:variant>
      <vt:variant>
        <vt:lpwstr/>
      </vt:variant>
      <vt:variant>
        <vt:lpwstr>_Toc438117599</vt:lpwstr>
      </vt:variant>
      <vt:variant>
        <vt:i4>1769528</vt:i4>
      </vt:variant>
      <vt:variant>
        <vt:i4>290</vt:i4>
      </vt:variant>
      <vt:variant>
        <vt:i4>0</vt:i4>
      </vt:variant>
      <vt:variant>
        <vt:i4>5</vt:i4>
      </vt:variant>
      <vt:variant>
        <vt:lpwstr/>
      </vt:variant>
      <vt:variant>
        <vt:lpwstr>_Toc438117598</vt:lpwstr>
      </vt:variant>
      <vt:variant>
        <vt:i4>1769528</vt:i4>
      </vt:variant>
      <vt:variant>
        <vt:i4>284</vt:i4>
      </vt:variant>
      <vt:variant>
        <vt:i4>0</vt:i4>
      </vt:variant>
      <vt:variant>
        <vt:i4>5</vt:i4>
      </vt:variant>
      <vt:variant>
        <vt:lpwstr/>
      </vt:variant>
      <vt:variant>
        <vt:lpwstr>_Toc438117597</vt:lpwstr>
      </vt:variant>
      <vt:variant>
        <vt:i4>1769528</vt:i4>
      </vt:variant>
      <vt:variant>
        <vt:i4>278</vt:i4>
      </vt:variant>
      <vt:variant>
        <vt:i4>0</vt:i4>
      </vt:variant>
      <vt:variant>
        <vt:i4>5</vt:i4>
      </vt:variant>
      <vt:variant>
        <vt:lpwstr/>
      </vt:variant>
      <vt:variant>
        <vt:lpwstr>_Toc438117596</vt:lpwstr>
      </vt:variant>
      <vt:variant>
        <vt:i4>1769528</vt:i4>
      </vt:variant>
      <vt:variant>
        <vt:i4>272</vt:i4>
      </vt:variant>
      <vt:variant>
        <vt:i4>0</vt:i4>
      </vt:variant>
      <vt:variant>
        <vt:i4>5</vt:i4>
      </vt:variant>
      <vt:variant>
        <vt:lpwstr/>
      </vt:variant>
      <vt:variant>
        <vt:lpwstr>_Toc438117595</vt:lpwstr>
      </vt:variant>
      <vt:variant>
        <vt:i4>1769528</vt:i4>
      </vt:variant>
      <vt:variant>
        <vt:i4>266</vt:i4>
      </vt:variant>
      <vt:variant>
        <vt:i4>0</vt:i4>
      </vt:variant>
      <vt:variant>
        <vt:i4>5</vt:i4>
      </vt:variant>
      <vt:variant>
        <vt:lpwstr/>
      </vt:variant>
      <vt:variant>
        <vt:lpwstr>_Toc438117594</vt:lpwstr>
      </vt:variant>
      <vt:variant>
        <vt:i4>1769528</vt:i4>
      </vt:variant>
      <vt:variant>
        <vt:i4>260</vt:i4>
      </vt:variant>
      <vt:variant>
        <vt:i4>0</vt:i4>
      </vt:variant>
      <vt:variant>
        <vt:i4>5</vt:i4>
      </vt:variant>
      <vt:variant>
        <vt:lpwstr/>
      </vt:variant>
      <vt:variant>
        <vt:lpwstr>_Toc438117593</vt:lpwstr>
      </vt:variant>
      <vt:variant>
        <vt:i4>1769528</vt:i4>
      </vt:variant>
      <vt:variant>
        <vt:i4>254</vt:i4>
      </vt:variant>
      <vt:variant>
        <vt:i4>0</vt:i4>
      </vt:variant>
      <vt:variant>
        <vt:i4>5</vt:i4>
      </vt:variant>
      <vt:variant>
        <vt:lpwstr/>
      </vt:variant>
      <vt:variant>
        <vt:lpwstr>_Toc438117592</vt:lpwstr>
      </vt:variant>
      <vt:variant>
        <vt:i4>1769528</vt:i4>
      </vt:variant>
      <vt:variant>
        <vt:i4>248</vt:i4>
      </vt:variant>
      <vt:variant>
        <vt:i4>0</vt:i4>
      </vt:variant>
      <vt:variant>
        <vt:i4>5</vt:i4>
      </vt:variant>
      <vt:variant>
        <vt:lpwstr/>
      </vt:variant>
      <vt:variant>
        <vt:lpwstr>_Toc438117591</vt:lpwstr>
      </vt:variant>
      <vt:variant>
        <vt:i4>1769528</vt:i4>
      </vt:variant>
      <vt:variant>
        <vt:i4>242</vt:i4>
      </vt:variant>
      <vt:variant>
        <vt:i4>0</vt:i4>
      </vt:variant>
      <vt:variant>
        <vt:i4>5</vt:i4>
      </vt:variant>
      <vt:variant>
        <vt:lpwstr/>
      </vt:variant>
      <vt:variant>
        <vt:lpwstr>_Toc438117590</vt:lpwstr>
      </vt:variant>
      <vt:variant>
        <vt:i4>1703992</vt:i4>
      </vt:variant>
      <vt:variant>
        <vt:i4>236</vt:i4>
      </vt:variant>
      <vt:variant>
        <vt:i4>0</vt:i4>
      </vt:variant>
      <vt:variant>
        <vt:i4>5</vt:i4>
      </vt:variant>
      <vt:variant>
        <vt:lpwstr/>
      </vt:variant>
      <vt:variant>
        <vt:lpwstr>_Toc438117589</vt:lpwstr>
      </vt:variant>
      <vt:variant>
        <vt:i4>1703992</vt:i4>
      </vt:variant>
      <vt:variant>
        <vt:i4>230</vt:i4>
      </vt:variant>
      <vt:variant>
        <vt:i4>0</vt:i4>
      </vt:variant>
      <vt:variant>
        <vt:i4>5</vt:i4>
      </vt:variant>
      <vt:variant>
        <vt:lpwstr/>
      </vt:variant>
      <vt:variant>
        <vt:lpwstr>_Toc438117588</vt:lpwstr>
      </vt:variant>
      <vt:variant>
        <vt:i4>1703992</vt:i4>
      </vt:variant>
      <vt:variant>
        <vt:i4>224</vt:i4>
      </vt:variant>
      <vt:variant>
        <vt:i4>0</vt:i4>
      </vt:variant>
      <vt:variant>
        <vt:i4>5</vt:i4>
      </vt:variant>
      <vt:variant>
        <vt:lpwstr/>
      </vt:variant>
      <vt:variant>
        <vt:lpwstr>_Toc438117587</vt:lpwstr>
      </vt:variant>
      <vt:variant>
        <vt:i4>1703992</vt:i4>
      </vt:variant>
      <vt:variant>
        <vt:i4>218</vt:i4>
      </vt:variant>
      <vt:variant>
        <vt:i4>0</vt:i4>
      </vt:variant>
      <vt:variant>
        <vt:i4>5</vt:i4>
      </vt:variant>
      <vt:variant>
        <vt:lpwstr/>
      </vt:variant>
      <vt:variant>
        <vt:lpwstr>_Toc438117586</vt:lpwstr>
      </vt:variant>
      <vt:variant>
        <vt:i4>1703992</vt:i4>
      </vt:variant>
      <vt:variant>
        <vt:i4>212</vt:i4>
      </vt:variant>
      <vt:variant>
        <vt:i4>0</vt:i4>
      </vt:variant>
      <vt:variant>
        <vt:i4>5</vt:i4>
      </vt:variant>
      <vt:variant>
        <vt:lpwstr/>
      </vt:variant>
      <vt:variant>
        <vt:lpwstr>_Toc438117585</vt:lpwstr>
      </vt:variant>
      <vt:variant>
        <vt:i4>1703992</vt:i4>
      </vt:variant>
      <vt:variant>
        <vt:i4>206</vt:i4>
      </vt:variant>
      <vt:variant>
        <vt:i4>0</vt:i4>
      </vt:variant>
      <vt:variant>
        <vt:i4>5</vt:i4>
      </vt:variant>
      <vt:variant>
        <vt:lpwstr/>
      </vt:variant>
      <vt:variant>
        <vt:lpwstr>_Toc438117584</vt:lpwstr>
      </vt:variant>
      <vt:variant>
        <vt:i4>1703992</vt:i4>
      </vt:variant>
      <vt:variant>
        <vt:i4>200</vt:i4>
      </vt:variant>
      <vt:variant>
        <vt:i4>0</vt:i4>
      </vt:variant>
      <vt:variant>
        <vt:i4>5</vt:i4>
      </vt:variant>
      <vt:variant>
        <vt:lpwstr/>
      </vt:variant>
      <vt:variant>
        <vt:lpwstr>_Toc438117583</vt:lpwstr>
      </vt:variant>
      <vt:variant>
        <vt:i4>1703992</vt:i4>
      </vt:variant>
      <vt:variant>
        <vt:i4>194</vt:i4>
      </vt:variant>
      <vt:variant>
        <vt:i4>0</vt:i4>
      </vt:variant>
      <vt:variant>
        <vt:i4>5</vt:i4>
      </vt:variant>
      <vt:variant>
        <vt:lpwstr/>
      </vt:variant>
      <vt:variant>
        <vt:lpwstr>_Toc438117582</vt:lpwstr>
      </vt:variant>
      <vt:variant>
        <vt:i4>1703992</vt:i4>
      </vt:variant>
      <vt:variant>
        <vt:i4>188</vt:i4>
      </vt:variant>
      <vt:variant>
        <vt:i4>0</vt:i4>
      </vt:variant>
      <vt:variant>
        <vt:i4>5</vt:i4>
      </vt:variant>
      <vt:variant>
        <vt:lpwstr/>
      </vt:variant>
      <vt:variant>
        <vt:lpwstr>_Toc438117581</vt:lpwstr>
      </vt:variant>
      <vt:variant>
        <vt:i4>1703992</vt:i4>
      </vt:variant>
      <vt:variant>
        <vt:i4>182</vt:i4>
      </vt:variant>
      <vt:variant>
        <vt:i4>0</vt:i4>
      </vt:variant>
      <vt:variant>
        <vt:i4>5</vt:i4>
      </vt:variant>
      <vt:variant>
        <vt:lpwstr/>
      </vt:variant>
      <vt:variant>
        <vt:lpwstr>_Toc438117580</vt:lpwstr>
      </vt:variant>
      <vt:variant>
        <vt:i4>1376312</vt:i4>
      </vt:variant>
      <vt:variant>
        <vt:i4>176</vt:i4>
      </vt:variant>
      <vt:variant>
        <vt:i4>0</vt:i4>
      </vt:variant>
      <vt:variant>
        <vt:i4>5</vt:i4>
      </vt:variant>
      <vt:variant>
        <vt:lpwstr/>
      </vt:variant>
      <vt:variant>
        <vt:lpwstr>_Toc438117579</vt:lpwstr>
      </vt:variant>
      <vt:variant>
        <vt:i4>1376312</vt:i4>
      </vt:variant>
      <vt:variant>
        <vt:i4>170</vt:i4>
      </vt:variant>
      <vt:variant>
        <vt:i4>0</vt:i4>
      </vt:variant>
      <vt:variant>
        <vt:i4>5</vt:i4>
      </vt:variant>
      <vt:variant>
        <vt:lpwstr/>
      </vt:variant>
      <vt:variant>
        <vt:lpwstr>_Toc438117578</vt:lpwstr>
      </vt:variant>
      <vt:variant>
        <vt:i4>1376312</vt:i4>
      </vt:variant>
      <vt:variant>
        <vt:i4>164</vt:i4>
      </vt:variant>
      <vt:variant>
        <vt:i4>0</vt:i4>
      </vt:variant>
      <vt:variant>
        <vt:i4>5</vt:i4>
      </vt:variant>
      <vt:variant>
        <vt:lpwstr/>
      </vt:variant>
      <vt:variant>
        <vt:lpwstr>_Toc438117577</vt:lpwstr>
      </vt:variant>
      <vt:variant>
        <vt:i4>1376312</vt:i4>
      </vt:variant>
      <vt:variant>
        <vt:i4>158</vt:i4>
      </vt:variant>
      <vt:variant>
        <vt:i4>0</vt:i4>
      </vt:variant>
      <vt:variant>
        <vt:i4>5</vt:i4>
      </vt:variant>
      <vt:variant>
        <vt:lpwstr/>
      </vt:variant>
      <vt:variant>
        <vt:lpwstr>_Toc438117576</vt:lpwstr>
      </vt:variant>
      <vt:variant>
        <vt:i4>1376312</vt:i4>
      </vt:variant>
      <vt:variant>
        <vt:i4>152</vt:i4>
      </vt:variant>
      <vt:variant>
        <vt:i4>0</vt:i4>
      </vt:variant>
      <vt:variant>
        <vt:i4>5</vt:i4>
      </vt:variant>
      <vt:variant>
        <vt:lpwstr/>
      </vt:variant>
      <vt:variant>
        <vt:lpwstr>_Toc438117575</vt:lpwstr>
      </vt:variant>
      <vt:variant>
        <vt:i4>1376312</vt:i4>
      </vt:variant>
      <vt:variant>
        <vt:i4>146</vt:i4>
      </vt:variant>
      <vt:variant>
        <vt:i4>0</vt:i4>
      </vt:variant>
      <vt:variant>
        <vt:i4>5</vt:i4>
      </vt:variant>
      <vt:variant>
        <vt:lpwstr/>
      </vt:variant>
      <vt:variant>
        <vt:lpwstr>_Toc438117574</vt:lpwstr>
      </vt:variant>
      <vt:variant>
        <vt:i4>1376312</vt:i4>
      </vt:variant>
      <vt:variant>
        <vt:i4>140</vt:i4>
      </vt:variant>
      <vt:variant>
        <vt:i4>0</vt:i4>
      </vt:variant>
      <vt:variant>
        <vt:i4>5</vt:i4>
      </vt:variant>
      <vt:variant>
        <vt:lpwstr/>
      </vt:variant>
      <vt:variant>
        <vt:lpwstr>_Toc438117573</vt:lpwstr>
      </vt:variant>
      <vt:variant>
        <vt:i4>1376312</vt:i4>
      </vt:variant>
      <vt:variant>
        <vt:i4>134</vt:i4>
      </vt:variant>
      <vt:variant>
        <vt:i4>0</vt:i4>
      </vt:variant>
      <vt:variant>
        <vt:i4>5</vt:i4>
      </vt:variant>
      <vt:variant>
        <vt:lpwstr/>
      </vt:variant>
      <vt:variant>
        <vt:lpwstr>_Toc438117572</vt:lpwstr>
      </vt:variant>
      <vt:variant>
        <vt:i4>1376312</vt:i4>
      </vt:variant>
      <vt:variant>
        <vt:i4>128</vt:i4>
      </vt:variant>
      <vt:variant>
        <vt:i4>0</vt:i4>
      </vt:variant>
      <vt:variant>
        <vt:i4>5</vt:i4>
      </vt:variant>
      <vt:variant>
        <vt:lpwstr/>
      </vt:variant>
      <vt:variant>
        <vt:lpwstr>_Toc438117571</vt:lpwstr>
      </vt:variant>
      <vt:variant>
        <vt:i4>1376312</vt:i4>
      </vt:variant>
      <vt:variant>
        <vt:i4>122</vt:i4>
      </vt:variant>
      <vt:variant>
        <vt:i4>0</vt:i4>
      </vt:variant>
      <vt:variant>
        <vt:i4>5</vt:i4>
      </vt:variant>
      <vt:variant>
        <vt:lpwstr/>
      </vt:variant>
      <vt:variant>
        <vt:lpwstr>_Toc438117570</vt:lpwstr>
      </vt:variant>
      <vt:variant>
        <vt:i4>1310776</vt:i4>
      </vt:variant>
      <vt:variant>
        <vt:i4>116</vt:i4>
      </vt:variant>
      <vt:variant>
        <vt:i4>0</vt:i4>
      </vt:variant>
      <vt:variant>
        <vt:i4>5</vt:i4>
      </vt:variant>
      <vt:variant>
        <vt:lpwstr/>
      </vt:variant>
      <vt:variant>
        <vt:lpwstr>_Toc438117569</vt:lpwstr>
      </vt:variant>
      <vt:variant>
        <vt:i4>1310776</vt:i4>
      </vt:variant>
      <vt:variant>
        <vt:i4>110</vt:i4>
      </vt:variant>
      <vt:variant>
        <vt:i4>0</vt:i4>
      </vt:variant>
      <vt:variant>
        <vt:i4>5</vt:i4>
      </vt:variant>
      <vt:variant>
        <vt:lpwstr/>
      </vt:variant>
      <vt:variant>
        <vt:lpwstr>_Toc438117568</vt:lpwstr>
      </vt:variant>
      <vt:variant>
        <vt:i4>1310776</vt:i4>
      </vt:variant>
      <vt:variant>
        <vt:i4>104</vt:i4>
      </vt:variant>
      <vt:variant>
        <vt:i4>0</vt:i4>
      </vt:variant>
      <vt:variant>
        <vt:i4>5</vt:i4>
      </vt:variant>
      <vt:variant>
        <vt:lpwstr/>
      </vt:variant>
      <vt:variant>
        <vt:lpwstr>_Toc438117567</vt:lpwstr>
      </vt:variant>
      <vt:variant>
        <vt:i4>1310776</vt:i4>
      </vt:variant>
      <vt:variant>
        <vt:i4>98</vt:i4>
      </vt:variant>
      <vt:variant>
        <vt:i4>0</vt:i4>
      </vt:variant>
      <vt:variant>
        <vt:i4>5</vt:i4>
      </vt:variant>
      <vt:variant>
        <vt:lpwstr/>
      </vt:variant>
      <vt:variant>
        <vt:lpwstr>_Toc438117566</vt:lpwstr>
      </vt:variant>
      <vt:variant>
        <vt:i4>1310776</vt:i4>
      </vt:variant>
      <vt:variant>
        <vt:i4>92</vt:i4>
      </vt:variant>
      <vt:variant>
        <vt:i4>0</vt:i4>
      </vt:variant>
      <vt:variant>
        <vt:i4>5</vt:i4>
      </vt:variant>
      <vt:variant>
        <vt:lpwstr/>
      </vt:variant>
      <vt:variant>
        <vt:lpwstr>_Toc438117565</vt:lpwstr>
      </vt:variant>
      <vt:variant>
        <vt:i4>1310776</vt:i4>
      </vt:variant>
      <vt:variant>
        <vt:i4>86</vt:i4>
      </vt:variant>
      <vt:variant>
        <vt:i4>0</vt:i4>
      </vt:variant>
      <vt:variant>
        <vt:i4>5</vt:i4>
      </vt:variant>
      <vt:variant>
        <vt:lpwstr/>
      </vt:variant>
      <vt:variant>
        <vt:lpwstr>_Toc438117564</vt:lpwstr>
      </vt:variant>
      <vt:variant>
        <vt:i4>1310776</vt:i4>
      </vt:variant>
      <vt:variant>
        <vt:i4>80</vt:i4>
      </vt:variant>
      <vt:variant>
        <vt:i4>0</vt:i4>
      </vt:variant>
      <vt:variant>
        <vt:i4>5</vt:i4>
      </vt:variant>
      <vt:variant>
        <vt:lpwstr/>
      </vt:variant>
      <vt:variant>
        <vt:lpwstr>_Toc438117563</vt:lpwstr>
      </vt:variant>
      <vt:variant>
        <vt:i4>1310776</vt:i4>
      </vt:variant>
      <vt:variant>
        <vt:i4>74</vt:i4>
      </vt:variant>
      <vt:variant>
        <vt:i4>0</vt:i4>
      </vt:variant>
      <vt:variant>
        <vt:i4>5</vt:i4>
      </vt:variant>
      <vt:variant>
        <vt:lpwstr/>
      </vt:variant>
      <vt:variant>
        <vt:lpwstr>_Toc438117562</vt:lpwstr>
      </vt:variant>
      <vt:variant>
        <vt:i4>1310776</vt:i4>
      </vt:variant>
      <vt:variant>
        <vt:i4>68</vt:i4>
      </vt:variant>
      <vt:variant>
        <vt:i4>0</vt:i4>
      </vt:variant>
      <vt:variant>
        <vt:i4>5</vt:i4>
      </vt:variant>
      <vt:variant>
        <vt:lpwstr/>
      </vt:variant>
      <vt:variant>
        <vt:lpwstr>_Toc438117561</vt:lpwstr>
      </vt:variant>
      <vt:variant>
        <vt:i4>1310776</vt:i4>
      </vt:variant>
      <vt:variant>
        <vt:i4>62</vt:i4>
      </vt:variant>
      <vt:variant>
        <vt:i4>0</vt:i4>
      </vt:variant>
      <vt:variant>
        <vt:i4>5</vt:i4>
      </vt:variant>
      <vt:variant>
        <vt:lpwstr/>
      </vt:variant>
      <vt:variant>
        <vt:lpwstr>_Toc438117560</vt:lpwstr>
      </vt:variant>
      <vt:variant>
        <vt:i4>1507384</vt:i4>
      </vt:variant>
      <vt:variant>
        <vt:i4>56</vt:i4>
      </vt:variant>
      <vt:variant>
        <vt:i4>0</vt:i4>
      </vt:variant>
      <vt:variant>
        <vt:i4>5</vt:i4>
      </vt:variant>
      <vt:variant>
        <vt:lpwstr/>
      </vt:variant>
      <vt:variant>
        <vt:lpwstr>_Toc438117559</vt:lpwstr>
      </vt:variant>
      <vt:variant>
        <vt:i4>1507384</vt:i4>
      </vt:variant>
      <vt:variant>
        <vt:i4>50</vt:i4>
      </vt:variant>
      <vt:variant>
        <vt:i4>0</vt:i4>
      </vt:variant>
      <vt:variant>
        <vt:i4>5</vt:i4>
      </vt:variant>
      <vt:variant>
        <vt:lpwstr/>
      </vt:variant>
      <vt:variant>
        <vt:lpwstr>_Toc438117558</vt:lpwstr>
      </vt:variant>
      <vt:variant>
        <vt:i4>1507384</vt:i4>
      </vt:variant>
      <vt:variant>
        <vt:i4>44</vt:i4>
      </vt:variant>
      <vt:variant>
        <vt:i4>0</vt:i4>
      </vt:variant>
      <vt:variant>
        <vt:i4>5</vt:i4>
      </vt:variant>
      <vt:variant>
        <vt:lpwstr/>
      </vt:variant>
      <vt:variant>
        <vt:lpwstr>_Toc438117557</vt:lpwstr>
      </vt:variant>
      <vt:variant>
        <vt:i4>1507384</vt:i4>
      </vt:variant>
      <vt:variant>
        <vt:i4>38</vt:i4>
      </vt:variant>
      <vt:variant>
        <vt:i4>0</vt:i4>
      </vt:variant>
      <vt:variant>
        <vt:i4>5</vt:i4>
      </vt:variant>
      <vt:variant>
        <vt:lpwstr/>
      </vt:variant>
      <vt:variant>
        <vt:lpwstr>_Toc438117556</vt:lpwstr>
      </vt:variant>
      <vt:variant>
        <vt:i4>1507384</vt:i4>
      </vt:variant>
      <vt:variant>
        <vt:i4>32</vt:i4>
      </vt:variant>
      <vt:variant>
        <vt:i4>0</vt:i4>
      </vt:variant>
      <vt:variant>
        <vt:i4>5</vt:i4>
      </vt:variant>
      <vt:variant>
        <vt:lpwstr/>
      </vt:variant>
      <vt:variant>
        <vt:lpwstr>_Toc438117555</vt:lpwstr>
      </vt:variant>
      <vt:variant>
        <vt:i4>1507384</vt:i4>
      </vt:variant>
      <vt:variant>
        <vt:i4>26</vt:i4>
      </vt:variant>
      <vt:variant>
        <vt:i4>0</vt:i4>
      </vt:variant>
      <vt:variant>
        <vt:i4>5</vt:i4>
      </vt:variant>
      <vt:variant>
        <vt:lpwstr/>
      </vt:variant>
      <vt:variant>
        <vt:lpwstr>_Toc438117554</vt:lpwstr>
      </vt:variant>
      <vt:variant>
        <vt:i4>1507384</vt:i4>
      </vt:variant>
      <vt:variant>
        <vt:i4>20</vt:i4>
      </vt:variant>
      <vt:variant>
        <vt:i4>0</vt:i4>
      </vt:variant>
      <vt:variant>
        <vt:i4>5</vt:i4>
      </vt:variant>
      <vt:variant>
        <vt:lpwstr/>
      </vt:variant>
      <vt:variant>
        <vt:lpwstr>_Toc438117553</vt:lpwstr>
      </vt:variant>
      <vt:variant>
        <vt:i4>1507384</vt:i4>
      </vt:variant>
      <vt:variant>
        <vt:i4>14</vt:i4>
      </vt:variant>
      <vt:variant>
        <vt:i4>0</vt:i4>
      </vt:variant>
      <vt:variant>
        <vt:i4>5</vt:i4>
      </vt:variant>
      <vt:variant>
        <vt:lpwstr/>
      </vt:variant>
      <vt:variant>
        <vt:lpwstr>_Toc438117552</vt:lpwstr>
      </vt:variant>
      <vt:variant>
        <vt:i4>1507384</vt:i4>
      </vt:variant>
      <vt:variant>
        <vt:i4>8</vt:i4>
      </vt:variant>
      <vt:variant>
        <vt:i4>0</vt:i4>
      </vt:variant>
      <vt:variant>
        <vt:i4>5</vt:i4>
      </vt:variant>
      <vt:variant>
        <vt:lpwstr/>
      </vt:variant>
      <vt:variant>
        <vt:lpwstr>_Toc438117551</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4</cp:revision>
  <cp:lastPrinted>2015-10-23T15:37:00Z</cp:lastPrinted>
  <dcterms:created xsi:type="dcterms:W3CDTF">2019-01-30T11:09:00Z</dcterms:created>
  <dcterms:modified xsi:type="dcterms:W3CDTF">2019-02-12T14:15:00Z</dcterms:modified>
</cp:coreProperties>
</file>