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B137" w14:textId="77777777" w:rsidR="003752D8" w:rsidRPr="002635B3" w:rsidRDefault="00EC59B0" w:rsidP="00DF38FF">
      <w:pPr>
        <w:tabs>
          <w:tab w:val="left" w:pos="8505"/>
        </w:tabs>
        <w:spacing w:before="480"/>
        <w:ind w:left="-142" w:right="-45"/>
        <w:jc w:val="center"/>
        <w:rPr>
          <w:sz w:val="36"/>
          <w:szCs w:val="36"/>
          <w:lang w:val="en-US"/>
        </w:rPr>
      </w:pPr>
      <w:r w:rsidRPr="002635B3">
        <w:rPr>
          <w:noProof/>
          <w:sz w:val="36"/>
          <w:szCs w:val="36"/>
          <w:lang w:val="en-US" w:eastAsia="en-GB"/>
        </w:rPr>
        <mc:AlternateContent>
          <mc:Choice Requires="wps">
            <w:drawing>
              <wp:anchor distT="0" distB="0" distL="114300" distR="114300" simplePos="0" relativeHeight="251658240" behindDoc="0" locked="0" layoutInCell="1" allowOverlap="1" wp14:anchorId="7B277730" wp14:editId="34146A2B">
                <wp:simplePos x="0" y="0"/>
                <wp:positionH relativeFrom="column">
                  <wp:posOffset>-394335</wp:posOffset>
                </wp:positionH>
                <wp:positionV relativeFrom="paragraph">
                  <wp:posOffset>6985</wp:posOffset>
                </wp:positionV>
                <wp:extent cx="6528435" cy="8867775"/>
                <wp:effectExtent l="0" t="0" r="24765" b="2857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D32B7" id="Rectangle 4" o:spid="_x0000_s1026" style="position:absolute;margin-left:-31.05pt;margin-top:.55pt;width:514.05pt;height:6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" filled="f"/>
            </w:pict>
          </mc:Fallback>
        </mc:AlternateContent>
      </w:r>
      <w:r w:rsidR="003752D8" w:rsidRPr="002635B3">
        <w:rPr>
          <w:sz w:val="36"/>
          <w:szCs w:val="36"/>
          <w:lang w:val="en-US"/>
        </w:rPr>
        <w:t>Regulation (EU) No 528/2012 concerning the making available on the market and use of biocidal products</w:t>
      </w:r>
    </w:p>
    <w:p w14:paraId="666E7394" w14:textId="77777777" w:rsidR="003752D8" w:rsidRPr="002635B3" w:rsidRDefault="003752D8" w:rsidP="007E20C1">
      <w:pPr>
        <w:tabs>
          <w:tab w:val="left" w:pos="8505"/>
        </w:tabs>
        <w:ind w:left="-142" w:right="-45"/>
        <w:rPr>
          <w:lang w:val="en-US"/>
        </w:rPr>
      </w:pPr>
    </w:p>
    <w:p w14:paraId="521E8B7D" w14:textId="12CC326F" w:rsidR="00E73A3E" w:rsidRPr="002635B3" w:rsidRDefault="00E73A3E" w:rsidP="00E73A3E">
      <w:pPr>
        <w:jc w:val="center"/>
        <w:rPr>
          <w:b/>
          <w:sz w:val="36"/>
          <w:szCs w:val="36"/>
          <w:lang w:val="en-US"/>
        </w:rPr>
      </w:pPr>
      <w:r w:rsidRPr="002635B3">
        <w:rPr>
          <w:b/>
          <w:sz w:val="36"/>
          <w:szCs w:val="36"/>
          <w:lang w:val="en-US"/>
        </w:rPr>
        <w:t>PRODUCT ASSESSMENT REPORT OF A BIOCIDAL PRODUCT FAMILY FOR NATIONAL AUTHORISATION APPLICATIONS</w:t>
      </w:r>
    </w:p>
    <w:p w14:paraId="71CE3C37" w14:textId="4C995DE1" w:rsidR="003752D8" w:rsidRPr="002635B3" w:rsidRDefault="003752D8" w:rsidP="007E20C1">
      <w:pPr>
        <w:jc w:val="center"/>
        <w:rPr>
          <w:sz w:val="24"/>
          <w:szCs w:val="24"/>
          <w:lang w:val="en-US"/>
        </w:rPr>
      </w:pPr>
    </w:p>
    <w:p w14:paraId="3FA90A09" w14:textId="77777777" w:rsidR="003752D8" w:rsidRPr="002635B3" w:rsidRDefault="003752D8" w:rsidP="007E20C1">
      <w:pPr>
        <w:tabs>
          <w:tab w:val="left" w:pos="8505"/>
        </w:tabs>
        <w:ind w:left="-142" w:right="-45"/>
        <w:jc w:val="center"/>
        <w:rPr>
          <w:b/>
          <w:sz w:val="36"/>
          <w:lang w:val="en-US"/>
        </w:rPr>
      </w:pPr>
    </w:p>
    <w:p w14:paraId="52F2DBC7" w14:textId="77777777" w:rsidR="003752D8" w:rsidRPr="002635B3" w:rsidRDefault="00EC59B0" w:rsidP="007E20C1">
      <w:pPr>
        <w:tabs>
          <w:tab w:val="left" w:pos="8505"/>
        </w:tabs>
        <w:ind w:left="-142" w:right="-45"/>
        <w:jc w:val="center"/>
        <w:rPr>
          <w:b/>
          <w:sz w:val="36"/>
          <w:lang w:val="en-US"/>
        </w:rPr>
      </w:pPr>
      <w:r w:rsidRPr="002635B3">
        <w:rPr>
          <w:noProof/>
          <w:lang w:val="en-US" w:eastAsia="en-GB"/>
        </w:rPr>
        <w:drawing>
          <wp:inline distT="0" distB="0" distL="0" distR="0" wp14:anchorId="0E39C5AC" wp14:editId="596106FD">
            <wp:extent cx="1200150" cy="12477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44E96BD3" w14:textId="5EDACA25" w:rsidR="00CB3AF6" w:rsidRPr="002635B3" w:rsidRDefault="00CB3AF6" w:rsidP="00CB3AF6">
      <w:pPr>
        <w:jc w:val="center"/>
        <w:rPr>
          <w:sz w:val="32"/>
          <w:szCs w:val="32"/>
          <w:lang w:val="en-US"/>
        </w:rPr>
      </w:pPr>
    </w:p>
    <w:p w14:paraId="0A89D11A" w14:textId="642775E2" w:rsidR="00980EF9" w:rsidRPr="002635B3" w:rsidRDefault="00980EF9" w:rsidP="00CB3AF6">
      <w:pPr>
        <w:jc w:val="center"/>
        <w:rPr>
          <w:sz w:val="32"/>
          <w:szCs w:val="32"/>
          <w:lang w:val="en-US"/>
        </w:rPr>
      </w:pPr>
    </w:p>
    <w:p w14:paraId="58E25C15" w14:textId="77777777" w:rsidR="00980EF9" w:rsidRPr="002635B3" w:rsidRDefault="00980EF9" w:rsidP="00CB3AF6">
      <w:pPr>
        <w:jc w:val="center"/>
        <w:rPr>
          <w:sz w:val="32"/>
          <w:szCs w:val="32"/>
          <w:lang w:val="en-US"/>
        </w:rPr>
      </w:pPr>
    </w:p>
    <w:p w14:paraId="3205F31D" w14:textId="7E688114" w:rsidR="00CB3AF6" w:rsidRPr="002635B3" w:rsidRDefault="00157CDE" w:rsidP="00CB3AF6">
      <w:pPr>
        <w:jc w:val="center"/>
        <w:rPr>
          <w:sz w:val="32"/>
          <w:szCs w:val="32"/>
          <w:lang w:val="en-US"/>
        </w:rPr>
      </w:pPr>
      <w:r w:rsidRPr="002635B3">
        <w:rPr>
          <w:sz w:val="32"/>
          <w:szCs w:val="32"/>
          <w:lang w:val="en-US"/>
        </w:rPr>
        <w:t>Aqua</w:t>
      </w:r>
      <w:r w:rsidR="00B64555">
        <w:rPr>
          <w:sz w:val="32"/>
          <w:szCs w:val="32"/>
          <w:lang w:val="en-US"/>
        </w:rPr>
        <w:t>n</w:t>
      </w:r>
      <w:r w:rsidRPr="002635B3">
        <w:rPr>
          <w:sz w:val="32"/>
          <w:szCs w:val="32"/>
          <w:lang w:val="en-US"/>
        </w:rPr>
        <w:t xml:space="preserve">et </w:t>
      </w:r>
      <w:r w:rsidR="00CB3AF6" w:rsidRPr="002635B3">
        <w:rPr>
          <w:sz w:val="32"/>
          <w:szCs w:val="32"/>
          <w:lang w:val="en-US"/>
        </w:rPr>
        <w:t>North</w:t>
      </w:r>
      <w:r w:rsidR="00B64555">
        <w:rPr>
          <w:sz w:val="32"/>
          <w:szCs w:val="32"/>
          <w:lang w:val="en-US"/>
        </w:rPr>
        <w:t>s</w:t>
      </w:r>
      <w:r w:rsidR="00CB3AF6" w:rsidRPr="002635B3">
        <w:rPr>
          <w:sz w:val="32"/>
          <w:szCs w:val="32"/>
          <w:lang w:val="en-US"/>
        </w:rPr>
        <w:t>ea</w:t>
      </w:r>
      <w:r w:rsidRPr="002635B3">
        <w:rPr>
          <w:sz w:val="32"/>
          <w:szCs w:val="32"/>
          <w:lang w:val="en-US"/>
        </w:rPr>
        <w:t xml:space="preserve"> Product Family</w:t>
      </w:r>
    </w:p>
    <w:p w14:paraId="00A48EAC" w14:textId="77777777" w:rsidR="00CB3AF6" w:rsidRPr="002635B3" w:rsidRDefault="00CB3AF6" w:rsidP="00CB3AF6">
      <w:pPr>
        <w:jc w:val="center"/>
        <w:rPr>
          <w:sz w:val="32"/>
          <w:szCs w:val="32"/>
          <w:lang w:val="en-US"/>
        </w:rPr>
      </w:pPr>
    </w:p>
    <w:p w14:paraId="5AE68CE6" w14:textId="2ACF4348" w:rsidR="00CB3AF6" w:rsidRPr="002635B3" w:rsidRDefault="00CB3AF6" w:rsidP="007E20C1">
      <w:pPr>
        <w:tabs>
          <w:tab w:val="left" w:pos="8505"/>
        </w:tabs>
        <w:ind w:left="-142" w:right="-45"/>
        <w:jc w:val="center"/>
        <w:rPr>
          <w:sz w:val="32"/>
          <w:szCs w:val="32"/>
          <w:lang w:val="en-US"/>
        </w:rPr>
      </w:pPr>
    </w:p>
    <w:p w14:paraId="6C54EA95" w14:textId="10B856A2" w:rsidR="00980EF9" w:rsidRPr="002635B3" w:rsidRDefault="00980EF9" w:rsidP="007E20C1">
      <w:pPr>
        <w:tabs>
          <w:tab w:val="left" w:pos="8505"/>
        </w:tabs>
        <w:ind w:left="-142" w:right="-45"/>
        <w:jc w:val="center"/>
        <w:rPr>
          <w:sz w:val="32"/>
          <w:szCs w:val="32"/>
          <w:lang w:val="en-US"/>
        </w:rPr>
      </w:pPr>
    </w:p>
    <w:p w14:paraId="0AE04C1D" w14:textId="59D49E0B" w:rsidR="00980EF9" w:rsidRPr="002635B3" w:rsidRDefault="00980EF9" w:rsidP="007E20C1">
      <w:pPr>
        <w:tabs>
          <w:tab w:val="left" w:pos="8505"/>
        </w:tabs>
        <w:ind w:left="-142" w:right="-45"/>
        <w:jc w:val="center"/>
        <w:rPr>
          <w:sz w:val="32"/>
          <w:szCs w:val="32"/>
          <w:lang w:val="en-US"/>
        </w:rPr>
      </w:pPr>
    </w:p>
    <w:p w14:paraId="4CBFFDF6" w14:textId="7C7EAAC5" w:rsidR="00980EF9" w:rsidRPr="002635B3" w:rsidRDefault="00980EF9" w:rsidP="007E20C1">
      <w:pPr>
        <w:tabs>
          <w:tab w:val="left" w:pos="8505"/>
        </w:tabs>
        <w:ind w:left="-142" w:right="-45"/>
        <w:jc w:val="center"/>
        <w:rPr>
          <w:sz w:val="32"/>
          <w:szCs w:val="32"/>
          <w:lang w:val="en-US"/>
        </w:rPr>
      </w:pPr>
    </w:p>
    <w:p w14:paraId="226A30B1" w14:textId="77777777" w:rsidR="00980EF9" w:rsidRPr="002635B3" w:rsidRDefault="00980EF9" w:rsidP="007E20C1">
      <w:pPr>
        <w:tabs>
          <w:tab w:val="left" w:pos="8505"/>
        </w:tabs>
        <w:ind w:left="-142" w:right="-45"/>
        <w:jc w:val="center"/>
        <w:rPr>
          <w:sz w:val="32"/>
          <w:szCs w:val="32"/>
          <w:lang w:val="en-US"/>
        </w:rPr>
      </w:pPr>
    </w:p>
    <w:p w14:paraId="47052731" w14:textId="1679D4D4" w:rsidR="003752D8" w:rsidRPr="002635B3" w:rsidRDefault="00B8401D" w:rsidP="007E20C1">
      <w:pPr>
        <w:tabs>
          <w:tab w:val="left" w:pos="8505"/>
        </w:tabs>
        <w:ind w:left="-142" w:right="-45"/>
        <w:jc w:val="center"/>
        <w:rPr>
          <w:sz w:val="32"/>
          <w:szCs w:val="32"/>
          <w:lang w:val="en-US"/>
        </w:rPr>
      </w:pPr>
      <w:r w:rsidRPr="002635B3">
        <w:rPr>
          <w:sz w:val="32"/>
          <w:szCs w:val="32"/>
          <w:lang w:val="en-US"/>
        </w:rPr>
        <w:t>Product type(s) 21</w:t>
      </w:r>
    </w:p>
    <w:p w14:paraId="2BBD6E66" w14:textId="77777777" w:rsidR="003752D8" w:rsidRPr="002635B3" w:rsidRDefault="003752D8" w:rsidP="007E20C1">
      <w:pPr>
        <w:tabs>
          <w:tab w:val="left" w:pos="8505"/>
        </w:tabs>
        <w:ind w:right="-45"/>
        <w:rPr>
          <w:lang w:val="en-US"/>
        </w:rPr>
      </w:pPr>
    </w:p>
    <w:p w14:paraId="1D41129A" w14:textId="77777777" w:rsidR="003752D8" w:rsidRPr="002635B3" w:rsidRDefault="00B8401D" w:rsidP="007E20C1">
      <w:pPr>
        <w:tabs>
          <w:tab w:val="left" w:pos="8505"/>
        </w:tabs>
        <w:ind w:left="-142" w:right="-45"/>
        <w:jc w:val="center"/>
        <w:rPr>
          <w:sz w:val="32"/>
          <w:szCs w:val="32"/>
          <w:lang w:val="en-US"/>
        </w:rPr>
      </w:pPr>
      <w:r w:rsidRPr="002635B3">
        <w:rPr>
          <w:sz w:val="32"/>
          <w:szCs w:val="32"/>
          <w:lang w:val="en-US"/>
        </w:rPr>
        <w:t>Dicopper oxide</w:t>
      </w:r>
      <w:r w:rsidR="003752D8" w:rsidRPr="002635B3">
        <w:rPr>
          <w:sz w:val="32"/>
          <w:szCs w:val="32"/>
          <w:lang w:val="en-US"/>
        </w:rPr>
        <w:t xml:space="preserve"> </w:t>
      </w:r>
    </w:p>
    <w:p w14:paraId="647365BA" w14:textId="77777777" w:rsidR="003752D8" w:rsidRPr="002635B3" w:rsidRDefault="003752D8" w:rsidP="007E20C1">
      <w:pPr>
        <w:tabs>
          <w:tab w:val="left" w:pos="8505"/>
        </w:tabs>
        <w:ind w:right="-45"/>
        <w:rPr>
          <w:lang w:val="en-US"/>
        </w:rPr>
      </w:pPr>
    </w:p>
    <w:p w14:paraId="3A126ADC" w14:textId="76783CEA" w:rsidR="003752D8" w:rsidRPr="002635B3" w:rsidRDefault="003752D8" w:rsidP="007E20C1">
      <w:pPr>
        <w:tabs>
          <w:tab w:val="left" w:pos="8505"/>
        </w:tabs>
        <w:ind w:right="-45"/>
        <w:jc w:val="center"/>
        <w:rPr>
          <w:sz w:val="32"/>
          <w:szCs w:val="32"/>
          <w:lang w:val="en-US"/>
        </w:rPr>
      </w:pPr>
      <w:r w:rsidRPr="002635B3">
        <w:rPr>
          <w:sz w:val="32"/>
          <w:szCs w:val="32"/>
          <w:lang w:val="en-US"/>
        </w:rPr>
        <w:t>Case Number in R4BP</w:t>
      </w:r>
      <w:r w:rsidR="006E41E9" w:rsidRPr="002635B3">
        <w:rPr>
          <w:sz w:val="32"/>
          <w:szCs w:val="32"/>
          <w:lang w:val="en-US"/>
        </w:rPr>
        <w:t>3</w:t>
      </w:r>
      <w:r w:rsidRPr="002635B3">
        <w:rPr>
          <w:sz w:val="32"/>
          <w:szCs w:val="32"/>
          <w:lang w:val="en-US"/>
        </w:rPr>
        <w:t>:[</w:t>
      </w:r>
      <w:r w:rsidR="006C5AB2" w:rsidRPr="002635B3">
        <w:rPr>
          <w:sz w:val="32"/>
          <w:szCs w:val="32"/>
          <w:lang w:val="en-US"/>
        </w:rPr>
        <w:t>BC-QX036506-04</w:t>
      </w:r>
      <w:r w:rsidRPr="002635B3">
        <w:rPr>
          <w:sz w:val="32"/>
          <w:szCs w:val="32"/>
          <w:lang w:val="en-US"/>
        </w:rPr>
        <w:t>]</w:t>
      </w:r>
    </w:p>
    <w:p w14:paraId="6F9A4F0A" w14:textId="77777777" w:rsidR="003752D8" w:rsidRPr="002635B3" w:rsidRDefault="003752D8" w:rsidP="007E20C1">
      <w:pPr>
        <w:tabs>
          <w:tab w:val="left" w:pos="8505"/>
        </w:tabs>
        <w:ind w:right="-45"/>
        <w:rPr>
          <w:lang w:val="en-US"/>
        </w:rPr>
      </w:pPr>
    </w:p>
    <w:p w14:paraId="0DD719AA" w14:textId="77777777" w:rsidR="003752D8" w:rsidRPr="002635B3" w:rsidRDefault="003752D8" w:rsidP="007E20C1">
      <w:pPr>
        <w:tabs>
          <w:tab w:val="left" w:pos="8505"/>
        </w:tabs>
        <w:ind w:left="-142" w:right="-45"/>
        <w:jc w:val="center"/>
        <w:rPr>
          <w:sz w:val="32"/>
          <w:szCs w:val="32"/>
          <w:lang w:val="en-US"/>
        </w:rPr>
      </w:pPr>
      <w:r w:rsidRPr="002635B3">
        <w:rPr>
          <w:sz w:val="32"/>
          <w:szCs w:val="32"/>
          <w:lang w:val="en-US"/>
        </w:rPr>
        <w:t>E</w:t>
      </w:r>
      <w:r w:rsidR="00B8401D" w:rsidRPr="002635B3">
        <w:rPr>
          <w:sz w:val="32"/>
          <w:szCs w:val="32"/>
          <w:lang w:val="en-US"/>
        </w:rPr>
        <w:t>valuating Competent Authority: Norway</w:t>
      </w:r>
    </w:p>
    <w:p w14:paraId="100038F2" w14:textId="77777777" w:rsidR="003752D8" w:rsidRPr="002635B3" w:rsidRDefault="003752D8" w:rsidP="007E20C1">
      <w:pPr>
        <w:tabs>
          <w:tab w:val="left" w:pos="8505"/>
        </w:tabs>
        <w:ind w:left="-142" w:right="-45"/>
        <w:jc w:val="center"/>
        <w:rPr>
          <w:lang w:val="en-US"/>
        </w:rPr>
      </w:pPr>
      <w:r w:rsidRPr="002635B3">
        <w:rPr>
          <w:lang w:val="en-US"/>
        </w:rPr>
        <w:t xml:space="preserve"> </w:t>
      </w:r>
    </w:p>
    <w:p w14:paraId="73955981" w14:textId="4CAD9DA5" w:rsidR="003752D8" w:rsidRPr="002635B3" w:rsidRDefault="003752D8" w:rsidP="007E20C1">
      <w:pPr>
        <w:tabs>
          <w:tab w:val="left" w:pos="8505"/>
        </w:tabs>
        <w:ind w:left="-142" w:right="-45"/>
        <w:jc w:val="center"/>
        <w:rPr>
          <w:lang w:val="en-US"/>
        </w:rPr>
      </w:pPr>
      <w:r w:rsidRPr="002635B3">
        <w:rPr>
          <w:sz w:val="32"/>
          <w:szCs w:val="32"/>
          <w:lang w:val="en-US"/>
        </w:rPr>
        <w:t>Date: [</w:t>
      </w:r>
      <w:r w:rsidR="00DA253D">
        <w:rPr>
          <w:sz w:val="32"/>
          <w:szCs w:val="32"/>
          <w:lang w:val="en-US"/>
        </w:rPr>
        <w:t>11</w:t>
      </w:r>
      <w:r w:rsidR="00633B09" w:rsidRPr="002635B3">
        <w:rPr>
          <w:sz w:val="32"/>
          <w:szCs w:val="32"/>
          <w:lang w:val="en-US"/>
        </w:rPr>
        <w:t>/</w:t>
      </w:r>
      <w:r w:rsidR="00DA253D">
        <w:rPr>
          <w:sz w:val="32"/>
          <w:szCs w:val="32"/>
          <w:lang w:val="en-US"/>
        </w:rPr>
        <w:t>10</w:t>
      </w:r>
      <w:r w:rsidR="00633B09" w:rsidRPr="002635B3">
        <w:rPr>
          <w:sz w:val="32"/>
          <w:szCs w:val="32"/>
          <w:lang w:val="en-US"/>
        </w:rPr>
        <w:t>/20</w:t>
      </w:r>
      <w:r w:rsidR="00E45377" w:rsidRPr="002635B3">
        <w:rPr>
          <w:sz w:val="32"/>
          <w:szCs w:val="32"/>
          <w:lang w:val="en-US"/>
        </w:rPr>
        <w:t>2</w:t>
      </w:r>
      <w:r w:rsidR="001C3077" w:rsidRPr="002635B3">
        <w:rPr>
          <w:sz w:val="32"/>
          <w:szCs w:val="32"/>
          <w:lang w:val="en-US"/>
        </w:rPr>
        <w:t>2</w:t>
      </w:r>
      <w:r w:rsidR="00563020" w:rsidRPr="002635B3">
        <w:rPr>
          <w:sz w:val="32"/>
          <w:szCs w:val="32"/>
          <w:lang w:val="en-US"/>
        </w:rPr>
        <w:t>]</w:t>
      </w:r>
    </w:p>
    <w:p w14:paraId="43978F8B" w14:textId="77777777" w:rsidR="003752D8" w:rsidRPr="002635B3" w:rsidRDefault="003752D8" w:rsidP="007E20C1">
      <w:pPr>
        <w:pStyle w:val="Inhaltsverzeichnisberschrift1"/>
        <w:rPr>
          <w:rFonts w:ascii="Verdana" w:hAnsi="Verdana"/>
          <w:color w:val="auto"/>
          <w:u w:val="single"/>
        </w:rPr>
      </w:pPr>
      <w:r w:rsidRPr="002635B3">
        <w:rPr>
          <w:rFonts w:ascii="Times New Roman" w:hAnsi="Times New Roman"/>
          <w:color w:val="auto"/>
          <w:sz w:val="50"/>
          <w:szCs w:val="50"/>
        </w:rPr>
        <w:br w:type="page"/>
      </w:r>
      <w:r w:rsidRPr="002635B3">
        <w:rPr>
          <w:rFonts w:ascii="Verdana" w:hAnsi="Verdana"/>
          <w:color w:val="auto"/>
          <w:u w:val="single"/>
        </w:rPr>
        <w:lastRenderedPageBreak/>
        <w:t>Table of Contents</w:t>
      </w:r>
    </w:p>
    <w:p w14:paraId="286A8DB5" w14:textId="77777777" w:rsidR="003752D8" w:rsidRPr="002635B3" w:rsidRDefault="003752D8" w:rsidP="007E20C1">
      <w:pPr>
        <w:rPr>
          <w:lang w:val="en-US" w:eastAsia="ja-JP"/>
        </w:rPr>
      </w:pPr>
    </w:p>
    <w:p w14:paraId="254F7B61" w14:textId="273DED0E" w:rsidR="00793C73" w:rsidRDefault="003752D8">
      <w:pPr>
        <w:pStyle w:val="INNH1"/>
        <w:tabs>
          <w:tab w:val="left" w:pos="400"/>
          <w:tab w:val="right" w:leader="dot" w:pos="9062"/>
        </w:tabs>
        <w:rPr>
          <w:rFonts w:asciiTheme="minorHAnsi" w:eastAsiaTheme="minorEastAsia" w:hAnsiTheme="minorHAnsi" w:cstheme="minorBidi"/>
          <w:b w:val="0"/>
          <w:bCs w:val="0"/>
          <w:caps w:val="0"/>
          <w:noProof/>
          <w:sz w:val="22"/>
          <w:szCs w:val="22"/>
          <w:lang w:val="nb-NO" w:eastAsia="nb-NO"/>
        </w:rPr>
      </w:pPr>
      <w:r w:rsidRPr="002635B3">
        <w:rPr>
          <w:rFonts w:ascii="Verdana" w:eastAsia="Calibri" w:hAnsi="Verdana"/>
          <w:b w:val="0"/>
          <w:caps w:val="0"/>
          <w:lang w:val="en-US" w:eastAsia="en-US"/>
        </w:rPr>
        <w:fldChar w:fldCharType="begin"/>
      </w:r>
      <w:r w:rsidRPr="002635B3">
        <w:rPr>
          <w:rFonts w:ascii="Verdana" w:eastAsia="Calibri" w:hAnsi="Verdana"/>
          <w:b w:val="0"/>
          <w:caps w:val="0"/>
          <w:lang w:val="en-US" w:eastAsia="en-US"/>
        </w:rPr>
        <w:instrText xml:space="preserve"> TOC \o "1-4" \h \z \u </w:instrText>
      </w:r>
      <w:r w:rsidRPr="002635B3">
        <w:rPr>
          <w:rFonts w:ascii="Verdana" w:eastAsia="Calibri" w:hAnsi="Verdana"/>
          <w:b w:val="0"/>
          <w:caps w:val="0"/>
          <w:lang w:val="en-US" w:eastAsia="en-US"/>
        </w:rPr>
        <w:fldChar w:fldCharType="separate"/>
      </w:r>
      <w:hyperlink w:anchor="_Toc116367425" w:history="1">
        <w:r w:rsidR="00793C73" w:rsidRPr="009F511D">
          <w:rPr>
            <w:rStyle w:val="Hyperkobling"/>
            <w:rFonts w:eastAsia="Calibri"/>
            <w:noProof/>
            <w14:scene3d>
              <w14:camera w14:prst="orthographicFront"/>
              <w14:lightRig w14:rig="threePt" w14:dir="t">
                <w14:rot w14:lat="0" w14:lon="0" w14:rev="0"/>
              </w14:lightRig>
            </w14:scene3d>
          </w:rPr>
          <w:t>1</w:t>
        </w:r>
        <w:r w:rsidR="00793C73">
          <w:rPr>
            <w:rFonts w:asciiTheme="minorHAnsi" w:eastAsiaTheme="minorEastAsia" w:hAnsiTheme="minorHAnsi" w:cstheme="minorBidi"/>
            <w:b w:val="0"/>
            <w:bCs w:val="0"/>
            <w:caps w:val="0"/>
            <w:noProof/>
            <w:sz w:val="22"/>
            <w:szCs w:val="22"/>
            <w:lang w:val="nb-NO" w:eastAsia="nb-NO"/>
          </w:rPr>
          <w:tab/>
        </w:r>
        <w:r w:rsidR="00793C73" w:rsidRPr="009F511D">
          <w:rPr>
            <w:rStyle w:val="Hyperkobling"/>
            <w:rFonts w:eastAsia="Calibri"/>
            <w:noProof/>
            <w:lang w:val="en-US"/>
          </w:rPr>
          <w:t>CONCLUSION</w:t>
        </w:r>
        <w:r w:rsidR="00793C73">
          <w:rPr>
            <w:noProof/>
            <w:webHidden/>
          </w:rPr>
          <w:tab/>
        </w:r>
        <w:r w:rsidR="00793C73">
          <w:rPr>
            <w:noProof/>
            <w:webHidden/>
          </w:rPr>
          <w:fldChar w:fldCharType="begin"/>
        </w:r>
        <w:r w:rsidR="00793C73">
          <w:rPr>
            <w:noProof/>
            <w:webHidden/>
          </w:rPr>
          <w:instrText xml:space="preserve"> PAGEREF _Toc116367425 \h </w:instrText>
        </w:r>
        <w:r w:rsidR="00793C73">
          <w:rPr>
            <w:noProof/>
            <w:webHidden/>
          </w:rPr>
        </w:r>
        <w:r w:rsidR="00793C73">
          <w:rPr>
            <w:noProof/>
            <w:webHidden/>
          </w:rPr>
          <w:fldChar w:fldCharType="separate"/>
        </w:r>
        <w:r w:rsidR="00793C73">
          <w:rPr>
            <w:noProof/>
            <w:webHidden/>
          </w:rPr>
          <w:t>4</w:t>
        </w:r>
        <w:r w:rsidR="00793C73">
          <w:rPr>
            <w:noProof/>
            <w:webHidden/>
          </w:rPr>
          <w:fldChar w:fldCharType="end"/>
        </w:r>
      </w:hyperlink>
    </w:p>
    <w:p w14:paraId="753D0257" w14:textId="3B182FEB" w:rsidR="00793C73" w:rsidRDefault="00793C73">
      <w:pPr>
        <w:pStyle w:val="INNH1"/>
        <w:tabs>
          <w:tab w:val="right" w:leader="dot" w:pos="9062"/>
        </w:tabs>
        <w:rPr>
          <w:rFonts w:asciiTheme="minorHAnsi" w:eastAsiaTheme="minorEastAsia" w:hAnsiTheme="minorHAnsi" w:cstheme="minorBidi"/>
          <w:b w:val="0"/>
          <w:bCs w:val="0"/>
          <w:caps w:val="0"/>
          <w:noProof/>
          <w:sz w:val="22"/>
          <w:szCs w:val="22"/>
          <w:lang w:val="nb-NO" w:eastAsia="nb-NO"/>
        </w:rPr>
      </w:pPr>
      <w:hyperlink w:anchor="_Toc116367426" w:history="1">
        <w:r w:rsidRPr="009F511D">
          <w:rPr>
            <w:rStyle w:val="Hyperkobling"/>
            <w:rFonts w:eastAsia="Calibri"/>
            <w:noProof/>
            <w:lang w:val="en-US"/>
          </w:rPr>
          <w:t>ASSESSMENT REPORT</w:t>
        </w:r>
        <w:r>
          <w:rPr>
            <w:noProof/>
            <w:webHidden/>
          </w:rPr>
          <w:tab/>
        </w:r>
        <w:r>
          <w:rPr>
            <w:noProof/>
            <w:webHidden/>
          </w:rPr>
          <w:fldChar w:fldCharType="begin"/>
        </w:r>
        <w:r>
          <w:rPr>
            <w:noProof/>
            <w:webHidden/>
          </w:rPr>
          <w:instrText xml:space="preserve"> PAGEREF _Toc116367426 \h </w:instrText>
        </w:r>
        <w:r>
          <w:rPr>
            <w:noProof/>
            <w:webHidden/>
          </w:rPr>
        </w:r>
        <w:r>
          <w:rPr>
            <w:noProof/>
            <w:webHidden/>
          </w:rPr>
          <w:fldChar w:fldCharType="separate"/>
        </w:r>
        <w:r>
          <w:rPr>
            <w:noProof/>
            <w:webHidden/>
          </w:rPr>
          <w:t>6</w:t>
        </w:r>
        <w:r>
          <w:rPr>
            <w:noProof/>
            <w:webHidden/>
          </w:rPr>
          <w:fldChar w:fldCharType="end"/>
        </w:r>
      </w:hyperlink>
    </w:p>
    <w:p w14:paraId="408FB619" w14:textId="35034756"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27" w:history="1">
        <w:r w:rsidRPr="009F511D">
          <w:rPr>
            <w:rStyle w:val="Hyperkobling"/>
            <w:noProof/>
            <w:snapToGrid w:val="0"/>
            <w:lang w:val="de-DE"/>
          </w:rPr>
          <w:t>1.1</w:t>
        </w:r>
        <w:r>
          <w:rPr>
            <w:rFonts w:asciiTheme="minorHAnsi" w:eastAsiaTheme="minorEastAsia" w:hAnsiTheme="minorHAnsi" w:cstheme="minorBidi"/>
            <w:smallCaps w:val="0"/>
            <w:noProof/>
            <w:sz w:val="22"/>
            <w:szCs w:val="22"/>
            <w:lang w:val="nb-NO" w:eastAsia="nb-NO"/>
          </w:rPr>
          <w:tab/>
        </w:r>
        <w:r w:rsidRPr="009F511D">
          <w:rPr>
            <w:rStyle w:val="Hyperkobling"/>
            <w:noProof/>
            <w:snapToGrid w:val="0"/>
            <w:lang w:val="en-US"/>
          </w:rPr>
          <w:t>Summary of the product assessment</w:t>
        </w:r>
        <w:r>
          <w:rPr>
            <w:noProof/>
            <w:webHidden/>
          </w:rPr>
          <w:tab/>
        </w:r>
        <w:r>
          <w:rPr>
            <w:noProof/>
            <w:webHidden/>
          </w:rPr>
          <w:fldChar w:fldCharType="begin"/>
        </w:r>
        <w:r>
          <w:rPr>
            <w:noProof/>
            <w:webHidden/>
          </w:rPr>
          <w:instrText xml:space="preserve"> PAGEREF _Toc116367427 \h </w:instrText>
        </w:r>
        <w:r>
          <w:rPr>
            <w:noProof/>
            <w:webHidden/>
          </w:rPr>
        </w:r>
        <w:r>
          <w:rPr>
            <w:noProof/>
            <w:webHidden/>
          </w:rPr>
          <w:fldChar w:fldCharType="separate"/>
        </w:r>
        <w:r>
          <w:rPr>
            <w:noProof/>
            <w:webHidden/>
          </w:rPr>
          <w:t>6</w:t>
        </w:r>
        <w:r>
          <w:rPr>
            <w:noProof/>
            <w:webHidden/>
          </w:rPr>
          <w:fldChar w:fldCharType="end"/>
        </w:r>
      </w:hyperlink>
    </w:p>
    <w:p w14:paraId="6449A589" w14:textId="401EADBB"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28" w:history="1">
        <w:r w:rsidRPr="009F511D">
          <w:rPr>
            <w:rStyle w:val="Hyperkobling"/>
            <w:noProof/>
            <w:lang w:val="en-US"/>
          </w:rPr>
          <w:t>1.1.1</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Administrative Information</w:t>
        </w:r>
        <w:r>
          <w:rPr>
            <w:noProof/>
            <w:webHidden/>
          </w:rPr>
          <w:tab/>
        </w:r>
        <w:r>
          <w:rPr>
            <w:noProof/>
            <w:webHidden/>
          </w:rPr>
          <w:fldChar w:fldCharType="begin"/>
        </w:r>
        <w:r>
          <w:rPr>
            <w:noProof/>
            <w:webHidden/>
          </w:rPr>
          <w:instrText xml:space="preserve"> PAGEREF _Toc116367428 \h </w:instrText>
        </w:r>
        <w:r>
          <w:rPr>
            <w:noProof/>
            <w:webHidden/>
          </w:rPr>
        </w:r>
        <w:r>
          <w:rPr>
            <w:noProof/>
            <w:webHidden/>
          </w:rPr>
          <w:fldChar w:fldCharType="separate"/>
        </w:r>
        <w:r>
          <w:rPr>
            <w:noProof/>
            <w:webHidden/>
          </w:rPr>
          <w:t>6</w:t>
        </w:r>
        <w:r>
          <w:rPr>
            <w:noProof/>
            <w:webHidden/>
          </w:rPr>
          <w:fldChar w:fldCharType="end"/>
        </w:r>
      </w:hyperlink>
    </w:p>
    <w:p w14:paraId="78606B68" w14:textId="669BFE6D"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29" w:history="1">
        <w:r w:rsidRPr="009F511D">
          <w:rPr>
            <w:rStyle w:val="Hyperkobling"/>
            <w:noProof/>
            <w:lang w:val="en-US"/>
          </w:rPr>
          <w:t>1.1.1.1</w:t>
        </w:r>
        <w:r>
          <w:rPr>
            <w:rFonts w:asciiTheme="minorHAnsi" w:eastAsiaTheme="minorEastAsia" w:hAnsiTheme="minorHAnsi" w:cstheme="minorBidi"/>
            <w:noProof/>
            <w:sz w:val="22"/>
            <w:szCs w:val="22"/>
            <w:lang w:val="nb-NO" w:eastAsia="nb-NO"/>
          </w:rPr>
          <w:tab/>
        </w:r>
        <w:r w:rsidRPr="009F511D">
          <w:rPr>
            <w:rStyle w:val="Hyperkobling"/>
            <w:noProof/>
            <w:lang w:val="en-US"/>
          </w:rPr>
          <w:t>Identifier of the product / product family</w:t>
        </w:r>
        <w:r>
          <w:rPr>
            <w:noProof/>
            <w:webHidden/>
          </w:rPr>
          <w:tab/>
        </w:r>
        <w:r>
          <w:rPr>
            <w:noProof/>
            <w:webHidden/>
          </w:rPr>
          <w:fldChar w:fldCharType="begin"/>
        </w:r>
        <w:r>
          <w:rPr>
            <w:noProof/>
            <w:webHidden/>
          </w:rPr>
          <w:instrText xml:space="preserve"> PAGEREF _Toc116367429 \h </w:instrText>
        </w:r>
        <w:r>
          <w:rPr>
            <w:noProof/>
            <w:webHidden/>
          </w:rPr>
        </w:r>
        <w:r>
          <w:rPr>
            <w:noProof/>
            <w:webHidden/>
          </w:rPr>
          <w:fldChar w:fldCharType="separate"/>
        </w:r>
        <w:r>
          <w:rPr>
            <w:noProof/>
            <w:webHidden/>
          </w:rPr>
          <w:t>6</w:t>
        </w:r>
        <w:r>
          <w:rPr>
            <w:noProof/>
            <w:webHidden/>
          </w:rPr>
          <w:fldChar w:fldCharType="end"/>
        </w:r>
      </w:hyperlink>
    </w:p>
    <w:p w14:paraId="2605718A" w14:textId="7EC6DE29"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0" w:history="1">
        <w:r w:rsidRPr="009F511D">
          <w:rPr>
            <w:rStyle w:val="Hyperkobling"/>
            <w:noProof/>
            <w:lang w:val="en-US"/>
          </w:rPr>
          <w:t>1.1.1.2</w:t>
        </w:r>
        <w:r>
          <w:rPr>
            <w:rFonts w:asciiTheme="minorHAnsi" w:eastAsiaTheme="minorEastAsia" w:hAnsiTheme="minorHAnsi" w:cstheme="minorBidi"/>
            <w:noProof/>
            <w:sz w:val="22"/>
            <w:szCs w:val="22"/>
            <w:lang w:val="nb-NO" w:eastAsia="nb-NO"/>
          </w:rPr>
          <w:tab/>
        </w:r>
        <w:r w:rsidRPr="009F511D">
          <w:rPr>
            <w:rStyle w:val="Hyperkobling"/>
            <w:noProof/>
            <w:lang w:val="en-US"/>
          </w:rPr>
          <w:t>Authorisation holder</w:t>
        </w:r>
        <w:r>
          <w:rPr>
            <w:noProof/>
            <w:webHidden/>
          </w:rPr>
          <w:tab/>
        </w:r>
        <w:r>
          <w:rPr>
            <w:noProof/>
            <w:webHidden/>
          </w:rPr>
          <w:fldChar w:fldCharType="begin"/>
        </w:r>
        <w:r>
          <w:rPr>
            <w:noProof/>
            <w:webHidden/>
          </w:rPr>
          <w:instrText xml:space="preserve"> PAGEREF _Toc116367430 \h </w:instrText>
        </w:r>
        <w:r>
          <w:rPr>
            <w:noProof/>
            <w:webHidden/>
          </w:rPr>
        </w:r>
        <w:r>
          <w:rPr>
            <w:noProof/>
            <w:webHidden/>
          </w:rPr>
          <w:fldChar w:fldCharType="separate"/>
        </w:r>
        <w:r>
          <w:rPr>
            <w:noProof/>
            <w:webHidden/>
          </w:rPr>
          <w:t>6</w:t>
        </w:r>
        <w:r>
          <w:rPr>
            <w:noProof/>
            <w:webHidden/>
          </w:rPr>
          <w:fldChar w:fldCharType="end"/>
        </w:r>
      </w:hyperlink>
    </w:p>
    <w:p w14:paraId="39E17F3E" w14:textId="08CA1B9A"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1" w:history="1">
        <w:r w:rsidRPr="009F511D">
          <w:rPr>
            <w:rStyle w:val="Hyperkobling"/>
            <w:noProof/>
            <w:lang w:val="en-US"/>
          </w:rPr>
          <w:t>1.1.1.3</w:t>
        </w:r>
        <w:r>
          <w:rPr>
            <w:rFonts w:asciiTheme="minorHAnsi" w:eastAsiaTheme="minorEastAsia" w:hAnsiTheme="minorHAnsi" w:cstheme="minorBidi"/>
            <w:noProof/>
            <w:sz w:val="22"/>
            <w:szCs w:val="22"/>
            <w:lang w:val="nb-NO" w:eastAsia="nb-NO"/>
          </w:rPr>
          <w:tab/>
        </w:r>
        <w:r w:rsidRPr="009F511D">
          <w:rPr>
            <w:rStyle w:val="Hyperkobling"/>
            <w:noProof/>
            <w:lang w:val="en-US"/>
          </w:rPr>
          <w:t>Manufacturer(s) of the products of the family</w:t>
        </w:r>
        <w:r>
          <w:rPr>
            <w:noProof/>
            <w:webHidden/>
          </w:rPr>
          <w:tab/>
        </w:r>
        <w:r>
          <w:rPr>
            <w:noProof/>
            <w:webHidden/>
          </w:rPr>
          <w:fldChar w:fldCharType="begin"/>
        </w:r>
        <w:r>
          <w:rPr>
            <w:noProof/>
            <w:webHidden/>
          </w:rPr>
          <w:instrText xml:space="preserve"> PAGEREF _Toc116367431 \h </w:instrText>
        </w:r>
        <w:r>
          <w:rPr>
            <w:noProof/>
            <w:webHidden/>
          </w:rPr>
        </w:r>
        <w:r>
          <w:rPr>
            <w:noProof/>
            <w:webHidden/>
          </w:rPr>
          <w:fldChar w:fldCharType="separate"/>
        </w:r>
        <w:r>
          <w:rPr>
            <w:noProof/>
            <w:webHidden/>
          </w:rPr>
          <w:t>6</w:t>
        </w:r>
        <w:r>
          <w:rPr>
            <w:noProof/>
            <w:webHidden/>
          </w:rPr>
          <w:fldChar w:fldCharType="end"/>
        </w:r>
      </w:hyperlink>
    </w:p>
    <w:p w14:paraId="1ADB4BA3" w14:textId="33C2E6DD"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2" w:history="1">
        <w:r w:rsidRPr="009F511D">
          <w:rPr>
            <w:rStyle w:val="Hyperkobling"/>
            <w:noProof/>
            <w:lang w:val="en-US"/>
          </w:rPr>
          <w:t>1.1.1.4</w:t>
        </w:r>
        <w:r>
          <w:rPr>
            <w:rFonts w:asciiTheme="minorHAnsi" w:eastAsiaTheme="minorEastAsia" w:hAnsiTheme="minorHAnsi" w:cstheme="minorBidi"/>
            <w:noProof/>
            <w:sz w:val="22"/>
            <w:szCs w:val="22"/>
            <w:lang w:val="nb-NO" w:eastAsia="nb-NO"/>
          </w:rPr>
          <w:tab/>
        </w:r>
        <w:r w:rsidRPr="009F511D">
          <w:rPr>
            <w:rStyle w:val="Hyperkobling"/>
            <w:noProof/>
            <w:lang w:val="en-US"/>
          </w:rPr>
          <w:t>Manufacturer(s) of the active substance(s)</w:t>
        </w:r>
        <w:r>
          <w:rPr>
            <w:noProof/>
            <w:webHidden/>
          </w:rPr>
          <w:tab/>
        </w:r>
        <w:r>
          <w:rPr>
            <w:noProof/>
            <w:webHidden/>
          </w:rPr>
          <w:fldChar w:fldCharType="begin"/>
        </w:r>
        <w:r>
          <w:rPr>
            <w:noProof/>
            <w:webHidden/>
          </w:rPr>
          <w:instrText xml:space="preserve"> PAGEREF _Toc116367432 \h </w:instrText>
        </w:r>
        <w:r>
          <w:rPr>
            <w:noProof/>
            <w:webHidden/>
          </w:rPr>
        </w:r>
        <w:r>
          <w:rPr>
            <w:noProof/>
            <w:webHidden/>
          </w:rPr>
          <w:fldChar w:fldCharType="separate"/>
        </w:r>
        <w:r>
          <w:rPr>
            <w:noProof/>
            <w:webHidden/>
          </w:rPr>
          <w:t>6</w:t>
        </w:r>
        <w:r>
          <w:rPr>
            <w:noProof/>
            <w:webHidden/>
          </w:rPr>
          <w:fldChar w:fldCharType="end"/>
        </w:r>
      </w:hyperlink>
    </w:p>
    <w:p w14:paraId="69F16515" w14:textId="5E671747"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33" w:history="1">
        <w:r w:rsidRPr="009F511D">
          <w:rPr>
            <w:rStyle w:val="Hyperkobling"/>
            <w:noProof/>
            <w:lang w:val="en-US"/>
          </w:rPr>
          <w:t>1.1.2</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Product family composition and formulation</w:t>
        </w:r>
        <w:r>
          <w:rPr>
            <w:noProof/>
            <w:webHidden/>
          </w:rPr>
          <w:tab/>
        </w:r>
        <w:r>
          <w:rPr>
            <w:noProof/>
            <w:webHidden/>
          </w:rPr>
          <w:fldChar w:fldCharType="begin"/>
        </w:r>
        <w:r>
          <w:rPr>
            <w:noProof/>
            <w:webHidden/>
          </w:rPr>
          <w:instrText xml:space="preserve"> PAGEREF _Toc116367433 \h </w:instrText>
        </w:r>
        <w:r>
          <w:rPr>
            <w:noProof/>
            <w:webHidden/>
          </w:rPr>
        </w:r>
        <w:r>
          <w:rPr>
            <w:noProof/>
            <w:webHidden/>
          </w:rPr>
          <w:fldChar w:fldCharType="separate"/>
        </w:r>
        <w:r>
          <w:rPr>
            <w:noProof/>
            <w:webHidden/>
          </w:rPr>
          <w:t>7</w:t>
        </w:r>
        <w:r>
          <w:rPr>
            <w:noProof/>
            <w:webHidden/>
          </w:rPr>
          <w:fldChar w:fldCharType="end"/>
        </w:r>
      </w:hyperlink>
    </w:p>
    <w:p w14:paraId="6CBFD1A9" w14:textId="32A73574"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4" w:history="1">
        <w:r w:rsidRPr="009F511D">
          <w:rPr>
            <w:rStyle w:val="Hyperkobling"/>
            <w:noProof/>
            <w:lang w:val="en-US"/>
          </w:rPr>
          <w:t>1.1.2.1</w:t>
        </w:r>
        <w:r>
          <w:rPr>
            <w:rFonts w:asciiTheme="minorHAnsi" w:eastAsiaTheme="minorEastAsia" w:hAnsiTheme="minorHAnsi" w:cstheme="minorBidi"/>
            <w:noProof/>
            <w:sz w:val="22"/>
            <w:szCs w:val="22"/>
            <w:lang w:val="nb-NO" w:eastAsia="nb-NO"/>
          </w:rPr>
          <w:tab/>
        </w:r>
        <w:r w:rsidRPr="009F511D">
          <w:rPr>
            <w:rStyle w:val="Hyperkobling"/>
            <w:noProof/>
            <w:lang w:val="en-US"/>
          </w:rPr>
          <w:t>Identity of the active substances</w:t>
        </w:r>
        <w:r>
          <w:rPr>
            <w:noProof/>
            <w:webHidden/>
          </w:rPr>
          <w:tab/>
        </w:r>
        <w:r>
          <w:rPr>
            <w:noProof/>
            <w:webHidden/>
          </w:rPr>
          <w:fldChar w:fldCharType="begin"/>
        </w:r>
        <w:r>
          <w:rPr>
            <w:noProof/>
            <w:webHidden/>
          </w:rPr>
          <w:instrText xml:space="preserve"> PAGEREF _Toc116367434 \h </w:instrText>
        </w:r>
        <w:r>
          <w:rPr>
            <w:noProof/>
            <w:webHidden/>
          </w:rPr>
        </w:r>
        <w:r>
          <w:rPr>
            <w:noProof/>
            <w:webHidden/>
          </w:rPr>
          <w:fldChar w:fldCharType="separate"/>
        </w:r>
        <w:r>
          <w:rPr>
            <w:noProof/>
            <w:webHidden/>
          </w:rPr>
          <w:t>7</w:t>
        </w:r>
        <w:r>
          <w:rPr>
            <w:noProof/>
            <w:webHidden/>
          </w:rPr>
          <w:fldChar w:fldCharType="end"/>
        </w:r>
      </w:hyperlink>
    </w:p>
    <w:p w14:paraId="15DB23FA" w14:textId="1F77B8D7"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5" w:history="1">
        <w:r w:rsidRPr="009F511D">
          <w:rPr>
            <w:rStyle w:val="Hyperkobling"/>
            <w:noProof/>
            <w:lang w:val="en-US"/>
          </w:rPr>
          <w:t>1.1.2.2</w:t>
        </w:r>
        <w:r>
          <w:rPr>
            <w:rFonts w:asciiTheme="minorHAnsi" w:eastAsiaTheme="minorEastAsia" w:hAnsiTheme="minorHAnsi" w:cstheme="minorBidi"/>
            <w:noProof/>
            <w:sz w:val="22"/>
            <w:szCs w:val="22"/>
            <w:lang w:val="nb-NO" w:eastAsia="nb-NO"/>
          </w:rPr>
          <w:tab/>
        </w:r>
        <w:r w:rsidRPr="009F511D">
          <w:rPr>
            <w:rStyle w:val="Hyperkobling"/>
            <w:noProof/>
            <w:lang w:val="en-US"/>
          </w:rPr>
          <w:t>Candidate(s) for substitution</w:t>
        </w:r>
        <w:r>
          <w:rPr>
            <w:noProof/>
            <w:webHidden/>
          </w:rPr>
          <w:tab/>
        </w:r>
        <w:r>
          <w:rPr>
            <w:noProof/>
            <w:webHidden/>
          </w:rPr>
          <w:fldChar w:fldCharType="begin"/>
        </w:r>
        <w:r>
          <w:rPr>
            <w:noProof/>
            <w:webHidden/>
          </w:rPr>
          <w:instrText xml:space="preserve"> PAGEREF _Toc116367435 \h </w:instrText>
        </w:r>
        <w:r>
          <w:rPr>
            <w:noProof/>
            <w:webHidden/>
          </w:rPr>
        </w:r>
        <w:r>
          <w:rPr>
            <w:noProof/>
            <w:webHidden/>
          </w:rPr>
          <w:fldChar w:fldCharType="separate"/>
        </w:r>
        <w:r>
          <w:rPr>
            <w:noProof/>
            <w:webHidden/>
          </w:rPr>
          <w:t>7</w:t>
        </w:r>
        <w:r>
          <w:rPr>
            <w:noProof/>
            <w:webHidden/>
          </w:rPr>
          <w:fldChar w:fldCharType="end"/>
        </w:r>
      </w:hyperlink>
    </w:p>
    <w:p w14:paraId="12FFF0BC" w14:textId="7307500D"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6" w:history="1">
        <w:r w:rsidRPr="009F511D">
          <w:rPr>
            <w:rStyle w:val="Hyperkobling"/>
            <w:noProof/>
            <w:lang w:val="en-US"/>
          </w:rPr>
          <w:t>1.1.2.3</w:t>
        </w:r>
        <w:r>
          <w:rPr>
            <w:rFonts w:asciiTheme="minorHAnsi" w:eastAsiaTheme="minorEastAsia" w:hAnsiTheme="minorHAnsi" w:cstheme="minorBidi"/>
            <w:noProof/>
            <w:sz w:val="22"/>
            <w:szCs w:val="22"/>
            <w:lang w:val="nb-NO" w:eastAsia="nb-NO"/>
          </w:rPr>
          <w:tab/>
        </w:r>
        <w:r w:rsidRPr="009F511D">
          <w:rPr>
            <w:rStyle w:val="Hyperkobling"/>
            <w:noProof/>
            <w:lang w:val="en-US"/>
          </w:rPr>
          <w:t>Qualitative and quantitative information on the composition of the biocidal product family</w:t>
        </w:r>
        <w:r>
          <w:rPr>
            <w:noProof/>
            <w:webHidden/>
          </w:rPr>
          <w:tab/>
        </w:r>
        <w:r>
          <w:rPr>
            <w:noProof/>
            <w:webHidden/>
          </w:rPr>
          <w:fldChar w:fldCharType="begin"/>
        </w:r>
        <w:r>
          <w:rPr>
            <w:noProof/>
            <w:webHidden/>
          </w:rPr>
          <w:instrText xml:space="preserve"> PAGEREF _Toc116367436 \h </w:instrText>
        </w:r>
        <w:r>
          <w:rPr>
            <w:noProof/>
            <w:webHidden/>
          </w:rPr>
        </w:r>
        <w:r>
          <w:rPr>
            <w:noProof/>
            <w:webHidden/>
          </w:rPr>
          <w:fldChar w:fldCharType="separate"/>
        </w:r>
        <w:r>
          <w:rPr>
            <w:noProof/>
            <w:webHidden/>
          </w:rPr>
          <w:t>7</w:t>
        </w:r>
        <w:r>
          <w:rPr>
            <w:noProof/>
            <w:webHidden/>
          </w:rPr>
          <w:fldChar w:fldCharType="end"/>
        </w:r>
      </w:hyperlink>
    </w:p>
    <w:p w14:paraId="7FC317A3" w14:textId="14ECADB3"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7" w:history="1">
        <w:r w:rsidRPr="009F511D">
          <w:rPr>
            <w:rStyle w:val="Hyperkobling"/>
            <w:noProof/>
            <w:lang w:val="en-US"/>
          </w:rPr>
          <w:t>1.1.2.4</w:t>
        </w:r>
        <w:r>
          <w:rPr>
            <w:rFonts w:asciiTheme="minorHAnsi" w:eastAsiaTheme="minorEastAsia" w:hAnsiTheme="minorHAnsi" w:cstheme="minorBidi"/>
            <w:noProof/>
            <w:sz w:val="22"/>
            <w:szCs w:val="22"/>
            <w:lang w:val="nb-NO" w:eastAsia="nb-NO"/>
          </w:rPr>
          <w:tab/>
        </w:r>
        <w:r w:rsidRPr="009F511D">
          <w:rPr>
            <w:rStyle w:val="Hyperkobling"/>
            <w:noProof/>
            <w:lang w:val="en-US"/>
          </w:rPr>
          <w:t>Information on technical equivalence</w:t>
        </w:r>
        <w:r>
          <w:rPr>
            <w:noProof/>
            <w:webHidden/>
          </w:rPr>
          <w:tab/>
        </w:r>
        <w:r>
          <w:rPr>
            <w:noProof/>
            <w:webHidden/>
          </w:rPr>
          <w:fldChar w:fldCharType="begin"/>
        </w:r>
        <w:r>
          <w:rPr>
            <w:noProof/>
            <w:webHidden/>
          </w:rPr>
          <w:instrText xml:space="preserve"> PAGEREF _Toc116367437 \h </w:instrText>
        </w:r>
        <w:r>
          <w:rPr>
            <w:noProof/>
            <w:webHidden/>
          </w:rPr>
        </w:r>
        <w:r>
          <w:rPr>
            <w:noProof/>
            <w:webHidden/>
          </w:rPr>
          <w:fldChar w:fldCharType="separate"/>
        </w:r>
        <w:r>
          <w:rPr>
            <w:noProof/>
            <w:webHidden/>
          </w:rPr>
          <w:t>8</w:t>
        </w:r>
        <w:r>
          <w:rPr>
            <w:noProof/>
            <w:webHidden/>
          </w:rPr>
          <w:fldChar w:fldCharType="end"/>
        </w:r>
      </w:hyperlink>
    </w:p>
    <w:p w14:paraId="7A6EC305" w14:textId="1D6F2A07"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8" w:history="1">
        <w:r w:rsidRPr="009F511D">
          <w:rPr>
            <w:rStyle w:val="Hyperkobling"/>
            <w:noProof/>
            <w:lang w:val="en-US"/>
          </w:rPr>
          <w:t>1.1.2.5</w:t>
        </w:r>
        <w:r>
          <w:rPr>
            <w:rFonts w:asciiTheme="minorHAnsi" w:eastAsiaTheme="minorEastAsia" w:hAnsiTheme="minorHAnsi" w:cstheme="minorBidi"/>
            <w:noProof/>
            <w:sz w:val="22"/>
            <w:szCs w:val="22"/>
            <w:lang w:val="nb-NO" w:eastAsia="nb-NO"/>
          </w:rPr>
          <w:tab/>
        </w:r>
        <w:r w:rsidRPr="009F511D">
          <w:rPr>
            <w:rStyle w:val="Hyperkobling"/>
            <w:noProof/>
            <w:lang w:val="en-US"/>
          </w:rPr>
          <w:t>Information on the substance(s) of concern</w:t>
        </w:r>
        <w:r>
          <w:rPr>
            <w:noProof/>
            <w:webHidden/>
          </w:rPr>
          <w:tab/>
        </w:r>
        <w:r>
          <w:rPr>
            <w:noProof/>
            <w:webHidden/>
          </w:rPr>
          <w:fldChar w:fldCharType="begin"/>
        </w:r>
        <w:r>
          <w:rPr>
            <w:noProof/>
            <w:webHidden/>
          </w:rPr>
          <w:instrText xml:space="preserve"> PAGEREF _Toc116367438 \h </w:instrText>
        </w:r>
        <w:r>
          <w:rPr>
            <w:noProof/>
            <w:webHidden/>
          </w:rPr>
        </w:r>
        <w:r>
          <w:rPr>
            <w:noProof/>
            <w:webHidden/>
          </w:rPr>
          <w:fldChar w:fldCharType="separate"/>
        </w:r>
        <w:r>
          <w:rPr>
            <w:noProof/>
            <w:webHidden/>
          </w:rPr>
          <w:t>9</w:t>
        </w:r>
        <w:r>
          <w:rPr>
            <w:noProof/>
            <w:webHidden/>
          </w:rPr>
          <w:fldChar w:fldCharType="end"/>
        </w:r>
      </w:hyperlink>
    </w:p>
    <w:p w14:paraId="063C8BEF" w14:textId="682CCA15"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39" w:history="1">
        <w:r w:rsidRPr="009F511D">
          <w:rPr>
            <w:rStyle w:val="Hyperkobling"/>
            <w:noProof/>
            <w:lang w:val="en-US"/>
          </w:rPr>
          <w:t>1.1.2.6</w:t>
        </w:r>
        <w:r>
          <w:rPr>
            <w:rFonts w:asciiTheme="minorHAnsi" w:eastAsiaTheme="minorEastAsia" w:hAnsiTheme="minorHAnsi" w:cstheme="minorBidi"/>
            <w:noProof/>
            <w:sz w:val="22"/>
            <w:szCs w:val="22"/>
            <w:lang w:val="nb-NO" w:eastAsia="nb-NO"/>
          </w:rPr>
          <w:tab/>
        </w:r>
        <w:r w:rsidRPr="009F511D">
          <w:rPr>
            <w:rStyle w:val="Hyperkobling"/>
            <w:noProof/>
            <w:lang w:val="en-US"/>
          </w:rPr>
          <w:t>Type of formulation</w:t>
        </w:r>
        <w:r>
          <w:rPr>
            <w:noProof/>
            <w:webHidden/>
          </w:rPr>
          <w:tab/>
        </w:r>
        <w:r>
          <w:rPr>
            <w:noProof/>
            <w:webHidden/>
          </w:rPr>
          <w:fldChar w:fldCharType="begin"/>
        </w:r>
        <w:r>
          <w:rPr>
            <w:noProof/>
            <w:webHidden/>
          </w:rPr>
          <w:instrText xml:space="preserve"> PAGEREF _Toc116367439 \h </w:instrText>
        </w:r>
        <w:r>
          <w:rPr>
            <w:noProof/>
            <w:webHidden/>
          </w:rPr>
        </w:r>
        <w:r>
          <w:rPr>
            <w:noProof/>
            <w:webHidden/>
          </w:rPr>
          <w:fldChar w:fldCharType="separate"/>
        </w:r>
        <w:r>
          <w:rPr>
            <w:noProof/>
            <w:webHidden/>
          </w:rPr>
          <w:t>9</w:t>
        </w:r>
        <w:r>
          <w:rPr>
            <w:noProof/>
            <w:webHidden/>
          </w:rPr>
          <w:fldChar w:fldCharType="end"/>
        </w:r>
      </w:hyperlink>
    </w:p>
    <w:p w14:paraId="5BD0FFB4" w14:textId="6233A010"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40" w:history="1">
        <w:r w:rsidRPr="009F511D">
          <w:rPr>
            <w:rStyle w:val="Hyperkobling"/>
            <w:noProof/>
            <w:lang w:val="en-US"/>
          </w:rPr>
          <w:t>1.1.3</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Hazard and precautionary statements</w:t>
        </w:r>
        <w:r>
          <w:rPr>
            <w:noProof/>
            <w:webHidden/>
          </w:rPr>
          <w:tab/>
        </w:r>
        <w:r>
          <w:rPr>
            <w:noProof/>
            <w:webHidden/>
          </w:rPr>
          <w:fldChar w:fldCharType="begin"/>
        </w:r>
        <w:r>
          <w:rPr>
            <w:noProof/>
            <w:webHidden/>
          </w:rPr>
          <w:instrText xml:space="preserve"> PAGEREF _Toc116367440 \h </w:instrText>
        </w:r>
        <w:r>
          <w:rPr>
            <w:noProof/>
            <w:webHidden/>
          </w:rPr>
        </w:r>
        <w:r>
          <w:rPr>
            <w:noProof/>
            <w:webHidden/>
          </w:rPr>
          <w:fldChar w:fldCharType="separate"/>
        </w:r>
        <w:r>
          <w:rPr>
            <w:noProof/>
            <w:webHidden/>
          </w:rPr>
          <w:t>9</w:t>
        </w:r>
        <w:r>
          <w:rPr>
            <w:noProof/>
            <w:webHidden/>
          </w:rPr>
          <w:fldChar w:fldCharType="end"/>
        </w:r>
      </w:hyperlink>
    </w:p>
    <w:p w14:paraId="7BEE78D9" w14:textId="311401AB"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41" w:history="1">
        <w:r w:rsidRPr="009F511D">
          <w:rPr>
            <w:rStyle w:val="Hyperkobling"/>
            <w:noProof/>
            <w:lang w:val="en-US"/>
          </w:rPr>
          <w:t>1.1.4</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Authorised use(s)</w:t>
        </w:r>
        <w:r>
          <w:rPr>
            <w:noProof/>
            <w:webHidden/>
          </w:rPr>
          <w:tab/>
        </w:r>
        <w:r>
          <w:rPr>
            <w:noProof/>
            <w:webHidden/>
          </w:rPr>
          <w:fldChar w:fldCharType="begin"/>
        </w:r>
        <w:r>
          <w:rPr>
            <w:noProof/>
            <w:webHidden/>
          </w:rPr>
          <w:instrText xml:space="preserve"> PAGEREF _Toc116367441 \h </w:instrText>
        </w:r>
        <w:r>
          <w:rPr>
            <w:noProof/>
            <w:webHidden/>
          </w:rPr>
        </w:r>
        <w:r>
          <w:rPr>
            <w:noProof/>
            <w:webHidden/>
          </w:rPr>
          <w:fldChar w:fldCharType="separate"/>
        </w:r>
        <w:r>
          <w:rPr>
            <w:noProof/>
            <w:webHidden/>
          </w:rPr>
          <w:t>15</w:t>
        </w:r>
        <w:r>
          <w:rPr>
            <w:noProof/>
            <w:webHidden/>
          </w:rPr>
          <w:fldChar w:fldCharType="end"/>
        </w:r>
      </w:hyperlink>
    </w:p>
    <w:p w14:paraId="069F2295" w14:textId="2DCBAB84"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2" w:history="1">
        <w:r w:rsidRPr="009F511D">
          <w:rPr>
            <w:rStyle w:val="Hyperkobling"/>
            <w:noProof/>
            <w:lang w:val="en-US"/>
          </w:rPr>
          <w:t>1.1.4.1</w:t>
        </w:r>
        <w:r>
          <w:rPr>
            <w:rFonts w:asciiTheme="minorHAnsi" w:eastAsiaTheme="minorEastAsia" w:hAnsiTheme="minorHAnsi" w:cstheme="minorBidi"/>
            <w:noProof/>
            <w:sz w:val="22"/>
            <w:szCs w:val="22"/>
            <w:lang w:val="nb-NO" w:eastAsia="nb-NO"/>
          </w:rPr>
          <w:tab/>
        </w:r>
        <w:r w:rsidRPr="009F511D">
          <w:rPr>
            <w:rStyle w:val="Hyperkobling"/>
            <w:noProof/>
            <w:lang w:val="en-US"/>
          </w:rPr>
          <w:t>Use description</w:t>
        </w:r>
        <w:r>
          <w:rPr>
            <w:noProof/>
            <w:webHidden/>
          </w:rPr>
          <w:tab/>
        </w:r>
        <w:r>
          <w:rPr>
            <w:noProof/>
            <w:webHidden/>
          </w:rPr>
          <w:fldChar w:fldCharType="begin"/>
        </w:r>
        <w:r>
          <w:rPr>
            <w:noProof/>
            <w:webHidden/>
          </w:rPr>
          <w:instrText xml:space="preserve"> PAGEREF _Toc116367442 \h </w:instrText>
        </w:r>
        <w:r>
          <w:rPr>
            <w:noProof/>
            <w:webHidden/>
          </w:rPr>
        </w:r>
        <w:r>
          <w:rPr>
            <w:noProof/>
            <w:webHidden/>
          </w:rPr>
          <w:fldChar w:fldCharType="separate"/>
        </w:r>
        <w:r>
          <w:rPr>
            <w:noProof/>
            <w:webHidden/>
          </w:rPr>
          <w:t>15</w:t>
        </w:r>
        <w:r>
          <w:rPr>
            <w:noProof/>
            <w:webHidden/>
          </w:rPr>
          <w:fldChar w:fldCharType="end"/>
        </w:r>
      </w:hyperlink>
    </w:p>
    <w:p w14:paraId="21FE6A73" w14:textId="47B833C6"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3" w:history="1">
        <w:r w:rsidRPr="009F511D">
          <w:rPr>
            <w:rStyle w:val="Hyperkobling"/>
            <w:noProof/>
            <w:lang w:val="en-US"/>
          </w:rPr>
          <w:t>1.1.4.2</w:t>
        </w:r>
        <w:r>
          <w:rPr>
            <w:rFonts w:asciiTheme="minorHAnsi" w:eastAsiaTheme="minorEastAsia" w:hAnsiTheme="minorHAnsi" w:cstheme="minorBidi"/>
            <w:noProof/>
            <w:sz w:val="22"/>
            <w:szCs w:val="22"/>
            <w:lang w:val="nb-NO" w:eastAsia="nb-NO"/>
          </w:rPr>
          <w:tab/>
        </w:r>
        <w:r w:rsidRPr="009F511D">
          <w:rPr>
            <w:rStyle w:val="Hyperkobling"/>
            <w:noProof/>
            <w:lang w:val="en-US"/>
          </w:rPr>
          <w:t>Use-specific instructions for use</w:t>
        </w:r>
        <w:r>
          <w:rPr>
            <w:noProof/>
            <w:webHidden/>
          </w:rPr>
          <w:tab/>
        </w:r>
        <w:r>
          <w:rPr>
            <w:noProof/>
            <w:webHidden/>
          </w:rPr>
          <w:fldChar w:fldCharType="begin"/>
        </w:r>
        <w:r>
          <w:rPr>
            <w:noProof/>
            <w:webHidden/>
          </w:rPr>
          <w:instrText xml:space="preserve"> PAGEREF _Toc116367443 \h </w:instrText>
        </w:r>
        <w:r>
          <w:rPr>
            <w:noProof/>
            <w:webHidden/>
          </w:rPr>
        </w:r>
        <w:r>
          <w:rPr>
            <w:noProof/>
            <w:webHidden/>
          </w:rPr>
          <w:fldChar w:fldCharType="separate"/>
        </w:r>
        <w:r>
          <w:rPr>
            <w:noProof/>
            <w:webHidden/>
          </w:rPr>
          <w:t>17</w:t>
        </w:r>
        <w:r>
          <w:rPr>
            <w:noProof/>
            <w:webHidden/>
          </w:rPr>
          <w:fldChar w:fldCharType="end"/>
        </w:r>
      </w:hyperlink>
    </w:p>
    <w:p w14:paraId="384679B9" w14:textId="785F7A1D"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4" w:history="1">
        <w:r w:rsidRPr="009F511D">
          <w:rPr>
            <w:rStyle w:val="Hyperkobling"/>
            <w:noProof/>
            <w:lang w:val="en-US"/>
          </w:rPr>
          <w:t>1.1.4.3</w:t>
        </w:r>
        <w:r>
          <w:rPr>
            <w:rFonts w:asciiTheme="minorHAnsi" w:eastAsiaTheme="minorEastAsia" w:hAnsiTheme="minorHAnsi" w:cstheme="minorBidi"/>
            <w:noProof/>
            <w:sz w:val="22"/>
            <w:szCs w:val="22"/>
            <w:lang w:val="nb-NO" w:eastAsia="nb-NO"/>
          </w:rPr>
          <w:tab/>
        </w:r>
        <w:r w:rsidRPr="009F511D">
          <w:rPr>
            <w:rStyle w:val="Hyperkobling"/>
            <w:noProof/>
            <w:lang w:val="en-US"/>
          </w:rPr>
          <w:t>Use-specific risk mitigation measures</w:t>
        </w:r>
        <w:r>
          <w:rPr>
            <w:noProof/>
            <w:webHidden/>
          </w:rPr>
          <w:tab/>
        </w:r>
        <w:r>
          <w:rPr>
            <w:noProof/>
            <w:webHidden/>
          </w:rPr>
          <w:fldChar w:fldCharType="begin"/>
        </w:r>
        <w:r>
          <w:rPr>
            <w:noProof/>
            <w:webHidden/>
          </w:rPr>
          <w:instrText xml:space="preserve"> PAGEREF _Toc116367444 \h </w:instrText>
        </w:r>
        <w:r>
          <w:rPr>
            <w:noProof/>
            <w:webHidden/>
          </w:rPr>
        </w:r>
        <w:r>
          <w:rPr>
            <w:noProof/>
            <w:webHidden/>
          </w:rPr>
          <w:fldChar w:fldCharType="separate"/>
        </w:r>
        <w:r>
          <w:rPr>
            <w:noProof/>
            <w:webHidden/>
          </w:rPr>
          <w:t>17</w:t>
        </w:r>
        <w:r>
          <w:rPr>
            <w:noProof/>
            <w:webHidden/>
          </w:rPr>
          <w:fldChar w:fldCharType="end"/>
        </w:r>
      </w:hyperlink>
    </w:p>
    <w:p w14:paraId="02B86DAD" w14:textId="3BB7E9B6"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5" w:history="1">
        <w:r w:rsidRPr="009F511D">
          <w:rPr>
            <w:rStyle w:val="Hyperkobling"/>
            <w:noProof/>
            <w:lang w:val="en-US"/>
          </w:rPr>
          <w:t>1.1.4.4</w:t>
        </w:r>
        <w:r>
          <w:rPr>
            <w:rFonts w:asciiTheme="minorHAnsi" w:eastAsiaTheme="minorEastAsia" w:hAnsiTheme="minorHAnsi" w:cstheme="minorBidi"/>
            <w:noProof/>
            <w:sz w:val="22"/>
            <w:szCs w:val="22"/>
            <w:lang w:val="nb-NO" w:eastAsia="nb-NO"/>
          </w:rPr>
          <w:tab/>
        </w:r>
        <w:r w:rsidRPr="009F511D">
          <w:rPr>
            <w:rStyle w:val="Hyperkobling"/>
            <w:noProof/>
            <w:lang w:val="en-US"/>
          </w:rPr>
          <w:t>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_Toc116367445 \h </w:instrText>
        </w:r>
        <w:r>
          <w:rPr>
            <w:noProof/>
            <w:webHidden/>
          </w:rPr>
        </w:r>
        <w:r>
          <w:rPr>
            <w:noProof/>
            <w:webHidden/>
          </w:rPr>
          <w:fldChar w:fldCharType="separate"/>
        </w:r>
        <w:r>
          <w:rPr>
            <w:noProof/>
            <w:webHidden/>
          </w:rPr>
          <w:t>17</w:t>
        </w:r>
        <w:r>
          <w:rPr>
            <w:noProof/>
            <w:webHidden/>
          </w:rPr>
          <w:fldChar w:fldCharType="end"/>
        </w:r>
      </w:hyperlink>
    </w:p>
    <w:p w14:paraId="7854338D" w14:textId="6CFF44CC"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6" w:history="1">
        <w:r w:rsidRPr="009F511D">
          <w:rPr>
            <w:rStyle w:val="Hyperkobling"/>
            <w:noProof/>
            <w:lang w:val="en-US"/>
          </w:rPr>
          <w:t>1.1.4.5</w:t>
        </w:r>
        <w:r>
          <w:rPr>
            <w:rFonts w:asciiTheme="minorHAnsi" w:eastAsiaTheme="minorEastAsia" w:hAnsiTheme="minorHAnsi" w:cstheme="minorBidi"/>
            <w:noProof/>
            <w:sz w:val="22"/>
            <w:szCs w:val="22"/>
            <w:lang w:val="nb-NO" w:eastAsia="nb-NO"/>
          </w:rPr>
          <w:tab/>
        </w:r>
        <w:r w:rsidRPr="009F511D">
          <w:rPr>
            <w:rStyle w:val="Hyperkobling"/>
            <w:noProof/>
            <w:lang w:val="en-US"/>
          </w:rPr>
          <w:t>Where specific to the use, the instructions for safe disposal of the product and its packaging</w:t>
        </w:r>
        <w:r>
          <w:rPr>
            <w:noProof/>
            <w:webHidden/>
          </w:rPr>
          <w:tab/>
        </w:r>
        <w:r>
          <w:rPr>
            <w:noProof/>
            <w:webHidden/>
          </w:rPr>
          <w:fldChar w:fldCharType="begin"/>
        </w:r>
        <w:r>
          <w:rPr>
            <w:noProof/>
            <w:webHidden/>
          </w:rPr>
          <w:instrText xml:space="preserve"> PAGEREF _Toc116367446 \h </w:instrText>
        </w:r>
        <w:r>
          <w:rPr>
            <w:noProof/>
            <w:webHidden/>
          </w:rPr>
        </w:r>
        <w:r>
          <w:rPr>
            <w:noProof/>
            <w:webHidden/>
          </w:rPr>
          <w:fldChar w:fldCharType="separate"/>
        </w:r>
        <w:r>
          <w:rPr>
            <w:noProof/>
            <w:webHidden/>
          </w:rPr>
          <w:t>17</w:t>
        </w:r>
        <w:r>
          <w:rPr>
            <w:noProof/>
            <w:webHidden/>
          </w:rPr>
          <w:fldChar w:fldCharType="end"/>
        </w:r>
      </w:hyperlink>
    </w:p>
    <w:p w14:paraId="514AA0C9" w14:textId="2A36EB73"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7" w:history="1">
        <w:r w:rsidRPr="009F511D">
          <w:rPr>
            <w:rStyle w:val="Hyperkobling"/>
            <w:noProof/>
            <w:lang w:val="en-US"/>
          </w:rPr>
          <w:t>1.1.4.6</w:t>
        </w:r>
        <w:r>
          <w:rPr>
            <w:rFonts w:asciiTheme="minorHAnsi" w:eastAsiaTheme="minorEastAsia" w:hAnsiTheme="minorHAnsi" w:cstheme="minorBidi"/>
            <w:noProof/>
            <w:sz w:val="22"/>
            <w:szCs w:val="22"/>
            <w:lang w:val="nb-NO" w:eastAsia="nb-NO"/>
          </w:rPr>
          <w:tab/>
        </w:r>
        <w:r w:rsidRPr="009F511D">
          <w:rPr>
            <w:rStyle w:val="Hyperkobling"/>
            <w:noProof/>
            <w:lang w:val="en-US"/>
          </w:rPr>
          <w:t>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_Toc116367447 \h </w:instrText>
        </w:r>
        <w:r>
          <w:rPr>
            <w:noProof/>
            <w:webHidden/>
          </w:rPr>
        </w:r>
        <w:r>
          <w:rPr>
            <w:noProof/>
            <w:webHidden/>
          </w:rPr>
          <w:fldChar w:fldCharType="separate"/>
        </w:r>
        <w:r>
          <w:rPr>
            <w:noProof/>
            <w:webHidden/>
          </w:rPr>
          <w:t>17</w:t>
        </w:r>
        <w:r>
          <w:rPr>
            <w:noProof/>
            <w:webHidden/>
          </w:rPr>
          <w:fldChar w:fldCharType="end"/>
        </w:r>
      </w:hyperlink>
    </w:p>
    <w:p w14:paraId="37071377" w14:textId="23DE4297"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48" w:history="1">
        <w:r w:rsidRPr="009F511D">
          <w:rPr>
            <w:rStyle w:val="Hyperkobling"/>
            <w:noProof/>
            <w:lang w:val="en-US" w:eastAsia="en-US"/>
          </w:rPr>
          <w:t>1.1.5</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General directions for use</w:t>
        </w:r>
        <w:r>
          <w:rPr>
            <w:noProof/>
            <w:webHidden/>
          </w:rPr>
          <w:tab/>
        </w:r>
        <w:r>
          <w:rPr>
            <w:noProof/>
            <w:webHidden/>
          </w:rPr>
          <w:fldChar w:fldCharType="begin"/>
        </w:r>
        <w:r>
          <w:rPr>
            <w:noProof/>
            <w:webHidden/>
          </w:rPr>
          <w:instrText xml:space="preserve"> PAGEREF _Toc116367448 \h </w:instrText>
        </w:r>
        <w:r>
          <w:rPr>
            <w:noProof/>
            <w:webHidden/>
          </w:rPr>
        </w:r>
        <w:r>
          <w:rPr>
            <w:noProof/>
            <w:webHidden/>
          </w:rPr>
          <w:fldChar w:fldCharType="separate"/>
        </w:r>
        <w:r>
          <w:rPr>
            <w:noProof/>
            <w:webHidden/>
          </w:rPr>
          <w:t>18</w:t>
        </w:r>
        <w:r>
          <w:rPr>
            <w:noProof/>
            <w:webHidden/>
          </w:rPr>
          <w:fldChar w:fldCharType="end"/>
        </w:r>
      </w:hyperlink>
    </w:p>
    <w:p w14:paraId="25828AE8" w14:textId="2B5DC6D9"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49" w:history="1">
        <w:r w:rsidRPr="009F511D">
          <w:rPr>
            <w:rStyle w:val="Hyperkobling"/>
            <w:noProof/>
            <w:lang w:val="en-US"/>
          </w:rPr>
          <w:t>1.1.5.1</w:t>
        </w:r>
        <w:r>
          <w:rPr>
            <w:rFonts w:asciiTheme="minorHAnsi" w:eastAsiaTheme="minorEastAsia" w:hAnsiTheme="minorHAnsi" w:cstheme="minorBidi"/>
            <w:noProof/>
            <w:sz w:val="22"/>
            <w:szCs w:val="22"/>
            <w:lang w:val="nb-NO" w:eastAsia="nb-NO"/>
          </w:rPr>
          <w:tab/>
        </w:r>
        <w:r w:rsidRPr="009F511D">
          <w:rPr>
            <w:rStyle w:val="Hyperkobling"/>
            <w:noProof/>
            <w:lang w:val="en-US"/>
          </w:rPr>
          <w:t>Instructions for use</w:t>
        </w:r>
        <w:r>
          <w:rPr>
            <w:noProof/>
            <w:webHidden/>
          </w:rPr>
          <w:tab/>
        </w:r>
        <w:r>
          <w:rPr>
            <w:noProof/>
            <w:webHidden/>
          </w:rPr>
          <w:fldChar w:fldCharType="begin"/>
        </w:r>
        <w:r>
          <w:rPr>
            <w:noProof/>
            <w:webHidden/>
          </w:rPr>
          <w:instrText xml:space="preserve"> PAGEREF _Toc116367449 \h </w:instrText>
        </w:r>
        <w:r>
          <w:rPr>
            <w:noProof/>
            <w:webHidden/>
          </w:rPr>
        </w:r>
        <w:r>
          <w:rPr>
            <w:noProof/>
            <w:webHidden/>
          </w:rPr>
          <w:fldChar w:fldCharType="separate"/>
        </w:r>
        <w:r>
          <w:rPr>
            <w:noProof/>
            <w:webHidden/>
          </w:rPr>
          <w:t>18</w:t>
        </w:r>
        <w:r>
          <w:rPr>
            <w:noProof/>
            <w:webHidden/>
          </w:rPr>
          <w:fldChar w:fldCharType="end"/>
        </w:r>
      </w:hyperlink>
    </w:p>
    <w:p w14:paraId="1C17B57C" w14:textId="721E1721"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50" w:history="1">
        <w:r w:rsidRPr="009F511D">
          <w:rPr>
            <w:rStyle w:val="Hyperkobling"/>
            <w:noProof/>
            <w:lang w:val="en-US"/>
          </w:rPr>
          <w:t>1.1.5.2</w:t>
        </w:r>
        <w:r>
          <w:rPr>
            <w:rFonts w:asciiTheme="minorHAnsi" w:eastAsiaTheme="minorEastAsia" w:hAnsiTheme="minorHAnsi" w:cstheme="minorBidi"/>
            <w:noProof/>
            <w:sz w:val="22"/>
            <w:szCs w:val="22"/>
            <w:lang w:val="nb-NO" w:eastAsia="nb-NO"/>
          </w:rPr>
          <w:tab/>
        </w:r>
        <w:r w:rsidRPr="009F511D">
          <w:rPr>
            <w:rStyle w:val="Hyperkobling"/>
            <w:noProof/>
            <w:lang w:val="en-US"/>
          </w:rPr>
          <w:t>Risk mitigation measures</w:t>
        </w:r>
        <w:r>
          <w:rPr>
            <w:noProof/>
            <w:webHidden/>
          </w:rPr>
          <w:tab/>
        </w:r>
        <w:r>
          <w:rPr>
            <w:noProof/>
            <w:webHidden/>
          </w:rPr>
          <w:fldChar w:fldCharType="begin"/>
        </w:r>
        <w:r>
          <w:rPr>
            <w:noProof/>
            <w:webHidden/>
          </w:rPr>
          <w:instrText xml:space="preserve"> PAGEREF _Toc116367450 \h </w:instrText>
        </w:r>
        <w:r>
          <w:rPr>
            <w:noProof/>
            <w:webHidden/>
          </w:rPr>
        </w:r>
        <w:r>
          <w:rPr>
            <w:noProof/>
            <w:webHidden/>
          </w:rPr>
          <w:fldChar w:fldCharType="separate"/>
        </w:r>
        <w:r>
          <w:rPr>
            <w:noProof/>
            <w:webHidden/>
          </w:rPr>
          <w:t>19</w:t>
        </w:r>
        <w:r>
          <w:rPr>
            <w:noProof/>
            <w:webHidden/>
          </w:rPr>
          <w:fldChar w:fldCharType="end"/>
        </w:r>
      </w:hyperlink>
    </w:p>
    <w:p w14:paraId="549A094C" w14:textId="4AE461E5"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51" w:history="1">
        <w:r w:rsidRPr="009F511D">
          <w:rPr>
            <w:rStyle w:val="Hyperkobling"/>
            <w:noProof/>
            <w:lang w:val="en-US"/>
          </w:rPr>
          <w:t>1.1.5.3</w:t>
        </w:r>
        <w:r>
          <w:rPr>
            <w:rFonts w:asciiTheme="minorHAnsi" w:eastAsiaTheme="minorEastAsia" w:hAnsiTheme="minorHAnsi" w:cstheme="minorBidi"/>
            <w:noProof/>
            <w:sz w:val="22"/>
            <w:szCs w:val="22"/>
            <w:lang w:val="nb-NO" w:eastAsia="nb-NO"/>
          </w:rPr>
          <w:tab/>
        </w:r>
        <w:r w:rsidRPr="009F511D">
          <w:rPr>
            <w:rStyle w:val="Hyperkobling"/>
            <w:noProof/>
            <w:lang w:val="en-US"/>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_Toc116367451 \h </w:instrText>
        </w:r>
        <w:r>
          <w:rPr>
            <w:noProof/>
            <w:webHidden/>
          </w:rPr>
        </w:r>
        <w:r>
          <w:rPr>
            <w:noProof/>
            <w:webHidden/>
          </w:rPr>
          <w:fldChar w:fldCharType="separate"/>
        </w:r>
        <w:r>
          <w:rPr>
            <w:noProof/>
            <w:webHidden/>
          </w:rPr>
          <w:t>19</w:t>
        </w:r>
        <w:r>
          <w:rPr>
            <w:noProof/>
            <w:webHidden/>
          </w:rPr>
          <w:fldChar w:fldCharType="end"/>
        </w:r>
      </w:hyperlink>
    </w:p>
    <w:p w14:paraId="34638BBE" w14:textId="03156189"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52" w:history="1">
        <w:r w:rsidRPr="009F511D">
          <w:rPr>
            <w:rStyle w:val="Hyperkobling"/>
            <w:noProof/>
            <w:lang w:val="en-US"/>
          </w:rPr>
          <w:t>1.1.5.4</w:t>
        </w:r>
        <w:r>
          <w:rPr>
            <w:rFonts w:asciiTheme="minorHAnsi" w:eastAsiaTheme="minorEastAsia" w:hAnsiTheme="minorHAnsi" w:cstheme="minorBidi"/>
            <w:noProof/>
            <w:sz w:val="22"/>
            <w:szCs w:val="22"/>
            <w:lang w:val="nb-NO" w:eastAsia="nb-NO"/>
          </w:rPr>
          <w:tab/>
        </w:r>
        <w:r w:rsidRPr="009F511D">
          <w:rPr>
            <w:rStyle w:val="Hyperkobling"/>
            <w:noProof/>
            <w:lang w:val="en-US"/>
          </w:rPr>
          <w:t>Instructions for safe disposal of the product and its packaging</w:t>
        </w:r>
        <w:r>
          <w:rPr>
            <w:noProof/>
            <w:webHidden/>
          </w:rPr>
          <w:tab/>
        </w:r>
        <w:r>
          <w:rPr>
            <w:noProof/>
            <w:webHidden/>
          </w:rPr>
          <w:fldChar w:fldCharType="begin"/>
        </w:r>
        <w:r>
          <w:rPr>
            <w:noProof/>
            <w:webHidden/>
          </w:rPr>
          <w:instrText xml:space="preserve"> PAGEREF _Toc116367452 \h </w:instrText>
        </w:r>
        <w:r>
          <w:rPr>
            <w:noProof/>
            <w:webHidden/>
          </w:rPr>
        </w:r>
        <w:r>
          <w:rPr>
            <w:noProof/>
            <w:webHidden/>
          </w:rPr>
          <w:fldChar w:fldCharType="separate"/>
        </w:r>
        <w:r>
          <w:rPr>
            <w:noProof/>
            <w:webHidden/>
          </w:rPr>
          <w:t>20</w:t>
        </w:r>
        <w:r>
          <w:rPr>
            <w:noProof/>
            <w:webHidden/>
          </w:rPr>
          <w:fldChar w:fldCharType="end"/>
        </w:r>
      </w:hyperlink>
    </w:p>
    <w:p w14:paraId="69F4B769" w14:textId="54E5F000"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53" w:history="1">
        <w:r w:rsidRPr="009F511D">
          <w:rPr>
            <w:rStyle w:val="Hyperkobling"/>
            <w:noProof/>
            <w:lang w:val="en-US"/>
          </w:rPr>
          <w:t>1.1.5.5</w:t>
        </w:r>
        <w:r>
          <w:rPr>
            <w:rFonts w:asciiTheme="minorHAnsi" w:eastAsiaTheme="minorEastAsia" w:hAnsiTheme="minorHAnsi" w:cstheme="minorBidi"/>
            <w:noProof/>
            <w:sz w:val="22"/>
            <w:szCs w:val="22"/>
            <w:lang w:val="nb-NO" w:eastAsia="nb-NO"/>
          </w:rPr>
          <w:tab/>
        </w:r>
        <w:r w:rsidRPr="009F511D">
          <w:rPr>
            <w:rStyle w:val="Hyperkobling"/>
            <w:noProof/>
            <w:lang w:val="en-US"/>
          </w:rPr>
          <w:t>Conditions of storage and shelf-life of the product under normal conditions of storage</w:t>
        </w:r>
        <w:r>
          <w:rPr>
            <w:noProof/>
            <w:webHidden/>
          </w:rPr>
          <w:tab/>
        </w:r>
        <w:r>
          <w:rPr>
            <w:noProof/>
            <w:webHidden/>
          </w:rPr>
          <w:fldChar w:fldCharType="begin"/>
        </w:r>
        <w:r>
          <w:rPr>
            <w:noProof/>
            <w:webHidden/>
          </w:rPr>
          <w:instrText xml:space="preserve"> PAGEREF _Toc116367453 \h </w:instrText>
        </w:r>
        <w:r>
          <w:rPr>
            <w:noProof/>
            <w:webHidden/>
          </w:rPr>
        </w:r>
        <w:r>
          <w:rPr>
            <w:noProof/>
            <w:webHidden/>
          </w:rPr>
          <w:fldChar w:fldCharType="separate"/>
        </w:r>
        <w:r>
          <w:rPr>
            <w:noProof/>
            <w:webHidden/>
          </w:rPr>
          <w:t>20</w:t>
        </w:r>
        <w:r>
          <w:rPr>
            <w:noProof/>
            <w:webHidden/>
          </w:rPr>
          <w:fldChar w:fldCharType="end"/>
        </w:r>
      </w:hyperlink>
    </w:p>
    <w:p w14:paraId="6C2D2A9B" w14:textId="3476B850"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54" w:history="1">
        <w:r w:rsidRPr="009F511D">
          <w:rPr>
            <w:rStyle w:val="Hyperkobling"/>
            <w:noProof/>
            <w:lang w:val="en-US"/>
          </w:rPr>
          <w:t>1.1.6</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Other information</w:t>
        </w:r>
        <w:r>
          <w:rPr>
            <w:noProof/>
            <w:webHidden/>
          </w:rPr>
          <w:tab/>
        </w:r>
        <w:r>
          <w:rPr>
            <w:noProof/>
            <w:webHidden/>
          </w:rPr>
          <w:fldChar w:fldCharType="begin"/>
        </w:r>
        <w:r>
          <w:rPr>
            <w:noProof/>
            <w:webHidden/>
          </w:rPr>
          <w:instrText xml:space="preserve"> PAGEREF _Toc116367454 \h </w:instrText>
        </w:r>
        <w:r>
          <w:rPr>
            <w:noProof/>
            <w:webHidden/>
          </w:rPr>
        </w:r>
        <w:r>
          <w:rPr>
            <w:noProof/>
            <w:webHidden/>
          </w:rPr>
          <w:fldChar w:fldCharType="separate"/>
        </w:r>
        <w:r>
          <w:rPr>
            <w:noProof/>
            <w:webHidden/>
          </w:rPr>
          <w:t>20</w:t>
        </w:r>
        <w:r>
          <w:rPr>
            <w:noProof/>
            <w:webHidden/>
          </w:rPr>
          <w:fldChar w:fldCharType="end"/>
        </w:r>
      </w:hyperlink>
    </w:p>
    <w:p w14:paraId="1BC878FE" w14:textId="00DA32EC"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55" w:history="1">
        <w:r w:rsidRPr="009F511D">
          <w:rPr>
            <w:rStyle w:val="Hyperkobling"/>
            <w:noProof/>
            <w:lang w:val="en-US"/>
          </w:rPr>
          <w:t>1.1.7</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Packaging of the biocidal product</w:t>
        </w:r>
        <w:r>
          <w:rPr>
            <w:noProof/>
            <w:webHidden/>
          </w:rPr>
          <w:tab/>
        </w:r>
        <w:r>
          <w:rPr>
            <w:noProof/>
            <w:webHidden/>
          </w:rPr>
          <w:fldChar w:fldCharType="begin"/>
        </w:r>
        <w:r>
          <w:rPr>
            <w:noProof/>
            <w:webHidden/>
          </w:rPr>
          <w:instrText xml:space="preserve"> PAGEREF _Toc116367455 \h </w:instrText>
        </w:r>
        <w:r>
          <w:rPr>
            <w:noProof/>
            <w:webHidden/>
          </w:rPr>
        </w:r>
        <w:r>
          <w:rPr>
            <w:noProof/>
            <w:webHidden/>
          </w:rPr>
          <w:fldChar w:fldCharType="separate"/>
        </w:r>
        <w:r>
          <w:rPr>
            <w:noProof/>
            <w:webHidden/>
          </w:rPr>
          <w:t>20</w:t>
        </w:r>
        <w:r>
          <w:rPr>
            <w:noProof/>
            <w:webHidden/>
          </w:rPr>
          <w:fldChar w:fldCharType="end"/>
        </w:r>
      </w:hyperlink>
    </w:p>
    <w:p w14:paraId="74D66556" w14:textId="3A986044"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56" w:history="1">
        <w:r w:rsidRPr="009F511D">
          <w:rPr>
            <w:rStyle w:val="Hyperkobling"/>
            <w:noProof/>
            <w:lang w:val="en-US" w:eastAsia="en-US"/>
          </w:rPr>
          <w:t>1.1.8</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eastAsia="en-US"/>
          </w:rPr>
          <w:t>Documentation</w:t>
        </w:r>
        <w:r>
          <w:rPr>
            <w:noProof/>
            <w:webHidden/>
          </w:rPr>
          <w:tab/>
        </w:r>
        <w:r>
          <w:rPr>
            <w:noProof/>
            <w:webHidden/>
          </w:rPr>
          <w:fldChar w:fldCharType="begin"/>
        </w:r>
        <w:r>
          <w:rPr>
            <w:noProof/>
            <w:webHidden/>
          </w:rPr>
          <w:instrText xml:space="preserve"> PAGEREF _Toc116367456 \h </w:instrText>
        </w:r>
        <w:r>
          <w:rPr>
            <w:noProof/>
            <w:webHidden/>
          </w:rPr>
        </w:r>
        <w:r>
          <w:rPr>
            <w:noProof/>
            <w:webHidden/>
          </w:rPr>
          <w:fldChar w:fldCharType="separate"/>
        </w:r>
        <w:r>
          <w:rPr>
            <w:noProof/>
            <w:webHidden/>
          </w:rPr>
          <w:t>20</w:t>
        </w:r>
        <w:r>
          <w:rPr>
            <w:noProof/>
            <w:webHidden/>
          </w:rPr>
          <w:fldChar w:fldCharType="end"/>
        </w:r>
      </w:hyperlink>
    </w:p>
    <w:p w14:paraId="5FFA95DE" w14:textId="4CAC025C"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57" w:history="1">
        <w:r w:rsidRPr="009F511D">
          <w:rPr>
            <w:rStyle w:val="Hyperkobling"/>
            <w:noProof/>
            <w:lang w:val="en-US"/>
          </w:rPr>
          <w:t>1.1.8.1</w:t>
        </w:r>
        <w:r>
          <w:rPr>
            <w:rFonts w:asciiTheme="minorHAnsi" w:eastAsiaTheme="minorEastAsia" w:hAnsiTheme="minorHAnsi" w:cstheme="minorBidi"/>
            <w:noProof/>
            <w:sz w:val="22"/>
            <w:szCs w:val="22"/>
            <w:lang w:val="nb-NO" w:eastAsia="nb-NO"/>
          </w:rPr>
          <w:tab/>
        </w:r>
        <w:r w:rsidRPr="009F511D">
          <w:rPr>
            <w:rStyle w:val="Hyperkobling"/>
            <w:noProof/>
            <w:lang w:val="en-US"/>
          </w:rPr>
          <w:t>Data submitted in relation to product application</w:t>
        </w:r>
        <w:r>
          <w:rPr>
            <w:noProof/>
            <w:webHidden/>
          </w:rPr>
          <w:tab/>
        </w:r>
        <w:r>
          <w:rPr>
            <w:noProof/>
            <w:webHidden/>
          </w:rPr>
          <w:fldChar w:fldCharType="begin"/>
        </w:r>
        <w:r>
          <w:rPr>
            <w:noProof/>
            <w:webHidden/>
          </w:rPr>
          <w:instrText xml:space="preserve"> PAGEREF _Toc116367457 \h </w:instrText>
        </w:r>
        <w:r>
          <w:rPr>
            <w:noProof/>
            <w:webHidden/>
          </w:rPr>
        </w:r>
        <w:r>
          <w:rPr>
            <w:noProof/>
            <w:webHidden/>
          </w:rPr>
          <w:fldChar w:fldCharType="separate"/>
        </w:r>
        <w:r>
          <w:rPr>
            <w:noProof/>
            <w:webHidden/>
          </w:rPr>
          <w:t>20</w:t>
        </w:r>
        <w:r>
          <w:rPr>
            <w:noProof/>
            <w:webHidden/>
          </w:rPr>
          <w:fldChar w:fldCharType="end"/>
        </w:r>
      </w:hyperlink>
    </w:p>
    <w:p w14:paraId="2B5448C8" w14:textId="2EE5FB5B"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58" w:history="1">
        <w:r w:rsidRPr="009F511D">
          <w:rPr>
            <w:rStyle w:val="Hyperkobling"/>
            <w:noProof/>
            <w:lang w:val="en-US"/>
          </w:rPr>
          <w:t>1.1.8.2</w:t>
        </w:r>
        <w:r>
          <w:rPr>
            <w:rFonts w:asciiTheme="minorHAnsi" w:eastAsiaTheme="minorEastAsia" w:hAnsiTheme="minorHAnsi" w:cstheme="minorBidi"/>
            <w:noProof/>
            <w:sz w:val="22"/>
            <w:szCs w:val="22"/>
            <w:lang w:val="nb-NO" w:eastAsia="nb-NO"/>
          </w:rPr>
          <w:tab/>
        </w:r>
        <w:r w:rsidRPr="009F511D">
          <w:rPr>
            <w:rStyle w:val="Hyperkobling"/>
            <w:noProof/>
            <w:lang w:val="en-US"/>
          </w:rPr>
          <w:t>Access to documentation</w:t>
        </w:r>
        <w:r>
          <w:rPr>
            <w:noProof/>
            <w:webHidden/>
          </w:rPr>
          <w:tab/>
        </w:r>
        <w:r>
          <w:rPr>
            <w:noProof/>
            <w:webHidden/>
          </w:rPr>
          <w:fldChar w:fldCharType="begin"/>
        </w:r>
        <w:r>
          <w:rPr>
            <w:noProof/>
            <w:webHidden/>
          </w:rPr>
          <w:instrText xml:space="preserve"> PAGEREF _Toc116367458 \h </w:instrText>
        </w:r>
        <w:r>
          <w:rPr>
            <w:noProof/>
            <w:webHidden/>
          </w:rPr>
        </w:r>
        <w:r>
          <w:rPr>
            <w:noProof/>
            <w:webHidden/>
          </w:rPr>
          <w:fldChar w:fldCharType="separate"/>
        </w:r>
        <w:r>
          <w:rPr>
            <w:noProof/>
            <w:webHidden/>
          </w:rPr>
          <w:t>21</w:t>
        </w:r>
        <w:r>
          <w:rPr>
            <w:noProof/>
            <w:webHidden/>
          </w:rPr>
          <w:fldChar w:fldCharType="end"/>
        </w:r>
      </w:hyperlink>
    </w:p>
    <w:p w14:paraId="5B78E00B" w14:textId="2FC5D0C3"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59" w:history="1">
        <w:r w:rsidRPr="009F511D">
          <w:rPr>
            <w:rStyle w:val="Hyperkobling"/>
            <w:noProof/>
            <w:lang w:val="de-DE"/>
          </w:rPr>
          <w:t>1.2</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Assessment of the biocidal product (family)</w:t>
        </w:r>
        <w:r>
          <w:rPr>
            <w:noProof/>
            <w:webHidden/>
          </w:rPr>
          <w:tab/>
        </w:r>
        <w:r>
          <w:rPr>
            <w:noProof/>
            <w:webHidden/>
          </w:rPr>
          <w:fldChar w:fldCharType="begin"/>
        </w:r>
        <w:r>
          <w:rPr>
            <w:noProof/>
            <w:webHidden/>
          </w:rPr>
          <w:instrText xml:space="preserve"> PAGEREF _Toc116367459 \h </w:instrText>
        </w:r>
        <w:r>
          <w:rPr>
            <w:noProof/>
            <w:webHidden/>
          </w:rPr>
        </w:r>
        <w:r>
          <w:rPr>
            <w:noProof/>
            <w:webHidden/>
          </w:rPr>
          <w:fldChar w:fldCharType="separate"/>
        </w:r>
        <w:r>
          <w:rPr>
            <w:noProof/>
            <w:webHidden/>
          </w:rPr>
          <w:t>22</w:t>
        </w:r>
        <w:r>
          <w:rPr>
            <w:noProof/>
            <w:webHidden/>
          </w:rPr>
          <w:fldChar w:fldCharType="end"/>
        </w:r>
      </w:hyperlink>
    </w:p>
    <w:p w14:paraId="4737F976" w14:textId="474BE832"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60" w:history="1">
        <w:r w:rsidRPr="009F511D">
          <w:rPr>
            <w:rStyle w:val="Hyperkobling"/>
            <w:noProof/>
            <w:lang w:val="en-US"/>
          </w:rPr>
          <w:t>1.2.1</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Intended use(s) as applied for by the applicant</w:t>
        </w:r>
        <w:r>
          <w:rPr>
            <w:noProof/>
            <w:webHidden/>
          </w:rPr>
          <w:tab/>
        </w:r>
        <w:r>
          <w:rPr>
            <w:noProof/>
            <w:webHidden/>
          </w:rPr>
          <w:fldChar w:fldCharType="begin"/>
        </w:r>
        <w:r>
          <w:rPr>
            <w:noProof/>
            <w:webHidden/>
          </w:rPr>
          <w:instrText xml:space="preserve"> PAGEREF _Toc116367460 \h </w:instrText>
        </w:r>
        <w:r>
          <w:rPr>
            <w:noProof/>
            <w:webHidden/>
          </w:rPr>
        </w:r>
        <w:r>
          <w:rPr>
            <w:noProof/>
            <w:webHidden/>
          </w:rPr>
          <w:fldChar w:fldCharType="separate"/>
        </w:r>
        <w:r>
          <w:rPr>
            <w:noProof/>
            <w:webHidden/>
          </w:rPr>
          <w:t>22</w:t>
        </w:r>
        <w:r>
          <w:rPr>
            <w:noProof/>
            <w:webHidden/>
          </w:rPr>
          <w:fldChar w:fldCharType="end"/>
        </w:r>
      </w:hyperlink>
    </w:p>
    <w:p w14:paraId="4969FA2F" w14:textId="24143E17"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61" w:history="1">
        <w:r w:rsidRPr="009F511D">
          <w:rPr>
            <w:rStyle w:val="Hyperkobling"/>
            <w:noProof/>
            <w:lang w:val="en-US"/>
          </w:rPr>
          <w:t>1.2.2</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Physical, chemical and technical properties</w:t>
        </w:r>
        <w:r>
          <w:rPr>
            <w:noProof/>
            <w:webHidden/>
          </w:rPr>
          <w:tab/>
        </w:r>
        <w:r>
          <w:rPr>
            <w:noProof/>
            <w:webHidden/>
          </w:rPr>
          <w:fldChar w:fldCharType="begin"/>
        </w:r>
        <w:r>
          <w:rPr>
            <w:noProof/>
            <w:webHidden/>
          </w:rPr>
          <w:instrText xml:space="preserve"> PAGEREF _Toc116367461 \h </w:instrText>
        </w:r>
        <w:r>
          <w:rPr>
            <w:noProof/>
            <w:webHidden/>
          </w:rPr>
        </w:r>
        <w:r>
          <w:rPr>
            <w:noProof/>
            <w:webHidden/>
          </w:rPr>
          <w:fldChar w:fldCharType="separate"/>
        </w:r>
        <w:r>
          <w:rPr>
            <w:noProof/>
            <w:webHidden/>
          </w:rPr>
          <w:t>23</w:t>
        </w:r>
        <w:r>
          <w:rPr>
            <w:noProof/>
            <w:webHidden/>
          </w:rPr>
          <w:fldChar w:fldCharType="end"/>
        </w:r>
      </w:hyperlink>
    </w:p>
    <w:p w14:paraId="01AFC082" w14:textId="60C64ED4"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62" w:history="1">
        <w:r w:rsidRPr="009F511D">
          <w:rPr>
            <w:rStyle w:val="Hyperkobling"/>
            <w:noProof/>
            <w:lang w:val="en-US"/>
          </w:rPr>
          <w:t>1.2.3</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Physical hazards and respective characteristics</w:t>
        </w:r>
        <w:r>
          <w:rPr>
            <w:noProof/>
            <w:webHidden/>
          </w:rPr>
          <w:tab/>
        </w:r>
        <w:r>
          <w:rPr>
            <w:noProof/>
            <w:webHidden/>
          </w:rPr>
          <w:fldChar w:fldCharType="begin"/>
        </w:r>
        <w:r>
          <w:rPr>
            <w:noProof/>
            <w:webHidden/>
          </w:rPr>
          <w:instrText xml:space="preserve"> PAGEREF _Toc116367462 \h </w:instrText>
        </w:r>
        <w:r>
          <w:rPr>
            <w:noProof/>
            <w:webHidden/>
          </w:rPr>
        </w:r>
        <w:r>
          <w:rPr>
            <w:noProof/>
            <w:webHidden/>
          </w:rPr>
          <w:fldChar w:fldCharType="separate"/>
        </w:r>
        <w:r>
          <w:rPr>
            <w:noProof/>
            <w:webHidden/>
          </w:rPr>
          <w:t>32</w:t>
        </w:r>
        <w:r>
          <w:rPr>
            <w:noProof/>
            <w:webHidden/>
          </w:rPr>
          <w:fldChar w:fldCharType="end"/>
        </w:r>
      </w:hyperlink>
    </w:p>
    <w:p w14:paraId="4E78F020" w14:textId="654CD899"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63" w:history="1">
        <w:r w:rsidRPr="009F511D">
          <w:rPr>
            <w:rStyle w:val="Hyperkobling"/>
            <w:noProof/>
            <w:lang w:val="en-US"/>
          </w:rPr>
          <w:t>1.2.4</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Methods for detection and identification</w:t>
        </w:r>
        <w:r>
          <w:rPr>
            <w:noProof/>
            <w:webHidden/>
          </w:rPr>
          <w:tab/>
        </w:r>
        <w:r>
          <w:rPr>
            <w:noProof/>
            <w:webHidden/>
          </w:rPr>
          <w:fldChar w:fldCharType="begin"/>
        </w:r>
        <w:r>
          <w:rPr>
            <w:noProof/>
            <w:webHidden/>
          </w:rPr>
          <w:instrText xml:space="preserve"> PAGEREF _Toc116367463 \h </w:instrText>
        </w:r>
        <w:r>
          <w:rPr>
            <w:noProof/>
            <w:webHidden/>
          </w:rPr>
        </w:r>
        <w:r>
          <w:rPr>
            <w:noProof/>
            <w:webHidden/>
          </w:rPr>
          <w:fldChar w:fldCharType="separate"/>
        </w:r>
        <w:r>
          <w:rPr>
            <w:noProof/>
            <w:webHidden/>
          </w:rPr>
          <w:t>36</w:t>
        </w:r>
        <w:r>
          <w:rPr>
            <w:noProof/>
            <w:webHidden/>
          </w:rPr>
          <w:fldChar w:fldCharType="end"/>
        </w:r>
      </w:hyperlink>
    </w:p>
    <w:p w14:paraId="10A0DE9C" w14:textId="495A7F49"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64" w:history="1">
        <w:r w:rsidRPr="009F511D">
          <w:rPr>
            <w:rStyle w:val="Hyperkobling"/>
            <w:noProof/>
            <w:lang w:val="en-US"/>
          </w:rPr>
          <w:t>1.2.5</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Efficacy against target organisms</w:t>
        </w:r>
        <w:r>
          <w:rPr>
            <w:noProof/>
            <w:webHidden/>
          </w:rPr>
          <w:tab/>
        </w:r>
        <w:r>
          <w:rPr>
            <w:noProof/>
            <w:webHidden/>
          </w:rPr>
          <w:fldChar w:fldCharType="begin"/>
        </w:r>
        <w:r>
          <w:rPr>
            <w:noProof/>
            <w:webHidden/>
          </w:rPr>
          <w:instrText xml:space="preserve"> PAGEREF _Toc116367464 \h </w:instrText>
        </w:r>
        <w:r>
          <w:rPr>
            <w:noProof/>
            <w:webHidden/>
          </w:rPr>
        </w:r>
        <w:r>
          <w:rPr>
            <w:noProof/>
            <w:webHidden/>
          </w:rPr>
          <w:fldChar w:fldCharType="separate"/>
        </w:r>
        <w:r>
          <w:rPr>
            <w:noProof/>
            <w:webHidden/>
          </w:rPr>
          <w:t>38</w:t>
        </w:r>
        <w:r>
          <w:rPr>
            <w:noProof/>
            <w:webHidden/>
          </w:rPr>
          <w:fldChar w:fldCharType="end"/>
        </w:r>
      </w:hyperlink>
    </w:p>
    <w:p w14:paraId="0688CF22" w14:textId="469C2F00"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65" w:history="1">
        <w:r w:rsidRPr="009F511D">
          <w:rPr>
            <w:rStyle w:val="Hyperkobling"/>
            <w:noProof/>
            <w:lang w:val="en-US"/>
          </w:rPr>
          <w:t>1.2.5.1</w:t>
        </w:r>
        <w:r>
          <w:rPr>
            <w:rFonts w:asciiTheme="minorHAnsi" w:eastAsiaTheme="minorEastAsia" w:hAnsiTheme="minorHAnsi" w:cstheme="minorBidi"/>
            <w:noProof/>
            <w:sz w:val="22"/>
            <w:szCs w:val="22"/>
            <w:lang w:val="nb-NO" w:eastAsia="nb-NO"/>
          </w:rPr>
          <w:tab/>
        </w:r>
        <w:r w:rsidRPr="009F511D">
          <w:rPr>
            <w:rStyle w:val="Hyperkobling"/>
            <w:noProof/>
            <w:lang w:val="en-US"/>
          </w:rPr>
          <w:t>Function and field of use</w:t>
        </w:r>
        <w:r>
          <w:rPr>
            <w:noProof/>
            <w:webHidden/>
          </w:rPr>
          <w:tab/>
        </w:r>
        <w:r>
          <w:rPr>
            <w:noProof/>
            <w:webHidden/>
          </w:rPr>
          <w:fldChar w:fldCharType="begin"/>
        </w:r>
        <w:r>
          <w:rPr>
            <w:noProof/>
            <w:webHidden/>
          </w:rPr>
          <w:instrText xml:space="preserve"> PAGEREF _Toc116367465 \h </w:instrText>
        </w:r>
        <w:r>
          <w:rPr>
            <w:noProof/>
            <w:webHidden/>
          </w:rPr>
        </w:r>
        <w:r>
          <w:rPr>
            <w:noProof/>
            <w:webHidden/>
          </w:rPr>
          <w:fldChar w:fldCharType="separate"/>
        </w:r>
        <w:r>
          <w:rPr>
            <w:noProof/>
            <w:webHidden/>
          </w:rPr>
          <w:t>38</w:t>
        </w:r>
        <w:r>
          <w:rPr>
            <w:noProof/>
            <w:webHidden/>
          </w:rPr>
          <w:fldChar w:fldCharType="end"/>
        </w:r>
      </w:hyperlink>
    </w:p>
    <w:p w14:paraId="497EF144" w14:textId="534EB546"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66" w:history="1">
        <w:r w:rsidRPr="009F511D">
          <w:rPr>
            <w:rStyle w:val="Hyperkobling"/>
            <w:noProof/>
            <w:lang w:val="en-US"/>
          </w:rPr>
          <w:t>1.2.5.2</w:t>
        </w:r>
        <w:r>
          <w:rPr>
            <w:rFonts w:asciiTheme="minorHAnsi" w:eastAsiaTheme="minorEastAsia" w:hAnsiTheme="minorHAnsi" w:cstheme="minorBidi"/>
            <w:noProof/>
            <w:sz w:val="22"/>
            <w:szCs w:val="22"/>
            <w:lang w:val="nb-NO" w:eastAsia="nb-NO"/>
          </w:rPr>
          <w:tab/>
        </w:r>
        <w:r w:rsidRPr="009F511D">
          <w:rPr>
            <w:rStyle w:val="Hyperkobling"/>
            <w:noProof/>
            <w:lang w:val="en-US"/>
          </w:rPr>
          <w:t>Organisms to be controlled and products, organisms or objects to be protected</w:t>
        </w:r>
        <w:r>
          <w:rPr>
            <w:noProof/>
            <w:webHidden/>
          </w:rPr>
          <w:tab/>
        </w:r>
        <w:r>
          <w:rPr>
            <w:noProof/>
            <w:webHidden/>
          </w:rPr>
          <w:fldChar w:fldCharType="begin"/>
        </w:r>
        <w:r>
          <w:rPr>
            <w:noProof/>
            <w:webHidden/>
          </w:rPr>
          <w:instrText xml:space="preserve"> PAGEREF _Toc116367466 \h </w:instrText>
        </w:r>
        <w:r>
          <w:rPr>
            <w:noProof/>
            <w:webHidden/>
          </w:rPr>
        </w:r>
        <w:r>
          <w:rPr>
            <w:noProof/>
            <w:webHidden/>
          </w:rPr>
          <w:fldChar w:fldCharType="separate"/>
        </w:r>
        <w:r>
          <w:rPr>
            <w:noProof/>
            <w:webHidden/>
          </w:rPr>
          <w:t>38</w:t>
        </w:r>
        <w:r>
          <w:rPr>
            <w:noProof/>
            <w:webHidden/>
          </w:rPr>
          <w:fldChar w:fldCharType="end"/>
        </w:r>
      </w:hyperlink>
    </w:p>
    <w:p w14:paraId="25FA9419" w14:textId="138B3845"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67" w:history="1">
        <w:r w:rsidRPr="009F511D">
          <w:rPr>
            <w:rStyle w:val="Hyperkobling"/>
            <w:noProof/>
            <w:lang w:val="en-US"/>
          </w:rPr>
          <w:t>1.2.5.3</w:t>
        </w:r>
        <w:r>
          <w:rPr>
            <w:rFonts w:asciiTheme="minorHAnsi" w:eastAsiaTheme="minorEastAsia" w:hAnsiTheme="minorHAnsi" w:cstheme="minorBidi"/>
            <w:noProof/>
            <w:sz w:val="22"/>
            <w:szCs w:val="22"/>
            <w:lang w:val="nb-NO" w:eastAsia="nb-NO"/>
          </w:rPr>
          <w:tab/>
        </w:r>
        <w:r w:rsidRPr="009F511D">
          <w:rPr>
            <w:rStyle w:val="Hyperkobling"/>
            <w:noProof/>
            <w:lang w:val="en-US"/>
          </w:rPr>
          <w:t>Effects on target organisms, including unacceptable suffering</w:t>
        </w:r>
        <w:r>
          <w:rPr>
            <w:noProof/>
            <w:webHidden/>
          </w:rPr>
          <w:tab/>
        </w:r>
        <w:r>
          <w:rPr>
            <w:noProof/>
            <w:webHidden/>
          </w:rPr>
          <w:fldChar w:fldCharType="begin"/>
        </w:r>
        <w:r>
          <w:rPr>
            <w:noProof/>
            <w:webHidden/>
          </w:rPr>
          <w:instrText xml:space="preserve"> PAGEREF _Toc116367467 \h </w:instrText>
        </w:r>
        <w:r>
          <w:rPr>
            <w:noProof/>
            <w:webHidden/>
          </w:rPr>
        </w:r>
        <w:r>
          <w:rPr>
            <w:noProof/>
            <w:webHidden/>
          </w:rPr>
          <w:fldChar w:fldCharType="separate"/>
        </w:r>
        <w:r>
          <w:rPr>
            <w:noProof/>
            <w:webHidden/>
          </w:rPr>
          <w:t>39</w:t>
        </w:r>
        <w:r>
          <w:rPr>
            <w:noProof/>
            <w:webHidden/>
          </w:rPr>
          <w:fldChar w:fldCharType="end"/>
        </w:r>
      </w:hyperlink>
    </w:p>
    <w:p w14:paraId="1910471F" w14:textId="0978A857"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68" w:history="1">
        <w:r w:rsidRPr="009F511D">
          <w:rPr>
            <w:rStyle w:val="Hyperkobling"/>
            <w:noProof/>
            <w:lang w:val="en-US"/>
          </w:rPr>
          <w:t>1.2.5.4</w:t>
        </w:r>
        <w:r>
          <w:rPr>
            <w:rFonts w:asciiTheme="minorHAnsi" w:eastAsiaTheme="minorEastAsia" w:hAnsiTheme="minorHAnsi" w:cstheme="minorBidi"/>
            <w:noProof/>
            <w:sz w:val="22"/>
            <w:szCs w:val="22"/>
            <w:lang w:val="nb-NO" w:eastAsia="nb-NO"/>
          </w:rPr>
          <w:tab/>
        </w:r>
        <w:r w:rsidRPr="009F511D">
          <w:rPr>
            <w:rStyle w:val="Hyperkobling"/>
            <w:noProof/>
            <w:lang w:val="en-US"/>
          </w:rPr>
          <w:t>Mode of action, including time delay</w:t>
        </w:r>
        <w:r>
          <w:rPr>
            <w:noProof/>
            <w:webHidden/>
          </w:rPr>
          <w:tab/>
        </w:r>
        <w:r>
          <w:rPr>
            <w:noProof/>
            <w:webHidden/>
          </w:rPr>
          <w:fldChar w:fldCharType="begin"/>
        </w:r>
        <w:r>
          <w:rPr>
            <w:noProof/>
            <w:webHidden/>
          </w:rPr>
          <w:instrText xml:space="preserve"> PAGEREF _Toc116367468 \h </w:instrText>
        </w:r>
        <w:r>
          <w:rPr>
            <w:noProof/>
            <w:webHidden/>
          </w:rPr>
        </w:r>
        <w:r>
          <w:rPr>
            <w:noProof/>
            <w:webHidden/>
          </w:rPr>
          <w:fldChar w:fldCharType="separate"/>
        </w:r>
        <w:r>
          <w:rPr>
            <w:noProof/>
            <w:webHidden/>
          </w:rPr>
          <w:t>39</w:t>
        </w:r>
        <w:r>
          <w:rPr>
            <w:noProof/>
            <w:webHidden/>
          </w:rPr>
          <w:fldChar w:fldCharType="end"/>
        </w:r>
      </w:hyperlink>
    </w:p>
    <w:p w14:paraId="2085210B" w14:textId="6E2C8C1E"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69" w:history="1">
        <w:r w:rsidRPr="009F511D">
          <w:rPr>
            <w:rStyle w:val="Hyperkobling"/>
            <w:noProof/>
            <w:lang w:val="en-US"/>
          </w:rPr>
          <w:t>1.2.5.5</w:t>
        </w:r>
        <w:r>
          <w:rPr>
            <w:rFonts w:asciiTheme="minorHAnsi" w:eastAsiaTheme="minorEastAsia" w:hAnsiTheme="minorHAnsi" w:cstheme="minorBidi"/>
            <w:noProof/>
            <w:sz w:val="22"/>
            <w:szCs w:val="22"/>
            <w:lang w:val="nb-NO" w:eastAsia="nb-NO"/>
          </w:rPr>
          <w:tab/>
        </w:r>
        <w:r w:rsidRPr="009F511D">
          <w:rPr>
            <w:rStyle w:val="Hyperkobling"/>
            <w:noProof/>
            <w:lang w:val="en-US"/>
          </w:rPr>
          <w:t>Efficacy data</w:t>
        </w:r>
        <w:r>
          <w:rPr>
            <w:noProof/>
            <w:webHidden/>
          </w:rPr>
          <w:tab/>
        </w:r>
        <w:r>
          <w:rPr>
            <w:noProof/>
            <w:webHidden/>
          </w:rPr>
          <w:fldChar w:fldCharType="begin"/>
        </w:r>
        <w:r>
          <w:rPr>
            <w:noProof/>
            <w:webHidden/>
          </w:rPr>
          <w:instrText xml:space="preserve"> PAGEREF _Toc116367469 \h </w:instrText>
        </w:r>
        <w:r>
          <w:rPr>
            <w:noProof/>
            <w:webHidden/>
          </w:rPr>
        </w:r>
        <w:r>
          <w:rPr>
            <w:noProof/>
            <w:webHidden/>
          </w:rPr>
          <w:fldChar w:fldCharType="separate"/>
        </w:r>
        <w:r>
          <w:rPr>
            <w:noProof/>
            <w:webHidden/>
          </w:rPr>
          <w:t>39</w:t>
        </w:r>
        <w:r>
          <w:rPr>
            <w:noProof/>
            <w:webHidden/>
          </w:rPr>
          <w:fldChar w:fldCharType="end"/>
        </w:r>
      </w:hyperlink>
    </w:p>
    <w:p w14:paraId="2E515FFD" w14:textId="04D393D0"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0" w:history="1">
        <w:r w:rsidRPr="009F511D">
          <w:rPr>
            <w:rStyle w:val="Hyperkobling"/>
            <w:noProof/>
            <w:lang w:val="en-US"/>
          </w:rPr>
          <w:t>1.2.5.6</w:t>
        </w:r>
        <w:r>
          <w:rPr>
            <w:rFonts w:asciiTheme="minorHAnsi" w:eastAsiaTheme="minorEastAsia" w:hAnsiTheme="minorHAnsi" w:cstheme="minorBidi"/>
            <w:noProof/>
            <w:sz w:val="22"/>
            <w:szCs w:val="22"/>
            <w:lang w:val="nb-NO" w:eastAsia="nb-NO"/>
          </w:rPr>
          <w:tab/>
        </w:r>
        <w:r w:rsidRPr="009F511D">
          <w:rPr>
            <w:rStyle w:val="Hyperkobling"/>
            <w:noProof/>
            <w:lang w:val="en-US"/>
          </w:rPr>
          <w:t>Occurrence of resistance and resistance management</w:t>
        </w:r>
        <w:r>
          <w:rPr>
            <w:noProof/>
            <w:webHidden/>
          </w:rPr>
          <w:tab/>
        </w:r>
        <w:r>
          <w:rPr>
            <w:noProof/>
            <w:webHidden/>
          </w:rPr>
          <w:fldChar w:fldCharType="begin"/>
        </w:r>
        <w:r>
          <w:rPr>
            <w:noProof/>
            <w:webHidden/>
          </w:rPr>
          <w:instrText xml:space="preserve"> PAGEREF _Toc116367470 \h </w:instrText>
        </w:r>
        <w:r>
          <w:rPr>
            <w:noProof/>
            <w:webHidden/>
          </w:rPr>
        </w:r>
        <w:r>
          <w:rPr>
            <w:noProof/>
            <w:webHidden/>
          </w:rPr>
          <w:fldChar w:fldCharType="separate"/>
        </w:r>
        <w:r>
          <w:rPr>
            <w:noProof/>
            <w:webHidden/>
          </w:rPr>
          <w:t>53</w:t>
        </w:r>
        <w:r>
          <w:rPr>
            <w:noProof/>
            <w:webHidden/>
          </w:rPr>
          <w:fldChar w:fldCharType="end"/>
        </w:r>
      </w:hyperlink>
    </w:p>
    <w:p w14:paraId="02DC4135" w14:textId="1FC804FB"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1" w:history="1">
        <w:r w:rsidRPr="009F511D">
          <w:rPr>
            <w:rStyle w:val="Hyperkobling"/>
            <w:noProof/>
            <w:lang w:val="en-US"/>
          </w:rPr>
          <w:t>1.2.5.7</w:t>
        </w:r>
        <w:r>
          <w:rPr>
            <w:rFonts w:asciiTheme="minorHAnsi" w:eastAsiaTheme="minorEastAsia" w:hAnsiTheme="minorHAnsi" w:cstheme="minorBidi"/>
            <w:noProof/>
            <w:sz w:val="22"/>
            <w:szCs w:val="22"/>
            <w:lang w:val="nb-NO" w:eastAsia="nb-NO"/>
          </w:rPr>
          <w:tab/>
        </w:r>
        <w:r w:rsidRPr="009F511D">
          <w:rPr>
            <w:rStyle w:val="Hyperkobling"/>
            <w:noProof/>
            <w:lang w:val="en-US"/>
          </w:rPr>
          <w:t>Known limitations</w:t>
        </w:r>
        <w:r>
          <w:rPr>
            <w:noProof/>
            <w:webHidden/>
          </w:rPr>
          <w:tab/>
        </w:r>
        <w:r>
          <w:rPr>
            <w:noProof/>
            <w:webHidden/>
          </w:rPr>
          <w:fldChar w:fldCharType="begin"/>
        </w:r>
        <w:r>
          <w:rPr>
            <w:noProof/>
            <w:webHidden/>
          </w:rPr>
          <w:instrText xml:space="preserve"> PAGEREF _Toc116367471 \h </w:instrText>
        </w:r>
        <w:r>
          <w:rPr>
            <w:noProof/>
            <w:webHidden/>
          </w:rPr>
        </w:r>
        <w:r>
          <w:rPr>
            <w:noProof/>
            <w:webHidden/>
          </w:rPr>
          <w:fldChar w:fldCharType="separate"/>
        </w:r>
        <w:r>
          <w:rPr>
            <w:noProof/>
            <w:webHidden/>
          </w:rPr>
          <w:t>53</w:t>
        </w:r>
        <w:r>
          <w:rPr>
            <w:noProof/>
            <w:webHidden/>
          </w:rPr>
          <w:fldChar w:fldCharType="end"/>
        </w:r>
      </w:hyperlink>
    </w:p>
    <w:p w14:paraId="56BE4EFE" w14:textId="421A0A05"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2" w:history="1">
        <w:r w:rsidRPr="009F511D">
          <w:rPr>
            <w:rStyle w:val="Hyperkobling"/>
            <w:noProof/>
            <w:lang w:val="en-US"/>
          </w:rPr>
          <w:t>1.2.5.8</w:t>
        </w:r>
        <w:r>
          <w:rPr>
            <w:rFonts w:asciiTheme="minorHAnsi" w:eastAsiaTheme="minorEastAsia" w:hAnsiTheme="minorHAnsi" w:cstheme="minorBidi"/>
            <w:noProof/>
            <w:sz w:val="22"/>
            <w:szCs w:val="22"/>
            <w:lang w:val="nb-NO" w:eastAsia="nb-NO"/>
          </w:rPr>
          <w:tab/>
        </w:r>
        <w:r w:rsidRPr="009F511D">
          <w:rPr>
            <w:rStyle w:val="Hyperkobling"/>
            <w:noProof/>
            <w:lang w:val="en-US"/>
          </w:rPr>
          <w:t>Evaluation of the label claims</w:t>
        </w:r>
        <w:r>
          <w:rPr>
            <w:noProof/>
            <w:webHidden/>
          </w:rPr>
          <w:tab/>
        </w:r>
        <w:r>
          <w:rPr>
            <w:noProof/>
            <w:webHidden/>
          </w:rPr>
          <w:fldChar w:fldCharType="begin"/>
        </w:r>
        <w:r>
          <w:rPr>
            <w:noProof/>
            <w:webHidden/>
          </w:rPr>
          <w:instrText xml:space="preserve"> PAGEREF _Toc116367472 \h </w:instrText>
        </w:r>
        <w:r>
          <w:rPr>
            <w:noProof/>
            <w:webHidden/>
          </w:rPr>
        </w:r>
        <w:r>
          <w:rPr>
            <w:noProof/>
            <w:webHidden/>
          </w:rPr>
          <w:fldChar w:fldCharType="separate"/>
        </w:r>
        <w:r>
          <w:rPr>
            <w:noProof/>
            <w:webHidden/>
          </w:rPr>
          <w:t>53</w:t>
        </w:r>
        <w:r>
          <w:rPr>
            <w:noProof/>
            <w:webHidden/>
          </w:rPr>
          <w:fldChar w:fldCharType="end"/>
        </w:r>
      </w:hyperlink>
    </w:p>
    <w:p w14:paraId="5DE93DB7" w14:textId="0670CB21"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3" w:history="1">
        <w:r w:rsidRPr="009F511D">
          <w:rPr>
            <w:rStyle w:val="Hyperkobling"/>
            <w:noProof/>
            <w:lang w:val="en-US"/>
          </w:rPr>
          <w:t>1.2.5.9</w:t>
        </w:r>
        <w:r>
          <w:rPr>
            <w:rFonts w:asciiTheme="minorHAnsi" w:eastAsiaTheme="minorEastAsia" w:hAnsiTheme="minorHAnsi" w:cstheme="minorBidi"/>
            <w:noProof/>
            <w:sz w:val="22"/>
            <w:szCs w:val="22"/>
            <w:lang w:val="nb-NO" w:eastAsia="nb-NO"/>
          </w:rPr>
          <w:tab/>
        </w:r>
        <w:r w:rsidRPr="009F511D">
          <w:rPr>
            <w:rStyle w:val="Hyperkobling"/>
            <w:noProof/>
            <w:lang w:val="en-US"/>
          </w:rPr>
          <w:t>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_Toc116367473 \h </w:instrText>
        </w:r>
        <w:r>
          <w:rPr>
            <w:noProof/>
            <w:webHidden/>
          </w:rPr>
        </w:r>
        <w:r>
          <w:rPr>
            <w:noProof/>
            <w:webHidden/>
          </w:rPr>
          <w:fldChar w:fldCharType="separate"/>
        </w:r>
        <w:r>
          <w:rPr>
            <w:noProof/>
            <w:webHidden/>
          </w:rPr>
          <w:t>53</w:t>
        </w:r>
        <w:r>
          <w:rPr>
            <w:noProof/>
            <w:webHidden/>
          </w:rPr>
          <w:fldChar w:fldCharType="end"/>
        </w:r>
      </w:hyperlink>
    </w:p>
    <w:p w14:paraId="57F18559" w14:textId="06757B2E"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74" w:history="1">
        <w:r w:rsidRPr="009F511D">
          <w:rPr>
            <w:rStyle w:val="Hyperkobling"/>
            <w:noProof/>
            <w:lang w:val="en-US"/>
          </w:rPr>
          <w:t>1.2.6</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Risk assessment for human health</w:t>
        </w:r>
        <w:r>
          <w:rPr>
            <w:noProof/>
            <w:webHidden/>
          </w:rPr>
          <w:tab/>
        </w:r>
        <w:r>
          <w:rPr>
            <w:noProof/>
            <w:webHidden/>
          </w:rPr>
          <w:fldChar w:fldCharType="begin"/>
        </w:r>
        <w:r>
          <w:rPr>
            <w:noProof/>
            <w:webHidden/>
          </w:rPr>
          <w:instrText xml:space="preserve"> PAGEREF _Toc116367474 \h </w:instrText>
        </w:r>
        <w:r>
          <w:rPr>
            <w:noProof/>
            <w:webHidden/>
          </w:rPr>
        </w:r>
        <w:r>
          <w:rPr>
            <w:noProof/>
            <w:webHidden/>
          </w:rPr>
          <w:fldChar w:fldCharType="separate"/>
        </w:r>
        <w:r>
          <w:rPr>
            <w:noProof/>
            <w:webHidden/>
          </w:rPr>
          <w:t>54</w:t>
        </w:r>
        <w:r>
          <w:rPr>
            <w:noProof/>
            <w:webHidden/>
          </w:rPr>
          <w:fldChar w:fldCharType="end"/>
        </w:r>
      </w:hyperlink>
    </w:p>
    <w:p w14:paraId="67958870" w14:textId="2F8FA184"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5" w:history="1">
        <w:r w:rsidRPr="009F511D">
          <w:rPr>
            <w:rStyle w:val="Hyperkobling"/>
            <w:noProof/>
            <w:lang w:val="en-US"/>
          </w:rPr>
          <w:t>1.2.6.1</w:t>
        </w:r>
        <w:r>
          <w:rPr>
            <w:rFonts w:asciiTheme="minorHAnsi" w:eastAsiaTheme="minorEastAsia" w:hAnsiTheme="minorHAnsi" w:cstheme="minorBidi"/>
            <w:noProof/>
            <w:sz w:val="22"/>
            <w:szCs w:val="22"/>
            <w:lang w:val="nb-NO" w:eastAsia="nb-NO"/>
          </w:rPr>
          <w:tab/>
        </w:r>
        <w:r w:rsidRPr="009F511D">
          <w:rPr>
            <w:rStyle w:val="Hyperkobling"/>
            <w:noProof/>
            <w:lang w:val="en-US"/>
          </w:rPr>
          <w:t>Assessment of effects on Human Health</w:t>
        </w:r>
        <w:r>
          <w:rPr>
            <w:noProof/>
            <w:webHidden/>
          </w:rPr>
          <w:tab/>
        </w:r>
        <w:r>
          <w:rPr>
            <w:noProof/>
            <w:webHidden/>
          </w:rPr>
          <w:fldChar w:fldCharType="begin"/>
        </w:r>
        <w:r>
          <w:rPr>
            <w:noProof/>
            <w:webHidden/>
          </w:rPr>
          <w:instrText xml:space="preserve"> PAGEREF _Toc116367475 \h </w:instrText>
        </w:r>
        <w:r>
          <w:rPr>
            <w:noProof/>
            <w:webHidden/>
          </w:rPr>
        </w:r>
        <w:r>
          <w:rPr>
            <w:noProof/>
            <w:webHidden/>
          </w:rPr>
          <w:fldChar w:fldCharType="separate"/>
        </w:r>
        <w:r>
          <w:rPr>
            <w:noProof/>
            <w:webHidden/>
          </w:rPr>
          <w:t>55</w:t>
        </w:r>
        <w:r>
          <w:rPr>
            <w:noProof/>
            <w:webHidden/>
          </w:rPr>
          <w:fldChar w:fldCharType="end"/>
        </w:r>
      </w:hyperlink>
    </w:p>
    <w:p w14:paraId="6EA01A1C" w14:textId="67C1C9EE"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6" w:history="1">
        <w:r w:rsidRPr="009F511D">
          <w:rPr>
            <w:rStyle w:val="Hyperkobling"/>
            <w:noProof/>
            <w:lang w:val="en-US"/>
          </w:rPr>
          <w:t>1.2.6.2</w:t>
        </w:r>
        <w:r>
          <w:rPr>
            <w:rFonts w:asciiTheme="minorHAnsi" w:eastAsiaTheme="minorEastAsia" w:hAnsiTheme="minorHAnsi" w:cstheme="minorBidi"/>
            <w:noProof/>
            <w:sz w:val="22"/>
            <w:szCs w:val="22"/>
            <w:lang w:val="nb-NO" w:eastAsia="nb-NO"/>
          </w:rPr>
          <w:tab/>
        </w:r>
        <w:r w:rsidRPr="009F511D">
          <w:rPr>
            <w:rStyle w:val="Hyperkobling"/>
            <w:noProof/>
            <w:lang w:val="en-US"/>
          </w:rPr>
          <w:t>Exposure assessment</w:t>
        </w:r>
        <w:r>
          <w:rPr>
            <w:noProof/>
            <w:webHidden/>
          </w:rPr>
          <w:tab/>
        </w:r>
        <w:r>
          <w:rPr>
            <w:noProof/>
            <w:webHidden/>
          </w:rPr>
          <w:fldChar w:fldCharType="begin"/>
        </w:r>
        <w:r>
          <w:rPr>
            <w:noProof/>
            <w:webHidden/>
          </w:rPr>
          <w:instrText xml:space="preserve"> PAGEREF _Toc116367476 \h </w:instrText>
        </w:r>
        <w:r>
          <w:rPr>
            <w:noProof/>
            <w:webHidden/>
          </w:rPr>
        </w:r>
        <w:r>
          <w:rPr>
            <w:noProof/>
            <w:webHidden/>
          </w:rPr>
          <w:fldChar w:fldCharType="separate"/>
        </w:r>
        <w:r>
          <w:rPr>
            <w:noProof/>
            <w:webHidden/>
          </w:rPr>
          <w:t>68</w:t>
        </w:r>
        <w:r>
          <w:rPr>
            <w:noProof/>
            <w:webHidden/>
          </w:rPr>
          <w:fldChar w:fldCharType="end"/>
        </w:r>
      </w:hyperlink>
    </w:p>
    <w:p w14:paraId="0F1693D1" w14:textId="60643132"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77" w:history="1">
        <w:r w:rsidRPr="009F511D">
          <w:rPr>
            <w:rStyle w:val="Hyperkobling"/>
            <w:noProof/>
            <w:lang w:val="en-US"/>
          </w:rPr>
          <w:t>1.2.6.3</w:t>
        </w:r>
        <w:r>
          <w:rPr>
            <w:rFonts w:asciiTheme="minorHAnsi" w:eastAsiaTheme="minorEastAsia" w:hAnsiTheme="minorHAnsi" w:cstheme="minorBidi"/>
            <w:noProof/>
            <w:sz w:val="22"/>
            <w:szCs w:val="22"/>
            <w:lang w:val="nb-NO" w:eastAsia="nb-NO"/>
          </w:rPr>
          <w:tab/>
        </w:r>
        <w:r w:rsidRPr="009F511D">
          <w:rPr>
            <w:rStyle w:val="Hyperkobling"/>
            <w:noProof/>
            <w:lang w:val="en-US"/>
          </w:rPr>
          <w:t>Risk characterisation for human health</w:t>
        </w:r>
        <w:r>
          <w:rPr>
            <w:noProof/>
            <w:webHidden/>
          </w:rPr>
          <w:tab/>
        </w:r>
        <w:r>
          <w:rPr>
            <w:noProof/>
            <w:webHidden/>
          </w:rPr>
          <w:fldChar w:fldCharType="begin"/>
        </w:r>
        <w:r>
          <w:rPr>
            <w:noProof/>
            <w:webHidden/>
          </w:rPr>
          <w:instrText xml:space="preserve"> PAGEREF _Toc116367477 \h </w:instrText>
        </w:r>
        <w:r>
          <w:rPr>
            <w:noProof/>
            <w:webHidden/>
          </w:rPr>
        </w:r>
        <w:r>
          <w:rPr>
            <w:noProof/>
            <w:webHidden/>
          </w:rPr>
          <w:fldChar w:fldCharType="separate"/>
        </w:r>
        <w:r>
          <w:rPr>
            <w:noProof/>
            <w:webHidden/>
          </w:rPr>
          <w:t>83</w:t>
        </w:r>
        <w:r>
          <w:rPr>
            <w:noProof/>
            <w:webHidden/>
          </w:rPr>
          <w:fldChar w:fldCharType="end"/>
        </w:r>
      </w:hyperlink>
    </w:p>
    <w:p w14:paraId="70318546" w14:textId="618BF9A7"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78" w:history="1">
        <w:r w:rsidRPr="009F511D">
          <w:rPr>
            <w:rStyle w:val="Hyperkobling"/>
            <w:noProof/>
            <w:lang w:val="en-US"/>
          </w:rPr>
          <w:t>1.2.7</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Risk assessment for animal health</w:t>
        </w:r>
        <w:r>
          <w:rPr>
            <w:noProof/>
            <w:webHidden/>
          </w:rPr>
          <w:tab/>
        </w:r>
        <w:r>
          <w:rPr>
            <w:noProof/>
            <w:webHidden/>
          </w:rPr>
          <w:fldChar w:fldCharType="begin"/>
        </w:r>
        <w:r>
          <w:rPr>
            <w:noProof/>
            <w:webHidden/>
          </w:rPr>
          <w:instrText xml:space="preserve"> PAGEREF _Toc116367478 \h </w:instrText>
        </w:r>
        <w:r>
          <w:rPr>
            <w:noProof/>
            <w:webHidden/>
          </w:rPr>
        </w:r>
        <w:r>
          <w:rPr>
            <w:noProof/>
            <w:webHidden/>
          </w:rPr>
          <w:fldChar w:fldCharType="separate"/>
        </w:r>
        <w:r>
          <w:rPr>
            <w:noProof/>
            <w:webHidden/>
          </w:rPr>
          <w:t>93</w:t>
        </w:r>
        <w:r>
          <w:rPr>
            <w:noProof/>
            <w:webHidden/>
          </w:rPr>
          <w:fldChar w:fldCharType="end"/>
        </w:r>
      </w:hyperlink>
    </w:p>
    <w:p w14:paraId="36D2D228" w14:textId="39F7B6D8"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79" w:history="1">
        <w:r w:rsidRPr="009F511D">
          <w:rPr>
            <w:rStyle w:val="Hyperkobling"/>
            <w:noProof/>
            <w:lang w:val="en-US"/>
          </w:rPr>
          <w:t>1.2.8</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Risk assessment for the environment</w:t>
        </w:r>
        <w:r>
          <w:rPr>
            <w:noProof/>
            <w:webHidden/>
          </w:rPr>
          <w:tab/>
        </w:r>
        <w:r>
          <w:rPr>
            <w:noProof/>
            <w:webHidden/>
          </w:rPr>
          <w:fldChar w:fldCharType="begin"/>
        </w:r>
        <w:r>
          <w:rPr>
            <w:noProof/>
            <w:webHidden/>
          </w:rPr>
          <w:instrText xml:space="preserve"> PAGEREF _Toc116367479 \h </w:instrText>
        </w:r>
        <w:r>
          <w:rPr>
            <w:noProof/>
            <w:webHidden/>
          </w:rPr>
        </w:r>
        <w:r>
          <w:rPr>
            <w:noProof/>
            <w:webHidden/>
          </w:rPr>
          <w:fldChar w:fldCharType="separate"/>
        </w:r>
        <w:r>
          <w:rPr>
            <w:noProof/>
            <w:webHidden/>
          </w:rPr>
          <w:t>94</w:t>
        </w:r>
        <w:r>
          <w:rPr>
            <w:noProof/>
            <w:webHidden/>
          </w:rPr>
          <w:fldChar w:fldCharType="end"/>
        </w:r>
      </w:hyperlink>
    </w:p>
    <w:p w14:paraId="50D50898" w14:textId="4ADD17B4"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80" w:history="1">
        <w:r w:rsidRPr="009F511D">
          <w:rPr>
            <w:rStyle w:val="Hyperkobling"/>
            <w:noProof/>
            <w:lang w:val="en-US"/>
          </w:rPr>
          <w:t>1.2.8.1</w:t>
        </w:r>
        <w:r>
          <w:rPr>
            <w:rFonts w:asciiTheme="minorHAnsi" w:eastAsiaTheme="minorEastAsia" w:hAnsiTheme="minorHAnsi" w:cstheme="minorBidi"/>
            <w:noProof/>
            <w:sz w:val="22"/>
            <w:szCs w:val="22"/>
            <w:lang w:val="nb-NO" w:eastAsia="nb-NO"/>
          </w:rPr>
          <w:tab/>
        </w:r>
        <w:r w:rsidRPr="009F511D">
          <w:rPr>
            <w:rStyle w:val="Hyperkobling"/>
            <w:noProof/>
            <w:lang w:val="en-US"/>
          </w:rPr>
          <w:t>Effects assessment on the environment</w:t>
        </w:r>
        <w:r>
          <w:rPr>
            <w:noProof/>
            <w:webHidden/>
          </w:rPr>
          <w:tab/>
        </w:r>
        <w:r>
          <w:rPr>
            <w:noProof/>
            <w:webHidden/>
          </w:rPr>
          <w:fldChar w:fldCharType="begin"/>
        </w:r>
        <w:r>
          <w:rPr>
            <w:noProof/>
            <w:webHidden/>
          </w:rPr>
          <w:instrText xml:space="preserve"> PAGEREF _Toc116367480 \h </w:instrText>
        </w:r>
        <w:r>
          <w:rPr>
            <w:noProof/>
            <w:webHidden/>
          </w:rPr>
        </w:r>
        <w:r>
          <w:rPr>
            <w:noProof/>
            <w:webHidden/>
          </w:rPr>
          <w:fldChar w:fldCharType="separate"/>
        </w:r>
        <w:r>
          <w:rPr>
            <w:noProof/>
            <w:webHidden/>
          </w:rPr>
          <w:t>94</w:t>
        </w:r>
        <w:r>
          <w:rPr>
            <w:noProof/>
            <w:webHidden/>
          </w:rPr>
          <w:fldChar w:fldCharType="end"/>
        </w:r>
      </w:hyperlink>
    </w:p>
    <w:p w14:paraId="17B794AD" w14:textId="417BB22E"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81" w:history="1">
        <w:r w:rsidRPr="009F511D">
          <w:rPr>
            <w:rStyle w:val="Hyperkobling"/>
            <w:noProof/>
            <w:lang w:val="en-US"/>
          </w:rPr>
          <w:t>1.2.8.2</w:t>
        </w:r>
        <w:r>
          <w:rPr>
            <w:rFonts w:asciiTheme="minorHAnsi" w:eastAsiaTheme="minorEastAsia" w:hAnsiTheme="minorHAnsi" w:cstheme="minorBidi"/>
            <w:noProof/>
            <w:sz w:val="22"/>
            <w:szCs w:val="22"/>
            <w:lang w:val="nb-NO" w:eastAsia="nb-NO"/>
          </w:rPr>
          <w:tab/>
        </w:r>
        <w:r w:rsidRPr="009F511D">
          <w:rPr>
            <w:rStyle w:val="Hyperkobling"/>
            <w:noProof/>
            <w:lang w:val="en-US"/>
          </w:rPr>
          <w:t>Environmental exposure assessment and risk characterisation</w:t>
        </w:r>
        <w:r>
          <w:rPr>
            <w:noProof/>
            <w:webHidden/>
          </w:rPr>
          <w:tab/>
        </w:r>
        <w:r>
          <w:rPr>
            <w:noProof/>
            <w:webHidden/>
          </w:rPr>
          <w:fldChar w:fldCharType="begin"/>
        </w:r>
        <w:r>
          <w:rPr>
            <w:noProof/>
            <w:webHidden/>
          </w:rPr>
          <w:instrText xml:space="preserve"> PAGEREF _Toc116367481 \h </w:instrText>
        </w:r>
        <w:r>
          <w:rPr>
            <w:noProof/>
            <w:webHidden/>
          </w:rPr>
        </w:r>
        <w:r>
          <w:rPr>
            <w:noProof/>
            <w:webHidden/>
          </w:rPr>
          <w:fldChar w:fldCharType="separate"/>
        </w:r>
        <w:r>
          <w:rPr>
            <w:noProof/>
            <w:webHidden/>
          </w:rPr>
          <w:t>98</w:t>
        </w:r>
        <w:r>
          <w:rPr>
            <w:noProof/>
            <w:webHidden/>
          </w:rPr>
          <w:fldChar w:fldCharType="end"/>
        </w:r>
      </w:hyperlink>
    </w:p>
    <w:p w14:paraId="78CF6213" w14:textId="3D404FA2" w:rsidR="00793C73" w:rsidRDefault="00793C73">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116367482" w:history="1">
        <w:r w:rsidRPr="009F511D">
          <w:rPr>
            <w:rStyle w:val="Hyperkobling"/>
            <w:noProof/>
            <w:lang w:val="en-US"/>
          </w:rPr>
          <w:t>1.2.8.3</w:t>
        </w:r>
        <w:r>
          <w:rPr>
            <w:rFonts w:asciiTheme="minorHAnsi" w:eastAsiaTheme="minorEastAsia" w:hAnsiTheme="minorHAnsi" w:cstheme="minorBidi"/>
            <w:noProof/>
            <w:sz w:val="22"/>
            <w:szCs w:val="22"/>
            <w:lang w:val="nb-NO" w:eastAsia="nb-NO"/>
          </w:rPr>
          <w:tab/>
        </w:r>
        <w:r w:rsidRPr="009F511D">
          <w:rPr>
            <w:rStyle w:val="Hyperkobling"/>
            <w:noProof/>
            <w:lang w:val="en-US"/>
          </w:rPr>
          <w:t>Risk characterisation</w:t>
        </w:r>
        <w:r>
          <w:rPr>
            <w:noProof/>
            <w:webHidden/>
          </w:rPr>
          <w:tab/>
        </w:r>
        <w:r>
          <w:rPr>
            <w:noProof/>
            <w:webHidden/>
          </w:rPr>
          <w:fldChar w:fldCharType="begin"/>
        </w:r>
        <w:r>
          <w:rPr>
            <w:noProof/>
            <w:webHidden/>
          </w:rPr>
          <w:instrText xml:space="preserve"> PAGEREF _Toc116367482 \h </w:instrText>
        </w:r>
        <w:r>
          <w:rPr>
            <w:noProof/>
            <w:webHidden/>
          </w:rPr>
        </w:r>
        <w:r>
          <w:rPr>
            <w:noProof/>
            <w:webHidden/>
          </w:rPr>
          <w:fldChar w:fldCharType="separate"/>
        </w:r>
        <w:r>
          <w:rPr>
            <w:noProof/>
            <w:webHidden/>
          </w:rPr>
          <w:t>106</w:t>
        </w:r>
        <w:r>
          <w:rPr>
            <w:noProof/>
            <w:webHidden/>
          </w:rPr>
          <w:fldChar w:fldCharType="end"/>
        </w:r>
      </w:hyperlink>
    </w:p>
    <w:p w14:paraId="46F259B4" w14:textId="43836102"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83" w:history="1">
        <w:r w:rsidRPr="009F511D">
          <w:rPr>
            <w:rStyle w:val="Hyperkobling"/>
            <w:noProof/>
            <w:lang w:val="en-US"/>
          </w:rPr>
          <w:t>1.2.9</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Measures to protect man, animals and the environment</w:t>
        </w:r>
        <w:r>
          <w:rPr>
            <w:noProof/>
            <w:webHidden/>
          </w:rPr>
          <w:tab/>
        </w:r>
        <w:r>
          <w:rPr>
            <w:noProof/>
            <w:webHidden/>
          </w:rPr>
          <w:fldChar w:fldCharType="begin"/>
        </w:r>
        <w:r>
          <w:rPr>
            <w:noProof/>
            <w:webHidden/>
          </w:rPr>
          <w:instrText xml:space="preserve"> PAGEREF _Toc116367483 \h </w:instrText>
        </w:r>
        <w:r>
          <w:rPr>
            <w:noProof/>
            <w:webHidden/>
          </w:rPr>
        </w:r>
        <w:r>
          <w:rPr>
            <w:noProof/>
            <w:webHidden/>
          </w:rPr>
          <w:fldChar w:fldCharType="separate"/>
        </w:r>
        <w:r>
          <w:rPr>
            <w:noProof/>
            <w:webHidden/>
          </w:rPr>
          <w:t>115</w:t>
        </w:r>
        <w:r>
          <w:rPr>
            <w:noProof/>
            <w:webHidden/>
          </w:rPr>
          <w:fldChar w:fldCharType="end"/>
        </w:r>
      </w:hyperlink>
    </w:p>
    <w:p w14:paraId="5A683052" w14:textId="050F60FF"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84" w:history="1">
        <w:r w:rsidRPr="009F511D">
          <w:rPr>
            <w:rStyle w:val="Hyperkobling"/>
            <w:noProof/>
            <w:lang w:val="en-US"/>
          </w:rPr>
          <w:t>1.2.10</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Assessment of a combination of biocidal products</w:t>
        </w:r>
        <w:r>
          <w:rPr>
            <w:noProof/>
            <w:webHidden/>
          </w:rPr>
          <w:tab/>
        </w:r>
        <w:r>
          <w:rPr>
            <w:noProof/>
            <w:webHidden/>
          </w:rPr>
          <w:fldChar w:fldCharType="begin"/>
        </w:r>
        <w:r>
          <w:rPr>
            <w:noProof/>
            <w:webHidden/>
          </w:rPr>
          <w:instrText xml:space="preserve"> PAGEREF _Toc116367484 \h </w:instrText>
        </w:r>
        <w:r>
          <w:rPr>
            <w:noProof/>
            <w:webHidden/>
          </w:rPr>
        </w:r>
        <w:r>
          <w:rPr>
            <w:noProof/>
            <w:webHidden/>
          </w:rPr>
          <w:fldChar w:fldCharType="separate"/>
        </w:r>
        <w:r>
          <w:rPr>
            <w:noProof/>
            <w:webHidden/>
          </w:rPr>
          <w:t>115</w:t>
        </w:r>
        <w:r>
          <w:rPr>
            <w:noProof/>
            <w:webHidden/>
          </w:rPr>
          <w:fldChar w:fldCharType="end"/>
        </w:r>
      </w:hyperlink>
    </w:p>
    <w:p w14:paraId="6A12A323" w14:textId="7570DF0F"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85" w:history="1">
        <w:r w:rsidRPr="009F511D">
          <w:rPr>
            <w:rStyle w:val="Hyperkobling"/>
            <w:noProof/>
            <w:lang w:val="en-US"/>
          </w:rPr>
          <w:t>1.2.11</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rPr>
          <w:t>Comparative assessment</w:t>
        </w:r>
        <w:r>
          <w:rPr>
            <w:noProof/>
            <w:webHidden/>
          </w:rPr>
          <w:tab/>
        </w:r>
        <w:r>
          <w:rPr>
            <w:noProof/>
            <w:webHidden/>
          </w:rPr>
          <w:fldChar w:fldCharType="begin"/>
        </w:r>
        <w:r>
          <w:rPr>
            <w:noProof/>
            <w:webHidden/>
          </w:rPr>
          <w:instrText xml:space="preserve"> PAGEREF _Toc116367485 \h </w:instrText>
        </w:r>
        <w:r>
          <w:rPr>
            <w:noProof/>
            <w:webHidden/>
          </w:rPr>
        </w:r>
        <w:r>
          <w:rPr>
            <w:noProof/>
            <w:webHidden/>
          </w:rPr>
          <w:fldChar w:fldCharType="separate"/>
        </w:r>
        <w:r>
          <w:rPr>
            <w:noProof/>
            <w:webHidden/>
          </w:rPr>
          <w:t>115</w:t>
        </w:r>
        <w:r>
          <w:rPr>
            <w:noProof/>
            <w:webHidden/>
          </w:rPr>
          <w:fldChar w:fldCharType="end"/>
        </w:r>
      </w:hyperlink>
    </w:p>
    <w:p w14:paraId="68095E63" w14:textId="44156152" w:rsidR="00793C73" w:rsidRDefault="00793C73">
      <w:pPr>
        <w:pStyle w:val="INNH1"/>
        <w:tabs>
          <w:tab w:val="left" w:pos="400"/>
          <w:tab w:val="right" w:leader="dot" w:pos="9062"/>
        </w:tabs>
        <w:rPr>
          <w:rFonts w:asciiTheme="minorHAnsi" w:eastAsiaTheme="minorEastAsia" w:hAnsiTheme="minorHAnsi" w:cstheme="minorBidi"/>
          <w:b w:val="0"/>
          <w:bCs w:val="0"/>
          <w:caps w:val="0"/>
          <w:noProof/>
          <w:sz w:val="22"/>
          <w:szCs w:val="22"/>
          <w:lang w:val="nb-NO" w:eastAsia="nb-NO"/>
        </w:rPr>
      </w:pPr>
      <w:hyperlink w:anchor="_Toc116367486" w:history="1">
        <w:r w:rsidRPr="009F511D">
          <w:rPr>
            <w:rStyle w:val="Hyperkobling"/>
            <w:rFonts w:eastAsia="Calibri"/>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2"/>
            <w:szCs w:val="22"/>
            <w:lang w:val="nb-NO" w:eastAsia="nb-NO"/>
          </w:rPr>
          <w:tab/>
        </w:r>
        <w:r w:rsidRPr="009F511D">
          <w:rPr>
            <w:rStyle w:val="Hyperkobling"/>
            <w:rFonts w:eastAsia="Calibri"/>
            <w:noProof/>
            <w:lang w:val="en-US"/>
          </w:rPr>
          <w:t>Annexes</w:t>
        </w:r>
        <w:r>
          <w:rPr>
            <w:noProof/>
            <w:webHidden/>
          </w:rPr>
          <w:tab/>
        </w:r>
        <w:r>
          <w:rPr>
            <w:noProof/>
            <w:webHidden/>
          </w:rPr>
          <w:fldChar w:fldCharType="begin"/>
        </w:r>
        <w:r>
          <w:rPr>
            <w:noProof/>
            <w:webHidden/>
          </w:rPr>
          <w:instrText xml:space="preserve"> PAGEREF _Toc116367486 \h </w:instrText>
        </w:r>
        <w:r>
          <w:rPr>
            <w:noProof/>
            <w:webHidden/>
          </w:rPr>
        </w:r>
        <w:r>
          <w:rPr>
            <w:noProof/>
            <w:webHidden/>
          </w:rPr>
          <w:fldChar w:fldCharType="separate"/>
        </w:r>
        <w:r>
          <w:rPr>
            <w:noProof/>
            <w:webHidden/>
          </w:rPr>
          <w:t>116</w:t>
        </w:r>
        <w:r>
          <w:rPr>
            <w:noProof/>
            <w:webHidden/>
          </w:rPr>
          <w:fldChar w:fldCharType="end"/>
        </w:r>
      </w:hyperlink>
    </w:p>
    <w:p w14:paraId="4A76F2A7" w14:textId="039A74B0"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87" w:history="1">
        <w:r w:rsidRPr="009F511D">
          <w:rPr>
            <w:rStyle w:val="Hyperkobling"/>
            <w:noProof/>
            <w:lang w:val="de-DE"/>
          </w:rPr>
          <w:t>2.1</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List of studies for the biocidal product (FAMILY)</w:t>
        </w:r>
        <w:r>
          <w:rPr>
            <w:noProof/>
            <w:webHidden/>
          </w:rPr>
          <w:tab/>
        </w:r>
        <w:r>
          <w:rPr>
            <w:noProof/>
            <w:webHidden/>
          </w:rPr>
          <w:fldChar w:fldCharType="begin"/>
        </w:r>
        <w:r>
          <w:rPr>
            <w:noProof/>
            <w:webHidden/>
          </w:rPr>
          <w:instrText xml:space="preserve"> PAGEREF _Toc116367487 \h </w:instrText>
        </w:r>
        <w:r>
          <w:rPr>
            <w:noProof/>
            <w:webHidden/>
          </w:rPr>
        </w:r>
        <w:r>
          <w:rPr>
            <w:noProof/>
            <w:webHidden/>
          </w:rPr>
          <w:fldChar w:fldCharType="separate"/>
        </w:r>
        <w:r>
          <w:rPr>
            <w:noProof/>
            <w:webHidden/>
          </w:rPr>
          <w:t>116</w:t>
        </w:r>
        <w:r>
          <w:rPr>
            <w:noProof/>
            <w:webHidden/>
          </w:rPr>
          <w:fldChar w:fldCharType="end"/>
        </w:r>
      </w:hyperlink>
    </w:p>
    <w:p w14:paraId="5047BFB7" w14:textId="375B67F9"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88" w:history="1">
        <w:r w:rsidRPr="009F511D">
          <w:rPr>
            <w:rStyle w:val="Hyperkobling"/>
            <w:noProof/>
            <w:lang w:val="de-DE"/>
          </w:rPr>
          <w:t>2.2</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Output tables from exposure assessment tools</w:t>
        </w:r>
        <w:r>
          <w:rPr>
            <w:noProof/>
            <w:webHidden/>
          </w:rPr>
          <w:tab/>
        </w:r>
        <w:r>
          <w:rPr>
            <w:noProof/>
            <w:webHidden/>
          </w:rPr>
          <w:fldChar w:fldCharType="begin"/>
        </w:r>
        <w:r>
          <w:rPr>
            <w:noProof/>
            <w:webHidden/>
          </w:rPr>
          <w:instrText xml:space="preserve"> PAGEREF _Toc116367488 \h </w:instrText>
        </w:r>
        <w:r>
          <w:rPr>
            <w:noProof/>
            <w:webHidden/>
          </w:rPr>
        </w:r>
        <w:r>
          <w:rPr>
            <w:noProof/>
            <w:webHidden/>
          </w:rPr>
          <w:fldChar w:fldCharType="separate"/>
        </w:r>
        <w:r>
          <w:rPr>
            <w:noProof/>
            <w:webHidden/>
          </w:rPr>
          <w:t>119</w:t>
        </w:r>
        <w:r>
          <w:rPr>
            <w:noProof/>
            <w:webHidden/>
          </w:rPr>
          <w:fldChar w:fldCharType="end"/>
        </w:r>
      </w:hyperlink>
    </w:p>
    <w:p w14:paraId="6B92C185" w14:textId="5D3BA4D8"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89" w:history="1">
        <w:r w:rsidRPr="009F511D">
          <w:rPr>
            <w:rStyle w:val="Hyperkobling"/>
            <w:noProof/>
            <w:lang w:val="en-US" w:eastAsia="en-US"/>
          </w:rPr>
          <w:t>2.2.1</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eastAsia="en-US"/>
          </w:rPr>
          <w:t>Output tables from the environmental exposure assessments</w:t>
        </w:r>
        <w:r>
          <w:rPr>
            <w:noProof/>
            <w:webHidden/>
          </w:rPr>
          <w:tab/>
        </w:r>
        <w:r>
          <w:rPr>
            <w:noProof/>
            <w:webHidden/>
          </w:rPr>
          <w:fldChar w:fldCharType="begin"/>
        </w:r>
        <w:r>
          <w:rPr>
            <w:noProof/>
            <w:webHidden/>
          </w:rPr>
          <w:instrText xml:space="preserve"> PAGEREF _Toc116367489 \h </w:instrText>
        </w:r>
        <w:r>
          <w:rPr>
            <w:noProof/>
            <w:webHidden/>
          </w:rPr>
        </w:r>
        <w:r>
          <w:rPr>
            <w:noProof/>
            <w:webHidden/>
          </w:rPr>
          <w:fldChar w:fldCharType="separate"/>
        </w:r>
        <w:r>
          <w:rPr>
            <w:noProof/>
            <w:webHidden/>
          </w:rPr>
          <w:t>119</w:t>
        </w:r>
        <w:r>
          <w:rPr>
            <w:noProof/>
            <w:webHidden/>
          </w:rPr>
          <w:fldChar w:fldCharType="end"/>
        </w:r>
      </w:hyperlink>
    </w:p>
    <w:p w14:paraId="7816F6B0" w14:textId="52647B3E" w:rsidR="00793C73" w:rsidRDefault="00793C73">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116367490" w:history="1">
        <w:r w:rsidRPr="009F511D">
          <w:rPr>
            <w:rStyle w:val="Hyperkobling"/>
            <w:noProof/>
            <w:lang w:val="en-US" w:eastAsia="en-US"/>
          </w:rPr>
          <w:t>2.2.2</w:t>
        </w:r>
        <w:r>
          <w:rPr>
            <w:rFonts w:asciiTheme="minorHAnsi" w:eastAsiaTheme="minorEastAsia" w:hAnsiTheme="minorHAnsi" w:cstheme="minorBidi"/>
            <w:i w:val="0"/>
            <w:iCs w:val="0"/>
            <w:noProof/>
            <w:sz w:val="22"/>
            <w:szCs w:val="22"/>
            <w:lang w:val="nb-NO" w:eastAsia="nb-NO"/>
          </w:rPr>
          <w:tab/>
        </w:r>
        <w:r w:rsidRPr="009F511D">
          <w:rPr>
            <w:rStyle w:val="Hyperkobling"/>
            <w:noProof/>
            <w:lang w:val="en-US" w:eastAsia="en-US"/>
          </w:rPr>
          <w:t>Output tables from the human health exposure assessments</w:t>
        </w:r>
        <w:r>
          <w:rPr>
            <w:noProof/>
            <w:webHidden/>
          </w:rPr>
          <w:tab/>
        </w:r>
        <w:r>
          <w:rPr>
            <w:noProof/>
            <w:webHidden/>
          </w:rPr>
          <w:fldChar w:fldCharType="begin"/>
        </w:r>
        <w:r>
          <w:rPr>
            <w:noProof/>
            <w:webHidden/>
          </w:rPr>
          <w:instrText xml:space="preserve"> PAGEREF _Toc116367490 \h </w:instrText>
        </w:r>
        <w:r>
          <w:rPr>
            <w:noProof/>
            <w:webHidden/>
          </w:rPr>
        </w:r>
        <w:r>
          <w:rPr>
            <w:noProof/>
            <w:webHidden/>
          </w:rPr>
          <w:fldChar w:fldCharType="separate"/>
        </w:r>
        <w:r>
          <w:rPr>
            <w:noProof/>
            <w:webHidden/>
          </w:rPr>
          <w:t>122</w:t>
        </w:r>
        <w:r>
          <w:rPr>
            <w:noProof/>
            <w:webHidden/>
          </w:rPr>
          <w:fldChar w:fldCharType="end"/>
        </w:r>
      </w:hyperlink>
    </w:p>
    <w:p w14:paraId="2402A305" w14:textId="5718F859"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91" w:history="1">
        <w:r w:rsidRPr="009F511D">
          <w:rPr>
            <w:rStyle w:val="Hyperkobling"/>
            <w:noProof/>
            <w:lang w:val="de-DE"/>
          </w:rPr>
          <w:t>2.3</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New information on the active substances</w:t>
        </w:r>
        <w:r>
          <w:rPr>
            <w:noProof/>
            <w:webHidden/>
          </w:rPr>
          <w:tab/>
        </w:r>
        <w:r>
          <w:rPr>
            <w:noProof/>
            <w:webHidden/>
          </w:rPr>
          <w:fldChar w:fldCharType="begin"/>
        </w:r>
        <w:r>
          <w:rPr>
            <w:noProof/>
            <w:webHidden/>
          </w:rPr>
          <w:instrText xml:space="preserve"> PAGEREF _Toc116367491 \h </w:instrText>
        </w:r>
        <w:r>
          <w:rPr>
            <w:noProof/>
            <w:webHidden/>
          </w:rPr>
        </w:r>
        <w:r>
          <w:rPr>
            <w:noProof/>
            <w:webHidden/>
          </w:rPr>
          <w:fldChar w:fldCharType="separate"/>
        </w:r>
        <w:r>
          <w:rPr>
            <w:noProof/>
            <w:webHidden/>
          </w:rPr>
          <w:t>122</w:t>
        </w:r>
        <w:r>
          <w:rPr>
            <w:noProof/>
            <w:webHidden/>
          </w:rPr>
          <w:fldChar w:fldCharType="end"/>
        </w:r>
      </w:hyperlink>
    </w:p>
    <w:p w14:paraId="1434ABA5" w14:textId="4E970BBB"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92" w:history="1">
        <w:r w:rsidRPr="009F511D">
          <w:rPr>
            <w:rStyle w:val="Hyperkobling"/>
            <w:noProof/>
            <w:lang w:val="de-DE"/>
          </w:rPr>
          <w:t>2.4</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Residue behaviour</w:t>
        </w:r>
        <w:r>
          <w:rPr>
            <w:noProof/>
            <w:webHidden/>
          </w:rPr>
          <w:tab/>
        </w:r>
        <w:r>
          <w:rPr>
            <w:noProof/>
            <w:webHidden/>
          </w:rPr>
          <w:fldChar w:fldCharType="begin"/>
        </w:r>
        <w:r>
          <w:rPr>
            <w:noProof/>
            <w:webHidden/>
          </w:rPr>
          <w:instrText xml:space="preserve"> PAGEREF _Toc116367492 \h </w:instrText>
        </w:r>
        <w:r>
          <w:rPr>
            <w:noProof/>
            <w:webHidden/>
          </w:rPr>
        </w:r>
        <w:r>
          <w:rPr>
            <w:noProof/>
            <w:webHidden/>
          </w:rPr>
          <w:fldChar w:fldCharType="separate"/>
        </w:r>
        <w:r>
          <w:rPr>
            <w:noProof/>
            <w:webHidden/>
          </w:rPr>
          <w:t>122</w:t>
        </w:r>
        <w:r>
          <w:rPr>
            <w:noProof/>
            <w:webHidden/>
          </w:rPr>
          <w:fldChar w:fldCharType="end"/>
        </w:r>
      </w:hyperlink>
    </w:p>
    <w:p w14:paraId="43A98E97" w14:textId="31B72EA5"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93" w:history="1">
        <w:r w:rsidRPr="009F511D">
          <w:rPr>
            <w:rStyle w:val="Hyperkobling"/>
            <w:noProof/>
            <w:lang w:val="de-DE"/>
          </w:rPr>
          <w:t>2.5</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Summaries of the efficacy studies (B.5.10.1-xx)</w:t>
        </w:r>
        <w:r>
          <w:rPr>
            <w:noProof/>
            <w:webHidden/>
          </w:rPr>
          <w:tab/>
        </w:r>
        <w:r>
          <w:rPr>
            <w:noProof/>
            <w:webHidden/>
          </w:rPr>
          <w:fldChar w:fldCharType="begin"/>
        </w:r>
        <w:r>
          <w:rPr>
            <w:noProof/>
            <w:webHidden/>
          </w:rPr>
          <w:instrText xml:space="preserve"> PAGEREF _Toc116367493 \h </w:instrText>
        </w:r>
        <w:r>
          <w:rPr>
            <w:noProof/>
            <w:webHidden/>
          </w:rPr>
        </w:r>
        <w:r>
          <w:rPr>
            <w:noProof/>
            <w:webHidden/>
          </w:rPr>
          <w:fldChar w:fldCharType="separate"/>
        </w:r>
        <w:r>
          <w:rPr>
            <w:noProof/>
            <w:webHidden/>
          </w:rPr>
          <w:t>123</w:t>
        </w:r>
        <w:r>
          <w:rPr>
            <w:noProof/>
            <w:webHidden/>
          </w:rPr>
          <w:fldChar w:fldCharType="end"/>
        </w:r>
      </w:hyperlink>
    </w:p>
    <w:p w14:paraId="5AD012CB" w14:textId="3886AF1C"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94" w:history="1">
        <w:r w:rsidRPr="009F511D">
          <w:rPr>
            <w:rStyle w:val="Hyperkobling"/>
            <w:noProof/>
            <w:lang w:val="de-DE"/>
          </w:rPr>
          <w:t>2.6</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Confidential annex</w:t>
        </w:r>
        <w:r>
          <w:rPr>
            <w:noProof/>
            <w:webHidden/>
          </w:rPr>
          <w:tab/>
        </w:r>
        <w:r>
          <w:rPr>
            <w:noProof/>
            <w:webHidden/>
          </w:rPr>
          <w:fldChar w:fldCharType="begin"/>
        </w:r>
        <w:r>
          <w:rPr>
            <w:noProof/>
            <w:webHidden/>
          </w:rPr>
          <w:instrText xml:space="preserve"> PAGEREF _Toc116367494 \h </w:instrText>
        </w:r>
        <w:r>
          <w:rPr>
            <w:noProof/>
            <w:webHidden/>
          </w:rPr>
        </w:r>
        <w:r>
          <w:rPr>
            <w:noProof/>
            <w:webHidden/>
          </w:rPr>
          <w:fldChar w:fldCharType="separate"/>
        </w:r>
        <w:r>
          <w:rPr>
            <w:noProof/>
            <w:webHidden/>
          </w:rPr>
          <w:t>124</w:t>
        </w:r>
        <w:r>
          <w:rPr>
            <w:noProof/>
            <w:webHidden/>
          </w:rPr>
          <w:fldChar w:fldCharType="end"/>
        </w:r>
      </w:hyperlink>
    </w:p>
    <w:p w14:paraId="7B6DCAB6" w14:textId="2E1E1CCF" w:rsidR="00793C73" w:rsidRDefault="00793C73">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116367495" w:history="1">
        <w:r w:rsidRPr="009F511D">
          <w:rPr>
            <w:rStyle w:val="Hyperkobling"/>
            <w:noProof/>
            <w:lang w:val="de-DE"/>
          </w:rPr>
          <w:t>2.7</w:t>
        </w:r>
        <w:r>
          <w:rPr>
            <w:rFonts w:asciiTheme="minorHAnsi" w:eastAsiaTheme="minorEastAsia" w:hAnsiTheme="minorHAnsi" w:cstheme="minorBidi"/>
            <w:smallCaps w:val="0"/>
            <w:noProof/>
            <w:sz w:val="22"/>
            <w:szCs w:val="22"/>
            <w:lang w:val="nb-NO" w:eastAsia="nb-NO"/>
          </w:rPr>
          <w:tab/>
        </w:r>
        <w:r w:rsidRPr="009F511D">
          <w:rPr>
            <w:rStyle w:val="Hyperkobling"/>
            <w:noProof/>
            <w:lang w:val="en-US"/>
          </w:rPr>
          <w:t>Other</w:t>
        </w:r>
        <w:r>
          <w:rPr>
            <w:noProof/>
            <w:webHidden/>
          </w:rPr>
          <w:tab/>
        </w:r>
        <w:r>
          <w:rPr>
            <w:noProof/>
            <w:webHidden/>
          </w:rPr>
          <w:fldChar w:fldCharType="begin"/>
        </w:r>
        <w:r>
          <w:rPr>
            <w:noProof/>
            <w:webHidden/>
          </w:rPr>
          <w:instrText xml:space="preserve"> PAGEREF _Toc116367495 \h </w:instrText>
        </w:r>
        <w:r>
          <w:rPr>
            <w:noProof/>
            <w:webHidden/>
          </w:rPr>
        </w:r>
        <w:r>
          <w:rPr>
            <w:noProof/>
            <w:webHidden/>
          </w:rPr>
          <w:fldChar w:fldCharType="separate"/>
        </w:r>
        <w:r>
          <w:rPr>
            <w:noProof/>
            <w:webHidden/>
          </w:rPr>
          <w:t>124</w:t>
        </w:r>
        <w:r>
          <w:rPr>
            <w:noProof/>
            <w:webHidden/>
          </w:rPr>
          <w:fldChar w:fldCharType="end"/>
        </w:r>
      </w:hyperlink>
    </w:p>
    <w:p w14:paraId="1A75E3AE" w14:textId="3E06A792" w:rsidR="003752D8" w:rsidRPr="002635B3" w:rsidRDefault="003752D8" w:rsidP="007E20C1">
      <w:pPr>
        <w:spacing w:line="260" w:lineRule="atLeast"/>
        <w:rPr>
          <w:rFonts w:eastAsia="Calibri"/>
          <w:lang w:val="en-US" w:eastAsia="en-US"/>
        </w:rPr>
      </w:pPr>
      <w:r w:rsidRPr="002635B3">
        <w:rPr>
          <w:rFonts w:eastAsia="Calibri"/>
          <w:b/>
          <w:caps/>
          <w:lang w:val="en-US" w:eastAsia="en-US"/>
        </w:rPr>
        <w:fldChar w:fldCharType="end"/>
      </w:r>
    </w:p>
    <w:p w14:paraId="37AC458E" w14:textId="77777777" w:rsidR="003752D8" w:rsidRPr="002635B3" w:rsidRDefault="003752D8" w:rsidP="007E20C1">
      <w:pPr>
        <w:pStyle w:val="Overskrift1"/>
        <w:rPr>
          <w:rFonts w:eastAsia="Calibri"/>
          <w:lang w:val="en-US"/>
        </w:rPr>
      </w:pPr>
      <w:r w:rsidRPr="002635B3">
        <w:rPr>
          <w:rFonts w:eastAsia="Calibri"/>
          <w:lang w:val="en-US" w:eastAsia="en-US"/>
        </w:rPr>
        <w:br w:type="page"/>
      </w:r>
      <w:bookmarkStart w:id="0" w:name="_Toc389728849"/>
      <w:bookmarkStart w:id="1" w:name="_Toc116367425"/>
      <w:r w:rsidRPr="002635B3">
        <w:rPr>
          <w:rFonts w:eastAsia="Calibri"/>
          <w:lang w:val="en-US"/>
        </w:rPr>
        <w:lastRenderedPageBreak/>
        <w:t>CONCLUSION</w:t>
      </w:r>
      <w:bookmarkEnd w:id="0"/>
      <w:bookmarkEnd w:id="1"/>
    </w:p>
    <w:p w14:paraId="6164DEC4" w14:textId="109C42CA" w:rsidR="00285E8D" w:rsidRPr="002635B3" w:rsidRDefault="00285E8D" w:rsidP="00285E8D">
      <w:pPr>
        <w:rPr>
          <w:lang w:val="en-US"/>
        </w:rPr>
      </w:pPr>
    </w:p>
    <w:p w14:paraId="096542BC" w14:textId="625FEE8A" w:rsidR="000323FF" w:rsidRPr="002635B3" w:rsidRDefault="000323FF" w:rsidP="000323FF">
      <w:pPr>
        <w:tabs>
          <w:tab w:val="left" w:pos="8505"/>
        </w:tabs>
        <w:ind w:right="-45"/>
        <w:jc w:val="both"/>
        <w:rPr>
          <w:lang w:val="en-US"/>
        </w:rPr>
      </w:pPr>
      <w:r w:rsidRPr="002635B3">
        <w:rPr>
          <w:rFonts w:eastAsia="Calibri"/>
          <w:lang w:val="en-US" w:eastAsia="en-US"/>
        </w:rPr>
        <w:t>The biocidal product family AquaNet North</w:t>
      </w:r>
      <w:r w:rsidR="00157CDE" w:rsidRPr="002635B3">
        <w:rPr>
          <w:rFonts w:eastAsia="Calibri"/>
          <w:lang w:val="en-US" w:eastAsia="en-US"/>
        </w:rPr>
        <w:t>s</w:t>
      </w:r>
      <w:r w:rsidRPr="002635B3">
        <w:rPr>
          <w:rFonts w:eastAsia="Calibri"/>
          <w:lang w:val="en-US" w:eastAsia="en-US"/>
        </w:rPr>
        <w:t>ea</w:t>
      </w:r>
      <w:r w:rsidR="00157CDE" w:rsidRPr="002635B3">
        <w:rPr>
          <w:rFonts w:eastAsia="Calibri"/>
          <w:lang w:val="en-US" w:eastAsia="en-US"/>
        </w:rPr>
        <w:t xml:space="preserve"> Product Family</w:t>
      </w:r>
      <w:r w:rsidRPr="002635B3">
        <w:rPr>
          <w:rFonts w:eastAsia="Calibri"/>
          <w:b/>
          <w:lang w:val="en-US" w:eastAsia="en-US"/>
        </w:rPr>
        <w:t xml:space="preserve"> </w:t>
      </w:r>
      <w:r w:rsidRPr="002635B3">
        <w:rPr>
          <w:rFonts w:eastAsia="Calibri"/>
          <w:lang w:val="en-US" w:eastAsia="en-US"/>
        </w:rPr>
        <w:t>contains the active substance dicopper oxide.</w:t>
      </w:r>
      <w:r w:rsidRPr="002635B3">
        <w:rPr>
          <w:lang w:val="en-US"/>
        </w:rPr>
        <w:t xml:space="preserve"> The product family is intended for treatment of fish nets to prevent fouling of the nets during use. The treatment of the net is performed in specialised facilities, and the user categories are industrial users.</w:t>
      </w:r>
    </w:p>
    <w:p w14:paraId="0CBDCE63" w14:textId="77777777" w:rsidR="000323FF" w:rsidRPr="002635B3" w:rsidRDefault="000323FF" w:rsidP="000323FF">
      <w:pPr>
        <w:tabs>
          <w:tab w:val="left" w:pos="8505"/>
        </w:tabs>
        <w:ind w:right="-45"/>
        <w:jc w:val="both"/>
        <w:rPr>
          <w:sz w:val="32"/>
          <w:szCs w:val="32"/>
          <w:lang w:val="en-US"/>
        </w:rPr>
      </w:pPr>
    </w:p>
    <w:p w14:paraId="68A36642" w14:textId="77777777" w:rsidR="00D203EA" w:rsidRPr="002635B3" w:rsidRDefault="00D203EA" w:rsidP="00D203EA">
      <w:pPr>
        <w:tabs>
          <w:tab w:val="left" w:pos="8505"/>
        </w:tabs>
        <w:ind w:right="-45"/>
        <w:jc w:val="both"/>
        <w:rPr>
          <w:lang w:val="en-US"/>
        </w:rPr>
      </w:pPr>
      <w:r w:rsidRPr="002635B3">
        <w:rPr>
          <w:lang w:val="en-US"/>
        </w:rPr>
        <w:t xml:space="preserve">It is concluded by the eCA that sufficient data have been provided to fulfil the conditions of Article 19 of regulation (EU) 528/2012. When using the product according to the conditions as stated in the SPC, the product will be efficacious and will not present an unacceptable risk to human and animal health nor to the environment. </w:t>
      </w:r>
    </w:p>
    <w:p w14:paraId="1816EFF0" w14:textId="42FF93EB" w:rsidR="00D203EA" w:rsidRPr="002635B3" w:rsidRDefault="00D203EA" w:rsidP="00D203EA">
      <w:pPr>
        <w:rPr>
          <w:rFonts w:eastAsia="Calibri"/>
          <w:lang w:val="en-US" w:eastAsia="en-US"/>
        </w:rPr>
      </w:pPr>
    </w:p>
    <w:p w14:paraId="0DBAA5C1" w14:textId="6EB30D44" w:rsidR="00D203EA" w:rsidRPr="002635B3" w:rsidRDefault="00D203EA" w:rsidP="00D203EA">
      <w:pPr>
        <w:rPr>
          <w:lang w:val="en-US"/>
        </w:rPr>
      </w:pPr>
      <w:r w:rsidRPr="002635B3">
        <w:rPr>
          <w:rFonts w:eastAsia="Calibri"/>
          <w:lang w:val="en-US" w:eastAsia="en-US"/>
        </w:rPr>
        <w:t xml:space="preserve">Toward the end of the evaluation phase, a risk for human health was identified for the product named AquaNet NorthSea Ultra. Therefore, the product named AquaNet NorthSea Ultra was modified, and the amount of active substance content was reduced to an acceptable level. The active substance dicopper oxide was reduced from </w:t>
      </w:r>
      <w:r w:rsidR="00741D0E" w:rsidRPr="002635B3">
        <w:rPr>
          <w:rFonts w:eastAsia="Calibri"/>
          <w:lang w:val="en-US" w:eastAsia="en-US"/>
        </w:rPr>
        <w:t>29.5</w:t>
      </w:r>
      <w:r w:rsidRPr="002635B3">
        <w:rPr>
          <w:rFonts w:eastAsia="Calibri"/>
          <w:lang w:val="en-US" w:eastAsia="en-US"/>
        </w:rPr>
        <w:t>%</w:t>
      </w:r>
      <w:r w:rsidRPr="002635B3">
        <w:rPr>
          <w:rFonts w:eastAsia="Calibri"/>
          <w:vertAlign w:val="subscript"/>
          <w:lang w:val="en-US" w:eastAsia="en-US"/>
        </w:rPr>
        <w:t>(w/w)</w:t>
      </w:r>
      <w:r w:rsidRPr="002635B3">
        <w:rPr>
          <w:rFonts w:eastAsia="Calibri"/>
          <w:lang w:val="en-US" w:eastAsia="en-US"/>
        </w:rPr>
        <w:t xml:space="preserve"> to </w:t>
      </w:r>
      <w:r w:rsidR="00741D0E" w:rsidRPr="002635B3">
        <w:rPr>
          <w:rFonts w:eastAsia="Calibri"/>
          <w:lang w:val="en-US" w:eastAsia="en-US"/>
        </w:rPr>
        <w:t>2</w:t>
      </w:r>
      <w:r w:rsidR="004C400B" w:rsidRPr="002635B3">
        <w:rPr>
          <w:rFonts w:eastAsia="Calibri"/>
          <w:lang w:val="en-US" w:eastAsia="en-US"/>
        </w:rPr>
        <w:t>1.80</w:t>
      </w:r>
      <w:r w:rsidRPr="002635B3">
        <w:rPr>
          <w:rFonts w:eastAsia="Calibri"/>
          <w:lang w:val="en-US" w:eastAsia="en-US"/>
        </w:rPr>
        <w:t>%</w:t>
      </w:r>
      <w:r w:rsidRPr="002635B3">
        <w:rPr>
          <w:rFonts w:eastAsia="Calibri"/>
          <w:vertAlign w:val="subscript"/>
          <w:lang w:val="en-US" w:eastAsia="en-US"/>
        </w:rPr>
        <w:t>(w/w)</w:t>
      </w:r>
      <w:r w:rsidRPr="002635B3">
        <w:rPr>
          <w:rFonts w:eastAsia="Calibri"/>
          <w:lang w:val="en-US" w:eastAsia="en-US"/>
        </w:rPr>
        <w:t>. Please note that the studies performed on the old version of AquaNet NorthSea Ultra may be used for some endpoints. It is specified in the text whether the new or old formulation has been used, and the postfix "old" has been added to the name (i.e. " AquaNet NorthSea Ultra</w:t>
      </w:r>
      <w:r w:rsidRPr="002635B3">
        <w:rPr>
          <w:rFonts w:eastAsia="Calibri"/>
          <w:vertAlign w:val="subscript"/>
          <w:lang w:val="en-US" w:eastAsia="en-US"/>
        </w:rPr>
        <w:t>old</w:t>
      </w:r>
      <w:r w:rsidRPr="002635B3">
        <w:rPr>
          <w:rFonts w:eastAsia="Calibri"/>
          <w:vertAlign w:val="superscript"/>
          <w:lang w:val="en-US" w:eastAsia="en-US"/>
        </w:rPr>
        <w:t>"</w:t>
      </w:r>
      <w:r w:rsidRPr="002635B3">
        <w:rPr>
          <w:rFonts w:eastAsia="Calibri"/>
          <w:lang w:val="en-US" w:eastAsia="en-US"/>
        </w:rPr>
        <w:t>). In those cases, read across from the old to the new formulation has been evaluated and deemed acceptable. The composition of AquaNet NorthSea Ultra</w:t>
      </w:r>
      <w:r w:rsidRPr="002635B3">
        <w:rPr>
          <w:rFonts w:eastAsia="Calibri"/>
          <w:vertAlign w:val="subscript"/>
          <w:lang w:val="en-US" w:eastAsia="en-US"/>
        </w:rPr>
        <w:t xml:space="preserve"> old </w:t>
      </w:r>
      <w:r w:rsidRPr="002635B3">
        <w:rPr>
          <w:rFonts w:eastAsia="Calibri"/>
          <w:lang w:val="en-US" w:eastAsia="en-US"/>
        </w:rPr>
        <w:t>can be found in the confidential annex.</w:t>
      </w:r>
    </w:p>
    <w:p w14:paraId="2D19A9F4" w14:textId="77777777" w:rsidR="005F155C" w:rsidRPr="002635B3" w:rsidRDefault="005F155C" w:rsidP="00285E8D">
      <w:pPr>
        <w:rPr>
          <w:lang w:val="en-US"/>
        </w:rPr>
      </w:pPr>
    </w:p>
    <w:p w14:paraId="734B32ED" w14:textId="30942A58" w:rsidR="000323FF" w:rsidRPr="002635B3" w:rsidRDefault="000323FF" w:rsidP="000323FF">
      <w:pPr>
        <w:spacing w:line="260" w:lineRule="atLeast"/>
        <w:rPr>
          <w:rFonts w:eastAsia="Calibri"/>
          <w:lang w:val="en-US" w:eastAsia="en-US"/>
        </w:rPr>
      </w:pPr>
      <w:r w:rsidRPr="002635B3">
        <w:rPr>
          <w:rFonts w:eastAsia="Calibri"/>
          <w:lang w:val="en-US" w:eastAsia="en-US"/>
        </w:rPr>
        <w:t xml:space="preserve">The identity, physico-chemical properties and analytical methods were adequately addressed. The biocidal product family contains </w:t>
      </w:r>
      <w:r w:rsidR="00741D0E" w:rsidRPr="002635B3">
        <w:rPr>
          <w:rFonts w:eastAsia="Calibri" w:cs="Times"/>
          <w:szCs w:val="29"/>
          <w:lang w:val="en-US"/>
        </w:rPr>
        <w:t>14.23 -26.42</w:t>
      </w:r>
      <w:r w:rsidRPr="002635B3">
        <w:rPr>
          <w:rFonts w:eastAsia="Calibri"/>
          <w:lang w:val="en-US" w:eastAsia="en-US"/>
        </w:rPr>
        <w:t>%</w:t>
      </w:r>
      <w:r w:rsidR="00741D0E" w:rsidRPr="002635B3">
        <w:rPr>
          <w:rFonts w:eastAsia="Calibri"/>
          <w:vertAlign w:val="subscript"/>
          <w:lang w:val="en-US" w:eastAsia="en-US"/>
        </w:rPr>
        <w:t>w/w</w:t>
      </w:r>
      <w:r w:rsidRPr="002635B3">
        <w:rPr>
          <w:rFonts w:eastAsia="Calibri"/>
          <w:lang w:val="en-US" w:eastAsia="en-US"/>
        </w:rPr>
        <w:t xml:space="preserve"> dicopper oxide. The representative products are </w:t>
      </w:r>
      <w:r w:rsidR="00741D0E" w:rsidRPr="002635B3">
        <w:rPr>
          <w:rFonts w:eastAsia="Calibri"/>
          <w:lang w:val="en-US" w:eastAsia="en-US"/>
        </w:rPr>
        <w:t xml:space="preserve">liquids, </w:t>
      </w:r>
      <w:r w:rsidRPr="002635B3">
        <w:rPr>
          <w:rFonts w:eastAsia="Calibri"/>
          <w:lang w:val="en-US" w:eastAsia="en-US"/>
        </w:rPr>
        <w:t xml:space="preserve">red in </w:t>
      </w:r>
      <w:r w:rsidR="00846007" w:rsidRPr="002635B3">
        <w:rPr>
          <w:rFonts w:eastAsia="Calibri"/>
          <w:lang w:val="en-US" w:eastAsia="en-US"/>
        </w:rPr>
        <w:t>color</w:t>
      </w:r>
      <w:r w:rsidRPr="002635B3">
        <w:rPr>
          <w:rFonts w:eastAsia="Calibri"/>
          <w:lang w:val="en-US" w:eastAsia="en-US"/>
        </w:rPr>
        <w:t xml:space="preserve"> with a</w:t>
      </w:r>
      <w:r w:rsidR="00741D0E" w:rsidRPr="002635B3">
        <w:rPr>
          <w:rFonts w:eastAsia="Calibri"/>
          <w:lang w:val="en-US" w:eastAsia="en-US"/>
        </w:rPr>
        <w:t>t</w:t>
      </w:r>
      <w:r w:rsidRPr="002635B3">
        <w:rPr>
          <w:rFonts w:eastAsia="Calibri"/>
          <w:lang w:val="en-US" w:eastAsia="en-US"/>
        </w:rPr>
        <w:t xml:space="preserve"> pH of </w:t>
      </w:r>
      <w:r w:rsidR="00741D0E" w:rsidRPr="002635B3">
        <w:rPr>
          <w:rFonts w:eastAsia="Calibri"/>
          <w:lang w:val="en-US" w:eastAsia="en-US"/>
        </w:rPr>
        <w:t>9.1</w:t>
      </w:r>
      <w:r w:rsidRPr="002635B3">
        <w:rPr>
          <w:rFonts w:eastAsia="Calibri"/>
          <w:lang w:val="en-US" w:eastAsia="en-US"/>
        </w:rPr>
        <w:t>. The density of the concentrated products is 1.</w:t>
      </w:r>
      <w:r w:rsidR="00741D0E" w:rsidRPr="002635B3">
        <w:rPr>
          <w:rFonts w:eastAsia="Calibri"/>
          <w:lang w:val="en-US" w:eastAsia="en-US"/>
        </w:rPr>
        <w:t>32</w:t>
      </w:r>
      <w:r w:rsidRPr="002635B3">
        <w:rPr>
          <w:rFonts w:eastAsia="Calibri"/>
          <w:lang w:val="en-US" w:eastAsia="en-US"/>
        </w:rPr>
        <w:t xml:space="preserve"> g/cm</w:t>
      </w:r>
      <w:r w:rsidRPr="002635B3">
        <w:rPr>
          <w:rFonts w:eastAsia="Calibri"/>
          <w:vertAlign w:val="superscript"/>
          <w:lang w:val="en-US" w:eastAsia="en-US"/>
        </w:rPr>
        <w:t>3</w:t>
      </w:r>
      <w:r w:rsidRPr="002635B3">
        <w:rPr>
          <w:rFonts w:eastAsia="Calibri"/>
          <w:lang w:val="en-US" w:eastAsia="en-US"/>
        </w:rPr>
        <w:t xml:space="preserve"> for the in-use concentrations. The products have a shelf life of 12 months when stored protected from frost.</w:t>
      </w:r>
    </w:p>
    <w:p w14:paraId="69D802D0" w14:textId="11621420" w:rsidR="005F155C" w:rsidRPr="002635B3" w:rsidRDefault="005F155C" w:rsidP="00E2184E">
      <w:pPr>
        <w:rPr>
          <w:lang w:val="en-US"/>
        </w:rPr>
      </w:pPr>
    </w:p>
    <w:p w14:paraId="7AAAC199" w14:textId="47022887" w:rsidR="004D1C29" w:rsidRPr="002635B3" w:rsidRDefault="004D1C29" w:rsidP="00E2184E">
      <w:pPr>
        <w:rPr>
          <w:lang w:val="en-US"/>
        </w:rPr>
      </w:pPr>
      <w:r w:rsidRPr="002635B3">
        <w:rPr>
          <w:lang w:val="en-US"/>
        </w:rPr>
        <w:t xml:space="preserve">The efficacy of the products has been demonstrated through field trials, assessing the efficacy of the net treatment under realistic conditions. The products are deemed to be sufficiently efficacious. </w:t>
      </w:r>
    </w:p>
    <w:p w14:paraId="2CD7A8A0" w14:textId="77777777" w:rsidR="004D1C29" w:rsidRPr="002635B3" w:rsidRDefault="004D1C29" w:rsidP="00E2184E">
      <w:pPr>
        <w:rPr>
          <w:lang w:val="en-US"/>
        </w:rPr>
      </w:pPr>
    </w:p>
    <w:p w14:paraId="7FD13F36" w14:textId="3F29430B" w:rsidR="007E6ED7" w:rsidRPr="002635B3" w:rsidRDefault="007E6ED7" w:rsidP="007E6ED7">
      <w:pPr>
        <w:spacing w:line="260" w:lineRule="atLeast"/>
        <w:rPr>
          <w:rFonts w:eastAsia="Calibri"/>
          <w:lang w:val="en-US" w:eastAsia="en-US"/>
        </w:rPr>
      </w:pPr>
      <w:r w:rsidRPr="002635B3">
        <w:rPr>
          <w:rFonts w:eastAsia="Calibri"/>
          <w:lang w:val="en-US" w:eastAsia="en-US"/>
        </w:rPr>
        <w:t xml:space="preserve">Exposure to human health from the use of the AquaNet </w:t>
      </w:r>
      <w:r w:rsidR="00EE4C76" w:rsidRPr="002635B3">
        <w:rPr>
          <w:rFonts w:eastAsia="Calibri"/>
          <w:lang w:val="en-US" w:eastAsia="en-US"/>
        </w:rPr>
        <w:t>NorthSea</w:t>
      </w:r>
      <w:r w:rsidRPr="002635B3">
        <w:rPr>
          <w:rFonts w:eastAsia="Calibri"/>
          <w:lang w:val="en-US" w:eastAsia="en-US"/>
        </w:rPr>
        <w:t xml:space="preserve"> BPF (net treatment as well as net deployment) has been assessed in a tiered approach. </w:t>
      </w:r>
    </w:p>
    <w:p w14:paraId="1972E4CB" w14:textId="77777777" w:rsidR="007E6ED7" w:rsidRPr="002635B3" w:rsidRDefault="007E6ED7" w:rsidP="007E6ED7">
      <w:pPr>
        <w:spacing w:line="260" w:lineRule="atLeast"/>
        <w:rPr>
          <w:rFonts w:eastAsia="Calibri"/>
          <w:lang w:val="en-US" w:eastAsia="en-US"/>
        </w:rPr>
      </w:pPr>
    </w:p>
    <w:p w14:paraId="0A0CE9B9" w14:textId="1E7B8032" w:rsidR="007E6ED7" w:rsidRPr="002635B3" w:rsidRDefault="007E6ED7" w:rsidP="007E6ED7">
      <w:pPr>
        <w:rPr>
          <w:rFonts w:eastAsia="Calibri"/>
          <w:lang w:val="en-US" w:eastAsia="en-US"/>
        </w:rPr>
      </w:pPr>
      <w:r w:rsidRPr="002635B3">
        <w:rPr>
          <w:rFonts w:eastAsia="Calibri"/>
          <w:lang w:val="en-US" w:eastAsia="en-US"/>
        </w:rPr>
        <w:t xml:space="preserve">The risk to industrial workers involved in net impregnation activities was assessed using the Dipping model 4 in the Biocides Human Health Exposure Methodology, based on surveys of personnel performing aquaculture net dipping tasks. The risk was demonstrated to be acceptable for AquaNet NorthSea CCT 100 plus and AquaNet NorthSea C50 provided that the workers wear coated coveralls and gloves and for AquaNet NorthSea Standard provided that the workers wear </w:t>
      </w:r>
      <w:r w:rsidRPr="002635B3">
        <w:rPr>
          <w:lang w:val="en-US"/>
        </w:rPr>
        <w:t xml:space="preserve">double coveralls </w:t>
      </w:r>
      <w:r w:rsidRPr="002635B3">
        <w:rPr>
          <w:rFonts w:eastAsia="Calibri"/>
          <w:lang w:val="en-US" w:eastAsia="en-US"/>
        </w:rPr>
        <w:t>and gloves.</w:t>
      </w:r>
    </w:p>
    <w:p w14:paraId="78ABBD6F" w14:textId="77777777" w:rsidR="007E6ED7" w:rsidRPr="002635B3" w:rsidRDefault="007E6ED7" w:rsidP="007E6ED7">
      <w:pPr>
        <w:rPr>
          <w:rFonts w:eastAsia="Calibri"/>
          <w:lang w:val="en-US" w:eastAsia="en-US"/>
        </w:rPr>
      </w:pPr>
      <w:r w:rsidRPr="002635B3">
        <w:rPr>
          <w:rFonts w:eastAsia="Calibri"/>
          <w:lang w:val="en-US" w:eastAsia="en-US"/>
        </w:rPr>
        <w:t xml:space="preserve"> </w:t>
      </w:r>
    </w:p>
    <w:p w14:paraId="598B78EA" w14:textId="02F1C6EC" w:rsidR="00047EAE" w:rsidRPr="002635B3" w:rsidRDefault="007E6ED7" w:rsidP="00047EAE">
      <w:pPr>
        <w:rPr>
          <w:rFonts w:eastAsia="Calibri"/>
          <w:lang w:val="en-US" w:eastAsia="en-US"/>
        </w:rPr>
      </w:pPr>
      <w:r w:rsidRPr="002635B3">
        <w:rPr>
          <w:rFonts w:eastAsia="Calibri"/>
          <w:lang w:val="en-US" w:eastAsia="en-US"/>
        </w:rPr>
        <w:t>Safe use could not be demonstrated for AquaNet NorthSea Ultra</w:t>
      </w:r>
      <w:r w:rsidR="00047EAE" w:rsidRPr="002635B3">
        <w:rPr>
          <w:rFonts w:eastAsia="Calibri"/>
          <w:vertAlign w:val="subscript"/>
          <w:lang w:val="en-US" w:eastAsia="en-US"/>
        </w:rPr>
        <w:t>old</w:t>
      </w:r>
      <w:r w:rsidRPr="002635B3">
        <w:rPr>
          <w:rFonts w:eastAsia="Calibri"/>
          <w:lang w:val="en-US" w:eastAsia="en-US"/>
        </w:rPr>
        <w:t xml:space="preserve"> even with use of double coveralls</w:t>
      </w:r>
      <w:r w:rsidR="002F42E8" w:rsidRPr="002635B3">
        <w:rPr>
          <w:rFonts w:eastAsia="Calibri"/>
          <w:lang w:val="en-US" w:eastAsia="en-US"/>
        </w:rPr>
        <w:t xml:space="preserve"> and gloves</w:t>
      </w:r>
      <w:r w:rsidR="00047EAE" w:rsidRPr="002635B3">
        <w:rPr>
          <w:rFonts w:eastAsia="Calibri"/>
          <w:lang w:val="en-US" w:eastAsia="en-US"/>
        </w:rPr>
        <w:t xml:space="preserve"> (see above)</w:t>
      </w:r>
      <w:r w:rsidRPr="002635B3">
        <w:rPr>
          <w:rFonts w:eastAsia="Calibri"/>
          <w:lang w:val="en-US" w:eastAsia="en-US"/>
        </w:rPr>
        <w:t xml:space="preserve">. </w:t>
      </w:r>
      <w:r w:rsidR="00047EAE" w:rsidRPr="002635B3">
        <w:rPr>
          <w:rFonts w:eastAsia="Calibri"/>
          <w:lang w:val="en-US" w:eastAsia="en-US"/>
        </w:rPr>
        <w:t xml:space="preserve">An acceptable risk was demonstrated with NorthSea Ultra with the use of double coveralls and gloves. </w:t>
      </w:r>
    </w:p>
    <w:p w14:paraId="56AA817F" w14:textId="77777777" w:rsidR="007E6ED7" w:rsidRPr="002635B3" w:rsidRDefault="007E6ED7" w:rsidP="007E6ED7">
      <w:pPr>
        <w:rPr>
          <w:rFonts w:eastAsia="Calibri"/>
          <w:lang w:val="en-US" w:eastAsia="en-US"/>
        </w:rPr>
      </w:pPr>
    </w:p>
    <w:p w14:paraId="61187FFA" w14:textId="29389398" w:rsidR="007E6ED7" w:rsidRPr="002635B3" w:rsidRDefault="007E6ED7" w:rsidP="007E6ED7">
      <w:pPr>
        <w:rPr>
          <w:rFonts w:eastAsia="Calibri"/>
          <w:lang w:val="en-US" w:eastAsia="en-US"/>
        </w:rPr>
      </w:pPr>
      <w:r w:rsidRPr="002635B3">
        <w:rPr>
          <w:rFonts w:eastAsia="Calibri"/>
          <w:lang w:val="en-US" w:eastAsia="en-US"/>
        </w:rPr>
        <w:t>The risk to professional workers involved in net deployment activities was assessed using the Handling model 2 in the Biocides Human Health Exposure Methodology, based on surveys of personnel performing aquaculture net deployment activities. The risk was demonstrated to be acceptable for all family members except for AquaNet NorthSea Ultra</w:t>
      </w:r>
      <w:r w:rsidR="00047EAE" w:rsidRPr="002635B3">
        <w:rPr>
          <w:rFonts w:eastAsia="Calibri"/>
          <w:vertAlign w:val="subscript"/>
          <w:lang w:val="en-US" w:eastAsia="en-US"/>
        </w:rPr>
        <w:t>old</w:t>
      </w:r>
      <w:r w:rsidRPr="002635B3">
        <w:rPr>
          <w:rFonts w:eastAsia="Calibri"/>
          <w:lang w:val="en-US" w:eastAsia="en-US"/>
        </w:rPr>
        <w:t xml:space="preserve">, </w:t>
      </w:r>
      <w:r w:rsidR="001B67CD" w:rsidRPr="002635B3">
        <w:rPr>
          <w:rFonts w:eastAsia="Calibri"/>
          <w:lang w:val="en-US" w:eastAsia="en-US"/>
        </w:rPr>
        <w:t xml:space="preserve">provided that the workers wear </w:t>
      </w:r>
      <w:r w:rsidRPr="002635B3">
        <w:rPr>
          <w:rFonts w:eastAsia="Calibri"/>
          <w:lang w:val="en-US" w:eastAsia="en-US"/>
        </w:rPr>
        <w:t>gloves (the indicative hand exposure value in the exposure model was actual measured values inside gloves). Acceptable risk for AquaNet NorthSea Ultra</w:t>
      </w:r>
      <w:r w:rsidR="00D81AF1" w:rsidRPr="002635B3">
        <w:rPr>
          <w:rFonts w:eastAsia="Calibri"/>
          <w:vertAlign w:val="subscript"/>
          <w:lang w:val="en-US" w:eastAsia="en-US"/>
        </w:rPr>
        <w:t>old</w:t>
      </w:r>
      <w:r w:rsidRPr="002635B3">
        <w:rPr>
          <w:rFonts w:eastAsia="Calibri"/>
          <w:lang w:val="en-US" w:eastAsia="en-US"/>
        </w:rPr>
        <w:t xml:space="preserve"> was demonstrated provided the use of u</w:t>
      </w:r>
      <w:r w:rsidRPr="002635B3">
        <w:rPr>
          <w:lang w:val="en-US"/>
        </w:rPr>
        <w:t xml:space="preserve">ncoated cotton coveralls (25% </w:t>
      </w:r>
      <w:r w:rsidRPr="002635B3">
        <w:rPr>
          <w:lang w:val="en-US"/>
        </w:rPr>
        <w:lastRenderedPageBreak/>
        <w:t>penetration)</w:t>
      </w:r>
      <w:r w:rsidR="001B67CD" w:rsidRPr="002635B3">
        <w:rPr>
          <w:lang w:val="en-US"/>
        </w:rPr>
        <w:t xml:space="preserve"> in addition to gloves</w:t>
      </w:r>
      <w:r w:rsidRPr="002635B3">
        <w:rPr>
          <w:rFonts w:eastAsia="Calibri"/>
          <w:lang w:val="en-US" w:eastAsia="en-US"/>
        </w:rPr>
        <w:t>.</w:t>
      </w:r>
      <w:r w:rsidR="00D218DD" w:rsidRPr="002635B3">
        <w:rPr>
          <w:rFonts w:eastAsia="Calibri"/>
          <w:lang w:val="en-US" w:eastAsia="en-US"/>
        </w:rPr>
        <w:t xml:space="preserve"> </w:t>
      </w:r>
      <w:r w:rsidRPr="002635B3">
        <w:rPr>
          <w:rFonts w:eastAsia="Calibri"/>
          <w:lang w:val="en-US" w:eastAsia="en-US"/>
        </w:rPr>
        <w:t xml:space="preserve">Gloves are always worn when performing this task, due to mechanical strain, and in the Atlantic region usually also due to low temperatures. </w:t>
      </w:r>
    </w:p>
    <w:p w14:paraId="15335258" w14:textId="77777777" w:rsidR="005F155C" w:rsidRPr="002635B3" w:rsidRDefault="005F155C" w:rsidP="005F155C">
      <w:pPr>
        <w:spacing w:line="260" w:lineRule="atLeast"/>
        <w:rPr>
          <w:rFonts w:eastAsia="Calibri"/>
          <w:lang w:val="en-US" w:eastAsia="en-US"/>
        </w:rPr>
      </w:pPr>
    </w:p>
    <w:p w14:paraId="1431A860" w14:textId="56C9C264" w:rsidR="005F155C" w:rsidRPr="002635B3" w:rsidRDefault="005F155C" w:rsidP="005F155C">
      <w:pPr>
        <w:spacing w:line="260" w:lineRule="atLeast"/>
        <w:rPr>
          <w:rFonts w:eastAsia="Calibri"/>
          <w:lang w:val="en-US" w:eastAsia="en-US"/>
        </w:rPr>
      </w:pPr>
      <w:r w:rsidRPr="002635B3">
        <w:rPr>
          <w:rFonts w:eastAsia="Calibri"/>
          <w:lang w:val="en-US" w:eastAsia="en-US"/>
        </w:rPr>
        <w:t>Due to the classification of the products for Eye damage 1 (H318), protective goggles or similar eye protection should be used for the tasks where the workers may be at risk to be exposed to the product.</w:t>
      </w:r>
    </w:p>
    <w:p w14:paraId="40873B32" w14:textId="77777777" w:rsidR="005F155C" w:rsidRPr="002635B3" w:rsidRDefault="005F155C" w:rsidP="005F155C">
      <w:pPr>
        <w:rPr>
          <w:lang w:val="en-US"/>
        </w:rPr>
      </w:pPr>
    </w:p>
    <w:p w14:paraId="3005507D" w14:textId="50E4B68D" w:rsidR="005F155C" w:rsidRPr="002635B3" w:rsidRDefault="005F155C" w:rsidP="005F155C">
      <w:pPr>
        <w:rPr>
          <w:lang w:val="en-US"/>
        </w:rPr>
      </w:pPr>
      <w:r w:rsidRPr="002635B3">
        <w:rPr>
          <w:lang w:val="en-US"/>
        </w:rPr>
        <w:t xml:space="preserve">Risk to the environment from the use of the </w:t>
      </w:r>
      <w:r w:rsidR="00846007">
        <w:rPr>
          <w:lang w:val="en-US"/>
        </w:rPr>
        <w:t xml:space="preserve">Aquanet </w:t>
      </w:r>
      <w:r w:rsidRPr="002635B3">
        <w:rPr>
          <w:lang w:val="en-US"/>
        </w:rPr>
        <w:t xml:space="preserve">NorthSea BPF has been assessed in two tiers. For the effects assessment, values agreed at EU level have been used. For the exposure assessment, </w:t>
      </w:r>
      <w:r w:rsidR="00227BFC" w:rsidRPr="002635B3">
        <w:rPr>
          <w:lang w:val="en-US"/>
        </w:rPr>
        <w:t xml:space="preserve">both </w:t>
      </w:r>
      <w:r w:rsidRPr="002635B3">
        <w:rPr>
          <w:lang w:val="en-US"/>
        </w:rPr>
        <w:t xml:space="preserve">the EU fish farm scenario </w:t>
      </w:r>
      <w:r w:rsidR="00227BFC" w:rsidRPr="002635B3">
        <w:rPr>
          <w:lang w:val="en-US"/>
        </w:rPr>
        <w:t>and the</w:t>
      </w:r>
      <w:r w:rsidRPr="002635B3">
        <w:rPr>
          <w:lang w:val="en-US"/>
        </w:rPr>
        <w:t xml:space="preserve"> Norwegian fish farm scenario </w:t>
      </w:r>
      <w:r w:rsidR="00227BFC" w:rsidRPr="002635B3">
        <w:rPr>
          <w:lang w:val="en-US"/>
        </w:rPr>
        <w:t>were used in the assessment</w:t>
      </w:r>
      <w:r w:rsidRPr="002635B3">
        <w:rPr>
          <w:lang w:val="en-US"/>
        </w:rPr>
        <w:t>. Th</w:t>
      </w:r>
      <w:r w:rsidR="00227BFC" w:rsidRPr="002635B3">
        <w:rPr>
          <w:lang w:val="en-US"/>
        </w:rPr>
        <w:t>e</w:t>
      </w:r>
      <w:r w:rsidRPr="002635B3">
        <w:rPr>
          <w:lang w:val="en-US"/>
        </w:rPr>
        <w:t xml:space="preserve"> </w:t>
      </w:r>
      <w:r w:rsidR="00227BFC" w:rsidRPr="002635B3">
        <w:rPr>
          <w:lang w:val="en-US"/>
        </w:rPr>
        <w:t xml:space="preserve">latter </w:t>
      </w:r>
      <w:r w:rsidRPr="002635B3">
        <w:rPr>
          <w:lang w:val="en-US"/>
        </w:rPr>
        <w:t xml:space="preserve">represents an adjustment of the EU scenario to reflect a realistic worst case fish farm in Norway. </w:t>
      </w:r>
      <w:r w:rsidR="00227BFC" w:rsidRPr="002635B3">
        <w:rPr>
          <w:lang w:val="en-US"/>
        </w:rPr>
        <w:t>A higher tier assessment based on field data has also been conducted.</w:t>
      </w:r>
    </w:p>
    <w:p w14:paraId="56ED8554" w14:textId="77777777" w:rsidR="005F155C" w:rsidRPr="002635B3" w:rsidRDefault="005F155C" w:rsidP="005F155C">
      <w:pPr>
        <w:rPr>
          <w:lang w:val="en-US"/>
        </w:rPr>
      </w:pPr>
    </w:p>
    <w:p w14:paraId="7120D103" w14:textId="39DF20AA" w:rsidR="005F155C" w:rsidRDefault="005F155C" w:rsidP="005F155C">
      <w:pPr>
        <w:spacing w:line="260" w:lineRule="atLeast"/>
        <w:rPr>
          <w:rFonts w:eastAsia="Calibri"/>
          <w:lang w:val="en-US" w:eastAsia="en-US"/>
        </w:rPr>
      </w:pPr>
      <w:r w:rsidRPr="002635B3">
        <w:rPr>
          <w:lang w:val="en-US"/>
        </w:rPr>
        <w:t>In the tier 1 calculations, PEC</w:t>
      </w:r>
      <w:r w:rsidRPr="002635B3">
        <w:rPr>
          <w:vertAlign w:val="subscript"/>
          <w:lang w:val="en-US"/>
        </w:rPr>
        <w:t>dissolved</w:t>
      </w:r>
      <w:r w:rsidRPr="002635B3">
        <w:rPr>
          <w:lang w:val="en-US"/>
        </w:rPr>
        <w:t>/PNEC</w:t>
      </w:r>
      <w:r w:rsidRPr="002635B3">
        <w:rPr>
          <w:vertAlign w:val="subscript"/>
          <w:lang w:val="en-US"/>
        </w:rPr>
        <w:t>water</w:t>
      </w:r>
      <w:r w:rsidRPr="002635B3">
        <w:rPr>
          <w:lang w:val="en-US"/>
        </w:rPr>
        <w:t xml:space="preserve"> ratios based on PEC values calculated with the EU fish farm scenario were slightly above the trigger value for all North Sea products. </w:t>
      </w:r>
      <w:r w:rsidR="00227BFC" w:rsidRPr="002635B3">
        <w:rPr>
          <w:lang w:val="en-US"/>
        </w:rPr>
        <w:t>In the EU scenario, refined calculations based on leaching rates in a field study with nets that were not in-situ cleaned, the PEC/PNEC ratios were found to be ≤ 1,</w:t>
      </w:r>
      <w:r w:rsidR="00227BFC" w:rsidRPr="002635B3">
        <w:rPr>
          <w:rFonts w:eastAsia="Calibri"/>
          <w:lang w:val="en-US" w:eastAsia="en-US"/>
        </w:rPr>
        <w:t xml:space="preserve"> indicating acceptable environmental risk. </w:t>
      </w:r>
      <w:r w:rsidR="00A33A61" w:rsidRPr="002635B3">
        <w:rPr>
          <w:rFonts w:eastAsia="Calibri"/>
          <w:lang w:val="en-US" w:eastAsia="en-US"/>
        </w:rPr>
        <w:t>For all products,</w:t>
      </w:r>
      <w:r w:rsidRPr="002635B3">
        <w:rPr>
          <w:lang w:val="en-US"/>
        </w:rPr>
        <w:t xml:space="preserve"> PEC/PNEC ratios </w:t>
      </w:r>
      <w:r w:rsidR="00A33A61" w:rsidRPr="002635B3">
        <w:rPr>
          <w:lang w:val="en-US"/>
        </w:rPr>
        <w:t xml:space="preserve">were </w:t>
      </w:r>
      <w:r w:rsidRPr="002635B3">
        <w:rPr>
          <w:lang w:val="en-US"/>
        </w:rPr>
        <w:t xml:space="preserve">≤ 1 </w:t>
      </w:r>
      <w:r w:rsidR="00227BFC" w:rsidRPr="002635B3">
        <w:rPr>
          <w:lang w:val="en-US"/>
        </w:rPr>
        <w:t xml:space="preserve">also </w:t>
      </w:r>
      <w:r w:rsidRPr="002635B3">
        <w:rPr>
          <w:lang w:val="en-US"/>
        </w:rPr>
        <w:t xml:space="preserve">in the Norwegian fish farm scenario, </w:t>
      </w:r>
      <w:r w:rsidRPr="002635B3">
        <w:rPr>
          <w:rFonts w:eastAsia="Calibri"/>
          <w:lang w:val="en-US" w:eastAsia="en-US"/>
        </w:rPr>
        <w:t>indicating acceptable environmental risk.</w:t>
      </w:r>
    </w:p>
    <w:p w14:paraId="0972D5FE" w14:textId="5E6D93DB" w:rsidR="003A52CD" w:rsidRDefault="003A52CD" w:rsidP="005F155C">
      <w:pPr>
        <w:spacing w:line="260" w:lineRule="atLeast"/>
        <w:rPr>
          <w:rFonts w:eastAsia="Calibri"/>
          <w:lang w:val="en-US" w:eastAsia="en-US"/>
        </w:rPr>
      </w:pPr>
    </w:p>
    <w:p w14:paraId="2CCE17CB" w14:textId="206DD1AC" w:rsidR="003A52CD" w:rsidRPr="002635B3" w:rsidRDefault="003A52CD" w:rsidP="005F155C">
      <w:pPr>
        <w:spacing w:line="260" w:lineRule="atLeast"/>
        <w:rPr>
          <w:rFonts w:eastAsia="Calibri"/>
          <w:lang w:val="en-US" w:eastAsia="en-US"/>
        </w:rPr>
      </w:pPr>
      <w:r w:rsidRPr="003A52CD">
        <w:rPr>
          <w:rFonts w:eastAsia="Calibri"/>
          <w:lang w:val="en-US" w:eastAsia="en-US"/>
        </w:rPr>
        <w:t>In low-fouling conditions such as in the Baltic Sea, the product in Meta SPC 3 show acceptable risk to the environment. In order to avoid more use of copper in the Baltic Sea than what is necessary and to limit release of copper to the environment, the products in Meta SPC 1 and 2 should not be applied to nets meant for use in the Baltic Sea.</w:t>
      </w:r>
    </w:p>
    <w:p w14:paraId="6F18D553" w14:textId="77777777" w:rsidR="003752D8" w:rsidRPr="002635B3" w:rsidRDefault="003752D8" w:rsidP="003A52CD">
      <w:pPr>
        <w:pStyle w:val="Overskrift1"/>
        <w:numPr>
          <w:ilvl w:val="0"/>
          <w:numId w:val="0"/>
        </w:numPr>
        <w:ind w:left="432"/>
        <w:rPr>
          <w:rFonts w:eastAsia="Calibri"/>
          <w:lang w:val="en-US"/>
        </w:rPr>
      </w:pPr>
      <w:r w:rsidRPr="002635B3">
        <w:rPr>
          <w:rFonts w:eastAsia="Calibri"/>
          <w:lang w:val="en-US" w:eastAsia="en-US"/>
        </w:rPr>
        <w:br w:type="page"/>
      </w:r>
      <w:bookmarkStart w:id="2" w:name="_Toc389728850"/>
      <w:bookmarkStart w:id="3" w:name="_Toc116367426"/>
      <w:r w:rsidRPr="002635B3">
        <w:rPr>
          <w:rFonts w:eastAsia="Calibri"/>
          <w:lang w:val="en-US"/>
        </w:rPr>
        <w:lastRenderedPageBreak/>
        <w:t>ASSESSMENT REPORT</w:t>
      </w:r>
      <w:bookmarkEnd w:id="2"/>
      <w:bookmarkEnd w:id="3"/>
    </w:p>
    <w:p w14:paraId="26BCD122" w14:textId="77777777" w:rsidR="003752D8" w:rsidRPr="002635B3" w:rsidRDefault="003752D8" w:rsidP="001F6CD2">
      <w:pPr>
        <w:pStyle w:val="Overskrift2"/>
        <w:rPr>
          <w:snapToGrid w:val="0"/>
          <w:lang w:val="en-US"/>
        </w:rPr>
      </w:pPr>
      <w:bookmarkStart w:id="4" w:name="_Toc387244910"/>
      <w:bookmarkStart w:id="5" w:name="_Toc387250732"/>
      <w:bookmarkStart w:id="6" w:name="_Toc388281221"/>
      <w:bookmarkStart w:id="7" w:name="_Toc388281677"/>
      <w:bookmarkStart w:id="8" w:name="_Toc387244911"/>
      <w:bookmarkStart w:id="9" w:name="_Toc387250733"/>
      <w:bookmarkStart w:id="10" w:name="_Toc388281222"/>
      <w:bookmarkStart w:id="11" w:name="_Toc388281678"/>
      <w:bookmarkStart w:id="12" w:name="_Toc418784128"/>
      <w:bookmarkStart w:id="13" w:name="_Toc418784129"/>
      <w:bookmarkStart w:id="14" w:name="_Toc425344061"/>
      <w:bookmarkStart w:id="15" w:name="_Toc366658839"/>
      <w:bookmarkStart w:id="16" w:name="d0e7"/>
      <w:bookmarkStart w:id="17" w:name="d0e6"/>
      <w:bookmarkStart w:id="18" w:name="_Toc389729188"/>
      <w:bookmarkStart w:id="19" w:name="_Toc403472826"/>
      <w:bookmarkStart w:id="20" w:name="_Toc116367427"/>
      <w:bookmarkEnd w:id="4"/>
      <w:bookmarkEnd w:id="5"/>
      <w:bookmarkEnd w:id="6"/>
      <w:bookmarkEnd w:id="7"/>
      <w:bookmarkEnd w:id="8"/>
      <w:bookmarkEnd w:id="9"/>
      <w:bookmarkEnd w:id="10"/>
      <w:bookmarkEnd w:id="11"/>
      <w:bookmarkEnd w:id="12"/>
      <w:bookmarkEnd w:id="13"/>
      <w:r w:rsidRPr="002635B3">
        <w:rPr>
          <w:snapToGrid w:val="0"/>
          <w:lang w:val="en-US"/>
        </w:rPr>
        <w:t>Summary of the product assessment</w:t>
      </w:r>
      <w:bookmarkEnd w:id="14"/>
      <w:bookmarkEnd w:id="20"/>
      <w:r w:rsidRPr="002635B3">
        <w:rPr>
          <w:snapToGrid w:val="0"/>
          <w:lang w:val="en-US"/>
        </w:rPr>
        <w:t xml:space="preserve"> </w:t>
      </w:r>
    </w:p>
    <w:p w14:paraId="34AFC21F" w14:textId="4FC7E0D8" w:rsidR="003752D8" w:rsidRPr="002635B3" w:rsidRDefault="003752D8" w:rsidP="007E20C1">
      <w:pPr>
        <w:pStyle w:val="Overskrift3"/>
        <w:rPr>
          <w:lang w:val="en-US"/>
        </w:rPr>
      </w:pPr>
      <w:bookmarkStart w:id="21" w:name="_Toc425344062"/>
      <w:bookmarkStart w:id="22" w:name="_Toc116367428"/>
      <w:r w:rsidRPr="002635B3">
        <w:rPr>
          <w:lang w:val="en-US"/>
        </w:rPr>
        <w:t xml:space="preserve">Administrative </w:t>
      </w:r>
      <w:bookmarkEnd w:id="15"/>
      <w:bookmarkEnd w:id="21"/>
      <w:r w:rsidR="00163081" w:rsidRPr="002635B3">
        <w:rPr>
          <w:lang w:val="en-US"/>
        </w:rPr>
        <w:t>Information</w:t>
      </w:r>
      <w:bookmarkEnd w:id="22"/>
    </w:p>
    <w:p w14:paraId="55B6DEA6" w14:textId="77777777" w:rsidR="003752D8" w:rsidRPr="002635B3" w:rsidRDefault="003752D8" w:rsidP="00822E45">
      <w:pPr>
        <w:pStyle w:val="Overskrift4"/>
        <w:rPr>
          <w:lang w:val="en-US"/>
        </w:rPr>
      </w:pPr>
      <w:bookmarkStart w:id="23" w:name="_Toc366658840"/>
      <w:bookmarkStart w:id="24" w:name="d0e10"/>
      <w:bookmarkStart w:id="25" w:name="_Toc425344063"/>
      <w:bookmarkStart w:id="26" w:name="_Toc116367429"/>
      <w:bookmarkEnd w:id="16"/>
      <w:bookmarkEnd w:id="17"/>
      <w:r w:rsidRPr="002635B3">
        <w:rPr>
          <w:lang w:val="en-US"/>
        </w:rPr>
        <w:t>Identifier of the product / product family</w:t>
      </w:r>
      <w:bookmarkEnd w:id="23"/>
      <w:bookmarkEnd w:id="24"/>
      <w:bookmarkEnd w:id="25"/>
      <w:bookmarkEnd w:id="26"/>
    </w:p>
    <w:tbl>
      <w:tblPr>
        <w:tblW w:w="9067" w:type="dxa"/>
        <w:tblInd w:w="45" w:type="dxa"/>
        <w:tblLayout w:type="fixed"/>
        <w:tblCellMar>
          <w:left w:w="0" w:type="dxa"/>
          <w:right w:w="0" w:type="dxa"/>
        </w:tblCellMar>
        <w:tblLook w:val="0000" w:firstRow="0" w:lastRow="0" w:firstColumn="0" w:lastColumn="0" w:noHBand="0" w:noVBand="0"/>
      </w:tblPr>
      <w:tblGrid>
        <w:gridCol w:w="4815"/>
        <w:gridCol w:w="4252"/>
      </w:tblGrid>
      <w:tr w:rsidR="003752D8" w:rsidRPr="00C77655" w14:paraId="718FD187" w14:textId="77777777" w:rsidTr="00933323">
        <w:trPr>
          <w:tblHeader/>
        </w:trPr>
        <w:tc>
          <w:tcPr>
            <w:tcW w:w="4815"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638879C4" w14:textId="217BEC8B" w:rsidR="003752D8" w:rsidRPr="002635B3" w:rsidRDefault="003752D8" w:rsidP="007E20C1">
            <w:pPr>
              <w:rPr>
                <w:lang w:val="en-US"/>
              </w:rPr>
            </w:pPr>
            <w:r w:rsidRPr="002635B3">
              <w:rPr>
                <w:b/>
                <w:szCs w:val="24"/>
                <w:lang w:val="en-US" w:eastAsia="en-GB"/>
              </w:rPr>
              <w:t>Identifier</w:t>
            </w:r>
            <w:r w:rsidRPr="002635B3">
              <w:rPr>
                <w:rStyle w:val="Fotnotereferanse"/>
                <w:b/>
                <w:szCs w:val="24"/>
                <w:lang w:val="en-US" w:eastAsia="en-GB"/>
              </w:rPr>
              <w:footnoteReference w:id="2"/>
            </w:r>
          </w:p>
        </w:tc>
        <w:tc>
          <w:tcPr>
            <w:tcW w:w="4252"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05B450E3" w14:textId="77777777" w:rsidR="003752D8" w:rsidRPr="002635B3" w:rsidRDefault="003752D8" w:rsidP="007E20C1">
            <w:pPr>
              <w:rPr>
                <w:lang w:val="en-US"/>
              </w:rPr>
            </w:pPr>
            <w:r w:rsidRPr="002635B3">
              <w:rPr>
                <w:b/>
                <w:szCs w:val="24"/>
                <w:lang w:val="en-US" w:eastAsia="en-GB"/>
              </w:rPr>
              <w:t>Country (if relevant)</w:t>
            </w:r>
          </w:p>
        </w:tc>
      </w:tr>
      <w:tr w:rsidR="003752D8" w:rsidRPr="00C77655" w14:paraId="20014501" w14:textId="77777777" w:rsidTr="00933323">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56629AB" w14:textId="494F00C3" w:rsidR="003752D8" w:rsidRPr="002635B3" w:rsidRDefault="00FF4E15" w:rsidP="006E41E9">
            <w:pPr>
              <w:rPr>
                <w:lang w:val="en-US"/>
              </w:rPr>
            </w:pPr>
            <w:r w:rsidRPr="002635B3">
              <w:rPr>
                <w:lang w:val="en-US"/>
              </w:rPr>
              <w:t xml:space="preserve">Product family: </w:t>
            </w:r>
            <w:r w:rsidR="00B8401D" w:rsidRPr="002635B3">
              <w:rPr>
                <w:lang w:val="en-US"/>
              </w:rPr>
              <w:t>North Sea</w:t>
            </w:r>
            <w:r w:rsidR="006E41E9" w:rsidRPr="002635B3">
              <w:rPr>
                <w:lang w:val="en-US"/>
              </w:rPr>
              <w:t xml:space="preserve"> products</w:t>
            </w:r>
            <w:r w:rsidRPr="002635B3">
              <w:rPr>
                <w:lang w:val="en-US"/>
              </w:rPr>
              <w:t>, consisting of</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596841" w14:textId="22906E4F" w:rsidR="003752D8" w:rsidRPr="002635B3" w:rsidRDefault="00D4673A" w:rsidP="007E20C1">
            <w:pPr>
              <w:rPr>
                <w:lang w:val="en-US"/>
              </w:rPr>
            </w:pPr>
            <w:r w:rsidRPr="002635B3">
              <w:rPr>
                <w:lang w:val="en-US"/>
              </w:rPr>
              <w:t xml:space="preserve">NO, DK, FI, </w:t>
            </w:r>
            <w:r w:rsidR="00CA7948" w:rsidRPr="002635B3">
              <w:rPr>
                <w:lang w:val="en-US"/>
              </w:rPr>
              <w:t>EL</w:t>
            </w:r>
            <w:r w:rsidRPr="002635B3">
              <w:rPr>
                <w:lang w:val="en-US"/>
              </w:rPr>
              <w:t>, ES</w:t>
            </w:r>
          </w:p>
        </w:tc>
      </w:tr>
      <w:tr w:rsidR="00933323" w:rsidRPr="00C77655" w14:paraId="1928214B" w14:textId="77777777" w:rsidTr="00933323">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BC10476" w14:textId="33499174" w:rsidR="00933323" w:rsidRPr="002635B3" w:rsidRDefault="00933323" w:rsidP="00933323">
            <w:pPr>
              <w:rPr>
                <w:lang w:val="en-US"/>
              </w:rPr>
            </w:pPr>
            <w:r w:rsidRPr="002635B3">
              <w:rPr>
                <w:lang w:val="en-US"/>
              </w:rPr>
              <w:t>AquaNet</w:t>
            </w:r>
            <w:r w:rsidR="00466A2C">
              <w:rPr>
                <w:lang w:val="en-US"/>
              </w:rPr>
              <w:t xml:space="preserve"> Northsea</w:t>
            </w:r>
            <w:r w:rsidRPr="002635B3">
              <w:rPr>
                <w:lang w:val="en-US"/>
              </w:rPr>
              <w:t xml:space="preserve"> STANDARD</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6D51F8C" w14:textId="77777777" w:rsidR="00933323" w:rsidRPr="002635B3" w:rsidRDefault="00933323" w:rsidP="00933323">
            <w:pPr>
              <w:rPr>
                <w:lang w:val="en-US"/>
              </w:rPr>
            </w:pPr>
          </w:p>
        </w:tc>
      </w:tr>
      <w:tr w:rsidR="00933323" w:rsidRPr="00C77655" w14:paraId="392AA40D" w14:textId="77777777" w:rsidTr="00933323">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91EF26" w14:textId="665E501B" w:rsidR="00933323" w:rsidRPr="002635B3" w:rsidRDefault="00933323" w:rsidP="00933323">
            <w:pPr>
              <w:rPr>
                <w:lang w:val="en-US"/>
              </w:rPr>
            </w:pPr>
            <w:r w:rsidRPr="002635B3">
              <w:rPr>
                <w:lang w:val="en-US"/>
              </w:rPr>
              <w:t xml:space="preserve">AquaNet </w:t>
            </w:r>
            <w:r w:rsidR="00466A2C">
              <w:rPr>
                <w:lang w:val="en-US"/>
              </w:rPr>
              <w:t xml:space="preserve">Northsea </w:t>
            </w:r>
            <w:r w:rsidRPr="002635B3">
              <w:rPr>
                <w:lang w:val="en-US"/>
              </w:rPr>
              <w:t>ULTRA</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090416D" w14:textId="77777777" w:rsidR="00933323" w:rsidRPr="002635B3" w:rsidRDefault="00933323" w:rsidP="00933323">
            <w:pPr>
              <w:rPr>
                <w:lang w:val="en-US"/>
              </w:rPr>
            </w:pPr>
          </w:p>
        </w:tc>
      </w:tr>
      <w:tr w:rsidR="00933323" w:rsidRPr="00C77655" w14:paraId="3415A8B6" w14:textId="77777777" w:rsidTr="00933323">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E45C11" w14:textId="42916A48" w:rsidR="00933323" w:rsidRPr="002635B3" w:rsidRDefault="00933323" w:rsidP="00933323">
            <w:pPr>
              <w:rPr>
                <w:lang w:val="en-US"/>
              </w:rPr>
            </w:pPr>
            <w:r w:rsidRPr="002635B3">
              <w:rPr>
                <w:lang w:val="en-US"/>
              </w:rPr>
              <w:t xml:space="preserve">AquaNet </w:t>
            </w:r>
            <w:r w:rsidR="00466A2C">
              <w:rPr>
                <w:lang w:val="en-US"/>
              </w:rPr>
              <w:t xml:space="preserve">Northsea </w:t>
            </w:r>
            <w:r w:rsidRPr="002635B3">
              <w:rPr>
                <w:lang w:val="en-US"/>
              </w:rPr>
              <w:t>CCT100PLUS</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AACD935" w14:textId="77777777" w:rsidR="00933323" w:rsidRPr="002635B3" w:rsidRDefault="00933323" w:rsidP="00933323">
            <w:pPr>
              <w:rPr>
                <w:lang w:val="en-US"/>
              </w:rPr>
            </w:pPr>
          </w:p>
        </w:tc>
      </w:tr>
      <w:tr w:rsidR="005E6931" w:rsidRPr="00C77655" w14:paraId="1F85FFFD" w14:textId="77777777" w:rsidTr="00933323">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A98BCE" w14:textId="25D8C00E" w:rsidR="005E6931" w:rsidRPr="002635B3" w:rsidRDefault="00650EE2" w:rsidP="006E41E9">
            <w:pPr>
              <w:rPr>
                <w:lang w:val="en-US"/>
              </w:rPr>
            </w:pPr>
            <w:bookmarkStart w:id="27" w:name="_Toc425344064"/>
            <w:bookmarkStart w:id="28" w:name="_Toc366658844"/>
            <w:bookmarkStart w:id="29" w:name="d0e350"/>
            <w:r w:rsidRPr="002635B3">
              <w:rPr>
                <w:lang w:val="en-US"/>
              </w:rPr>
              <w:t xml:space="preserve">AquaNet </w:t>
            </w:r>
            <w:r w:rsidR="00466A2C">
              <w:rPr>
                <w:lang w:val="en-US"/>
              </w:rPr>
              <w:t xml:space="preserve">Northsea </w:t>
            </w:r>
            <w:r w:rsidRPr="002635B3">
              <w:rPr>
                <w:lang w:val="en-US"/>
              </w:rPr>
              <w:t>C50</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26533EE" w14:textId="77777777" w:rsidR="005E6931" w:rsidRPr="002635B3" w:rsidRDefault="005E6931" w:rsidP="007E20C1">
            <w:pPr>
              <w:rPr>
                <w:lang w:val="en-US"/>
              </w:rPr>
            </w:pPr>
          </w:p>
        </w:tc>
      </w:tr>
    </w:tbl>
    <w:p w14:paraId="3DF61B85" w14:textId="77777777" w:rsidR="003752D8" w:rsidRPr="002635B3" w:rsidRDefault="003752D8" w:rsidP="00822E45">
      <w:pPr>
        <w:pStyle w:val="Overskrift4"/>
        <w:rPr>
          <w:lang w:val="en-US"/>
        </w:rPr>
      </w:pPr>
      <w:bookmarkStart w:id="30" w:name="_Toc116367430"/>
      <w:r w:rsidRPr="002635B3">
        <w:rPr>
          <w:lang w:val="en-US"/>
        </w:rPr>
        <w:t>Authorisation holder</w:t>
      </w:r>
      <w:bookmarkEnd w:id="27"/>
      <w:bookmarkEnd w:id="30"/>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3752D8" w:rsidRPr="00C77655" w14:paraId="6532D976" w14:textId="77777777" w:rsidTr="007E20C1">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258A8925" w14:textId="77777777" w:rsidR="003752D8" w:rsidRPr="002635B3" w:rsidRDefault="003752D8" w:rsidP="007E20C1">
            <w:pPr>
              <w:rPr>
                <w:b/>
                <w:lang w:val="en-US"/>
              </w:rPr>
            </w:pPr>
            <w:bookmarkStart w:id="31" w:name="d0e66"/>
            <w:r w:rsidRPr="002635B3">
              <w:rPr>
                <w:b/>
                <w:color w:val="000000"/>
                <w:szCs w:val="24"/>
                <w:lang w:val="en-US"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BC2363" w14:textId="77777777" w:rsidR="003752D8" w:rsidRPr="002635B3" w:rsidRDefault="003752D8" w:rsidP="007E20C1">
            <w:pPr>
              <w:rPr>
                <w:b/>
                <w:lang w:val="en-US"/>
              </w:rPr>
            </w:pPr>
            <w:r w:rsidRPr="002635B3">
              <w:rPr>
                <w:b/>
                <w:lang w:val="en-US"/>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2A669BA" w14:textId="77777777" w:rsidR="003752D8" w:rsidRPr="002635B3" w:rsidRDefault="00B8401D" w:rsidP="00D87038">
            <w:pPr>
              <w:rPr>
                <w:lang w:val="en-US"/>
              </w:rPr>
            </w:pPr>
            <w:r w:rsidRPr="002635B3">
              <w:rPr>
                <w:lang w:val="en-US"/>
              </w:rPr>
              <w:t>Steen-Hansen A/S</w:t>
            </w:r>
            <w:r w:rsidR="00D87038" w:rsidRPr="002635B3">
              <w:rPr>
                <w:lang w:val="en-US"/>
              </w:rPr>
              <w:t xml:space="preserve"> </w:t>
            </w:r>
          </w:p>
        </w:tc>
      </w:tr>
      <w:bookmarkEnd w:id="31"/>
      <w:tr w:rsidR="003752D8" w:rsidRPr="00C77655" w14:paraId="0110226E" w14:textId="77777777" w:rsidTr="007E20C1">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ACD7C59" w14:textId="77777777" w:rsidR="003752D8" w:rsidRPr="002635B3" w:rsidRDefault="003752D8" w:rsidP="007E20C1">
            <w:pPr>
              <w:pStyle w:val="Special"/>
              <w:rPr>
                <w:b/>
                <w:lang w:val="en-US"/>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68286588" w14:textId="77777777" w:rsidR="003752D8" w:rsidRPr="002635B3" w:rsidRDefault="003752D8" w:rsidP="007E20C1">
            <w:pPr>
              <w:rPr>
                <w:b/>
                <w:lang w:val="en-US"/>
              </w:rPr>
            </w:pPr>
            <w:r w:rsidRPr="002635B3">
              <w:rPr>
                <w:b/>
                <w:lang w:val="en-US"/>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70CBEE57" w14:textId="77777777" w:rsidR="00B8401D" w:rsidRPr="002635B3" w:rsidRDefault="00B8401D" w:rsidP="007E20C1">
            <w:pPr>
              <w:rPr>
                <w:lang w:val="en-US"/>
              </w:rPr>
            </w:pPr>
            <w:r w:rsidRPr="002635B3">
              <w:rPr>
                <w:lang w:val="en-US"/>
              </w:rPr>
              <w:t>Ulsmågveien 24, NO-5224 Nesttun</w:t>
            </w:r>
          </w:p>
          <w:p w14:paraId="5A837AF0" w14:textId="77777777" w:rsidR="00B8401D" w:rsidRPr="002635B3" w:rsidRDefault="00B8401D" w:rsidP="007E20C1">
            <w:pPr>
              <w:rPr>
                <w:lang w:val="en-US"/>
              </w:rPr>
            </w:pPr>
            <w:r w:rsidRPr="002635B3">
              <w:rPr>
                <w:lang w:val="en-US"/>
              </w:rPr>
              <w:t>Norway</w:t>
            </w:r>
          </w:p>
        </w:tc>
      </w:tr>
      <w:tr w:rsidR="003752D8" w:rsidRPr="00C77655" w14:paraId="0F3DEC95"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05963F" w14:textId="77777777" w:rsidR="003752D8" w:rsidRPr="002635B3" w:rsidRDefault="003752D8" w:rsidP="007E20C1">
            <w:pPr>
              <w:rPr>
                <w:b/>
                <w:lang w:val="en-US"/>
              </w:rPr>
            </w:pPr>
            <w:r w:rsidRPr="002635B3">
              <w:rPr>
                <w:b/>
                <w:color w:val="000000"/>
                <w:szCs w:val="24"/>
                <w:lang w:val="en-US"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861E93E" w14:textId="77777777" w:rsidR="003752D8" w:rsidRPr="002635B3" w:rsidRDefault="003752D8" w:rsidP="007E20C1">
            <w:pPr>
              <w:rPr>
                <w:lang w:val="en-US"/>
              </w:rPr>
            </w:pPr>
          </w:p>
        </w:tc>
      </w:tr>
      <w:tr w:rsidR="003752D8" w:rsidRPr="00C77655" w14:paraId="497511B7"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A9C9AC" w14:textId="77777777" w:rsidR="003752D8" w:rsidRPr="002635B3" w:rsidRDefault="003752D8" w:rsidP="007E20C1">
            <w:pPr>
              <w:rPr>
                <w:b/>
                <w:lang w:val="en-US"/>
              </w:rPr>
            </w:pPr>
            <w:r w:rsidRPr="002635B3">
              <w:rPr>
                <w:b/>
                <w:color w:val="000000"/>
                <w:szCs w:val="24"/>
                <w:lang w:val="en-US"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DAAB881" w14:textId="77777777" w:rsidR="003752D8" w:rsidRPr="002635B3" w:rsidRDefault="003752D8" w:rsidP="007E20C1">
            <w:pPr>
              <w:rPr>
                <w:lang w:val="en-US"/>
              </w:rPr>
            </w:pPr>
          </w:p>
        </w:tc>
      </w:tr>
      <w:tr w:rsidR="003752D8" w:rsidRPr="00C77655" w14:paraId="6A6DDEB4"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358634" w14:textId="77777777" w:rsidR="003752D8" w:rsidRPr="002635B3" w:rsidRDefault="003752D8" w:rsidP="007E20C1">
            <w:pPr>
              <w:rPr>
                <w:b/>
                <w:lang w:val="en-US"/>
              </w:rPr>
            </w:pPr>
            <w:r w:rsidRPr="002635B3">
              <w:rPr>
                <w:b/>
                <w:color w:val="000000"/>
                <w:szCs w:val="24"/>
                <w:lang w:val="en-US"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F6A41DF" w14:textId="77777777" w:rsidR="003752D8" w:rsidRPr="002635B3" w:rsidRDefault="003752D8" w:rsidP="007E20C1">
            <w:pPr>
              <w:rPr>
                <w:lang w:val="en-US"/>
              </w:rPr>
            </w:pPr>
          </w:p>
        </w:tc>
      </w:tr>
    </w:tbl>
    <w:p w14:paraId="14057F4D" w14:textId="77777777" w:rsidR="003752D8" w:rsidRPr="002635B3" w:rsidRDefault="003752D8" w:rsidP="00822E45">
      <w:pPr>
        <w:pStyle w:val="Overskrift4"/>
        <w:rPr>
          <w:lang w:val="en-US"/>
        </w:rPr>
      </w:pPr>
      <w:bookmarkStart w:id="32" w:name="_Toc366658842"/>
      <w:bookmarkStart w:id="33" w:name="d0e146"/>
      <w:bookmarkStart w:id="34" w:name="_Toc425344065"/>
      <w:bookmarkStart w:id="35" w:name="_Toc116367431"/>
      <w:r w:rsidRPr="002635B3">
        <w:rPr>
          <w:lang w:val="en-US"/>
        </w:rPr>
        <w:t>Manufacturer(s) of the products of the family</w:t>
      </w:r>
      <w:bookmarkEnd w:id="32"/>
      <w:bookmarkEnd w:id="33"/>
      <w:bookmarkEnd w:id="34"/>
      <w:bookmarkEnd w:id="35"/>
    </w:p>
    <w:tbl>
      <w:tblPr>
        <w:tblW w:w="9025" w:type="dxa"/>
        <w:tblInd w:w="45" w:type="dxa"/>
        <w:tblLayout w:type="fixed"/>
        <w:tblCellMar>
          <w:left w:w="0" w:type="dxa"/>
          <w:right w:w="0" w:type="dxa"/>
        </w:tblCellMar>
        <w:tblLook w:val="0000" w:firstRow="0" w:lastRow="0" w:firstColumn="0" w:lastColumn="0" w:noHBand="0" w:noVBand="0"/>
      </w:tblPr>
      <w:tblGrid>
        <w:gridCol w:w="3397"/>
        <w:gridCol w:w="5628"/>
      </w:tblGrid>
      <w:tr w:rsidR="003752D8" w:rsidRPr="00C77655" w14:paraId="3BC5122D" w14:textId="77777777" w:rsidTr="005346DA">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173A2" w14:textId="77777777" w:rsidR="003752D8" w:rsidRPr="002635B3" w:rsidRDefault="003752D8" w:rsidP="007E20C1">
            <w:pPr>
              <w:rPr>
                <w:b/>
                <w:lang w:val="en-US"/>
              </w:rPr>
            </w:pPr>
            <w:r w:rsidRPr="002635B3">
              <w:rPr>
                <w:b/>
                <w:color w:val="000000"/>
                <w:szCs w:val="24"/>
                <w:lang w:val="en-US"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6EDCC58" w14:textId="77777777" w:rsidR="003752D8" w:rsidRPr="002635B3" w:rsidRDefault="00B8401D" w:rsidP="007E20C1">
            <w:pPr>
              <w:rPr>
                <w:lang w:val="en-US"/>
              </w:rPr>
            </w:pPr>
            <w:r w:rsidRPr="002635B3">
              <w:rPr>
                <w:lang w:val="en-US"/>
              </w:rPr>
              <w:t>Steen-Hansen A/S</w:t>
            </w:r>
          </w:p>
        </w:tc>
      </w:tr>
      <w:tr w:rsidR="003752D8" w:rsidRPr="00C77655" w14:paraId="04139B86" w14:textId="77777777" w:rsidTr="005346DA">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5729C2" w14:textId="77777777" w:rsidR="003752D8" w:rsidRPr="002635B3" w:rsidRDefault="003752D8" w:rsidP="007E20C1">
            <w:pPr>
              <w:rPr>
                <w:b/>
                <w:lang w:val="en-US"/>
              </w:rPr>
            </w:pPr>
            <w:r w:rsidRPr="002635B3">
              <w:rPr>
                <w:b/>
                <w:color w:val="000000"/>
                <w:szCs w:val="24"/>
                <w:lang w:val="en-US"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4E9B00C" w14:textId="4E4F57F1" w:rsidR="003752D8" w:rsidRPr="002635B3" w:rsidRDefault="00B8401D" w:rsidP="00D87038">
            <w:pPr>
              <w:rPr>
                <w:lang w:val="en-US"/>
              </w:rPr>
            </w:pPr>
            <w:r w:rsidRPr="002635B3">
              <w:rPr>
                <w:lang w:val="en-US"/>
              </w:rPr>
              <w:t>Ulsmågveien 24, NO-5224 Nesttun</w:t>
            </w:r>
            <w:r w:rsidR="005346DA" w:rsidRPr="002635B3">
              <w:rPr>
                <w:lang w:val="en-US"/>
              </w:rPr>
              <w:t>, Norway</w:t>
            </w:r>
          </w:p>
        </w:tc>
      </w:tr>
      <w:tr w:rsidR="005346DA" w:rsidRPr="00C77655" w14:paraId="521A40FE" w14:textId="77777777" w:rsidTr="005346DA">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420B03" w14:textId="77777777" w:rsidR="005346DA" w:rsidRPr="002635B3" w:rsidRDefault="005346DA" w:rsidP="005346DA">
            <w:pPr>
              <w:rPr>
                <w:b/>
                <w:lang w:val="en-US"/>
              </w:rPr>
            </w:pPr>
            <w:r w:rsidRPr="002635B3">
              <w:rPr>
                <w:b/>
                <w:color w:val="000000"/>
                <w:szCs w:val="24"/>
                <w:lang w:val="en-US"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3AD8028" w14:textId="3BA28384" w:rsidR="005346DA" w:rsidRPr="002635B3" w:rsidRDefault="005346DA" w:rsidP="005346DA">
            <w:pPr>
              <w:rPr>
                <w:lang w:val="en-US"/>
              </w:rPr>
            </w:pPr>
            <w:r w:rsidRPr="002635B3">
              <w:rPr>
                <w:lang w:val="en-US"/>
              </w:rPr>
              <w:t>Ulsmågveien 24, NO-5224 Nesttun, Norway</w:t>
            </w:r>
          </w:p>
        </w:tc>
      </w:tr>
    </w:tbl>
    <w:p w14:paraId="543C2E88" w14:textId="77777777" w:rsidR="003752D8" w:rsidRPr="002635B3" w:rsidRDefault="003752D8" w:rsidP="00822E45">
      <w:pPr>
        <w:pStyle w:val="Overskrift4"/>
        <w:rPr>
          <w:lang w:val="en-US"/>
        </w:rPr>
      </w:pPr>
      <w:bookmarkStart w:id="36" w:name="_Toc366658843"/>
      <w:bookmarkStart w:id="37" w:name="_Toc425344066"/>
      <w:bookmarkStart w:id="38" w:name="_Toc116367432"/>
      <w:r w:rsidRPr="002635B3">
        <w:rPr>
          <w:lang w:val="en-US"/>
        </w:rPr>
        <w:t>Manufacturer(s) of the active substance(s)</w:t>
      </w:r>
      <w:bookmarkEnd w:id="36"/>
      <w:bookmarkEnd w:id="37"/>
      <w:bookmarkEnd w:id="38"/>
    </w:p>
    <w:tbl>
      <w:tblPr>
        <w:tblW w:w="9025" w:type="dxa"/>
        <w:tblInd w:w="45" w:type="dxa"/>
        <w:tblLayout w:type="fixed"/>
        <w:tblCellMar>
          <w:left w:w="0" w:type="dxa"/>
          <w:right w:w="0" w:type="dxa"/>
        </w:tblCellMar>
        <w:tblLook w:val="0000" w:firstRow="0" w:lastRow="0" w:firstColumn="0" w:lastColumn="0" w:noHBand="0" w:noVBand="0"/>
      </w:tblPr>
      <w:tblGrid>
        <w:gridCol w:w="3397"/>
        <w:gridCol w:w="5628"/>
      </w:tblGrid>
      <w:tr w:rsidR="003752D8" w:rsidRPr="00C77655" w14:paraId="50BE3221" w14:textId="77777777" w:rsidTr="006E41E9">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D20494" w14:textId="77777777" w:rsidR="003752D8" w:rsidRPr="002635B3" w:rsidRDefault="003752D8" w:rsidP="007E20C1">
            <w:pPr>
              <w:rPr>
                <w:b/>
                <w:lang w:val="en-US"/>
              </w:rPr>
            </w:pPr>
            <w:bookmarkStart w:id="39" w:name="d0e246"/>
            <w:r w:rsidRPr="002635B3">
              <w:rPr>
                <w:b/>
                <w:color w:val="000000"/>
                <w:szCs w:val="24"/>
                <w:lang w:val="en-US"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066E31" w14:textId="77777777" w:rsidR="003752D8" w:rsidRPr="002635B3" w:rsidRDefault="00084CFE" w:rsidP="007E20C1">
            <w:pPr>
              <w:rPr>
                <w:lang w:val="en-US"/>
              </w:rPr>
            </w:pPr>
            <w:r w:rsidRPr="002635B3">
              <w:rPr>
                <w:lang w:val="en-US"/>
              </w:rPr>
              <w:t>Dicopper oxide</w:t>
            </w:r>
          </w:p>
        </w:tc>
      </w:tr>
      <w:bookmarkEnd w:id="39"/>
      <w:tr w:rsidR="006E41E9" w:rsidRPr="00C77655" w14:paraId="22C3FE31" w14:textId="77777777" w:rsidTr="006E41E9">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95FE25" w14:textId="77777777" w:rsidR="006E41E9" w:rsidRPr="002635B3" w:rsidRDefault="006E41E9" w:rsidP="006E41E9">
            <w:pPr>
              <w:rPr>
                <w:b/>
                <w:lang w:val="en-US"/>
              </w:rPr>
            </w:pPr>
            <w:r w:rsidRPr="002635B3">
              <w:rPr>
                <w:b/>
                <w:color w:val="000000"/>
                <w:szCs w:val="24"/>
                <w:lang w:val="en-US"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443A955" w14:textId="33606982" w:rsidR="006E41E9" w:rsidRPr="002635B3" w:rsidRDefault="006E41E9" w:rsidP="006E41E9">
            <w:pPr>
              <w:rPr>
                <w:lang w:val="en-US"/>
              </w:rPr>
            </w:pPr>
            <w:r w:rsidRPr="002635B3">
              <w:rPr>
                <w:lang w:val="en-US"/>
              </w:rPr>
              <w:t>Spiess-Urania Chemicals GmbH</w:t>
            </w:r>
          </w:p>
        </w:tc>
      </w:tr>
      <w:tr w:rsidR="006E41E9" w:rsidRPr="00C77655" w14:paraId="26273CE3" w14:textId="77777777" w:rsidTr="006E41E9">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FB6F3F" w14:textId="77777777" w:rsidR="006E41E9" w:rsidRPr="002635B3" w:rsidRDefault="006E41E9" w:rsidP="006E41E9">
            <w:pPr>
              <w:rPr>
                <w:b/>
                <w:lang w:val="en-US"/>
              </w:rPr>
            </w:pPr>
            <w:bookmarkStart w:id="40" w:name="d0e269"/>
            <w:r w:rsidRPr="002635B3">
              <w:rPr>
                <w:b/>
                <w:color w:val="000000"/>
                <w:szCs w:val="24"/>
                <w:lang w:val="en-US"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FE7AEBB" w14:textId="19C11C99" w:rsidR="006E41E9" w:rsidRPr="002635B3" w:rsidRDefault="006E41E9" w:rsidP="006E41E9">
            <w:pPr>
              <w:rPr>
                <w:lang w:val="en-US"/>
              </w:rPr>
            </w:pPr>
            <w:r w:rsidRPr="002635B3">
              <w:rPr>
                <w:lang w:val="en-US"/>
              </w:rPr>
              <w:t>Frankenstraβe 18b 20097 Hamburg Germany</w:t>
            </w:r>
          </w:p>
        </w:tc>
      </w:tr>
      <w:bookmarkEnd w:id="40"/>
      <w:tr w:rsidR="003752D8" w:rsidRPr="00C77655" w14:paraId="00074C35" w14:textId="77777777" w:rsidTr="006E41E9">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579B2B" w14:textId="77777777" w:rsidR="003752D8" w:rsidRPr="002635B3" w:rsidRDefault="003752D8" w:rsidP="007E20C1">
            <w:pPr>
              <w:rPr>
                <w:b/>
                <w:lang w:val="en-US"/>
              </w:rPr>
            </w:pPr>
            <w:r w:rsidRPr="002635B3">
              <w:rPr>
                <w:b/>
                <w:color w:val="000000"/>
                <w:szCs w:val="24"/>
                <w:lang w:val="en-US"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6499307" w14:textId="77777777" w:rsidR="00933323" w:rsidRPr="002635B3" w:rsidRDefault="00933323" w:rsidP="00933323">
            <w:pPr>
              <w:rPr>
                <w:rFonts w:ascii="Calibri" w:hAnsi="Calibri"/>
                <w:lang w:val="en-US"/>
              </w:rPr>
            </w:pPr>
            <w:r w:rsidRPr="002635B3">
              <w:rPr>
                <w:lang w:val="en-US"/>
              </w:rPr>
              <w:t xml:space="preserve">c/o Aurubis AG  </w:t>
            </w:r>
          </w:p>
          <w:p w14:paraId="0F9A521B" w14:textId="77777777" w:rsidR="00933323" w:rsidRPr="002635B3" w:rsidRDefault="00933323" w:rsidP="00933323">
            <w:pPr>
              <w:rPr>
                <w:lang w:val="en-US"/>
              </w:rPr>
            </w:pPr>
            <w:r w:rsidRPr="002635B3">
              <w:rPr>
                <w:lang w:val="en-US"/>
              </w:rPr>
              <w:t>Müggenburger Hauptdeich 2</w:t>
            </w:r>
          </w:p>
          <w:p w14:paraId="2E4C9221" w14:textId="77777777" w:rsidR="00933323" w:rsidRPr="002635B3" w:rsidRDefault="00933323" w:rsidP="00933323">
            <w:pPr>
              <w:rPr>
                <w:lang w:val="en-US"/>
              </w:rPr>
            </w:pPr>
            <w:r w:rsidRPr="002635B3">
              <w:rPr>
                <w:lang w:val="en-US"/>
              </w:rPr>
              <w:t>20539 Hamburg</w:t>
            </w:r>
          </w:p>
          <w:p w14:paraId="1DE89E22" w14:textId="755E88D0" w:rsidR="003752D8" w:rsidRPr="002635B3" w:rsidRDefault="003752D8" w:rsidP="007E20C1">
            <w:pPr>
              <w:rPr>
                <w:lang w:val="en-US"/>
              </w:rPr>
            </w:pPr>
          </w:p>
        </w:tc>
      </w:tr>
    </w:tbl>
    <w:p w14:paraId="3303362A" w14:textId="77777777" w:rsidR="003752D8" w:rsidRPr="002635B3" w:rsidRDefault="003752D8" w:rsidP="00D87038">
      <w:pPr>
        <w:pStyle w:val="Overskrift1"/>
        <w:numPr>
          <w:ilvl w:val="0"/>
          <w:numId w:val="0"/>
        </w:numPr>
        <w:spacing w:after="120"/>
        <w:ind w:left="432" w:hanging="432"/>
        <w:rPr>
          <w:lang w:val="en-US"/>
        </w:rPr>
      </w:pPr>
    </w:p>
    <w:p w14:paraId="1D41C9D8" w14:textId="77777777" w:rsidR="00D87038" w:rsidRPr="002635B3" w:rsidRDefault="00D87038" w:rsidP="00D87038">
      <w:pPr>
        <w:pStyle w:val="Absatz"/>
        <w:rPr>
          <w:lang w:val="en-US"/>
        </w:rPr>
      </w:pPr>
    </w:p>
    <w:p w14:paraId="7FE929BF" w14:textId="77777777" w:rsidR="00D87038" w:rsidRPr="002635B3" w:rsidRDefault="00D87038" w:rsidP="00D87038">
      <w:pPr>
        <w:pStyle w:val="Absatz"/>
        <w:rPr>
          <w:lang w:val="en-US"/>
        </w:rPr>
        <w:sectPr w:rsidR="00D87038" w:rsidRPr="002635B3" w:rsidSect="007E20C1">
          <w:headerReference w:type="default" r:id="rId14"/>
          <w:footerReference w:type="default" r:id="rId15"/>
          <w:pgSz w:w="11906" w:h="16838"/>
          <w:pgMar w:top="1417" w:right="1417" w:bottom="1134" w:left="1417" w:header="708" w:footer="708" w:gutter="0"/>
          <w:cols w:space="708"/>
          <w:docGrid w:linePitch="360"/>
        </w:sectPr>
      </w:pPr>
    </w:p>
    <w:p w14:paraId="2EF39320" w14:textId="24C0530A" w:rsidR="003752D8" w:rsidRPr="002635B3" w:rsidRDefault="003752D8" w:rsidP="007E20C1">
      <w:pPr>
        <w:pStyle w:val="Overskrift3"/>
        <w:rPr>
          <w:lang w:val="en-US"/>
        </w:rPr>
      </w:pPr>
      <w:bookmarkStart w:id="41" w:name="_Toc425344067"/>
      <w:bookmarkStart w:id="42" w:name="_Toc116367433"/>
      <w:r w:rsidRPr="002635B3">
        <w:rPr>
          <w:lang w:val="en-US"/>
        </w:rPr>
        <w:lastRenderedPageBreak/>
        <w:t>Product family composition and formulation</w:t>
      </w:r>
      <w:bookmarkEnd w:id="28"/>
      <w:bookmarkEnd w:id="41"/>
      <w:bookmarkEnd w:id="42"/>
    </w:p>
    <w:p w14:paraId="51600D83" w14:textId="77777777" w:rsidR="003752D8" w:rsidRPr="002635B3" w:rsidRDefault="003752D8" w:rsidP="007E20C1">
      <w:pPr>
        <w:spacing w:line="260" w:lineRule="atLeast"/>
        <w:rPr>
          <w:rFonts w:eastAsia="Calibri"/>
          <w:lang w:val="en-US" w:eastAsia="en-US"/>
        </w:rPr>
      </w:pPr>
      <w:bookmarkStart w:id="43" w:name="_Toc366658845"/>
      <w:bookmarkEnd w:id="29"/>
      <w:r w:rsidRPr="002635B3">
        <w:rPr>
          <w:rFonts w:eastAsia="Calibri"/>
          <w:lang w:val="en-US" w:eastAsia="en-US"/>
        </w:rPr>
        <w:t>NB: the full composition of the product according to Annex III Title 1 should be provided in the confidential annex.</w:t>
      </w:r>
    </w:p>
    <w:p w14:paraId="6CF34117" w14:textId="203653BB" w:rsidR="003752D8" w:rsidRPr="002635B3" w:rsidRDefault="006E41E9" w:rsidP="007E20C1">
      <w:pPr>
        <w:spacing w:line="260" w:lineRule="atLeast"/>
        <w:rPr>
          <w:rFonts w:eastAsia="Calibri"/>
          <w:lang w:val="en-US" w:eastAsia="en-US"/>
        </w:rPr>
      </w:pPr>
      <w:r w:rsidRPr="002635B3">
        <w:rPr>
          <w:rFonts w:eastAsia="Calibri"/>
          <w:lang w:val="en-US" w:eastAsia="en-US"/>
        </w:rPr>
        <w:tab/>
      </w:r>
    </w:p>
    <w:p w14:paraId="4B14FBC7" w14:textId="77777777" w:rsidR="003752D8" w:rsidRPr="002635B3" w:rsidRDefault="003752D8" w:rsidP="007E20C1">
      <w:pPr>
        <w:spacing w:line="260" w:lineRule="atLeast"/>
        <w:jc w:val="both"/>
        <w:rPr>
          <w:rFonts w:eastAsia="Calibri"/>
          <w:lang w:val="en-US" w:eastAsia="en-US"/>
        </w:rPr>
      </w:pPr>
      <w:r w:rsidRPr="002635B3">
        <w:rPr>
          <w:rFonts w:eastAsia="Calibri"/>
          <w:lang w:val="en-US" w:eastAsia="en-US"/>
        </w:rPr>
        <w:t>Does the product have the same identity and composition as the product evaluated in connection with the approval for listing of the active substance(s) on the Union list of approved active substances under Regulation No. 528/2012?</w:t>
      </w:r>
    </w:p>
    <w:p w14:paraId="7F0BD4D6" w14:textId="77777777" w:rsidR="003752D8" w:rsidRPr="002635B3" w:rsidRDefault="003752D8" w:rsidP="007E20C1">
      <w:pPr>
        <w:spacing w:line="260" w:lineRule="atLeast"/>
        <w:ind w:left="720"/>
        <w:jc w:val="both"/>
        <w:rPr>
          <w:rFonts w:eastAsia="Calibri"/>
          <w:lang w:val="en-US" w:eastAsia="fr-FR"/>
        </w:rPr>
      </w:pPr>
      <w:r w:rsidRPr="002635B3">
        <w:rPr>
          <w:rFonts w:eastAsia="Calibri"/>
          <w:lang w:val="en-US" w:eastAsia="en-US"/>
        </w:rPr>
        <w:t xml:space="preserve">Yes </w:t>
      </w:r>
      <w:r w:rsidRPr="002635B3">
        <w:rPr>
          <w:rFonts w:eastAsia="Calibri"/>
          <w:lang w:val="en-US" w:eastAsia="en-US"/>
        </w:rPr>
        <w:tab/>
      </w:r>
      <w:r w:rsidRPr="002635B3">
        <w:rPr>
          <w:rFonts w:eastAsia="Calibri"/>
          <w:lang w:val="en-US" w:eastAsia="fr-FR"/>
        </w:rPr>
        <w:fldChar w:fldCharType="begin">
          <w:ffData>
            <w:name w:val="Check1"/>
            <w:enabled/>
            <w:calcOnExit w:val="0"/>
            <w:checkBox>
              <w:sizeAuto/>
              <w:default w:val="0"/>
              <w:checked w:val="0"/>
            </w:checkBox>
          </w:ffData>
        </w:fldChar>
      </w:r>
      <w:r w:rsidRPr="002635B3">
        <w:rPr>
          <w:rFonts w:eastAsia="Calibri"/>
          <w:lang w:val="en-US" w:eastAsia="fr-FR"/>
        </w:rPr>
        <w:instrText xml:space="preserve"> FORMCHECKBOX </w:instrText>
      </w:r>
      <w:r w:rsidR="00793C73">
        <w:rPr>
          <w:rFonts w:eastAsia="Calibri"/>
          <w:lang w:val="en-US" w:eastAsia="fr-FR"/>
        </w:rPr>
      </w:r>
      <w:r w:rsidR="00793C73">
        <w:rPr>
          <w:rFonts w:eastAsia="Calibri"/>
          <w:lang w:val="en-US" w:eastAsia="fr-FR"/>
        </w:rPr>
        <w:fldChar w:fldCharType="separate"/>
      </w:r>
      <w:r w:rsidRPr="002635B3">
        <w:rPr>
          <w:rFonts w:eastAsia="Calibri"/>
          <w:lang w:val="en-US" w:eastAsia="fr-FR"/>
        </w:rPr>
        <w:fldChar w:fldCharType="end"/>
      </w:r>
    </w:p>
    <w:p w14:paraId="03F103E4" w14:textId="77777777" w:rsidR="003752D8" w:rsidRPr="002635B3" w:rsidRDefault="003752D8" w:rsidP="007E20C1">
      <w:pPr>
        <w:spacing w:line="260" w:lineRule="atLeast"/>
        <w:ind w:left="720"/>
        <w:jc w:val="both"/>
        <w:rPr>
          <w:rFonts w:eastAsia="Calibri"/>
          <w:lang w:val="en-US" w:eastAsia="fr-FR"/>
        </w:rPr>
      </w:pPr>
      <w:r w:rsidRPr="002635B3">
        <w:rPr>
          <w:rFonts w:eastAsia="Calibri"/>
          <w:lang w:val="en-US" w:eastAsia="en-US"/>
        </w:rPr>
        <w:t xml:space="preserve">No </w:t>
      </w:r>
      <w:r w:rsidRPr="002635B3">
        <w:rPr>
          <w:rFonts w:eastAsia="Calibri"/>
          <w:lang w:val="en-US" w:eastAsia="en-US"/>
        </w:rPr>
        <w:tab/>
      </w:r>
      <w:r w:rsidR="0046677D" w:rsidRPr="002635B3">
        <w:rPr>
          <w:rFonts w:eastAsia="Calibri"/>
          <w:lang w:val="en-US" w:eastAsia="fr-FR"/>
        </w:rPr>
        <w:fldChar w:fldCharType="begin">
          <w:ffData>
            <w:name w:val="Check1"/>
            <w:enabled/>
            <w:calcOnExit w:val="0"/>
            <w:checkBox>
              <w:sizeAuto/>
              <w:default w:val="1"/>
            </w:checkBox>
          </w:ffData>
        </w:fldChar>
      </w:r>
      <w:bookmarkStart w:id="44" w:name="Check1"/>
      <w:r w:rsidR="0046677D" w:rsidRPr="002635B3">
        <w:rPr>
          <w:rFonts w:eastAsia="Calibri"/>
          <w:lang w:val="en-US" w:eastAsia="fr-FR"/>
        </w:rPr>
        <w:instrText xml:space="preserve"> FORMCHECKBOX </w:instrText>
      </w:r>
      <w:r w:rsidR="00793C73">
        <w:rPr>
          <w:rFonts w:eastAsia="Calibri"/>
          <w:lang w:val="en-US" w:eastAsia="fr-FR"/>
        </w:rPr>
      </w:r>
      <w:r w:rsidR="00793C73">
        <w:rPr>
          <w:rFonts w:eastAsia="Calibri"/>
          <w:lang w:val="en-US" w:eastAsia="fr-FR"/>
        </w:rPr>
        <w:fldChar w:fldCharType="separate"/>
      </w:r>
      <w:r w:rsidR="0046677D" w:rsidRPr="002635B3">
        <w:rPr>
          <w:rFonts w:eastAsia="Calibri"/>
          <w:lang w:val="en-US" w:eastAsia="fr-FR"/>
        </w:rPr>
        <w:fldChar w:fldCharType="end"/>
      </w:r>
      <w:bookmarkEnd w:id="44"/>
    </w:p>
    <w:p w14:paraId="502EF5E7" w14:textId="77777777" w:rsidR="003752D8" w:rsidRPr="002635B3" w:rsidRDefault="003752D8" w:rsidP="00822E45">
      <w:pPr>
        <w:pStyle w:val="Overskrift4"/>
        <w:rPr>
          <w:lang w:val="en-US"/>
        </w:rPr>
      </w:pPr>
      <w:bookmarkStart w:id="45" w:name="_Toc425344068"/>
      <w:bookmarkStart w:id="46" w:name="_Toc116367434"/>
      <w:r w:rsidRPr="002635B3">
        <w:rPr>
          <w:lang w:val="en-US"/>
        </w:rPr>
        <w:t>Identity of the active substance</w:t>
      </w:r>
      <w:bookmarkEnd w:id="45"/>
      <w:r w:rsidR="0046677D" w:rsidRPr="002635B3">
        <w:rPr>
          <w:lang w:val="en-US"/>
        </w:rPr>
        <w:t>s</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5237"/>
      </w:tblGrid>
      <w:tr w:rsidR="003752D8" w:rsidRPr="00C77655" w14:paraId="73330C3D" w14:textId="77777777" w:rsidTr="007E20C1">
        <w:tc>
          <w:tcPr>
            <w:tcW w:w="9430" w:type="dxa"/>
            <w:gridSpan w:val="2"/>
            <w:shd w:val="clear" w:color="auto" w:fill="FFFFCC"/>
          </w:tcPr>
          <w:p w14:paraId="349C81F9" w14:textId="77777777" w:rsidR="003752D8" w:rsidRPr="002635B3" w:rsidRDefault="003752D8" w:rsidP="007E20C1">
            <w:pPr>
              <w:spacing w:line="260" w:lineRule="atLeast"/>
              <w:jc w:val="center"/>
              <w:rPr>
                <w:rFonts w:eastAsia="Calibri"/>
                <w:b/>
                <w:lang w:val="en-US" w:eastAsia="en-US"/>
              </w:rPr>
            </w:pPr>
            <w:r w:rsidRPr="002635B3">
              <w:rPr>
                <w:rFonts w:eastAsia="Calibri"/>
                <w:b/>
                <w:lang w:val="en-US" w:eastAsia="en-US"/>
              </w:rPr>
              <w:t>Main constituent(s)</w:t>
            </w:r>
          </w:p>
        </w:tc>
      </w:tr>
      <w:tr w:rsidR="003752D8" w:rsidRPr="00C77655" w14:paraId="61306D77" w14:textId="77777777" w:rsidTr="007E20C1">
        <w:tc>
          <w:tcPr>
            <w:tcW w:w="4077" w:type="dxa"/>
            <w:shd w:val="clear" w:color="auto" w:fill="auto"/>
          </w:tcPr>
          <w:p w14:paraId="086977C0"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ISO name</w:t>
            </w:r>
          </w:p>
        </w:tc>
        <w:tc>
          <w:tcPr>
            <w:tcW w:w="5353" w:type="dxa"/>
            <w:shd w:val="clear" w:color="auto" w:fill="auto"/>
          </w:tcPr>
          <w:p w14:paraId="5123B054" w14:textId="77777777" w:rsidR="003752D8" w:rsidRPr="002635B3" w:rsidRDefault="005B7838" w:rsidP="007E20C1">
            <w:pPr>
              <w:spacing w:line="260" w:lineRule="atLeast"/>
              <w:rPr>
                <w:rFonts w:eastAsia="Calibri"/>
                <w:lang w:val="en-US" w:eastAsia="en-US"/>
              </w:rPr>
            </w:pPr>
            <w:r w:rsidRPr="002635B3">
              <w:rPr>
                <w:rFonts w:eastAsia="Calibri"/>
                <w:lang w:val="en-US" w:eastAsia="en-US"/>
              </w:rPr>
              <w:t>Dicopper oxide</w:t>
            </w:r>
          </w:p>
        </w:tc>
      </w:tr>
      <w:tr w:rsidR="003752D8" w:rsidRPr="00C77655" w14:paraId="779208DC" w14:textId="77777777" w:rsidTr="007E20C1">
        <w:tc>
          <w:tcPr>
            <w:tcW w:w="4077" w:type="dxa"/>
            <w:shd w:val="clear" w:color="auto" w:fill="auto"/>
          </w:tcPr>
          <w:p w14:paraId="19E45E1A"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IUPAC or EC name</w:t>
            </w:r>
          </w:p>
        </w:tc>
        <w:tc>
          <w:tcPr>
            <w:tcW w:w="5353" w:type="dxa"/>
            <w:shd w:val="clear" w:color="auto" w:fill="auto"/>
          </w:tcPr>
          <w:p w14:paraId="68FAC630" w14:textId="77777777" w:rsidR="003752D8" w:rsidRPr="002635B3" w:rsidRDefault="005B7838" w:rsidP="007E20C1">
            <w:pPr>
              <w:spacing w:line="260" w:lineRule="atLeast"/>
              <w:rPr>
                <w:rFonts w:eastAsia="Calibri"/>
                <w:lang w:val="en-US" w:eastAsia="en-US"/>
              </w:rPr>
            </w:pPr>
            <w:r w:rsidRPr="002635B3">
              <w:rPr>
                <w:rFonts w:eastAsia="Calibri"/>
                <w:lang w:val="en-US" w:eastAsia="en-US"/>
              </w:rPr>
              <w:t>Dicopper oxide, copper (1) oxide</w:t>
            </w:r>
          </w:p>
        </w:tc>
      </w:tr>
      <w:tr w:rsidR="003752D8" w:rsidRPr="00C77655" w14:paraId="2E527BE8" w14:textId="77777777" w:rsidTr="007E20C1">
        <w:tc>
          <w:tcPr>
            <w:tcW w:w="4077" w:type="dxa"/>
            <w:shd w:val="clear" w:color="auto" w:fill="auto"/>
          </w:tcPr>
          <w:p w14:paraId="386ACF91"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EC number</w:t>
            </w:r>
          </w:p>
        </w:tc>
        <w:tc>
          <w:tcPr>
            <w:tcW w:w="5353" w:type="dxa"/>
            <w:shd w:val="clear" w:color="auto" w:fill="auto"/>
          </w:tcPr>
          <w:p w14:paraId="74A9BA06" w14:textId="77777777" w:rsidR="003752D8" w:rsidRPr="002635B3" w:rsidRDefault="005B7838" w:rsidP="007E20C1">
            <w:pPr>
              <w:spacing w:line="260" w:lineRule="atLeast"/>
              <w:rPr>
                <w:rFonts w:eastAsia="Calibri"/>
                <w:lang w:val="en-US" w:eastAsia="en-US"/>
              </w:rPr>
            </w:pPr>
            <w:r w:rsidRPr="002635B3">
              <w:rPr>
                <w:rFonts w:eastAsia="Calibri"/>
                <w:lang w:val="en-US" w:eastAsia="en-US"/>
              </w:rPr>
              <w:t>215-270-7</w:t>
            </w:r>
          </w:p>
        </w:tc>
      </w:tr>
      <w:tr w:rsidR="003752D8" w:rsidRPr="00C77655" w14:paraId="742BB2D3" w14:textId="77777777" w:rsidTr="007E20C1">
        <w:tc>
          <w:tcPr>
            <w:tcW w:w="4077" w:type="dxa"/>
            <w:shd w:val="clear" w:color="auto" w:fill="auto"/>
          </w:tcPr>
          <w:p w14:paraId="2D683359"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CAS number</w:t>
            </w:r>
          </w:p>
        </w:tc>
        <w:tc>
          <w:tcPr>
            <w:tcW w:w="5353" w:type="dxa"/>
            <w:shd w:val="clear" w:color="auto" w:fill="auto"/>
          </w:tcPr>
          <w:p w14:paraId="11869C6D" w14:textId="77777777" w:rsidR="003752D8" w:rsidRPr="002635B3" w:rsidRDefault="005B7838" w:rsidP="007E20C1">
            <w:pPr>
              <w:spacing w:line="260" w:lineRule="atLeast"/>
              <w:rPr>
                <w:rFonts w:eastAsia="Calibri"/>
                <w:lang w:val="en-US" w:eastAsia="en-US"/>
              </w:rPr>
            </w:pPr>
            <w:r w:rsidRPr="002635B3">
              <w:rPr>
                <w:rFonts w:eastAsia="Calibri"/>
                <w:lang w:val="en-US" w:eastAsia="en-US"/>
              </w:rPr>
              <w:t>1317-39-1</w:t>
            </w:r>
          </w:p>
        </w:tc>
      </w:tr>
      <w:tr w:rsidR="003752D8" w:rsidRPr="00C77655" w14:paraId="003636E4" w14:textId="77777777" w:rsidTr="007E20C1">
        <w:tc>
          <w:tcPr>
            <w:tcW w:w="4077" w:type="dxa"/>
            <w:shd w:val="clear" w:color="auto" w:fill="auto"/>
          </w:tcPr>
          <w:p w14:paraId="4B782F74"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Index number in Annex VI of CLP</w:t>
            </w:r>
          </w:p>
        </w:tc>
        <w:tc>
          <w:tcPr>
            <w:tcW w:w="5353" w:type="dxa"/>
            <w:shd w:val="clear" w:color="auto" w:fill="auto"/>
          </w:tcPr>
          <w:p w14:paraId="5CC15712" w14:textId="77777777" w:rsidR="003752D8" w:rsidRPr="002635B3" w:rsidRDefault="005B7838" w:rsidP="007E20C1">
            <w:pPr>
              <w:spacing w:line="260" w:lineRule="atLeast"/>
              <w:rPr>
                <w:rFonts w:eastAsia="Calibri"/>
                <w:lang w:val="en-US" w:eastAsia="en-US"/>
              </w:rPr>
            </w:pPr>
            <w:r w:rsidRPr="002635B3">
              <w:rPr>
                <w:rFonts w:eastAsia="Calibri"/>
                <w:lang w:val="en-US" w:eastAsia="en-US"/>
              </w:rPr>
              <w:t>029-002-00-X</w:t>
            </w:r>
          </w:p>
        </w:tc>
      </w:tr>
      <w:tr w:rsidR="003752D8" w:rsidRPr="00C77655" w14:paraId="51A7B0DA" w14:textId="77777777" w:rsidTr="007E20C1">
        <w:tc>
          <w:tcPr>
            <w:tcW w:w="4077" w:type="dxa"/>
            <w:shd w:val="clear" w:color="auto" w:fill="auto"/>
          </w:tcPr>
          <w:p w14:paraId="3AE48B24"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Minimum purity / content</w:t>
            </w:r>
          </w:p>
        </w:tc>
        <w:tc>
          <w:tcPr>
            <w:tcW w:w="5353" w:type="dxa"/>
            <w:shd w:val="clear" w:color="auto" w:fill="auto"/>
          </w:tcPr>
          <w:p w14:paraId="6CBAB466" w14:textId="5B953E0D" w:rsidR="003752D8" w:rsidRPr="002635B3" w:rsidRDefault="00933949" w:rsidP="007E20C1">
            <w:pPr>
              <w:spacing w:line="260" w:lineRule="atLeast"/>
              <w:rPr>
                <w:rFonts w:eastAsia="Calibri"/>
                <w:lang w:val="en-US" w:eastAsia="en-US"/>
              </w:rPr>
            </w:pPr>
            <w:r w:rsidRPr="002635B3">
              <w:rPr>
                <w:rFonts w:eastAsia="Calibri"/>
                <w:lang w:val="en-US" w:eastAsia="en-US"/>
              </w:rPr>
              <w:t>94.2%</w:t>
            </w:r>
          </w:p>
        </w:tc>
      </w:tr>
      <w:tr w:rsidR="003752D8" w:rsidRPr="00C77655" w14:paraId="5FCAA183" w14:textId="77777777" w:rsidTr="00F96D12">
        <w:trPr>
          <w:trHeight w:val="1359"/>
        </w:trPr>
        <w:tc>
          <w:tcPr>
            <w:tcW w:w="4077" w:type="dxa"/>
            <w:shd w:val="clear" w:color="auto" w:fill="auto"/>
          </w:tcPr>
          <w:p w14:paraId="29388884"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Structural formula</w:t>
            </w:r>
          </w:p>
        </w:tc>
        <w:tc>
          <w:tcPr>
            <w:tcW w:w="5353" w:type="dxa"/>
            <w:shd w:val="clear" w:color="auto" w:fill="auto"/>
            <w:vAlign w:val="center"/>
          </w:tcPr>
          <w:p w14:paraId="374DFDA5" w14:textId="77777777" w:rsidR="007D1C5C" w:rsidRPr="002635B3" w:rsidRDefault="005B7838" w:rsidP="00F96D12">
            <w:pPr>
              <w:spacing w:line="260" w:lineRule="atLeast"/>
              <w:rPr>
                <w:rFonts w:eastAsia="Calibri"/>
                <w:lang w:val="en-US" w:eastAsia="en-US"/>
              </w:rPr>
            </w:pPr>
            <w:r w:rsidRPr="002635B3">
              <w:rPr>
                <w:noProof/>
                <w:lang w:val="en-US" w:eastAsia="en-GB"/>
              </w:rPr>
              <w:drawing>
                <wp:inline distT="0" distB="0" distL="0" distR="0" wp14:anchorId="7A55F7E4" wp14:editId="4F13D9D1">
                  <wp:extent cx="144780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800" cy="704850"/>
                          </a:xfrm>
                          <a:prstGeom prst="rect">
                            <a:avLst/>
                          </a:prstGeom>
                        </pic:spPr>
                      </pic:pic>
                    </a:graphicData>
                  </a:graphic>
                </wp:inline>
              </w:drawing>
            </w:r>
          </w:p>
          <w:p w14:paraId="1A33757C" w14:textId="77777777" w:rsidR="00F96D12" w:rsidRPr="002635B3" w:rsidRDefault="00F96D12" w:rsidP="00F96D12">
            <w:pPr>
              <w:spacing w:line="260" w:lineRule="atLeast"/>
              <w:rPr>
                <w:rFonts w:eastAsia="Calibri"/>
                <w:lang w:val="en-US" w:eastAsia="en-US"/>
              </w:rPr>
            </w:pPr>
          </w:p>
          <w:p w14:paraId="78DA0A50" w14:textId="1F83B13F" w:rsidR="00F96D12" w:rsidRPr="002635B3" w:rsidRDefault="00F96D12" w:rsidP="00F96D12">
            <w:pPr>
              <w:spacing w:line="260" w:lineRule="atLeast"/>
              <w:rPr>
                <w:rFonts w:eastAsia="Calibri"/>
                <w:lang w:val="en-US" w:eastAsia="en-US"/>
              </w:rPr>
            </w:pPr>
          </w:p>
        </w:tc>
      </w:tr>
    </w:tbl>
    <w:p w14:paraId="7BA30191" w14:textId="77777777" w:rsidR="003752D8" w:rsidRPr="002635B3" w:rsidRDefault="003752D8" w:rsidP="007E20C1">
      <w:pPr>
        <w:spacing w:line="260" w:lineRule="atLeast"/>
        <w:jc w:val="both"/>
        <w:rPr>
          <w:rFonts w:eastAsia="Calibri"/>
          <w:lang w:val="en-US" w:eastAsia="fr-FR"/>
        </w:rPr>
      </w:pPr>
    </w:p>
    <w:p w14:paraId="47D347E7" w14:textId="77777777" w:rsidR="003752D8" w:rsidRPr="002635B3" w:rsidRDefault="003752D8" w:rsidP="00822E45">
      <w:pPr>
        <w:pStyle w:val="Overskrift4"/>
        <w:rPr>
          <w:lang w:val="en-US"/>
        </w:rPr>
      </w:pPr>
      <w:bookmarkStart w:id="47" w:name="_Toc425344069"/>
      <w:bookmarkStart w:id="48" w:name="_Toc116367435"/>
      <w:r w:rsidRPr="002635B3">
        <w:rPr>
          <w:lang w:val="en-US"/>
        </w:rPr>
        <w:t>Candidate(s) for substitution</w:t>
      </w:r>
      <w:bookmarkEnd w:id="47"/>
      <w:bookmarkEnd w:id="48"/>
    </w:p>
    <w:p w14:paraId="0F7A3E7D" w14:textId="77777777" w:rsidR="003752D8" w:rsidRPr="002635B3" w:rsidRDefault="005B7838" w:rsidP="005D51B9">
      <w:pPr>
        <w:spacing w:line="260" w:lineRule="atLeast"/>
        <w:rPr>
          <w:rFonts w:eastAsia="Calibri"/>
          <w:lang w:val="en-US" w:eastAsia="en-US"/>
        </w:rPr>
      </w:pPr>
      <w:r w:rsidRPr="002635B3">
        <w:rPr>
          <w:rFonts w:eastAsia="Calibri"/>
          <w:lang w:val="en-US" w:eastAsia="en-US"/>
        </w:rPr>
        <w:t>The</w:t>
      </w:r>
      <w:r w:rsidR="00F7517F" w:rsidRPr="002635B3">
        <w:rPr>
          <w:rFonts w:eastAsia="Calibri"/>
          <w:lang w:val="en-US" w:eastAsia="en-US"/>
        </w:rPr>
        <w:t xml:space="preserve"> active substance is</w:t>
      </w:r>
      <w:r w:rsidRPr="002635B3">
        <w:rPr>
          <w:rFonts w:eastAsia="Calibri"/>
          <w:lang w:val="en-US" w:eastAsia="en-US"/>
        </w:rPr>
        <w:t xml:space="preserve"> not</w:t>
      </w:r>
      <w:r w:rsidR="00F7517F" w:rsidRPr="002635B3">
        <w:rPr>
          <w:rFonts w:eastAsia="Calibri"/>
          <w:lang w:val="en-US" w:eastAsia="en-US"/>
        </w:rPr>
        <w:t xml:space="preserve"> considered as a candidate for substitution.</w:t>
      </w:r>
    </w:p>
    <w:p w14:paraId="4B2C9D6D" w14:textId="0C52D10A" w:rsidR="003752D8" w:rsidRPr="002635B3" w:rsidRDefault="003752D8" w:rsidP="00822E45">
      <w:pPr>
        <w:pStyle w:val="Overskrift4"/>
        <w:rPr>
          <w:lang w:val="en-US"/>
        </w:rPr>
      </w:pPr>
      <w:bookmarkStart w:id="49" w:name="_Toc425344070"/>
      <w:bookmarkStart w:id="50" w:name="_Toc116367436"/>
      <w:r w:rsidRPr="002635B3">
        <w:rPr>
          <w:lang w:val="en-US"/>
        </w:rPr>
        <w:t>Qualitative and quantitative information on the composition of the biocidal product</w:t>
      </w:r>
      <w:bookmarkEnd w:id="49"/>
      <w:r w:rsidR="00C3638E" w:rsidRPr="002635B3">
        <w:rPr>
          <w:lang w:val="en-US"/>
        </w:rPr>
        <w:t xml:space="preserve"> family</w:t>
      </w:r>
      <w:bookmarkEnd w:id="50"/>
      <w:r w:rsidR="00C3638E" w:rsidRPr="002635B3">
        <w:rPr>
          <w:lang w:val="en-US"/>
        </w:rPr>
        <w:t xml:space="preserve"> </w:t>
      </w:r>
      <w:r w:rsidRPr="002635B3">
        <w:rPr>
          <w:vertAlign w:val="superscript"/>
          <w:lang w:val="en-US"/>
        </w:rPr>
        <w:t xml:space="preserve"> </w:t>
      </w:r>
      <w:bookmarkEnd w:id="43"/>
    </w:p>
    <w:tbl>
      <w:tblPr>
        <w:tblStyle w:val="Tabellrutenett"/>
        <w:tblW w:w="0" w:type="auto"/>
        <w:tblLook w:val="04A0" w:firstRow="1" w:lastRow="0" w:firstColumn="1" w:lastColumn="0" w:noHBand="0" w:noVBand="1"/>
      </w:tblPr>
      <w:tblGrid>
        <w:gridCol w:w="1852"/>
        <w:gridCol w:w="1735"/>
        <w:gridCol w:w="1316"/>
        <w:gridCol w:w="1296"/>
        <w:gridCol w:w="1124"/>
        <w:gridCol w:w="1881"/>
      </w:tblGrid>
      <w:tr w:rsidR="001C312E" w14:paraId="393EF005" w14:textId="77777777" w:rsidTr="001C312E">
        <w:tc>
          <w:tcPr>
            <w:tcW w:w="1858" w:type="dxa"/>
          </w:tcPr>
          <w:p w14:paraId="32F8529C" w14:textId="77777777" w:rsidR="001C312E" w:rsidRPr="002635B3" w:rsidRDefault="001C312E" w:rsidP="000815EB">
            <w:pPr>
              <w:rPr>
                <w:rFonts w:eastAsia="Calibri" w:cs="Times"/>
                <w:szCs w:val="29"/>
                <w:lang w:val="en-US"/>
              </w:rPr>
            </w:pPr>
            <w:r w:rsidRPr="002635B3">
              <w:rPr>
                <w:rFonts w:eastAsia="Calibri" w:cs="Times"/>
                <w:szCs w:val="29"/>
                <w:lang w:val="en-US"/>
              </w:rPr>
              <w:t>Common name</w:t>
            </w:r>
          </w:p>
        </w:tc>
        <w:tc>
          <w:tcPr>
            <w:tcW w:w="1735" w:type="dxa"/>
          </w:tcPr>
          <w:p w14:paraId="7B85EDA8" w14:textId="77777777" w:rsidR="001C312E" w:rsidRPr="002635B3" w:rsidRDefault="001C312E" w:rsidP="000815EB">
            <w:pPr>
              <w:rPr>
                <w:rFonts w:eastAsia="Calibri" w:cs="Times"/>
                <w:szCs w:val="29"/>
                <w:lang w:val="en-US"/>
              </w:rPr>
            </w:pPr>
            <w:r w:rsidRPr="002635B3">
              <w:rPr>
                <w:rFonts w:eastAsia="Calibri" w:cs="Times"/>
                <w:szCs w:val="29"/>
                <w:lang w:val="en-US"/>
              </w:rPr>
              <w:t>IUPAC name</w:t>
            </w:r>
          </w:p>
        </w:tc>
        <w:tc>
          <w:tcPr>
            <w:tcW w:w="1300" w:type="dxa"/>
          </w:tcPr>
          <w:p w14:paraId="5BFB2EB4" w14:textId="77777777" w:rsidR="001C312E" w:rsidRPr="002635B3" w:rsidRDefault="001C312E" w:rsidP="000815EB">
            <w:pPr>
              <w:rPr>
                <w:rFonts w:eastAsia="Calibri" w:cs="Times"/>
                <w:szCs w:val="29"/>
                <w:lang w:val="en-US"/>
              </w:rPr>
            </w:pPr>
            <w:r w:rsidRPr="002635B3">
              <w:rPr>
                <w:rFonts w:eastAsia="Calibri" w:cs="Times"/>
                <w:szCs w:val="29"/>
                <w:lang w:val="en-US"/>
              </w:rPr>
              <w:t>Function</w:t>
            </w:r>
          </w:p>
        </w:tc>
        <w:tc>
          <w:tcPr>
            <w:tcW w:w="1298" w:type="dxa"/>
          </w:tcPr>
          <w:p w14:paraId="4E3BA627" w14:textId="77777777" w:rsidR="001C312E" w:rsidRPr="002635B3" w:rsidRDefault="001C312E" w:rsidP="000815EB">
            <w:pPr>
              <w:rPr>
                <w:rFonts w:eastAsia="Calibri" w:cs="Times"/>
                <w:szCs w:val="29"/>
                <w:lang w:val="en-US"/>
              </w:rPr>
            </w:pPr>
            <w:r w:rsidRPr="002635B3">
              <w:rPr>
                <w:rFonts w:eastAsia="Calibri" w:cs="Times"/>
                <w:szCs w:val="29"/>
                <w:lang w:val="en-US"/>
              </w:rPr>
              <w:t>CAS number</w:t>
            </w:r>
          </w:p>
        </w:tc>
        <w:tc>
          <w:tcPr>
            <w:tcW w:w="1125" w:type="dxa"/>
          </w:tcPr>
          <w:p w14:paraId="6161FC2F" w14:textId="77777777" w:rsidR="001C312E" w:rsidRPr="002635B3" w:rsidRDefault="001C312E" w:rsidP="000815EB">
            <w:pPr>
              <w:rPr>
                <w:rFonts w:eastAsia="Calibri" w:cs="Times"/>
                <w:szCs w:val="29"/>
                <w:lang w:val="en-US"/>
              </w:rPr>
            </w:pPr>
            <w:r w:rsidRPr="002635B3">
              <w:rPr>
                <w:rFonts w:eastAsia="Calibri" w:cs="Times"/>
                <w:szCs w:val="29"/>
                <w:lang w:val="en-US"/>
              </w:rPr>
              <w:t>EC number</w:t>
            </w:r>
          </w:p>
        </w:tc>
        <w:tc>
          <w:tcPr>
            <w:tcW w:w="1888" w:type="dxa"/>
          </w:tcPr>
          <w:p w14:paraId="071484FF" w14:textId="77777777" w:rsidR="001C312E" w:rsidRPr="002635B3" w:rsidRDefault="001C312E" w:rsidP="000815EB">
            <w:pPr>
              <w:rPr>
                <w:rFonts w:eastAsia="Calibri" w:cs="Times"/>
                <w:szCs w:val="29"/>
                <w:lang w:val="en-US"/>
              </w:rPr>
            </w:pPr>
            <w:r w:rsidRPr="002635B3">
              <w:rPr>
                <w:rFonts w:eastAsia="Calibri" w:cs="Times"/>
                <w:szCs w:val="29"/>
                <w:lang w:val="en-US"/>
              </w:rPr>
              <w:t>Content (% w/w)</w:t>
            </w:r>
          </w:p>
        </w:tc>
      </w:tr>
      <w:tr w:rsidR="001C312E" w14:paraId="7FA92F3C" w14:textId="77777777" w:rsidTr="003010CE">
        <w:tc>
          <w:tcPr>
            <w:tcW w:w="1858" w:type="dxa"/>
          </w:tcPr>
          <w:p w14:paraId="3C919342" w14:textId="77777777" w:rsidR="001C312E" w:rsidRPr="002635B3" w:rsidRDefault="001C312E" w:rsidP="000815EB">
            <w:pPr>
              <w:rPr>
                <w:rFonts w:eastAsia="Calibri" w:cs="Times"/>
                <w:szCs w:val="29"/>
                <w:lang w:val="en-US"/>
              </w:rPr>
            </w:pPr>
            <w:r w:rsidRPr="002635B3">
              <w:rPr>
                <w:rFonts w:eastAsia="Calibri" w:cs="Times"/>
                <w:szCs w:val="29"/>
                <w:lang w:val="en-US"/>
              </w:rPr>
              <w:t>Dicopper oxide</w:t>
            </w:r>
          </w:p>
        </w:tc>
        <w:tc>
          <w:tcPr>
            <w:tcW w:w="1735" w:type="dxa"/>
          </w:tcPr>
          <w:p w14:paraId="37CB14A2" w14:textId="77777777" w:rsidR="001C312E" w:rsidRPr="002635B3" w:rsidRDefault="001C312E" w:rsidP="000815EB">
            <w:pPr>
              <w:rPr>
                <w:rFonts w:eastAsia="Calibri" w:cs="Times"/>
                <w:szCs w:val="29"/>
                <w:lang w:val="en-US"/>
              </w:rPr>
            </w:pPr>
            <w:r w:rsidRPr="002635B3">
              <w:rPr>
                <w:rFonts w:eastAsia="Calibri" w:cs="Times"/>
                <w:szCs w:val="29"/>
                <w:lang w:val="en-US"/>
              </w:rPr>
              <w:t>Copper(I)oxide</w:t>
            </w:r>
          </w:p>
        </w:tc>
        <w:tc>
          <w:tcPr>
            <w:tcW w:w="1300" w:type="dxa"/>
          </w:tcPr>
          <w:p w14:paraId="04E35389" w14:textId="77777777" w:rsidR="001C312E" w:rsidRPr="002635B3" w:rsidRDefault="001C312E" w:rsidP="000815EB">
            <w:pPr>
              <w:rPr>
                <w:rFonts w:eastAsia="Calibri" w:cs="Times"/>
                <w:szCs w:val="29"/>
                <w:lang w:val="en-US"/>
              </w:rPr>
            </w:pPr>
            <w:r w:rsidRPr="002635B3">
              <w:rPr>
                <w:rFonts w:eastAsia="Calibri" w:cs="Times"/>
                <w:szCs w:val="29"/>
                <w:lang w:val="en-US"/>
              </w:rPr>
              <w:t>Active substance</w:t>
            </w:r>
          </w:p>
        </w:tc>
        <w:tc>
          <w:tcPr>
            <w:tcW w:w="1298" w:type="dxa"/>
          </w:tcPr>
          <w:p w14:paraId="20086997" w14:textId="77777777" w:rsidR="001C312E" w:rsidRPr="002635B3" w:rsidRDefault="001C312E" w:rsidP="000815EB">
            <w:pPr>
              <w:rPr>
                <w:rFonts w:eastAsia="Calibri" w:cs="Times"/>
                <w:szCs w:val="29"/>
                <w:lang w:val="en-US"/>
              </w:rPr>
            </w:pPr>
            <w:r w:rsidRPr="002635B3">
              <w:rPr>
                <w:rFonts w:eastAsia="Calibri" w:cs="Times"/>
                <w:szCs w:val="29"/>
                <w:lang w:val="en-US"/>
              </w:rPr>
              <w:t>1317-39-1</w:t>
            </w:r>
          </w:p>
        </w:tc>
        <w:tc>
          <w:tcPr>
            <w:tcW w:w="1125" w:type="dxa"/>
          </w:tcPr>
          <w:p w14:paraId="7DC78FE2" w14:textId="77777777" w:rsidR="001C312E" w:rsidRPr="002635B3" w:rsidRDefault="001C312E" w:rsidP="000815EB">
            <w:pPr>
              <w:rPr>
                <w:rFonts w:eastAsia="Calibri" w:cs="Times"/>
                <w:szCs w:val="29"/>
                <w:lang w:val="en-US"/>
              </w:rPr>
            </w:pPr>
            <w:r w:rsidRPr="002635B3">
              <w:rPr>
                <w:rFonts w:eastAsia="Calibri" w:cs="Times"/>
                <w:szCs w:val="29"/>
                <w:lang w:val="en-US"/>
              </w:rPr>
              <w:t>215-270-7</w:t>
            </w:r>
          </w:p>
        </w:tc>
        <w:tc>
          <w:tcPr>
            <w:tcW w:w="1888" w:type="dxa"/>
          </w:tcPr>
          <w:p w14:paraId="343C12C7" w14:textId="618CFCD6" w:rsidR="001C312E" w:rsidRPr="002635B3" w:rsidRDefault="001C312E" w:rsidP="001C312E">
            <w:pPr>
              <w:rPr>
                <w:rFonts w:eastAsia="Calibri" w:cs="Times"/>
                <w:szCs w:val="29"/>
                <w:lang w:val="en-US"/>
              </w:rPr>
            </w:pPr>
            <w:r w:rsidRPr="002635B3">
              <w:rPr>
                <w:rFonts w:eastAsia="Calibri" w:cs="Times"/>
                <w:szCs w:val="29"/>
                <w:lang w:val="en-US"/>
              </w:rPr>
              <w:t>17.46</w:t>
            </w:r>
            <w:r>
              <w:rPr>
                <w:rFonts w:eastAsia="Calibri" w:cs="Times"/>
                <w:szCs w:val="29"/>
                <w:lang w:val="en-US"/>
              </w:rPr>
              <w:t xml:space="preserve"> - </w:t>
            </w:r>
            <w:r w:rsidRPr="002635B3">
              <w:rPr>
                <w:rFonts w:eastAsia="Calibri" w:cs="Times"/>
                <w:szCs w:val="29"/>
                <w:lang w:val="en-US"/>
              </w:rPr>
              <w:t>26.42</w:t>
            </w:r>
          </w:p>
        </w:tc>
      </w:tr>
      <w:tr w:rsidR="001C312E" w14:paraId="24B07D16" w14:textId="77777777" w:rsidTr="001C312E">
        <w:tc>
          <w:tcPr>
            <w:tcW w:w="1858" w:type="dxa"/>
          </w:tcPr>
          <w:p w14:paraId="188613ED" w14:textId="77777777" w:rsidR="001C312E" w:rsidRPr="002635B3" w:rsidRDefault="001C312E" w:rsidP="000815EB">
            <w:pPr>
              <w:rPr>
                <w:rFonts w:eastAsia="Calibri" w:cs="Times"/>
                <w:szCs w:val="29"/>
                <w:lang w:val="en-US"/>
              </w:rPr>
            </w:pPr>
            <w:r w:rsidRPr="002635B3">
              <w:rPr>
                <w:rFonts w:eastAsia="Calibri" w:cs="Times"/>
                <w:szCs w:val="29"/>
                <w:lang w:val="en-US"/>
              </w:rPr>
              <w:t>Silicon dioxide</w:t>
            </w:r>
          </w:p>
        </w:tc>
        <w:tc>
          <w:tcPr>
            <w:tcW w:w="1735" w:type="dxa"/>
          </w:tcPr>
          <w:p w14:paraId="6AB719C7" w14:textId="77777777" w:rsidR="001C312E" w:rsidRPr="002635B3" w:rsidRDefault="001C312E" w:rsidP="000815EB">
            <w:pPr>
              <w:rPr>
                <w:rFonts w:eastAsia="Calibri" w:cs="Times"/>
                <w:szCs w:val="29"/>
                <w:lang w:val="en-US"/>
              </w:rPr>
            </w:pPr>
            <w:r w:rsidRPr="002635B3">
              <w:rPr>
                <w:rFonts w:eastAsia="Calibri" w:cs="Times"/>
                <w:szCs w:val="29"/>
                <w:lang w:val="en-US"/>
              </w:rPr>
              <w:t>-</w:t>
            </w:r>
          </w:p>
        </w:tc>
        <w:tc>
          <w:tcPr>
            <w:tcW w:w="1300" w:type="dxa"/>
          </w:tcPr>
          <w:p w14:paraId="0D64C75B" w14:textId="3BEE4424" w:rsidR="001C312E" w:rsidRPr="002635B3" w:rsidRDefault="001C312E" w:rsidP="000815EB">
            <w:pPr>
              <w:rPr>
                <w:rFonts w:eastAsia="Calibri" w:cs="Times"/>
                <w:szCs w:val="29"/>
                <w:lang w:val="en-US"/>
              </w:rPr>
            </w:pPr>
            <w:r w:rsidRPr="002635B3">
              <w:rPr>
                <w:rFonts w:eastAsia="Calibri" w:cs="Times"/>
                <w:szCs w:val="29"/>
                <w:lang w:val="en-US"/>
              </w:rPr>
              <w:t>Non-active substance</w:t>
            </w:r>
            <w:r w:rsidR="00C745F8">
              <w:rPr>
                <w:rFonts w:eastAsia="Calibri" w:cs="Times"/>
                <w:szCs w:val="29"/>
                <w:lang w:val="en-US"/>
              </w:rPr>
              <w:t xml:space="preserve">  (substance of concern)</w:t>
            </w:r>
          </w:p>
        </w:tc>
        <w:tc>
          <w:tcPr>
            <w:tcW w:w="1298" w:type="dxa"/>
          </w:tcPr>
          <w:p w14:paraId="6E409C49" w14:textId="7A2B92DF" w:rsidR="001C312E" w:rsidRPr="002635B3" w:rsidRDefault="00536838" w:rsidP="000815EB">
            <w:pPr>
              <w:rPr>
                <w:rFonts w:eastAsia="Calibri" w:cs="Times"/>
                <w:szCs w:val="29"/>
                <w:lang w:val="en-US"/>
              </w:rPr>
            </w:pPr>
            <w:r w:rsidRPr="004E6BDD">
              <w:rPr>
                <w:rFonts w:cstheme="minorHAnsi"/>
                <w:lang w:val="en-US"/>
              </w:rPr>
              <w:t>7631-86-9 and 112945-52-5</w:t>
            </w:r>
          </w:p>
        </w:tc>
        <w:tc>
          <w:tcPr>
            <w:tcW w:w="1125" w:type="dxa"/>
          </w:tcPr>
          <w:p w14:paraId="3FB89F7F" w14:textId="39962539" w:rsidR="001C312E" w:rsidRPr="002635B3" w:rsidRDefault="00536838" w:rsidP="000815EB">
            <w:pPr>
              <w:rPr>
                <w:rFonts w:eastAsia="Calibri" w:cs="Times"/>
                <w:szCs w:val="29"/>
                <w:lang w:val="en-US"/>
              </w:rPr>
            </w:pPr>
            <w:r w:rsidRPr="00536838">
              <w:rPr>
                <w:rFonts w:eastAsia="Calibri" w:cs="Times"/>
                <w:szCs w:val="29"/>
                <w:lang w:val="en-US"/>
              </w:rPr>
              <w:t>231-545-4</w:t>
            </w:r>
          </w:p>
        </w:tc>
        <w:tc>
          <w:tcPr>
            <w:tcW w:w="1888" w:type="dxa"/>
          </w:tcPr>
          <w:p w14:paraId="28CB9218" w14:textId="7502F81E" w:rsidR="001C312E" w:rsidRPr="002635B3" w:rsidRDefault="001B5723" w:rsidP="000815EB">
            <w:pPr>
              <w:rPr>
                <w:rFonts w:eastAsia="Calibri" w:cs="Times"/>
                <w:szCs w:val="29"/>
                <w:lang w:val="en-US"/>
              </w:rPr>
            </w:pPr>
            <w:r>
              <w:rPr>
                <w:rFonts w:eastAsia="Calibri" w:cs="Times"/>
                <w:szCs w:val="29"/>
                <w:lang w:val="en-US"/>
              </w:rPr>
              <w:t>0.171 – 0.244</w:t>
            </w:r>
          </w:p>
        </w:tc>
      </w:tr>
    </w:tbl>
    <w:p w14:paraId="319DCA27" w14:textId="77777777" w:rsidR="009947BF" w:rsidRDefault="009947BF" w:rsidP="001C312E">
      <w:pPr>
        <w:spacing w:line="260" w:lineRule="atLeast"/>
        <w:jc w:val="both"/>
        <w:rPr>
          <w:rFonts w:eastAsia="Calibri" w:cs="Times"/>
          <w:szCs w:val="29"/>
          <w:lang w:val="en-US"/>
        </w:rPr>
      </w:pPr>
    </w:p>
    <w:p w14:paraId="048EB553" w14:textId="3CDAD157" w:rsidR="001C3077" w:rsidRPr="002635B3" w:rsidRDefault="009947BF" w:rsidP="001C312E">
      <w:pPr>
        <w:spacing w:line="260" w:lineRule="atLeast"/>
        <w:jc w:val="both"/>
        <w:rPr>
          <w:rFonts w:eastAsia="Calibri" w:cs="Times"/>
          <w:szCs w:val="29"/>
          <w:lang w:val="en-US"/>
        </w:rPr>
      </w:pPr>
      <w:r>
        <w:rPr>
          <w:rFonts w:eastAsia="Calibri" w:cs="Times"/>
          <w:szCs w:val="29"/>
          <w:lang w:val="en-US"/>
        </w:rPr>
        <w:t xml:space="preserve">The full composition of the biocidal product family can be found in the confidential annex.  </w:t>
      </w:r>
      <w:r w:rsidR="001C3077" w:rsidRPr="002635B3">
        <w:rPr>
          <w:rFonts w:eastAsia="Calibri" w:cs="Times"/>
          <w:szCs w:val="29"/>
          <w:lang w:val="en-US"/>
        </w:rPr>
        <w:br w:type="page"/>
      </w:r>
    </w:p>
    <w:p w14:paraId="18E7E9B6" w14:textId="77777777" w:rsidR="00235320" w:rsidRPr="002635B3" w:rsidRDefault="00235320" w:rsidP="00235320">
      <w:pPr>
        <w:spacing w:line="260" w:lineRule="atLeast"/>
        <w:jc w:val="both"/>
        <w:rPr>
          <w:rFonts w:eastAsia="Calibri" w:cs="Times"/>
          <w:szCs w:val="29"/>
          <w:lang w:val="en-US"/>
        </w:rPr>
      </w:pPr>
    </w:p>
    <w:p w14:paraId="7500AD6F" w14:textId="77777777" w:rsidR="00235320" w:rsidRPr="002635B3" w:rsidRDefault="00235320" w:rsidP="00235320">
      <w:pPr>
        <w:spacing w:line="260" w:lineRule="atLeast"/>
        <w:jc w:val="both"/>
        <w:rPr>
          <w:rFonts w:eastAsia="Calibri" w:cs="Times"/>
          <w:b/>
          <w:szCs w:val="29"/>
          <w:lang w:val="en-US"/>
        </w:rPr>
      </w:pPr>
      <w:r w:rsidRPr="002635B3">
        <w:rPr>
          <w:rFonts w:eastAsia="Calibri" w:cs="Times"/>
          <w:b/>
          <w:szCs w:val="29"/>
          <w:lang w:val="en-US"/>
        </w:rPr>
        <w:t>Overview of the meta-SPCs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49"/>
        <w:gridCol w:w="2410"/>
        <w:gridCol w:w="2977"/>
      </w:tblGrid>
      <w:tr w:rsidR="00714237" w:rsidRPr="00C77655" w14:paraId="237D944C" w14:textId="4D6C79A8" w:rsidTr="00714237">
        <w:trPr>
          <w:trHeight w:val="456"/>
        </w:trPr>
        <w:tc>
          <w:tcPr>
            <w:tcW w:w="1615" w:type="dxa"/>
            <w:tcBorders>
              <w:top w:val="single" w:sz="4" w:space="0" w:color="auto"/>
              <w:left w:val="single" w:sz="4" w:space="0" w:color="auto"/>
              <w:bottom w:val="single" w:sz="4" w:space="0" w:color="auto"/>
              <w:right w:val="single" w:sz="4" w:space="0" w:color="auto"/>
            </w:tcBorders>
            <w:vAlign w:val="center"/>
            <w:hideMark/>
          </w:tcPr>
          <w:p w14:paraId="360A7250" w14:textId="77777777"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meta-SPC number</w:t>
            </w:r>
          </w:p>
        </w:tc>
        <w:tc>
          <w:tcPr>
            <w:tcW w:w="2349" w:type="dxa"/>
            <w:tcBorders>
              <w:top w:val="single" w:sz="4" w:space="0" w:color="auto"/>
              <w:left w:val="single" w:sz="4" w:space="0" w:color="auto"/>
              <w:bottom w:val="single" w:sz="4" w:space="0" w:color="auto"/>
              <w:right w:val="single" w:sz="4" w:space="0" w:color="auto"/>
            </w:tcBorders>
            <w:vAlign w:val="center"/>
            <w:hideMark/>
          </w:tcPr>
          <w:p w14:paraId="49D02B9F" w14:textId="77777777"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265451" w14:textId="77777777"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14:paraId="558409E2" w14:textId="4FE4DF93"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3</w:t>
            </w:r>
          </w:p>
        </w:tc>
      </w:tr>
      <w:tr w:rsidR="00714237" w:rsidRPr="00C77655" w14:paraId="56E2E2F0" w14:textId="1412F4E0" w:rsidTr="006B5820">
        <w:trPr>
          <w:trHeight w:val="456"/>
        </w:trPr>
        <w:tc>
          <w:tcPr>
            <w:tcW w:w="1615" w:type="dxa"/>
            <w:tcBorders>
              <w:top w:val="single" w:sz="4" w:space="0" w:color="auto"/>
              <w:left w:val="single" w:sz="4" w:space="0" w:color="auto"/>
              <w:bottom w:val="single" w:sz="4" w:space="0" w:color="auto"/>
              <w:right w:val="single" w:sz="4" w:space="0" w:color="auto"/>
            </w:tcBorders>
            <w:vAlign w:val="center"/>
          </w:tcPr>
          <w:p w14:paraId="23AEFE87" w14:textId="77777777" w:rsidR="00714237" w:rsidRPr="002635B3" w:rsidRDefault="00714237" w:rsidP="00714237">
            <w:pPr>
              <w:spacing w:line="276" w:lineRule="auto"/>
              <w:jc w:val="center"/>
              <w:rPr>
                <w:rFonts w:eastAsia="Calibri"/>
                <w:b/>
                <w:sz w:val="18"/>
                <w:szCs w:val="16"/>
                <w:lang w:val="en-US" w:eastAsia="en-US"/>
              </w:rPr>
            </w:pPr>
            <w:r w:rsidRPr="002635B3">
              <w:rPr>
                <w:rFonts w:eastAsia="Calibri"/>
                <w:b/>
                <w:sz w:val="18"/>
                <w:szCs w:val="16"/>
                <w:lang w:val="en-US" w:eastAsia="en-US"/>
              </w:rPr>
              <w:t>Product name(s)</w:t>
            </w:r>
          </w:p>
        </w:tc>
        <w:tc>
          <w:tcPr>
            <w:tcW w:w="2349" w:type="dxa"/>
            <w:tcBorders>
              <w:top w:val="single" w:sz="4" w:space="0" w:color="auto"/>
              <w:left w:val="single" w:sz="4" w:space="0" w:color="auto"/>
              <w:bottom w:val="single" w:sz="4" w:space="0" w:color="auto"/>
              <w:right w:val="single" w:sz="4" w:space="0" w:color="auto"/>
            </w:tcBorders>
            <w:vAlign w:val="center"/>
          </w:tcPr>
          <w:p w14:paraId="17F69229" w14:textId="44782EDB" w:rsidR="00714237" w:rsidRPr="002635B3" w:rsidRDefault="00714237" w:rsidP="00714237">
            <w:pPr>
              <w:jc w:val="center"/>
              <w:rPr>
                <w:rFonts w:eastAsia="Calibri" w:cs="Times"/>
                <w:szCs w:val="29"/>
                <w:lang w:val="en-US"/>
              </w:rPr>
            </w:pPr>
            <w:r w:rsidRPr="002635B3">
              <w:rPr>
                <w:rFonts w:eastAsia="Calibri" w:cs="Times"/>
                <w:szCs w:val="29"/>
                <w:lang w:val="en-US"/>
              </w:rPr>
              <w:t>Aquanet NorthSea Standard</w:t>
            </w:r>
          </w:p>
          <w:p w14:paraId="0B674F7F" w14:textId="51AA5509" w:rsidR="00B86B6A" w:rsidRPr="002635B3" w:rsidRDefault="00B86B6A" w:rsidP="00714237">
            <w:pPr>
              <w:jc w:val="center"/>
              <w:rPr>
                <w:lang w:val="en-US"/>
              </w:rPr>
            </w:pPr>
            <w:r w:rsidRPr="002635B3">
              <w:rPr>
                <w:rFonts w:eastAsia="Calibri" w:cs="Times"/>
                <w:szCs w:val="29"/>
                <w:lang w:val="en-US"/>
              </w:rPr>
              <w:t>Aquanet NorthSea Ultra</w:t>
            </w:r>
          </w:p>
        </w:tc>
        <w:tc>
          <w:tcPr>
            <w:tcW w:w="2410" w:type="dxa"/>
            <w:tcBorders>
              <w:top w:val="single" w:sz="4" w:space="0" w:color="auto"/>
              <w:left w:val="single" w:sz="4" w:space="0" w:color="auto"/>
              <w:bottom w:val="single" w:sz="4" w:space="0" w:color="auto"/>
              <w:right w:val="single" w:sz="4" w:space="0" w:color="auto"/>
            </w:tcBorders>
          </w:tcPr>
          <w:p w14:paraId="1561756F" w14:textId="0E8D0D12" w:rsidR="00714237" w:rsidRPr="002635B3" w:rsidRDefault="00714237" w:rsidP="00714237">
            <w:pPr>
              <w:jc w:val="center"/>
              <w:rPr>
                <w:lang w:val="en-US"/>
              </w:rPr>
            </w:pPr>
            <w:r w:rsidRPr="002635B3">
              <w:rPr>
                <w:rFonts w:eastAsia="Calibri" w:cs="Times"/>
                <w:szCs w:val="29"/>
                <w:lang w:val="en-US"/>
              </w:rPr>
              <w:t>Aquanet NorthSea CCT 100 plus</w:t>
            </w:r>
          </w:p>
        </w:tc>
        <w:tc>
          <w:tcPr>
            <w:tcW w:w="2977" w:type="dxa"/>
            <w:tcBorders>
              <w:top w:val="single" w:sz="4" w:space="0" w:color="auto"/>
              <w:left w:val="single" w:sz="4" w:space="0" w:color="auto"/>
              <w:bottom w:val="single" w:sz="4" w:space="0" w:color="auto"/>
              <w:right w:val="single" w:sz="4" w:space="0" w:color="auto"/>
            </w:tcBorders>
          </w:tcPr>
          <w:p w14:paraId="3648FAC2" w14:textId="543B1400" w:rsidR="00714237" w:rsidRPr="002635B3" w:rsidRDefault="00714237" w:rsidP="00714237">
            <w:pPr>
              <w:jc w:val="center"/>
              <w:rPr>
                <w:lang w:val="en-US"/>
              </w:rPr>
            </w:pPr>
            <w:r w:rsidRPr="002635B3">
              <w:rPr>
                <w:rFonts w:eastAsia="Calibri" w:cs="Times"/>
                <w:szCs w:val="29"/>
                <w:lang w:val="en-US"/>
              </w:rPr>
              <w:t>Aquanet NorthSea C50</w:t>
            </w:r>
          </w:p>
        </w:tc>
      </w:tr>
      <w:tr w:rsidR="00714237" w:rsidRPr="00C77655" w14:paraId="4027B3B5" w14:textId="1370F852" w:rsidTr="00714237">
        <w:trPr>
          <w:trHeight w:val="684"/>
        </w:trPr>
        <w:tc>
          <w:tcPr>
            <w:tcW w:w="1615" w:type="dxa"/>
            <w:tcBorders>
              <w:top w:val="single" w:sz="4" w:space="0" w:color="auto"/>
              <w:left w:val="single" w:sz="4" w:space="0" w:color="auto"/>
              <w:bottom w:val="single" w:sz="4" w:space="0" w:color="auto"/>
              <w:right w:val="single" w:sz="4" w:space="0" w:color="auto"/>
            </w:tcBorders>
            <w:vAlign w:val="center"/>
          </w:tcPr>
          <w:p w14:paraId="5928F331" w14:textId="77777777"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In use concentration</w:t>
            </w:r>
          </w:p>
          <w:p w14:paraId="13068F1F" w14:textId="77777777"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Cu</w:t>
            </w:r>
            <w:r w:rsidRPr="002635B3">
              <w:rPr>
                <w:rFonts w:eastAsia="Calibri"/>
                <w:b/>
                <w:sz w:val="18"/>
                <w:szCs w:val="16"/>
                <w:vertAlign w:val="subscript"/>
                <w:lang w:val="en-US" w:eastAsia="en-US"/>
              </w:rPr>
              <w:t>2</w:t>
            </w:r>
            <w:r w:rsidRPr="002635B3">
              <w:rPr>
                <w:rFonts w:eastAsia="Calibri"/>
                <w:b/>
                <w:sz w:val="18"/>
                <w:szCs w:val="16"/>
                <w:lang w:val="en-US" w:eastAsia="en-US"/>
              </w:rPr>
              <w:t>O (% w/w)</w:t>
            </w:r>
          </w:p>
        </w:tc>
        <w:tc>
          <w:tcPr>
            <w:tcW w:w="2349" w:type="dxa"/>
            <w:tcBorders>
              <w:top w:val="single" w:sz="4" w:space="0" w:color="auto"/>
              <w:left w:val="single" w:sz="4" w:space="0" w:color="auto"/>
              <w:bottom w:val="single" w:sz="4" w:space="0" w:color="auto"/>
              <w:right w:val="single" w:sz="4" w:space="0" w:color="auto"/>
            </w:tcBorders>
            <w:vAlign w:val="center"/>
          </w:tcPr>
          <w:p w14:paraId="7DAD5673" w14:textId="4B29AD4F" w:rsidR="00153FCC" w:rsidRPr="002635B3" w:rsidRDefault="00714237" w:rsidP="00153FCC">
            <w:pPr>
              <w:spacing w:line="276" w:lineRule="auto"/>
              <w:jc w:val="center"/>
              <w:rPr>
                <w:rFonts w:eastAsia="Calibri"/>
                <w:sz w:val="18"/>
                <w:szCs w:val="16"/>
                <w:lang w:val="en-US" w:eastAsia="en-US"/>
              </w:rPr>
            </w:pPr>
            <w:r w:rsidRPr="002635B3">
              <w:rPr>
                <w:rFonts w:eastAsia="Calibri" w:cs="Times"/>
                <w:szCs w:val="29"/>
                <w:lang w:val="en-US"/>
              </w:rPr>
              <w:t>17.46</w:t>
            </w:r>
            <w:r w:rsidR="00B86B6A" w:rsidRPr="002635B3">
              <w:rPr>
                <w:rFonts w:eastAsia="Calibri" w:cs="Times"/>
                <w:szCs w:val="29"/>
                <w:lang w:val="en-US"/>
              </w:rPr>
              <w:t>-2</w:t>
            </w:r>
            <w:r w:rsidR="004C400B" w:rsidRPr="002635B3">
              <w:rPr>
                <w:rFonts w:eastAsia="Calibri" w:cs="Times"/>
                <w:szCs w:val="29"/>
                <w:lang w:val="en-US"/>
              </w:rPr>
              <w:t>1</w:t>
            </w:r>
            <w:r w:rsidR="00B86B6A" w:rsidRPr="002635B3">
              <w:rPr>
                <w:rFonts w:eastAsia="Calibri" w:cs="Times"/>
                <w:szCs w:val="29"/>
                <w:lang w:val="en-US"/>
              </w:rPr>
              <w:t>.</w:t>
            </w:r>
            <w:r w:rsidR="004C400B" w:rsidRPr="002635B3">
              <w:rPr>
                <w:rFonts w:eastAsia="Calibri" w:cs="Times"/>
                <w:szCs w:val="29"/>
                <w:lang w:val="en-US"/>
              </w:rPr>
              <w:t>8</w:t>
            </w:r>
          </w:p>
        </w:tc>
        <w:tc>
          <w:tcPr>
            <w:tcW w:w="2410" w:type="dxa"/>
            <w:tcBorders>
              <w:top w:val="single" w:sz="4" w:space="0" w:color="auto"/>
              <w:left w:val="single" w:sz="4" w:space="0" w:color="auto"/>
              <w:bottom w:val="single" w:sz="4" w:space="0" w:color="auto"/>
              <w:right w:val="single" w:sz="4" w:space="0" w:color="auto"/>
            </w:tcBorders>
            <w:vAlign w:val="center"/>
          </w:tcPr>
          <w:p w14:paraId="7DDA70D6" w14:textId="457932D2" w:rsidR="00153FCC" w:rsidRPr="002635B3" w:rsidRDefault="00B86B6A" w:rsidP="00153FCC">
            <w:pPr>
              <w:spacing w:line="276" w:lineRule="auto"/>
              <w:jc w:val="center"/>
              <w:rPr>
                <w:rFonts w:eastAsia="Calibri"/>
                <w:sz w:val="18"/>
                <w:szCs w:val="16"/>
                <w:lang w:val="en-US" w:eastAsia="en-US"/>
              </w:rPr>
            </w:pPr>
            <w:r w:rsidRPr="002635B3">
              <w:rPr>
                <w:rFonts w:eastAsia="Calibri" w:cs="Times"/>
                <w:szCs w:val="29"/>
                <w:lang w:val="en-US"/>
              </w:rPr>
              <w:t>15.23</w:t>
            </w:r>
          </w:p>
        </w:tc>
        <w:tc>
          <w:tcPr>
            <w:tcW w:w="2977" w:type="dxa"/>
            <w:tcBorders>
              <w:top w:val="single" w:sz="4" w:space="0" w:color="auto"/>
              <w:left w:val="single" w:sz="4" w:space="0" w:color="auto"/>
              <w:bottom w:val="single" w:sz="4" w:space="0" w:color="auto"/>
              <w:right w:val="single" w:sz="4" w:space="0" w:color="auto"/>
            </w:tcBorders>
            <w:vAlign w:val="center"/>
          </w:tcPr>
          <w:p w14:paraId="6FF32FDD" w14:textId="61197ECA" w:rsidR="00153FCC" w:rsidRPr="002635B3" w:rsidRDefault="00714237" w:rsidP="00153FCC">
            <w:pPr>
              <w:spacing w:line="276" w:lineRule="auto"/>
              <w:jc w:val="center"/>
              <w:rPr>
                <w:rFonts w:eastAsia="Calibri"/>
                <w:sz w:val="18"/>
                <w:szCs w:val="16"/>
                <w:lang w:val="en-US" w:eastAsia="en-US"/>
              </w:rPr>
            </w:pPr>
            <w:r w:rsidRPr="002635B3">
              <w:rPr>
                <w:rFonts w:eastAsia="Calibri" w:cs="Times"/>
                <w:szCs w:val="29"/>
                <w:lang w:val="en-US"/>
              </w:rPr>
              <w:t>14.23</w:t>
            </w:r>
          </w:p>
        </w:tc>
      </w:tr>
      <w:tr w:rsidR="00714237" w:rsidRPr="00C77655" w14:paraId="03CF6931" w14:textId="386BDDC8" w:rsidTr="00714237">
        <w:trPr>
          <w:trHeight w:val="905"/>
        </w:trPr>
        <w:tc>
          <w:tcPr>
            <w:tcW w:w="1615" w:type="dxa"/>
            <w:tcBorders>
              <w:top w:val="single" w:sz="4" w:space="0" w:color="auto"/>
              <w:left w:val="single" w:sz="4" w:space="0" w:color="auto"/>
              <w:bottom w:val="single" w:sz="4" w:space="0" w:color="auto"/>
              <w:right w:val="single" w:sz="4" w:space="0" w:color="auto"/>
            </w:tcBorders>
            <w:vAlign w:val="center"/>
          </w:tcPr>
          <w:p w14:paraId="2AB806C3" w14:textId="3A37AB93" w:rsidR="00714237" w:rsidRPr="002635B3" w:rsidRDefault="00714237" w:rsidP="00714237">
            <w:pPr>
              <w:spacing w:line="276" w:lineRule="auto"/>
              <w:jc w:val="center"/>
              <w:rPr>
                <w:rFonts w:eastAsia="Calibri"/>
                <w:b/>
                <w:sz w:val="18"/>
                <w:szCs w:val="16"/>
                <w:lang w:val="en-US" w:eastAsia="en-US"/>
              </w:rPr>
            </w:pPr>
            <w:r w:rsidRPr="002635B3">
              <w:rPr>
                <w:rFonts w:eastAsia="Calibri"/>
                <w:b/>
                <w:sz w:val="18"/>
                <w:szCs w:val="16"/>
                <w:lang w:val="en-US" w:eastAsia="en-US"/>
              </w:rPr>
              <w:t>Concentrate concentration</w:t>
            </w:r>
          </w:p>
          <w:p w14:paraId="2489C687" w14:textId="3C30B189" w:rsidR="00153FCC" w:rsidRPr="002635B3" w:rsidRDefault="00714237" w:rsidP="00153FCC">
            <w:pPr>
              <w:spacing w:line="276" w:lineRule="auto"/>
              <w:jc w:val="center"/>
              <w:rPr>
                <w:rFonts w:eastAsia="Calibri"/>
                <w:b/>
                <w:sz w:val="18"/>
                <w:szCs w:val="16"/>
                <w:lang w:val="en-US" w:eastAsia="en-US"/>
              </w:rPr>
            </w:pPr>
            <w:r w:rsidRPr="002635B3">
              <w:rPr>
                <w:rFonts w:eastAsia="Calibri"/>
                <w:b/>
                <w:sz w:val="18"/>
                <w:szCs w:val="16"/>
                <w:lang w:val="en-US" w:eastAsia="en-US"/>
              </w:rPr>
              <w:t>Cu</w:t>
            </w:r>
            <w:r w:rsidRPr="002635B3">
              <w:rPr>
                <w:rFonts w:eastAsia="Calibri"/>
                <w:b/>
                <w:sz w:val="18"/>
                <w:szCs w:val="16"/>
                <w:vertAlign w:val="subscript"/>
                <w:lang w:val="en-US" w:eastAsia="en-US"/>
              </w:rPr>
              <w:t>2</w:t>
            </w:r>
            <w:r w:rsidRPr="002635B3">
              <w:rPr>
                <w:rFonts w:eastAsia="Calibri"/>
                <w:b/>
                <w:sz w:val="18"/>
                <w:szCs w:val="16"/>
                <w:lang w:val="en-US" w:eastAsia="en-US"/>
              </w:rPr>
              <w:t>O (% w/w)</w:t>
            </w:r>
          </w:p>
        </w:tc>
        <w:tc>
          <w:tcPr>
            <w:tcW w:w="2349" w:type="dxa"/>
            <w:tcBorders>
              <w:top w:val="single" w:sz="4" w:space="0" w:color="auto"/>
              <w:left w:val="single" w:sz="4" w:space="0" w:color="auto"/>
              <w:bottom w:val="single" w:sz="4" w:space="0" w:color="auto"/>
              <w:right w:val="single" w:sz="4" w:space="0" w:color="auto"/>
            </w:tcBorders>
            <w:vAlign w:val="center"/>
          </w:tcPr>
          <w:p w14:paraId="5491F8B1" w14:textId="36DE203B" w:rsidR="00153FCC" w:rsidRPr="002635B3" w:rsidRDefault="00714237" w:rsidP="00153FCC">
            <w:pPr>
              <w:spacing w:line="276" w:lineRule="auto"/>
              <w:jc w:val="center"/>
              <w:rPr>
                <w:rFonts w:eastAsia="Calibri"/>
                <w:sz w:val="18"/>
                <w:szCs w:val="16"/>
                <w:lang w:val="en-US" w:eastAsia="en-US"/>
              </w:rPr>
            </w:pPr>
            <w:r w:rsidRPr="002635B3">
              <w:rPr>
                <w:rFonts w:eastAsia="Calibri"/>
                <w:sz w:val="18"/>
                <w:szCs w:val="16"/>
                <w:lang w:val="en-US" w:eastAsia="en-US"/>
              </w:rPr>
              <w:t>-</w:t>
            </w:r>
          </w:p>
        </w:tc>
        <w:tc>
          <w:tcPr>
            <w:tcW w:w="2410" w:type="dxa"/>
            <w:tcBorders>
              <w:top w:val="single" w:sz="4" w:space="0" w:color="auto"/>
              <w:left w:val="single" w:sz="4" w:space="0" w:color="auto"/>
              <w:bottom w:val="single" w:sz="4" w:space="0" w:color="auto"/>
              <w:right w:val="single" w:sz="4" w:space="0" w:color="auto"/>
            </w:tcBorders>
            <w:vAlign w:val="center"/>
          </w:tcPr>
          <w:p w14:paraId="7EFE7B5C" w14:textId="2A21FA94" w:rsidR="00153FCC" w:rsidRPr="002635B3" w:rsidRDefault="00B86B6A" w:rsidP="00153FCC">
            <w:pPr>
              <w:spacing w:line="276" w:lineRule="auto"/>
              <w:jc w:val="center"/>
              <w:rPr>
                <w:rFonts w:eastAsia="Calibri"/>
                <w:sz w:val="18"/>
                <w:szCs w:val="16"/>
                <w:lang w:val="en-US" w:eastAsia="en-US"/>
              </w:rPr>
            </w:pPr>
            <w:r w:rsidRPr="002635B3">
              <w:rPr>
                <w:rFonts w:eastAsia="Calibri" w:cs="Times"/>
                <w:szCs w:val="29"/>
                <w:lang w:val="en-US"/>
              </w:rPr>
              <w:t>26.42</w:t>
            </w:r>
          </w:p>
        </w:tc>
        <w:tc>
          <w:tcPr>
            <w:tcW w:w="2977" w:type="dxa"/>
            <w:tcBorders>
              <w:top w:val="single" w:sz="4" w:space="0" w:color="auto"/>
              <w:left w:val="single" w:sz="4" w:space="0" w:color="auto"/>
              <w:bottom w:val="single" w:sz="4" w:space="0" w:color="auto"/>
              <w:right w:val="single" w:sz="4" w:space="0" w:color="auto"/>
            </w:tcBorders>
            <w:vAlign w:val="center"/>
          </w:tcPr>
          <w:p w14:paraId="1D28191A" w14:textId="57977E77" w:rsidR="00153FCC" w:rsidRPr="002635B3" w:rsidRDefault="00714237" w:rsidP="00153FCC">
            <w:pPr>
              <w:spacing w:line="276" w:lineRule="auto"/>
              <w:jc w:val="center"/>
              <w:rPr>
                <w:rFonts w:eastAsia="Calibri"/>
                <w:sz w:val="18"/>
                <w:szCs w:val="16"/>
                <w:lang w:val="en-US" w:eastAsia="en-US"/>
              </w:rPr>
            </w:pPr>
            <w:r w:rsidRPr="002635B3">
              <w:rPr>
                <w:rFonts w:eastAsia="Calibri" w:cs="Times"/>
                <w:szCs w:val="29"/>
                <w:lang w:val="en-US"/>
              </w:rPr>
              <w:t>19.83</w:t>
            </w:r>
          </w:p>
        </w:tc>
      </w:tr>
      <w:tr w:rsidR="00714237" w:rsidRPr="00C77655" w14:paraId="481D2B83" w14:textId="7193F697" w:rsidTr="00714237">
        <w:trPr>
          <w:trHeight w:val="1785"/>
        </w:trPr>
        <w:tc>
          <w:tcPr>
            <w:tcW w:w="1615" w:type="dxa"/>
            <w:tcBorders>
              <w:top w:val="single" w:sz="4" w:space="0" w:color="auto"/>
              <w:left w:val="single" w:sz="4" w:space="0" w:color="auto"/>
              <w:bottom w:val="single" w:sz="4" w:space="0" w:color="auto"/>
              <w:right w:val="single" w:sz="4" w:space="0" w:color="auto"/>
            </w:tcBorders>
            <w:vAlign w:val="center"/>
          </w:tcPr>
          <w:p w14:paraId="47033E83" w14:textId="77777777" w:rsidR="00153FCC" w:rsidRPr="002635B3" w:rsidRDefault="00153FCC" w:rsidP="00153FCC">
            <w:pPr>
              <w:spacing w:line="276" w:lineRule="auto"/>
              <w:jc w:val="center"/>
              <w:rPr>
                <w:rFonts w:eastAsia="Calibri"/>
                <w:b/>
                <w:sz w:val="18"/>
                <w:szCs w:val="16"/>
                <w:lang w:val="en-US" w:eastAsia="en-US"/>
              </w:rPr>
            </w:pPr>
            <w:r w:rsidRPr="002635B3">
              <w:rPr>
                <w:rFonts w:eastAsia="Calibri"/>
                <w:b/>
                <w:sz w:val="18"/>
                <w:szCs w:val="16"/>
                <w:lang w:val="en-US" w:eastAsia="en-US"/>
              </w:rPr>
              <w:t>Formulation type</w:t>
            </w:r>
          </w:p>
        </w:tc>
        <w:tc>
          <w:tcPr>
            <w:tcW w:w="2349" w:type="dxa"/>
            <w:tcBorders>
              <w:top w:val="single" w:sz="4" w:space="0" w:color="auto"/>
              <w:left w:val="single" w:sz="4" w:space="0" w:color="auto"/>
              <w:bottom w:val="single" w:sz="4" w:space="0" w:color="auto"/>
              <w:right w:val="single" w:sz="4" w:space="0" w:color="auto"/>
            </w:tcBorders>
            <w:vAlign w:val="center"/>
          </w:tcPr>
          <w:p w14:paraId="62820CE4" w14:textId="51740CC3" w:rsidR="00153FCC" w:rsidRPr="002635B3" w:rsidRDefault="00153FCC" w:rsidP="00153FCC">
            <w:pPr>
              <w:spacing w:line="276" w:lineRule="auto"/>
              <w:jc w:val="center"/>
              <w:rPr>
                <w:rFonts w:eastAsia="Calibri"/>
                <w:sz w:val="18"/>
                <w:szCs w:val="16"/>
                <w:lang w:val="en-US" w:eastAsia="en-US"/>
              </w:rPr>
            </w:pPr>
            <w:r w:rsidRPr="002635B3">
              <w:rPr>
                <w:lang w:val="en-US"/>
              </w:rPr>
              <w:t xml:space="preserve">SD – Suspension concentrate </w:t>
            </w:r>
            <w:r w:rsidR="00A077C7" w:rsidRPr="002635B3">
              <w:rPr>
                <w:rFonts w:eastAsia="Calibri"/>
                <w:sz w:val="18"/>
                <w:szCs w:val="16"/>
                <w:lang w:val="en-US" w:eastAsia="en-US"/>
              </w:rPr>
              <w:t>for direct application</w:t>
            </w:r>
          </w:p>
        </w:tc>
        <w:tc>
          <w:tcPr>
            <w:tcW w:w="2410" w:type="dxa"/>
            <w:tcBorders>
              <w:top w:val="single" w:sz="4" w:space="0" w:color="auto"/>
              <w:left w:val="single" w:sz="4" w:space="0" w:color="auto"/>
              <w:bottom w:val="single" w:sz="4" w:space="0" w:color="auto"/>
              <w:right w:val="single" w:sz="4" w:space="0" w:color="auto"/>
            </w:tcBorders>
            <w:vAlign w:val="center"/>
          </w:tcPr>
          <w:p w14:paraId="4EF1638D" w14:textId="77777777" w:rsidR="000D50D8" w:rsidRPr="002635B3" w:rsidRDefault="000D50D8" w:rsidP="000D50D8">
            <w:pPr>
              <w:jc w:val="center"/>
              <w:rPr>
                <w:lang w:val="en-US"/>
              </w:rPr>
            </w:pPr>
            <w:r w:rsidRPr="002635B3">
              <w:rPr>
                <w:lang w:val="en-US"/>
              </w:rPr>
              <w:t>SC – Suspension concentrate (= flowable concentrate)</w:t>
            </w:r>
          </w:p>
          <w:p w14:paraId="323576D9" w14:textId="15DEA37E" w:rsidR="00153FCC" w:rsidRPr="002635B3" w:rsidRDefault="00153FCC" w:rsidP="00153FCC">
            <w:pPr>
              <w:spacing w:line="276" w:lineRule="auto"/>
              <w:jc w:val="center"/>
              <w:rPr>
                <w:rFonts w:eastAsia="Calibri"/>
                <w:sz w:val="18"/>
                <w:szCs w:val="16"/>
                <w:lang w:val="en-US"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20B38DCA" w14:textId="77777777" w:rsidR="00153FCC" w:rsidRPr="002635B3" w:rsidRDefault="00153FCC" w:rsidP="00153FCC">
            <w:pPr>
              <w:jc w:val="center"/>
              <w:rPr>
                <w:lang w:val="en-US"/>
              </w:rPr>
            </w:pPr>
            <w:r w:rsidRPr="002635B3">
              <w:rPr>
                <w:lang w:val="en-US"/>
              </w:rPr>
              <w:t>SC – Suspension concentrate (= flowable concentrate)</w:t>
            </w:r>
          </w:p>
          <w:p w14:paraId="5467EE93" w14:textId="77777777" w:rsidR="00153FCC" w:rsidRPr="002635B3" w:rsidRDefault="00153FCC" w:rsidP="00153FCC">
            <w:pPr>
              <w:spacing w:line="276" w:lineRule="auto"/>
              <w:jc w:val="center"/>
              <w:rPr>
                <w:lang w:val="en-US"/>
              </w:rPr>
            </w:pPr>
          </w:p>
        </w:tc>
      </w:tr>
    </w:tbl>
    <w:p w14:paraId="221B21C6" w14:textId="7E1D9B7E" w:rsidR="00235320" w:rsidRPr="002635B3" w:rsidRDefault="00283DF0" w:rsidP="00235320">
      <w:pPr>
        <w:spacing w:line="260" w:lineRule="atLeast"/>
        <w:jc w:val="both"/>
        <w:rPr>
          <w:rFonts w:eastAsia="Calibri" w:cs="Times"/>
          <w:szCs w:val="29"/>
          <w:lang w:val="en-US"/>
        </w:rPr>
      </w:pPr>
      <w:r w:rsidRPr="002635B3">
        <w:rPr>
          <w:rFonts w:eastAsia="Calibri" w:cs="Times"/>
          <w:szCs w:val="29"/>
          <w:lang w:val="en-US"/>
        </w:rPr>
        <w:t>-</w:t>
      </w:r>
    </w:p>
    <w:p w14:paraId="05EB72F6" w14:textId="77777777" w:rsidR="00235320" w:rsidRPr="002635B3" w:rsidRDefault="00235320" w:rsidP="00235320">
      <w:pPr>
        <w:spacing w:line="260" w:lineRule="atLeast"/>
        <w:jc w:val="both"/>
        <w:rPr>
          <w:rFonts w:eastAsia="Calibri" w:cs="Times"/>
          <w:szCs w:val="29"/>
          <w:lang w:val="en-US"/>
        </w:rPr>
      </w:pPr>
    </w:p>
    <w:p w14:paraId="34A60C87" w14:textId="0F5DFE95" w:rsidR="00235320" w:rsidRPr="002635B3" w:rsidRDefault="00235320" w:rsidP="00235320">
      <w:pPr>
        <w:spacing w:line="260" w:lineRule="atLeast"/>
        <w:jc w:val="both"/>
        <w:rPr>
          <w:rFonts w:eastAsia="Calibri" w:cs="Times"/>
          <w:b/>
          <w:szCs w:val="29"/>
          <w:lang w:val="en-US"/>
        </w:rPr>
      </w:pPr>
      <w:r w:rsidRPr="002635B3">
        <w:rPr>
          <w:rFonts w:eastAsia="Calibri" w:cs="Times"/>
          <w:b/>
          <w:szCs w:val="29"/>
          <w:lang w:val="en-US"/>
        </w:rPr>
        <w:t>Overview of the individual products in the family</w:t>
      </w:r>
    </w:p>
    <w:p w14:paraId="23FC48A9" w14:textId="77777777" w:rsidR="009061DC" w:rsidRPr="002635B3" w:rsidRDefault="009061DC" w:rsidP="00235320">
      <w:pPr>
        <w:spacing w:line="260" w:lineRule="atLeast"/>
        <w:jc w:val="both"/>
        <w:rPr>
          <w:rFonts w:eastAsia="Calibri" w:cs="Times"/>
          <w:b/>
          <w:szCs w:val="29"/>
          <w:lang w:val="en-US"/>
        </w:rPr>
      </w:pPr>
    </w:p>
    <w:tbl>
      <w:tblPr>
        <w:tblStyle w:val="Tabellrutenett"/>
        <w:tblW w:w="9209" w:type="dxa"/>
        <w:tblLook w:val="04A0" w:firstRow="1" w:lastRow="0" w:firstColumn="1" w:lastColumn="0" w:noHBand="0" w:noVBand="1"/>
      </w:tblPr>
      <w:tblGrid>
        <w:gridCol w:w="2302"/>
        <w:gridCol w:w="2302"/>
        <w:gridCol w:w="2302"/>
        <w:gridCol w:w="2303"/>
      </w:tblGrid>
      <w:tr w:rsidR="00153FCC" w:rsidRPr="00C77655" w14:paraId="39ACC81D" w14:textId="77777777" w:rsidTr="00B80D83">
        <w:trPr>
          <w:trHeight w:val="520"/>
        </w:trPr>
        <w:tc>
          <w:tcPr>
            <w:tcW w:w="2302" w:type="dxa"/>
          </w:tcPr>
          <w:p w14:paraId="6AE66118" w14:textId="77777777"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Product name</w:t>
            </w:r>
          </w:p>
        </w:tc>
        <w:tc>
          <w:tcPr>
            <w:tcW w:w="2302" w:type="dxa"/>
          </w:tcPr>
          <w:p w14:paraId="2327C60A" w14:textId="77777777"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Formulation</w:t>
            </w:r>
          </w:p>
        </w:tc>
        <w:tc>
          <w:tcPr>
            <w:tcW w:w="2302" w:type="dxa"/>
          </w:tcPr>
          <w:p w14:paraId="47E52BE6" w14:textId="77777777"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Dicopper oxide (Cu</w:t>
            </w:r>
            <w:r w:rsidRPr="002635B3">
              <w:rPr>
                <w:rFonts w:eastAsia="Calibri" w:cs="Times"/>
                <w:szCs w:val="29"/>
                <w:vertAlign w:val="subscript"/>
                <w:lang w:val="en-US"/>
              </w:rPr>
              <w:t>2</w:t>
            </w:r>
            <w:r w:rsidRPr="002635B3">
              <w:rPr>
                <w:rFonts w:eastAsia="Calibri" w:cs="Times"/>
                <w:szCs w:val="29"/>
                <w:lang w:val="en-US"/>
              </w:rPr>
              <w:t>O, % w/w)</w:t>
            </w:r>
          </w:p>
        </w:tc>
        <w:tc>
          <w:tcPr>
            <w:tcW w:w="2303" w:type="dxa"/>
          </w:tcPr>
          <w:p w14:paraId="3DD1EE39" w14:textId="77777777"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In-use concentration (Cu</w:t>
            </w:r>
            <w:r w:rsidRPr="002635B3">
              <w:rPr>
                <w:rFonts w:eastAsia="Calibri" w:cs="Times"/>
                <w:szCs w:val="29"/>
                <w:vertAlign w:val="subscript"/>
                <w:lang w:val="en-US"/>
              </w:rPr>
              <w:t>2</w:t>
            </w:r>
            <w:r w:rsidRPr="002635B3">
              <w:rPr>
                <w:rFonts w:eastAsia="Calibri" w:cs="Times"/>
                <w:szCs w:val="29"/>
                <w:lang w:val="en-US"/>
              </w:rPr>
              <w:t xml:space="preserve">O, % w/w) </w:t>
            </w:r>
          </w:p>
        </w:tc>
      </w:tr>
      <w:tr w:rsidR="00153FCC" w:rsidRPr="00C77655" w14:paraId="37C4CDA1" w14:textId="77777777" w:rsidTr="00B80D83">
        <w:trPr>
          <w:trHeight w:val="520"/>
        </w:trPr>
        <w:tc>
          <w:tcPr>
            <w:tcW w:w="2302" w:type="dxa"/>
          </w:tcPr>
          <w:p w14:paraId="3485DE59" w14:textId="7F080E9A"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 xml:space="preserve">AquaNet NorthSea </w:t>
            </w:r>
            <w:r w:rsidR="00441F73">
              <w:rPr>
                <w:rFonts w:eastAsia="Calibri" w:cs="Times"/>
                <w:szCs w:val="29"/>
                <w:lang w:val="en-US"/>
              </w:rPr>
              <w:t xml:space="preserve">product family </w:t>
            </w:r>
          </w:p>
        </w:tc>
        <w:tc>
          <w:tcPr>
            <w:tcW w:w="2302" w:type="dxa"/>
            <w:vAlign w:val="center"/>
          </w:tcPr>
          <w:p w14:paraId="0EAFBFB2" w14:textId="77777777" w:rsidR="00153FCC" w:rsidRPr="002635B3" w:rsidRDefault="00153FCC" w:rsidP="00B80D83">
            <w:pPr>
              <w:spacing w:line="260" w:lineRule="atLeast"/>
              <w:rPr>
                <w:rFonts w:eastAsia="Calibri"/>
                <w:lang w:val="en-US" w:eastAsia="en-US"/>
              </w:rPr>
            </w:pPr>
          </w:p>
        </w:tc>
        <w:tc>
          <w:tcPr>
            <w:tcW w:w="2302" w:type="dxa"/>
            <w:vAlign w:val="center"/>
          </w:tcPr>
          <w:p w14:paraId="0759CE75"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17.46 – 26.42</w:t>
            </w:r>
          </w:p>
        </w:tc>
        <w:tc>
          <w:tcPr>
            <w:tcW w:w="2303" w:type="dxa"/>
            <w:vAlign w:val="center"/>
          </w:tcPr>
          <w:p w14:paraId="1B521A39" w14:textId="6DE75CCC"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 xml:space="preserve">14.23 – </w:t>
            </w:r>
            <w:r w:rsidR="004C400B" w:rsidRPr="002635B3">
              <w:rPr>
                <w:rFonts w:eastAsia="Calibri" w:cs="Times"/>
                <w:szCs w:val="29"/>
                <w:lang w:val="en-US"/>
              </w:rPr>
              <w:t>21</w:t>
            </w:r>
            <w:r w:rsidRPr="002635B3">
              <w:rPr>
                <w:rFonts w:eastAsia="Calibri" w:cs="Times"/>
                <w:szCs w:val="29"/>
                <w:lang w:val="en-US"/>
              </w:rPr>
              <w:t>.</w:t>
            </w:r>
            <w:r w:rsidR="004C400B" w:rsidRPr="002635B3">
              <w:rPr>
                <w:rFonts w:eastAsia="Calibri" w:cs="Times"/>
                <w:szCs w:val="29"/>
                <w:lang w:val="en-US"/>
              </w:rPr>
              <w:t>8</w:t>
            </w:r>
          </w:p>
        </w:tc>
      </w:tr>
      <w:tr w:rsidR="00153FCC" w:rsidRPr="00C77655" w14:paraId="43C72A9E" w14:textId="77777777" w:rsidTr="00B80D83">
        <w:trPr>
          <w:trHeight w:val="520"/>
        </w:trPr>
        <w:tc>
          <w:tcPr>
            <w:tcW w:w="2302" w:type="dxa"/>
          </w:tcPr>
          <w:p w14:paraId="141179ED" w14:textId="03B30D17"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Aquanet NorthSea Standard</w:t>
            </w:r>
          </w:p>
        </w:tc>
        <w:tc>
          <w:tcPr>
            <w:tcW w:w="2302" w:type="dxa"/>
            <w:vAlign w:val="center"/>
          </w:tcPr>
          <w:p w14:paraId="7D7F23CE" w14:textId="77777777" w:rsidR="00153FCC" w:rsidRPr="002635B3" w:rsidRDefault="00153FCC" w:rsidP="00B80D83">
            <w:pPr>
              <w:spacing w:line="260" w:lineRule="atLeast"/>
              <w:rPr>
                <w:rFonts w:eastAsia="Calibri" w:cs="Times"/>
                <w:szCs w:val="29"/>
                <w:lang w:val="en-US"/>
              </w:rPr>
            </w:pPr>
            <w:r w:rsidRPr="002635B3">
              <w:rPr>
                <w:rFonts w:eastAsia="Calibri"/>
                <w:lang w:val="en-US" w:eastAsia="en-US"/>
              </w:rPr>
              <w:t>Ready for use</w:t>
            </w:r>
          </w:p>
        </w:tc>
        <w:tc>
          <w:tcPr>
            <w:tcW w:w="2302" w:type="dxa"/>
            <w:vAlign w:val="center"/>
          </w:tcPr>
          <w:p w14:paraId="118D8435"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17.46</w:t>
            </w:r>
          </w:p>
        </w:tc>
        <w:tc>
          <w:tcPr>
            <w:tcW w:w="2303" w:type="dxa"/>
            <w:vAlign w:val="center"/>
          </w:tcPr>
          <w:p w14:paraId="7D15AE28"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17.46</w:t>
            </w:r>
          </w:p>
        </w:tc>
      </w:tr>
      <w:tr w:rsidR="00153FCC" w:rsidRPr="00C77655" w14:paraId="4D5F6E8D" w14:textId="77777777" w:rsidTr="00B80D83">
        <w:trPr>
          <w:trHeight w:val="520"/>
        </w:trPr>
        <w:tc>
          <w:tcPr>
            <w:tcW w:w="2302" w:type="dxa"/>
          </w:tcPr>
          <w:p w14:paraId="4ABAD36D" w14:textId="0709E906"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Aquanet NorthSea Ultra</w:t>
            </w:r>
          </w:p>
        </w:tc>
        <w:tc>
          <w:tcPr>
            <w:tcW w:w="2302" w:type="dxa"/>
            <w:vAlign w:val="center"/>
          </w:tcPr>
          <w:p w14:paraId="7C4DE93E" w14:textId="77777777" w:rsidR="00153FCC" w:rsidRPr="002635B3" w:rsidRDefault="00153FCC" w:rsidP="00B80D83">
            <w:pPr>
              <w:spacing w:line="260" w:lineRule="atLeast"/>
              <w:rPr>
                <w:rFonts w:eastAsia="Calibri" w:cs="Times"/>
                <w:szCs w:val="29"/>
                <w:lang w:val="en-US"/>
              </w:rPr>
            </w:pPr>
            <w:r w:rsidRPr="002635B3">
              <w:rPr>
                <w:rFonts w:eastAsia="Calibri"/>
                <w:lang w:val="en-US" w:eastAsia="en-US"/>
              </w:rPr>
              <w:t>Ready for use</w:t>
            </w:r>
          </w:p>
        </w:tc>
        <w:tc>
          <w:tcPr>
            <w:tcW w:w="2302" w:type="dxa"/>
            <w:vAlign w:val="center"/>
          </w:tcPr>
          <w:p w14:paraId="53F9D7E6" w14:textId="1B156B54" w:rsidR="00153FCC" w:rsidRPr="002635B3" w:rsidRDefault="00092155" w:rsidP="00B80D83">
            <w:pPr>
              <w:spacing w:line="260" w:lineRule="atLeast"/>
              <w:jc w:val="center"/>
              <w:rPr>
                <w:rFonts w:eastAsia="Calibri" w:cs="Times"/>
                <w:szCs w:val="29"/>
                <w:lang w:val="en-US"/>
              </w:rPr>
            </w:pPr>
            <w:r w:rsidRPr="002635B3">
              <w:rPr>
                <w:rFonts w:eastAsia="Calibri" w:cs="Times"/>
                <w:szCs w:val="29"/>
                <w:lang w:val="en-US"/>
              </w:rPr>
              <w:t>21.8</w:t>
            </w:r>
          </w:p>
        </w:tc>
        <w:tc>
          <w:tcPr>
            <w:tcW w:w="2303" w:type="dxa"/>
            <w:vAlign w:val="center"/>
          </w:tcPr>
          <w:p w14:paraId="32DC6D72" w14:textId="7BF5A824"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2</w:t>
            </w:r>
            <w:r w:rsidR="004C400B" w:rsidRPr="002635B3">
              <w:rPr>
                <w:rFonts w:eastAsia="Calibri" w:cs="Times"/>
                <w:szCs w:val="29"/>
                <w:lang w:val="en-US"/>
              </w:rPr>
              <w:t>1</w:t>
            </w:r>
            <w:r w:rsidRPr="002635B3">
              <w:rPr>
                <w:rFonts w:eastAsia="Calibri" w:cs="Times"/>
                <w:szCs w:val="29"/>
                <w:lang w:val="en-US"/>
              </w:rPr>
              <w:t>.</w:t>
            </w:r>
            <w:r w:rsidR="004C400B" w:rsidRPr="002635B3">
              <w:rPr>
                <w:rFonts w:eastAsia="Calibri" w:cs="Times"/>
                <w:szCs w:val="29"/>
                <w:lang w:val="en-US"/>
              </w:rPr>
              <w:t>8</w:t>
            </w:r>
          </w:p>
        </w:tc>
      </w:tr>
      <w:tr w:rsidR="00153FCC" w:rsidRPr="00C77655" w14:paraId="43073045" w14:textId="77777777" w:rsidTr="00B80D83">
        <w:trPr>
          <w:trHeight w:val="520"/>
        </w:trPr>
        <w:tc>
          <w:tcPr>
            <w:tcW w:w="2302" w:type="dxa"/>
          </w:tcPr>
          <w:p w14:paraId="612103A4" w14:textId="223D5177"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Aquanet North ea CCT 100 plus</w:t>
            </w:r>
          </w:p>
        </w:tc>
        <w:tc>
          <w:tcPr>
            <w:tcW w:w="2302" w:type="dxa"/>
            <w:vAlign w:val="center"/>
          </w:tcPr>
          <w:p w14:paraId="4A95A469" w14:textId="77777777" w:rsidR="00153FCC" w:rsidRPr="002635B3" w:rsidRDefault="00153FCC" w:rsidP="00B80D83">
            <w:pPr>
              <w:spacing w:line="260" w:lineRule="atLeast"/>
              <w:rPr>
                <w:rFonts w:eastAsia="Calibri" w:cs="Times"/>
                <w:szCs w:val="29"/>
                <w:lang w:val="en-US"/>
              </w:rPr>
            </w:pPr>
            <w:r w:rsidRPr="002635B3">
              <w:rPr>
                <w:rFonts w:eastAsia="Calibri"/>
                <w:lang w:val="en-US" w:eastAsia="en-US"/>
              </w:rPr>
              <w:t>Concentrate (1:1 dilution)</w:t>
            </w:r>
          </w:p>
        </w:tc>
        <w:tc>
          <w:tcPr>
            <w:tcW w:w="2302" w:type="dxa"/>
            <w:vAlign w:val="center"/>
          </w:tcPr>
          <w:p w14:paraId="69D13752"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26.42</w:t>
            </w:r>
          </w:p>
        </w:tc>
        <w:tc>
          <w:tcPr>
            <w:tcW w:w="2303" w:type="dxa"/>
            <w:vAlign w:val="center"/>
          </w:tcPr>
          <w:p w14:paraId="1A442334"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15.23</w:t>
            </w:r>
          </w:p>
        </w:tc>
      </w:tr>
      <w:tr w:rsidR="00153FCC" w:rsidRPr="00C77655" w14:paraId="1EF39F64" w14:textId="77777777" w:rsidTr="00B80D83">
        <w:trPr>
          <w:trHeight w:val="520"/>
        </w:trPr>
        <w:tc>
          <w:tcPr>
            <w:tcW w:w="2302" w:type="dxa"/>
          </w:tcPr>
          <w:p w14:paraId="05D3B19E" w14:textId="256B043F" w:rsidR="00153FCC" w:rsidRPr="002635B3" w:rsidRDefault="00153FCC" w:rsidP="00B80D83">
            <w:pPr>
              <w:spacing w:line="260" w:lineRule="atLeast"/>
              <w:jc w:val="both"/>
              <w:rPr>
                <w:rFonts w:eastAsia="Calibri" w:cs="Times"/>
                <w:szCs w:val="29"/>
                <w:lang w:val="en-US"/>
              </w:rPr>
            </w:pPr>
            <w:r w:rsidRPr="002635B3">
              <w:rPr>
                <w:rFonts w:eastAsia="Calibri" w:cs="Times"/>
                <w:szCs w:val="29"/>
                <w:lang w:val="en-US"/>
              </w:rPr>
              <w:t>Aquanet NorthSea C50</w:t>
            </w:r>
          </w:p>
        </w:tc>
        <w:tc>
          <w:tcPr>
            <w:tcW w:w="2302" w:type="dxa"/>
          </w:tcPr>
          <w:p w14:paraId="2551B91E" w14:textId="77777777" w:rsidR="00153FCC" w:rsidRPr="002635B3" w:rsidRDefault="00153FCC" w:rsidP="00B80D83">
            <w:pPr>
              <w:spacing w:line="260" w:lineRule="atLeast"/>
              <w:jc w:val="both"/>
              <w:rPr>
                <w:rFonts w:eastAsia="Calibri" w:cs="Times"/>
                <w:szCs w:val="29"/>
                <w:lang w:val="en-US"/>
              </w:rPr>
            </w:pPr>
            <w:r w:rsidRPr="002635B3">
              <w:rPr>
                <w:rFonts w:eastAsia="Calibri"/>
                <w:lang w:val="en-US" w:eastAsia="en-US"/>
              </w:rPr>
              <w:t>Concentrate (1:0.5 dilution)</w:t>
            </w:r>
          </w:p>
        </w:tc>
        <w:tc>
          <w:tcPr>
            <w:tcW w:w="2302" w:type="dxa"/>
            <w:vAlign w:val="center"/>
          </w:tcPr>
          <w:p w14:paraId="4B3768A6"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19.83</w:t>
            </w:r>
          </w:p>
        </w:tc>
        <w:tc>
          <w:tcPr>
            <w:tcW w:w="2303" w:type="dxa"/>
            <w:vAlign w:val="center"/>
          </w:tcPr>
          <w:p w14:paraId="27B67D5A" w14:textId="77777777" w:rsidR="00153FCC" w:rsidRPr="002635B3" w:rsidRDefault="00153FCC" w:rsidP="00B80D83">
            <w:pPr>
              <w:spacing w:line="260" w:lineRule="atLeast"/>
              <w:jc w:val="center"/>
              <w:rPr>
                <w:rFonts w:eastAsia="Calibri" w:cs="Times"/>
                <w:szCs w:val="29"/>
                <w:lang w:val="en-US"/>
              </w:rPr>
            </w:pPr>
            <w:r w:rsidRPr="002635B3">
              <w:rPr>
                <w:rFonts w:eastAsia="Calibri" w:cs="Times"/>
                <w:szCs w:val="29"/>
                <w:lang w:val="en-US"/>
              </w:rPr>
              <w:t>14.23</w:t>
            </w:r>
          </w:p>
        </w:tc>
      </w:tr>
    </w:tbl>
    <w:p w14:paraId="18193FBC" w14:textId="5126D177" w:rsidR="00235320" w:rsidRPr="002635B3" w:rsidRDefault="00235320" w:rsidP="00235320">
      <w:pPr>
        <w:tabs>
          <w:tab w:val="left" w:pos="3450"/>
        </w:tabs>
        <w:spacing w:line="260" w:lineRule="atLeast"/>
        <w:jc w:val="both"/>
        <w:rPr>
          <w:rFonts w:eastAsia="Calibri" w:cs="Times"/>
          <w:szCs w:val="29"/>
          <w:lang w:val="en-US"/>
        </w:rPr>
      </w:pPr>
      <w:r w:rsidRPr="002635B3">
        <w:rPr>
          <w:rFonts w:eastAsia="Calibri" w:cs="Times"/>
          <w:szCs w:val="29"/>
          <w:lang w:val="en-US"/>
        </w:rPr>
        <w:tab/>
      </w:r>
    </w:p>
    <w:p w14:paraId="1BAED642" w14:textId="77777777" w:rsidR="00235320" w:rsidRPr="002635B3" w:rsidRDefault="00235320" w:rsidP="00235320">
      <w:pPr>
        <w:spacing w:line="260" w:lineRule="atLeast"/>
        <w:jc w:val="both"/>
        <w:rPr>
          <w:rFonts w:eastAsia="Calibri" w:cs="Times"/>
          <w:szCs w:val="29"/>
          <w:lang w:val="en-US"/>
        </w:rPr>
      </w:pPr>
    </w:p>
    <w:p w14:paraId="1D5E55FB" w14:textId="78E7A51B" w:rsidR="00235320" w:rsidRPr="002635B3" w:rsidRDefault="00235320" w:rsidP="00235320">
      <w:pPr>
        <w:spacing w:line="260" w:lineRule="atLeast"/>
        <w:jc w:val="both"/>
        <w:rPr>
          <w:rFonts w:eastAsia="Calibri" w:cs="Times"/>
          <w:szCs w:val="29"/>
          <w:lang w:val="en-US"/>
        </w:rPr>
      </w:pPr>
      <w:r w:rsidRPr="002635B3">
        <w:rPr>
          <w:rFonts w:eastAsia="Calibri" w:cs="Times"/>
          <w:szCs w:val="29"/>
          <w:lang w:val="en-US"/>
        </w:rPr>
        <w:t>The full composition details of the formulations are contained within the confidential annex of this PAR.</w:t>
      </w:r>
    </w:p>
    <w:p w14:paraId="69B5E422" w14:textId="77777777" w:rsidR="00235320" w:rsidRPr="002635B3" w:rsidRDefault="00235320" w:rsidP="00DB1D63">
      <w:pPr>
        <w:spacing w:line="260" w:lineRule="atLeast"/>
        <w:jc w:val="both"/>
        <w:rPr>
          <w:rFonts w:eastAsia="Calibri" w:cs="Times"/>
          <w:szCs w:val="29"/>
          <w:lang w:val="en-US"/>
        </w:rPr>
      </w:pPr>
    </w:p>
    <w:p w14:paraId="6370E90C" w14:textId="77777777" w:rsidR="003752D8" w:rsidRPr="002635B3" w:rsidRDefault="003752D8" w:rsidP="00822E45">
      <w:pPr>
        <w:pStyle w:val="Overskrift4"/>
        <w:rPr>
          <w:lang w:val="en-US"/>
        </w:rPr>
      </w:pPr>
      <w:bookmarkStart w:id="51" w:name="_Toc403566543"/>
      <w:bookmarkStart w:id="52" w:name="_Toc425344072"/>
      <w:bookmarkStart w:id="53" w:name="_Toc366658846"/>
      <w:bookmarkStart w:id="54" w:name="d0e437"/>
      <w:bookmarkStart w:id="55" w:name="_Toc116367437"/>
      <w:r w:rsidRPr="002635B3">
        <w:rPr>
          <w:lang w:val="en-US"/>
        </w:rPr>
        <w:t>Information on technical equivalence</w:t>
      </w:r>
      <w:bookmarkEnd w:id="51"/>
      <w:bookmarkEnd w:id="52"/>
      <w:bookmarkEnd w:id="55"/>
    </w:p>
    <w:p w14:paraId="7DA954F0" w14:textId="1B918BD9" w:rsidR="003752D8" w:rsidRPr="002635B3" w:rsidRDefault="006E41E9" w:rsidP="007E20C1">
      <w:pPr>
        <w:spacing w:line="260" w:lineRule="atLeast"/>
        <w:rPr>
          <w:rFonts w:eastAsia="Calibri"/>
          <w:lang w:val="en-US" w:eastAsia="en-US"/>
        </w:rPr>
      </w:pPr>
      <w:r w:rsidRPr="002635B3">
        <w:rPr>
          <w:rFonts w:eastAsia="Calibri"/>
          <w:lang w:val="en-US" w:eastAsia="en-US"/>
        </w:rPr>
        <w:t xml:space="preserve">Spiess-Urania Chemicals GmbH </w:t>
      </w:r>
      <w:r w:rsidR="009C6AE1" w:rsidRPr="002635B3">
        <w:rPr>
          <w:rFonts w:eastAsia="Calibri"/>
          <w:lang w:val="en-US" w:eastAsia="en-US"/>
        </w:rPr>
        <w:t>is listed as an approved supplier</w:t>
      </w:r>
      <w:r w:rsidR="00DA3276">
        <w:rPr>
          <w:rFonts w:eastAsia="Calibri"/>
          <w:lang w:val="en-US" w:eastAsia="en-US"/>
        </w:rPr>
        <w:t>.</w:t>
      </w:r>
      <w:r w:rsidR="00F4192F">
        <w:rPr>
          <w:rFonts w:eastAsia="Calibri"/>
          <w:lang w:val="en-US" w:eastAsia="en-US"/>
        </w:rPr>
        <w:t xml:space="preserve"> </w:t>
      </w:r>
      <w:r w:rsidR="00F4192F" w:rsidRPr="00F4192F">
        <w:rPr>
          <w:rFonts w:eastAsia="Calibri"/>
          <w:lang w:val="en-US" w:eastAsia="en-US"/>
        </w:rPr>
        <w:t>The source of the active substance is the same as the one evaluated</w:t>
      </w:r>
      <w:r w:rsidR="009C6AE1" w:rsidRPr="002635B3">
        <w:rPr>
          <w:rFonts w:eastAsia="Calibri"/>
          <w:lang w:val="en-US" w:eastAsia="en-US"/>
        </w:rPr>
        <w:t xml:space="preserve"> </w:t>
      </w:r>
      <w:r w:rsidR="00871649" w:rsidRPr="002635B3">
        <w:rPr>
          <w:rFonts w:eastAsia="Calibri"/>
          <w:lang w:val="en-US" w:eastAsia="en-US"/>
        </w:rPr>
        <w:t xml:space="preserve">in </w:t>
      </w:r>
      <w:r w:rsidR="00F4192F" w:rsidRPr="00F4192F">
        <w:rPr>
          <w:rFonts w:eastAsia="Calibri"/>
          <w:lang w:val="en-US" w:eastAsia="en-US"/>
        </w:rPr>
        <w:t>connection</w:t>
      </w:r>
      <w:r w:rsidR="00871649" w:rsidRPr="002635B3">
        <w:rPr>
          <w:rFonts w:eastAsia="Calibri"/>
          <w:lang w:val="en-US" w:eastAsia="en-US"/>
        </w:rPr>
        <w:t xml:space="preserve"> with </w:t>
      </w:r>
      <w:r w:rsidR="00F4192F" w:rsidRPr="00F4192F">
        <w:rPr>
          <w:rFonts w:eastAsia="Calibri"/>
          <w:lang w:val="en-US" w:eastAsia="en-US"/>
        </w:rPr>
        <w:t>the approval for listing of the active substance on the Union list of approved active substances under</w:t>
      </w:r>
      <w:r w:rsidR="00871649" w:rsidRPr="002635B3">
        <w:rPr>
          <w:rFonts w:eastAsia="Calibri"/>
          <w:lang w:val="en-US" w:eastAsia="en-US"/>
        </w:rPr>
        <w:t xml:space="preserve"> Regulation </w:t>
      </w:r>
      <w:r w:rsidR="00F4192F" w:rsidRPr="00F4192F">
        <w:rPr>
          <w:rFonts w:eastAsia="Calibri"/>
          <w:lang w:val="en-US" w:eastAsia="en-US"/>
        </w:rPr>
        <w:t>No. 528/2012. Thus, no assessment for TE is needed.</w:t>
      </w:r>
    </w:p>
    <w:p w14:paraId="642C6463" w14:textId="77777777" w:rsidR="003752D8" w:rsidRPr="002635B3" w:rsidRDefault="003752D8" w:rsidP="00822E45">
      <w:pPr>
        <w:pStyle w:val="Overskrift4"/>
        <w:rPr>
          <w:lang w:val="en-US"/>
        </w:rPr>
      </w:pPr>
      <w:bookmarkStart w:id="56" w:name="_Toc403566544"/>
      <w:bookmarkStart w:id="57" w:name="_Toc425344073"/>
      <w:bookmarkStart w:id="58" w:name="_Toc116367438"/>
      <w:r w:rsidRPr="002635B3">
        <w:rPr>
          <w:lang w:val="en-US"/>
        </w:rPr>
        <w:lastRenderedPageBreak/>
        <w:t>Information on the substance(s) of concern</w:t>
      </w:r>
      <w:bookmarkEnd w:id="56"/>
      <w:bookmarkEnd w:id="57"/>
      <w:bookmarkEnd w:id="58"/>
    </w:p>
    <w:p w14:paraId="161404B5" w14:textId="28922F93" w:rsidR="003752D8" w:rsidRPr="002635B3" w:rsidRDefault="00F31453" w:rsidP="007E20C1">
      <w:pPr>
        <w:spacing w:line="260" w:lineRule="atLeast"/>
        <w:jc w:val="both"/>
        <w:rPr>
          <w:rFonts w:eastAsia="Calibri" w:cs="Times"/>
          <w:szCs w:val="29"/>
          <w:lang w:val="en-US"/>
        </w:rPr>
      </w:pPr>
      <w:r w:rsidRPr="002635B3">
        <w:rPr>
          <w:rFonts w:eastAsia="Calibri" w:cs="Times"/>
          <w:szCs w:val="29"/>
          <w:lang w:val="en-US"/>
        </w:rPr>
        <w:t>See the Confidential annex for an evaluation of substances of concern present in the biocidal product family.</w:t>
      </w:r>
    </w:p>
    <w:p w14:paraId="190545F5" w14:textId="77777777" w:rsidR="003752D8" w:rsidRPr="002635B3" w:rsidRDefault="003752D8" w:rsidP="007E20C1">
      <w:pPr>
        <w:spacing w:line="260" w:lineRule="atLeast"/>
        <w:jc w:val="both"/>
        <w:rPr>
          <w:rFonts w:eastAsia="Calibri" w:cs="Times"/>
          <w:szCs w:val="29"/>
          <w:lang w:val="en-US"/>
        </w:rPr>
      </w:pPr>
    </w:p>
    <w:p w14:paraId="7A59964D" w14:textId="77777777" w:rsidR="003752D8" w:rsidRPr="002635B3" w:rsidRDefault="003752D8" w:rsidP="00822E45">
      <w:pPr>
        <w:pStyle w:val="Overskrift4"/>
        <w:rPr>
          <w:lang w:val="en-US"/>
        </w:rPr>
      </w:pPr>
      <w:bookmarkStart w:id="59" w:name="_Toc425344074"/>
      <w:bookmarkStart w:id="60" w:name="_Toc116367439"/>
      <w:r w:rsidRPr="002635B3">
        <w:rPr>
          <w:lang w:val="en-US"/>
        </w:rPr>
        <w:t>Type of formulation</w:t>
      </w:r>
      <w:bookmarkEnd w:id="53"/>
      <w:bookmarkEnd w:id="59"/>
      <w:bookmarkEnd w:id="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497DE598"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E8010E" w14:textId="77777777" w:rsidR="003752D8" w:rsidRPr="002635B3" w:rsidRDefault="00871649" w:rsidP="007E20C1">
            <w:pPr>
              <w:rPr>
                <w:lang w:val="en-US"/>
              </w:rPr>
            </w:pPr>
            <w:bookmarkStart w:id="61" w:name="_Hlk53697785"/>
            <w:bookmarkEnd w:id="54"/>
            <w:r w:rsidRPr="002635B3">
              <w:rPr>
                <w:lang w:val="en-US"/>
              </w:rPr>
              <w:t>SC</w:t>
            </w:r>
            <w:r w:rsidR="00443D71" w:rsidRPr="002635B3">
              <w:rPr>
                <w:lang w:val="en-US"/>
              </w:rPr>
              <w:t xml:space="preserve"> – </w:t>
            </w:r>
            <w:r w:rsidRPr="002635B3">
              <w:rPr>
                <w:lang w:val="en-US"/>
              </w:rPr>
              <w:t>Suspension concentrate (=</w:t>
            </w:r>
            <w:r w:rsidR="00516701" w:rsidRPr="002635B3">
              <w:rPr>
                <w:lang w:val="en-US"/>
              </w:rPr>
              <w:t xml:space="preserve"> </w:t>
            </w:r>
            <w:r w:rsidRPr="002635B3">
              <w:rPr>
                <w:lang w:val="en-US"/>
              </w:rPr>
              <w:t>flowable concentrate)</w:t>
            </w:r>
          </w:p>
          <w:p w14:paraId="347D644E" w14:textId="77777777" w:rsidR="00871649" w:rsidRPr="002635B3" w:rsidRDefault="00871649" w:rsidP="007E20C1">
            <w:pPr>
              <w:rPr>
                <w:lang w:val="en-US"/>
              </w:rPr>
            </w:pPr>
            <w:r w:rsidRPr="002635B3">
              <w:rPr>
                <w:lang w:val="en-US"/>
              </w:rPr>
              <w:t>SD – Suspension concentrate for direct application</w:t>
            </w:r>
            <w:bookmarkEnd w:id="61"/>
          </w:p>
        </w:tc>
      </w:tr>
    </w:tbl>
    <w:p w14:paraId="7DDDC936" w14:textId="77777777" w:rsidR="003752D8" w:rsidRPr="002635B3" w:rsidRDefault="003752D8" w:rsidP="007E20C1">
      <w:pPr>
        <w:rPr>
          <w:lang w:val="en-US"/>
        </w:rPr>
      </w:pPr>
      <w:bookmarkStart w:id="62" w:name="_Toc366658847"/>
      <w:bookmarkStart w:id="63" w:name="d0e452"/>
    </w:p>
    <w:p w14:paraId="407D2A62" w14:textId="77777777" w:rsidR="003752D8" w:rsidRPr="002635B3" w:rsidRDefault="003752D8" w:rsidP="007E20C1">
      <w:pPr>
        <w:rPr>
          <w:lang w:val="en-US"/>
        </w:rPr>
      </w:pPr>
    </w:p>
    <w:p w14:paraId="1CCFBE8E" w14:textId="4F660D5F" w:rsidR="003752D8" w:rsidRPr="002635B3" w:rsidRDefault="003752D8" w:rsidP="007E20C1">
      <w:pPr>
        <w:pStyle w:val="Overskrift3"/>
        <w:rPr>
          <w:lang w:val="en-US"/>
        </w:rPr>
      </w:pPr>
      <w:bookmarkStart w:id="64" w:name="_Toc425344075"/>
      <w:bookmarkStart w:id="65" w:name="_Toc116367440"/>
      <w:r w:rsidRPr="002635B3">
        <w:rPr>
          <w:lang w:val="en-US"/>
        </w:rPr>
        <w:t>Hazard and precautionary statements</w:t>
      </w:r>
      <w:bookmarkEnd w:id="64"/>
      <w:bookmarkEnd w:id="65"/>
    </w:p>
    <w:p w14:paraId="68CE15F7" w14:textId="191BC3F7" w:rsidR="003752D8" w:rsidRPr="002635B3" w:rsidRDefault="003752D8" w:rsidP="007E20C1">
      <w:pPr>
        <w:rPr>
          <w:b/>
          <w:lang w:val="en-US"/>
        </w:rPr>
      </w:pPr>
      <w:r w:rsidRPr="002635B3">
        <w:rPr>
          <w:b/>
          <w:lang w:val="en-US"/>
        </w:rPr>
        <w:t>Classification and labelling of the products of the family according to the Regulation (EC) 1272/2008</w:t>
      </w:r>
    </w:p>
    <w:p w14:paraId="452D9067" w14:textId="4E3EB5B6" w:rsidR="003752D8" w:rsidRPr="002635B3" w:rsidRDefault="003752D8" w:rsidP="007E20C1">
      <w:pPr>
        <w:tabs>
          <w:tab w:val="left" w:pos="500"/>
        </w:tabs>
        <w:ind w:left="500" w:hanging="500"/>
        <w:rPr>
          <w:b/>
          <w:szCs w:val="24"/>
          <w:lang w:val="en-US" w:eastAsia="en-GB"/>
        </w:rPr>
      </w:pPr>
    </w:p>
    <w:p w14:paraId="08D5BE56" w14:textId="7CD78DFF" w:rsidR="000B6705" w:rsidRPr="002635B3" w:rsidRDefault="000B6705">
      <w:pPr>
        <w:rPr>
          <w:rFonts w:eastAsia="Calibri"/>
          <w:b/>
          <w:lang w:val="en-US" w:eastAsia="en-US"/>
        </w:rPr>
      </w:pPr>
    </w:p>
    <w:p w14:paraId="05DEE31F" w14:textId="77777777" w:rsidR="008013FB" w:rsidRPr="002635B3" w:rsidRDefault="008013FB">
      <w:pPr>
        <w:rPr>
          <w:rFonts w:eastAsia="Calibri"/>
          <w:b/>
          <w:lang w:val="en-US" w:eastAsia="en-US"/>
        </w:rPr>
      </w:pPr>
      <w:r w:rsidRPr="002635B3">
        <w:rPr>
          <w:rFonts w:eastAsia="Calibri"/>
          <w:b/>
          <w:lang w:val="en-US" w:eastAsia="en-US"/>
        </w:rPr>
        <w:br w:type="page"/>
      </w:r>
    </w:p>
    <w:p w14:paraId="56CDE85F" w14:textId="506BD222" w:rsidR="002250FA" w:rsidRPr="002635B3" w:rsidRDefault="000B6705" w:rsidP="00061DBA">
      <w:pPr>
        <w:tabs>
          <w:tab w:val="left" w:pos="500"/>
        </w:tabs>
        <w:spacing w:line="260" w:lineRule="atLeast"/>
        <w:ind w:left="500" w:hanging="500"/>
        <w:rPr>
          <w:b/>
          <w:szCs w:val="24"/>
          <w:lang w:val="en-US" w:eastAsia="en-GB"/>
        </w:rPr>
      </w:pPr>
      <w:r w:rsidRPr="002635B3">
        <w:rPr>
          <w:rFonts w:eastAsia="Calibri"/>
          <w:b/>
          <w:lang w:val="en-US" w:eastAsia="en-US"/>
        </w:rPr>
        <w:lastRenderedPageBreak/>
        <w:t>M</w:t>
      </w:r>
      <w:r w:rsidR="002250FA" w:rsidRPr="002635B3">
        <w:rPr>
          <w:rFonts w:eastAsia="Calibri"/>
          <w:b/>
          <w:lang w:val="en-US" w:eastAsia="en-US"/>
        </w:rPr>
        <w:t>eta SPC 1</w:t>
      </w:r>
    </w:p>
    <w:tbl>
      <w:tblPr>
        <w:tblW w:w="9018" w:type="dxa"/>
        <w:jc w:val="center"/>
        <w:tblLayout w:type="fixed"/>
        <w:tblLook w:val="04A0" w:firstRow="1" w:lastRow="0" w:firstColumn="1" w:lastColumn="0" w:noHBand="0" w:noVBand="1"/>
      </w:tblPr>
      <w:tblGrid>
        <w:gridCol w:w="2607"/>
        <w:gridCol w:w="3203"/>
        <w:gridCol w:w="3208"/>
      </w:tblGrid>
      <w:tr w:rsidR="00B850A5" w:rsidRPr="00C77655" w14:paraId="0B63297D" w14:textId="77777777" w:rsidTr="00403388">
        <w:trPr>
          <w:cantSplit/>
          <w:tblHeader/>
          <w:jc w:val="center"/>
        </w:trPr>
        <w:tc>
          <w:tcPr>
            <w:tcW w:w="9018" w:type="dxa"/>
            <w:gridSpan w:val="3"/>
            <w:tcBorders>
              <w:top w:val="single" w:sz="2" w:space="0" w:color="auto"/>
              <w:left w:val="single" w:sz="2" w:space="0" w:color="auto"/>
              <w:bottom w:val="single" w:sz="2" w:space="0" w:color="auto"/>
              <w:right w:val="single" w:sz="2" w:space="0" w:color="auto"/>
            </w:tcBorders>
          </w:tcPr>
          <w:p w14:paraId="000999F0" w14:textId="5AAE1F3C" w:rsidR="00B850A5" w:rsidRPr="002635B3" w:rsidRDefault="00B850A5" w:rsidP="001D3568">
            <w:pPr>
              <w:rPr>
                <w:b/>
                <w:lang w:val="en-US" w:eastAsia="en-US"/>
              </w:rPr>
            </w:pPr>
            <w:r w:rsidRPr="002635B3">
              <w:rPr>
                <w:b/>
                <w:lang w:val="en-US" w:eastAsia="en-US"/>
              </w:rPr>
              <w:t xml:space="preserve">AquaNet </w:t>
            </w:r>
            <w:r w:rsidR="00352659">
              <w:rPr>
                <w:b/>
                <w:lang w:val="en-US" w:eastAsia="en-US"/>
              </w:rPr>
              <w:t xml:space="preserve">Northsea </w:t>
            </w:r>
            <w:r w:rsidRPr="002635B3">
              <w:rPr>
                <w:b/>
                <w:lang w:val="en-US" w:eastAsia="en-US"/>
              </w:rPr>
              <w:t>S</w:t>
            </w:r>
            <w:r w:rsidR="00B27167" w:rsidRPr="002635B3">
              <w:rPr>
                <w:b/>
                <w:lang w:val="en-US" w:eastAsia="en-US"/>
              </w:rPr>
              <w:t>t</w:t>
            </w:r>
            <w:r w:rsidRPr="002635B3">
              <w:rPr>
                <w:b/>
                <w:lang w:val="en-US" w:eastAsia="en-US"/>
              </w:rPr>
              <w:t>andard</w:t>
            </w:r>
            <w:r w:rsidR="006263E2" w:rsidRPr="002635B3">
              <w:rPr>
                <w:b/>
                <w:lang w:val="en-US" w:eastAsia="en-US"/>
              </w:rPr>
              <w:t xml:space="preserve"> and AquaNet </w:t>
            </w:r>
            <w:r w:rsidR="00352659">
              <w:rPr>
                <w:b/>
                <w:lang w:val="en-US" w:eastAsia="en-US"/>
              </w:rPr>
              <w:t xml:space="preserve">Northsea </w:t>
            </w:r>
            <w:r w:rsidR="006263E2" w:rsidRPr="002635B3">
              <w:rPr>
                <w:b/>
                <w:lang w:val="en-US" w:eastAsia="en-US"/>
              </w:rPr>
              <w:t>Ultra</w:t>
            </w:r>
          </w:p>
        </w:tc>
      </w:tr>
      <w:tr w:rsidR="003752D8" w:rsidRPr="00C77655" w14:paraId="5D2DA95E" w14:textId="77777777" w:rsidTr="00403388">
        <w:trPr>
          <w:cantSplit/>
          <w:tblHeader/>
          <w:jc w:val="center"/>
        </w:trPr>
        <w:tc>
          <w:tcPr>
            <w:tcW w:w="9018" w:type="dxa"/>
            <w:gridSpan w:val="3"/>
            <w:tcBorders>
              <w:top w:val="single" w:sz="2" w:space="0" w:color="auto"/>
              <w:left w:val="single" w:sz="2" w:space="0" w:color="auto"/>
              <w:bottom w:val="single" w:sz="2" w:space="0" w:color="auto"/>
              <w:right w:val="single" w:sz="2" w:space="0" w:color="auto"/>
            </w:tcBorders>
            <w:hideMark/>
          </w:tcPr>
          <w:p w14:paraId="763B54B5" w14:textId="77777777" w:rsidR="003752D8" w:rsidRPr="002635B3" w:rsidRDefault="003752D8" w:rsidP="007E20C1">
            <w:pPr>
              <w:rPr>
                <w:b/>
                <w:lang w:val="en-US" w:eastAsia="fi-FI"/>
              </w:rPr>
            </w:pPr>
            <w:r w:rsidRPr="002635B3">
              <w:rPr>
                <w:b/>
                <w:lang w:val="en-US" w:eastAsia="en-US"/>
              </w:rPr>
              <w:t>Classification</w:t>
            </w:r>
          </w:p>
        </w:tc>
      </w:tr>
      <w:tr w:rsidR="003752D8" w:rsidRPr="00C77655" w14:paraId="2E5CB54F" w14:textId="77777777" w:rsidTr="00403388">
        <w:trPr>
          <w:cantSplit/>
          <w:tblHeader/>
          <w:jc w:val="center"/>
        </w:trPr>
        <w:tc>
          <w:tcPr>
            <w:tcW w:w="2607" w:type="dxa"/>
            <w:tcBorders>
              <w:top w:val="single" w:sz="2" w:space="0" w:color="auto"/>
              <w:left w:val="single" w:sz="2" w:space="0" w:color="auto"/>
              <w:bottom w:val="single" w:sz="2" w:space="0" w:color="auto"/>
              <w:right w:val="single" w:sz="2" w:space="0" w:color="auto"/>
            </w:tcBorders>
            <w:hideMark/>
          </w:tcPr>
          <w:p w14:paraId="3BC76E77" w14:textId="77777777" w:rsidR="003752D8" w:rsidRPr="002635B3" w:rsidRDefault="003752D8" w:rsidP="00475D95">
            <w:pPr>
              <w:spacing w:before="120"/>
              <w:rPr>
                <w:lang w:val="en-US" w:eastAsia="fi-FI"/>
              </w:rPr>
            </w:pPr>
            <w:r w:rsidRPr="002635B3">
              <w:rPr>
                <w:lang w:val="en-US" w:eastAsia="en-US"/>
              </w:rPr>
              <w:t>Hazard category</w:t>
            </w:r>
          </w:p>
        </w:tc>
        <w:tc>
          <w:tcPr>
            <w:tcW w:w="6411" w:type="dxa"/>
            <w:gridSpan w:val="2"/>
            <w:tcBorders>
              <w:top w:val="single" w:sz="2" w:space="0" w:color="auto"/>
              <w:left w:val="single" w:sz="2" w:space="0" w:color="auto"/>
              <w:bottom w:val="single" w:sz="2" w:space="0" w:color="auto"/>
              <w:right w:val="single" w:sz="2" w:space="0" w:color="auto"/>
            </w:tcBorders>
          </w:tcPr>
          <w:p w14:paraId="1C912E07" w14:textId="4724AC29" w:rsidR="00B83AEC" w:rsidRPr="002635B3" w:rsidRDefault="005D7A74" w:rsidP="00B83AEC">
            <w:pPr>
              <w:spacing w:before="120"/>
              <w:rPr>
                <w:lang w:val="en-US" w:eastAsia="fi-FI"/>
              </w:rPr>
            </w:pPr>
            <w:r w:rsidRPr="002635B3">
              <w:rPr>
                <w:lang w:val="en-US" w:eastAsia="fi-FI"/>
              </w:rPr>
              <w:t>Met. Corr. 1</w:t>
            </w:r>
          </w:p>
          <w:p w14:paraId="3E5CB358" w14:textId="4A937690" w:rsidR="00B27167" w:rsidRPr="002635B3" w:rsidRDefault="00B27167" w:rsidP="00475D95">
            <w:pPr>
              <w:spacing w:before="120"/>
              <w:rPr>
                <w:lang w:val="en-US" w:eastAsia="fi-FI"/>
              </w:rPr>
            </w:pPr>
            <w:r w:rsidRPr="002635B3">
              <w:rPr>
                <w:lang w:val="en-US" w:eastAsia="fi-FI"/>
              </w:rPr>
              <w:t>Eye Dam. 1</w:t>
            </w:r>
          </w:p>
          <w:p w14:paraId="05591190" w14:textId="77777777" w:rsidR="00B27167" w:rsidRPr="002635B3" w:rsidRDefault="00B27167" w:rsidP="00475D95">
            <w:pPr>
              <w:spacing w:before="120"/>
              <w:rPr>
                <w:lang w:val="en-US" w:eastAsia="fi-FI"/>
              </w:rPr>
            </w:pPr>
            <w:r w:rsidRPr="002635B3">
              <w:rPr>
                <w:lang w:val="en-US" w:eastAsia="fi-FI"/>
              </w:rPr>
              <w:t>Aquatic Acute 1</w:t>
            </w:r>
          </w:p>
          <w:p w14:paraId="45036594" w14:textId="77777777" w:rsidR="00443D71" w:rsidRPr="002635B3" w:rsidRDefault="00B27167" w:rsidP="00475D95">
            <w:pPr>
              <w:spacing w:before="120"/>
              <w:rPr>
                <w:lang w:val="en-US" w:eastAsia="fi-FI"/>
              </w:rPr>
            </w:pPr>
            <w:r w:rsidRPr="002635B3">
              <w:rPr>
                <w:lang w:val="en-US" w:eastAsia="fi-FI"/>
              </w:rPr>
              <w:t>Aquatic Chronic 1</w:t>
            </w:r>
          </w:p>
        </w:tc>
      </w:tr>
      <w:tr w:rsidR="003752D8" w:rsidRPr="00C77655" w14:paraId="7E516E80" w14:textId="77777777" w:rsidTr="00403388">
        <w:trPr>
          <w:cantSplit/>
          <w:tblHeader/>
          <w:jc w:val="center"/>
        </w:trPr>
        <w:tc>
          <w:tcPr>
            <w:tcW w:w="2607" w:type="dxa"/>
            <w:tcBorders>
              <w:top w:val="single" w:sz="2" w:space="0" w:color="auto"/>
              <w:left w:val="single" w:sz="2" w:space="0" w:color="auto"/>
              <w:bottom w:val="single" w:sz="2" w:space="0" w:color="auto"/>
              <w:right w:val="single" w:sz="2" w:space="0" w:color="auto"/>
            </w:tcBorders>
            <w:hideMark/>
          </w:tcPr>
          <w:p w14:paraId="35A469AC" w14:textId="77777777" w:rsidR="003752D8" w:rsidRPr="002635B3" w:rsidRDefault="003752D8" w:rsidP="00561C65">
            <w:pPr>
              <w:spacing w:before="120"/>
              <w:rPr>
                <w:lang w:val="en-US" w:eastAsia="fi-FI"/>
              </w:rPr>
            </w:pPr>
            <w:r w:rsidRPr="002635B3">
              <w:rPr>
                <w:lang w:val="en-US" w:eastAsia="en-US"/>
              </w:rPr>
              <w:t>Hazard statement</w:t>
            </w:r>
          </w:p>
        </w:tc>
        <w:tc>
          <w:tcPr>
            <w:tcW w:w="6411" w:type="dxa"/>
            <w:gridSpan w:val="2"/>
            <w:tcBorders>
              <w:top w:val="single" w:sz="2" w:space="0" w:color="auto"/>
              <w:left w:val="single" w:sz="2" w:space="0" w:color="auto"/>
              <w:bottom w:val="single" w:sz="2" w:space="0" w:color="auto"/>
              <w:right w:val="single" w:sz="2" w:space="0" w:color="auto"/>
            </w:tcBorders>
          </w:tcPr>
          <w:p w14:paraId="38ED7925" w14:textId="77777777" w:rsidR="006B5820" w:rsidRPr="002635B3" w:rsidRDefault="006B5820" w:rsidP="006B5820">
            <w:pPr>
              <w:spacing w:before="120"/>
              <w:rPr>
                <w:lang w:val="en-US" w:eastAsia="fi-FI"/>
              </w:rPr>
            </w:pPr>
            <w:r w:rsidRPr="002635B3">
              <w:rPr>
                <w:lang w:val="en-US" w:eastAsia="fi-FI"/>
              </w:rPr>
              <w:t>H290: May be corrosive to metals</w:t>
            </w:r>
          </w:p>
          <w:p w14:paraId="08D925B6" w14:textId="77777777" w:rsidR="00B27167" w:rsidRPr="002635B3" w:rsidRDefault="00B27167" w:rsidP="00561C65">
            <w:pPr>
              <w:spacing w:before="120"/>
              <w:rPr>
                <w:lang w:val="en-US" w:eastAsia="fi-FI"/>
              </w:rPr>
            </w:pPr>
            <w:r w:rsidRPr="002635B3">
              <w:rPr>
                <w:lang w:val="en-US" w:eastAsia="fi-FI"/>
              </w:rPr>
              <w:t>H318: Causes serious eye damage</w:t>
            </w:r>
          </w:p>
          <w:p w14:paraId="438B309E" w14:textId="77777777" w:rsidR="00B27167" w:rsidRPr="002635B3" w:rsidRDefault="00B27167" w:rsidP="00561C65">
            <w:pPr>
              <w:spacing w:before="120"/>
              <w:rPr>
                <w:lang w:val="en-US" w:eastAsia="fi-FI"/>
              </w:rPr>
            </w:pPr>
            <w:r w:rsidRPr="002635B3">
              <w:rPr>
                <w:lang w:val="en-US" w:eastAsia="fi-FI"/>
              </w:rPr>
              <w:t>H400: Very toxic to aquatic life</w:t>
            </w:r>
          </w:p>
          <w:p w14:paraId="4DD4F896" w14:textId="77777777" w:rsidR="00B27167" w:rsidRPr="002635B3" w:rsidRDefault="00B27167" w:rsidP="00561C65">
            <w:pPr>
              <w:spacing w:before="120"/>
              <w:rPr>
                <w:lang w:val="en-US" w:eastAsia="fi-FI"/>
              </w:rPr>
            </w:pPr>
            <w:r w:rsidRPr="002635B3">
              <w:rPr>
                <w:lang w:val="en-US" w:eastAsia="fi-FI"/>
              </w:rPr>
              <w:t>H410: Very toxic to aquatic life with long lasting effects</w:t>
            </w:r>
          </w:p>
        </w:tc>
      </w:tr>
      <w:tr w:rsidR="003752D8" w:rsidRPr="00C77655" w14:paraId="1B225B85" w14:textId="77777777" w:rsidTr="00403388">
        <w:trPr>
          <w:cantSplit/>
          <w:tblHeader/>
          <w:jc w:val="center"/>
        </w:trPr>
        <w:tc>
          <w:tcPr>
            <w:tcW w:w="9018" w:type="dxa"/>
            <w:gridSpan w:val="3"/>
            <w:tcBorders>
              <w:top w:val="single" w:sz="2" w:space="0" w:color="auto"/>
              <w:left w:val="single" w:sz="2" w:space="0" w:color="auto"/>
              <w:bottom w:val="single" w:sz="2" w:space="0" w:color="auto"/>
              <w:right w:val="single" w:sz="2" w:space="0" w:color="auto"/>
            </w:tcBorders>
          </w:tcPr>
          <w:p w14:paraId="150926CE" w14:textId="77777777" w:rsidR="003752D8" w:rsidRPr="002635B3" w:rsidRDefault="003752D8" w:rsidP="00561C65">
            <w:pPr>
              <w:spacing w:before="120"/>
              <w:rPr>
                <w:lang w:val="en-US" w:eastAsia="fi-FI"/>
              </w:rPr>
            </w:pPr>
          </w:p>
        </w:tc>
      </w:tr>
      <w:tr w:rsidR="003752D8" w:rsidRPr="00C77655" w14:paraId="5F02C2AF" w14:textId="77777777" w:rsidTr="00403388">
        <w:trPr>
          <w:cantSplit/>
          <w:tblHeader/>
          <w:jc w:val="center"/>
        </w:trPr>
        <w:tc>
          <w:tcPr>
            <w:tcW w:w="9018" w:type="dxa"/>
            <w:gridSpan w:val="3"/>
            <w:tcBorders>
              <w:top w:val="single" w:sz="2" w:space="0" w:color="auto"/>
              <w:left w:val="single" w:sz="2" w:space="0" w:color="auto"/>
              <w:bottom w:val="single" w:sz="2" w:space="0" w:color="auto"/>
              <w:right w:val="single" w:sz="2" w:space="0" w:color="auto"/>
            </w:tcBorders>
            <w:hideMark/>
          </w:tcPr>
          <w:p w14:paraId="101DB704" w14:textId="77777777" w:rsidR="003752D8" w:rsidRPr="002635B3" w:rsidRDefault="003752D8" w:rsidP="00561C65">
            <w:pPr>
              <w:spacing w:before="120"/>
              <w:rPr>
                <w:b/>
                <w:lang w:val="en-US" w:eastAsia="fi-FI"/>
              </w:rPr>
            </w:pPr>
            <w:r w:rsidRPr="002635B3">
              <w:rPr>
                <w:b/>
                <w:lang w:val="en-US" w:eastAsia="en-US"/>
              </w:rPr>
              <w:t>Labelling</w:t>
            </w:r>
          </w:p>
        </w:tc>
      </w:tr>
      <w:tr w:rsidR="00403388" w:rsidRPr="00C77655" w14:paraId="43AF9684" w14:textId="77777777" w:rsidTr="00403388">
        <w:trPr>
          <w:cantSplit/>
          <w:trHeight w:val="240"/>
          <w:tblHeader/>
          <w:jc w:val="center"/>
        </w:trPr>
        <w:tc>
          <w:tcPr>
            <w:tcW w:w="2607" w:type="dxa"/>
            <w:vMerge w:val="restart"/>
            <w:tcBorders>
              <w:top w:val="single" w:sz="2" w:space="0" w:color="auto"/>
              <w:left w:val="single" w:sz="2" w:space="0" w:color="auto"/>
              <w:right w:val="single" w:sz="2" w:space="0" w:color="auto"/>
            </w:tcBorders>
          </w:tcPr>
          <w:p w14:paraId="51FDAEA2" w14:textId="77777777" w:rsidR="00403388" w:rsidRPr="002635B3" w:rsidRDefault="00403388" w:rsidP="00AD6D8E">
            <w:pPr>
              <w:rPr>
                <w:lang w:val="en-US" w:eastAsia="en-US"/>
              </w:rPr>
            </w:pPr>
            <w:r w:rsidRPr="002635B3">
              <w:rPr>
                <w:lang w:val="en-US" w:eastAsia="en-US"/>
              </w:rPr>
              <w:t>Hazard pictograms</w:t>
            </w:r>
          </w:p>
        </w:tc>
        <w:tc>
          <w:tcPr>
            <w:tcW w:w="3203" w:type="dxa"/>
            <w:tcBorders>
              <w:top w:val="single" w:sz="2" w:space="0" w:color="auto"/>
              <w:left w:val="single" w:sz="2" w:space="0" w:color="auto"/>
              <w:bottom w:val="single" w:sz="2" w:space="0" w:color="auto"/>
              <w:right w:val="single" w:sz="2" w:space="0" w:color="auto"/>
            </w:tcBorders>
          </w:tcPr>
          <w:p w14:paraId="0C214D54" w14:textId="77777777" w:rsidR="00403388" w:rsidRPr="002635B3" w:rsidRDefault="00403388" w:rsidP="00AD6D8E">
            <w:pPr>
              <w:spacing w:before="120"/>
              <w:rPr>
                <w:lang w:val="en-US" w:eastAsia="fi-FI"/>
              </w:rPr>
            </w:pPr>
            <w:r w:rsidRPr="002635B3">
              <w:rPr>
                <w:b/>
                <w:noProof/>
                <w:lang w:val="en-US" w:eastAsia="en-US"/>
              </w:rPr>
              <w:drawing>
                <wp:inline distT="0" distB="0" distL="0" distR="0" wp14:anchorId="2D485969" wp14:editId="4B9AD6E7">
                  <wp:extent cx="674293" cy="66847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c>
          <w:tcPr>
            <w:tcW w:w="3208" w:type="dxa"/>
            <w:tcBorders>
              <w:top w:val="single" w:sz="2" w:space="0" w:color="auto"/>
              <w:left w:val="single" w:sz="2" w:space="0" w:color="auto"/>
              <w:bottom w:val="single" w:sz="2" w:space="0" w:color="auto"/>
              <w:right w:val="single" w:sz="2" w:space="0" w:color="auto"/>
            </w:tcBorders>
          </w:tcPr>
          <w:p w14:paraId="74A04623" w14:textId="77777777" w:rsidR="00403388" w:rsidRPr="002635B3" w:rsidRDefault="00403388" w:rsidP="00AD6D8E">
            <w:pPr>
              <w:spacing w:before="120"/>
              <w:rPr>
                <w:lang w:val="en-US" w:eastAsia="fi-FI"/>
              </w:rPr>
            </w:pPr>
            <w:r w:rsidRPr="002635B3">
              <w:rPr>
                <w:noProof/>
                <w:lang w:val="en-US" w:eastAsia="en-GB"/>
              </w:rPr>
              <w:drawing>
                <wp:inline distT="0" distB="0" distL="0" distR="0" wp14:anchorId="0E3339E2" wp14:editId="5E403E09">
                  <wp:extent cx="702945" cy="702945"/>
                  <wp:effectExtent l="0" t="0" r="1905" b="1905"/>
                  <wp:docPr id="23" name="Bilde 23"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403388" w:rsidRPr="00C77655" w14:paraId="6E577C4C" w14:textId="77777777" w:rsidTr="00403388">
        <w:trPr>
          <w:cantSplit/>
          <w:trHeight w:val="240"/>
          <w:tblHeader/>
          <w:jc w:val="center"/>
        </w:trPr>
        <w:tc>
          <w:tcPr>
            <w:tcW w:w="2607" w:type="dxa"/>
            <w:vMerge/>
            <w:tcBorders>
              <w:left w:val="single" w:sz="2" w:space="0" w:color="auto"/>
              <w:bottom w:val="single" w:sz="2" w:space="0" w:color="auto"/>
              <w:right w:val="single" w:sz="2" w:space="0" w:color="auto"/>
            </w:tcBorders>
          </w:tcPr>
          <w:p w14:paraId="422E0BB6" w14:textId="77777777" w:rsidR="00403388" w:rsidRPr="002635B3" w:rsidRDefault="00403388" w:rsidP="00AD6D8E">
            <w:pPr>
              <w:rPr>
                <w:lang w:val="en-US" w:eastAsia="en-US"/>
              </w:rPr>
            </w:pPr>
          </w:p>
        </w:tc>
        <w:tc>
          <w:tcPr>
            <w:tcW w:w="3203" w:type="dxa"/>
            <w:tcBorders>
              <w:top w:val="single" w:sz="2" w:space="0" w:color="auto"/>
              <w:left w:val="single" w:sz="2" w:space="0" w:color="auto"/>
              <w:bottom w:val="single" w:sz="2" w:space="0" w:color="auto"/>
              <w:right w:val="single" w:sz="2" w:space="0" w:color="auto"/>
            </w:tcBorders>
          </w:tcPr>
          <w:p w14:paraId="7B842313" w14:textId="77777777" w:rsidR="00403388" w:rsidRPr="002635B3" w:rsidRDefault="00403388" w:rsidP="00AD6D8E">
            <w:pPr>
              <w:spacing w:before="120"/>
              <w:rPr>
                <w:lang w:val="en-US" w:eastAsia="fi-FI"/>
              </w:rPr>
            </w:pPr>
            <w:r w:rsidRPr="002635B3">
              <w:rPr>
                <w:lang w:val="en-US" w:eastAsia="fi-FI"/>
              </w:rPr>
              <w:t>GHS05</w:t>
            </w:r>
          </w:p>
        </w:tc>
        <w:tc>
          <w:tcPr>
            <w:tcW w:w="3208" w:type="dxa"/>
            <w:tcBorders>
              <w:top w:val="single" w:sz="2" w:space="0" w:color="auto"/>
              <w:left w:val="single" w:sz="2" w:space="0" w:color="auto"/>
              <w:bottom w:val="single" w:sz="2" w:space="0" w:color="auto"/>
              <w:right w:val="single" w:sz="2" w:space="0" w:color="auto"/>
            </w:tcBorders>
          </w:tcPr>
          <w:p w14:paraId="17428791" w14:textId="77777777" w:rsidR="00403388" w:rsidRPr="002635B3" w:rsidRDefault="00403388" w:rsidP="00AD6D8E">
            <w:pPr>
              <w:spacing w:before="120"/>
              <w:rPr>
                <w:lang w:val="en-US" w:eastAsia="fi-FI"/>
              </w:rPr>
            </w:pPr>
            <w:r w:rsidRPr="002635B3">
              <w:rPr>
                <w:lang w:val="en-US" w:eastAsia="fi-FI"/>
              </w:rPr>
              <w:t>GHS09</w:t>
            </w:r>
          </w:p>
        </w:tc>
      </w:tr>
      <w:tr w:rsidR="003752D8" w:rsidRPr="00C77655" w14:paraId="67B9250E" w14:textId="77777777" w:rsidTr="00403388">
        <w:trPr>
          <w:cantSplit/>
          <w:tblHeader/>
          <w:jc w:val="center"/>
        </w:trPr>
        <w:tc>
          <w:tcPr>
            <w:tcW w:w="2607" w:type="dxa"/>
            <w:tcBorders>
              <w:top w:val="single" w:sz="2" w:space="0" w:color="auto"/>
              <w:left w:val="single" w:sz="2" w:space="0" w:color="auto"/>
              <w:bottom w:val="single" w:sz="2" w:space="0" w:color="auto"/>
              <w:right w:val="single" w:sz="2" w:space="0" w:color="auto"/>
            </w:tcBorders>
            <w:hideMark/>
          </w:tcPr>
          <w:p w14:paraId="07F39030" w14:textId="77777777" w:rsidR="003752D8" w:rsidRPr="002635B3" w:rsidRDefault="003752D8" w:rsidP="00561C65">
            <w:pPr>
              <w:spacing w:before="120"/>
              <w:rPr>
                <w:lang w:val="en-US" w:eastAsia="en-US"/>
              </w:rPr>
            </w:pPr>
            <w:r w:rsidRPr="002635B3">
              <w:rPr>
                <w:lang w:val="en-US" w:eastAsia="en-US"/>
              </w:rPr>
              <w:t>Signal words</w:t>
            </w:r>
          </w:p>
        </w:tc>
        <w:tc>
          <w:tcPr>
            <w:tcW w:w="6411" w:type="dxa"/>
            <w:gridSpan w:val="2"/>
            <w:tcBorders>
              <w:top w:val="single" w:sz="2" w:space="0" w:color="auto"/>
              <w:left w:val="single" w:sz="2" w:space="0" w:color="auto"/>
              <w:bottom w:val="single" w:sz="2" w:space="0" w:color="auto"/>
              <w:right w:val="single" w:sz="2" w:space="0" w:color="auto"/>
            </w:tcBorders>
          </w:tcPr>
          <w:p w14:paraId="25EF4866" w14:textId="77777777" w:rsidR="003752D8" w:rsidRPr="002635B3" w:rsidRDefault="00443D71" w:rsidP="00561C65">
            <w:pPr>
              <w:spacing w:before="120"/>
              <w:rPr>
                <w:lang w:val="en-US" w:eastAsia="fi-FI"/>
              </w:rPr>
            </w:pPr>
            <w:r w:rsidRPr="002635B3">
              <w:rPr>
                <w:lang w:val="en-US" w:eastAsia="fi-FI"/>
              </w:rPr>
              <w:t>Danger</w:t>
            </w:r>
          </w:p>
        </w:tc>
      </w:tr>
      <w:tr w:rsidR="003752D8" w:rsidRPr="00C77655" w14:paraId="31D27B42" w14:textId="77777777" w:rsidTr="00403388">
        <w:trPr>
          <w:cantSplit/>
          <w:tblHeader/>
          <w:jc w:val="center"/>
        </w:trPr>
        <w:tc>
          <w:tcPr>
            <w:tcW w:w="2607" w:type="dxa"/>
            <w:tcBorders>
              <w:top w:val="single" w:sz="2" w:space="0" w:color="auto"/>
              <w:left w:val="single" w:sz="2" w:space="0" w:color="auto"/>
              <w:bottom w:val="single" w:sz="2" w:space="0" w:color="auto"/>
              <w:right w:val="single" w:sz="2" w:space="0" w:color="auto"/>
            </w:tcBorders>
            <w:hideMark/>
          </w:tcPr>
          <w:p w14:paraId="44CF662C" w14:textId="77777777" w:rsidR="003752D8" w:rsidRPr="002635B3" w:rsidRDefault="003752D8" w:rsidP="00561C65">
            <w:pPr>
              <w:spacing w:before="120"/>
              <w:rPr>
                <w:lang w:val="en-US" w:eastAsia="en-US"/>
              </w:rPr>
            </w:pPr>
            <w:r w:rsidRPr="002635B3">
              <w:rPr>
                <w:lang w:val="en-US" w:eastAsia="en-US"/>
              </w:rPr>
              <w:t>Hazard statements</w:t>
            </w:r>
          </w:p>
        </w:tc>
        <w:tc>
          <w:tcPr>
            <w:tcW w:w="6411" w:type="dxa"/>
            <w:gridSpan w:val="2"/>
            <w:tcBorders>
              <w:top w:val="single" w:sz="2" w:space="0" w:color="auto"/>
              <w:left w:val="single" w:sz="2" w:space="0" w:color="auto"/>
              <w:bottom w:val="single" w:sz="2" w:space="0" w:color="auto"/>
              <w:right w:val="single" w:sz="2" w:space="0" w:color="auto"/>
            </w:tcBorders>
          </w:tcPr>
          <w:p w14:paraId="0641E8BA" w14:textId="77777777" w:rsidR="00B83AEC" w:rsidRPr="002635B3" w:rsidRDefault="00B83AEC" w:rsidP="00B83AEC">
            <w:pPr>
              <w:spacing w:before="120"/>
              <w:rPr>
                <w:lang w:val="en-US" w:eastAsia="fi-FI"/>
              </w:rPr>
            </w:pPr>
            <w:r w:rsidRPr="002635B3">
              <w:rPr>
                <w:lang w:val="en-US" w:eastAsia="fi-FI"/>
              </w:rPr>
              <w:t>H290: May be corrosive to metals</w:t>
            </w:r>
          </w:p>
          <w:p w14:paraId="148363AE" w14:textId="758D1F82" w:rsidR="00B27167" w:rsidRPr="002635B3" w:rsidRDefault="00B27167" w:rsidP="00561C65">
            <w:pPr>
              <w:spacing w:before="120"/>
              <w:rPr>
                <w:lang w:val="en-US" w:eastAsia="fi-FI"/>
              </w:rPr>
            </w:pPr>
            <w:r w:rsidRPr="002635B3">
              <w:rPr>
                <w:lang w:val="en-US" w:eastAsia="fi-FI"/>
              </w:rPr>
              <w:t>H318: Causes serious eye damage</w:t>
            </w:r>
          </w:p>
          <w:p w14:paraId="0F93BD51" w14:textId="77777777" w:rsidR="00443D71" w:rsidRPr="002635B3" w:rsidRDefault="00B27167" w:rsidP="00561C65">
            <w:pPr>
              <w:spacing w:before="120"/>
              <w:rPr>
                <w:lang w:val="en-US" w:eastAsia="fi-FI"/>
              </w:rPr>
            </w:pPr>
            <w:r w:rsidRPr="002635B3">
              <w:rPr>
                <w:lang w:val="en-US" w:eastAsia="fi-FI"/>
              </w:rPr>
              <w:t>H410: Very toxic to aquatic life with long lasting effects</w:t>
            </w:r>
          </w:p>
        </w:tc>
      </w:tr>
      <w:tr w:rsidR="003752D8" w:rsidRPr="00C77655" w14:paraId="00CAFB80" w14:textId="77777777" w:rsidTr="00403388">
        <w:trPr>
          <w:cantSplit/>
          <w:tblHeader/>
          <w:jc w:val="center"/>
        </w:trPr>
        <w:tc>
          <w:tcPr>
            <w:tcW w:w="2607" w:type="dxa"/>
            <w:tcBorders>
              <w:top w:val="single" w:sz="2" w:space="0" w:color="auto"/>
              <w:left w:val="single" w:sz="2" w:space="0" w:color="auto"/>
              <w:bottom w:val="single" w:sz="2" w:space="0" w:color="auto"/>
              <w:right w:val="single" w:sz="2" w:space="0" w:color="auto"/>
            </w:tcBorders>
            <w:hideMark/>
          </w:tcPr>
          <w:p w14:paraId="72CF5A9B" w14:textId="77777777" w:rsidR="003752D8" w:rsidRPr="002635B3" w:rsidRDefault="003752D8" w:rsidP="00561C65">
            <w:pPr>
              <w:spacing w:before="120"/>
              <w:rPr>
                <w:lang w:val="en-US" w:eastAsia="en-US"/>
              </w:rPr>
            </w:pPr>
            <w:r w:rsidRPr="002635B3">
              <w:rPr>
                <w:lang w:val="en-US" w:eastAsia="en-US"/>
              </w:rPr>
              <w:t>Precautionary statements</w:t>
            </w:r>
          </w:p>
        </w:tc>
        <w:tc>
          <w:tcPr>
            <w:tcW w:w="6411" w:type="dxa"/>
            <w:gridSpan w:val="2"/>
            <w:tcBorders>
              <w:top w:val="single" w:sz="2" w:space="0" w:color="auto"/>
              <w:left w:val="single" w:sz="2" w:space="0" w:color="auto"/>
              <w:bottom w:val="single" w:sz="2" w:space="0" w:color="auto"/>
              <w:right w:val="single" w:sz="2" w:space="0" w:color="auto"/>
            </w:tcBorders>
          </w:tcPr>
          <w:p w14:paraId="50B8FC6E" w14:textId="44CDFA52" w:rsidR="00061DBA" w:rsidRPr="002635B3" w:rsidRDefault="00061DBA" w:rsidP="00475D95">
            <w:pPr>
              <w:autoSpaceDE w:val="0"/>
              <w:autoSpaceDN w:val="0"/>
              <w:adjustRightInd w:val="0"/>
              <w:spacing w:before="120"/>
              <w:rPr>
                <w:lang w:val="en-US"/>
              </w:rPr>
            </w:pPr>
            <w:r w:rsidRPr="002635B3">
              <w:rPr>
                <w:rFonts w:cs="ArialMT"/>
                <w:lang w:val="en-US" w:eastAsia="en-US"/>
              </w:rPr>
              <w:t xml:space="preserve">P234 - </w:t>
            </w:r>
            <w:r w:rsidRPr="002635B3">
              <w:rPr>
                <w:lang w:val="en-US"/>
              </w:rPr>
              <w:t>Keep only in original packaging.</w:t>
            </w:r>
          </w:p>
          <w:p w14:paraId="2D08F674" w14:textId="7AE0E5A0" w:rsidR="00061DBA" w:rsidRPr="002635B3" w:rsidRDefault="00061DBA" w:rsidP="00475D95">
            <w:pPr>
              <w:autoSpaceDE w:val="0"/>
              <w:autoSpaceDN w:val="0"/>
              <w:adjustRightInd w:val="0"/>
              <w:spacing w:before="120"/>
              <w:rPr>
                <w:lang w:val="en-US"/>
              </w:rPr>
            </w:pPr>
            <w:r w:rsidRPr="002635B3">
              <w:rPr>
                <w:lang w:val="en-US"/>
              </w:rPr>
              <w:t>P390 - Absorb spillage to prevent material damage</w:t>
            </w:r>
          </w:p>
          <w:p w14:paraId="20D62A21" w14:textId="5770F313" w:rsidR="00061DBA" w:rsidRPr="002635B3" w:rsidRDefault="00061DBA" w:rsidP="00475D95">
            <w:pPr>
              <w:autoSpaceDE w:val="0"/>
              <w:autoSpaceDN w:val="0"/>
              <w:adjustRightInd w:val="0"/>
              <w:spacing w:before="120"/>
              <w:rPr>
                <w:rFonts w:cs="ArialMT"/>
                <w:lang w:val="en-US" w:eastAsia="en-US"/>
              </w:rPr>
            </w:pPr>
            <w:r w:rsidRPr="002635B3">
              <w:rPr>
                <w:lang w:val="en-US"/>
              </w:rPr>
              <w:t>P406 - Store in corrosion- resistant/… container with a resistant inner liner.</w:t>
            </w:r>
          </w:p>
          <w:p w14:paraId="0352F615" w14:textId="0DFA270E" w:rsidR="00475D95" w:rsidRPr="002635B3" w:rsidRDefault="00475D95" w:rsidP="00475D95">
            <w:pPr>
              <w:autoSpaceDE w:val="0"/>
              <w:autoSpaceDN w:val="0"/>
              <w:adjustRightInd w:val="0"/>
              <w:spacing w:before="120"/>
              <w:rPr>
                <w:rFonts w:cs="ArialMT"/>
                <w:lang w:val="en-US" w:eastAsia="en-US"/>
              </w:rPr>
            </w:pPr>
            <w:r w:rsidRPr="002635B3">
              <w:rPr>
                <w:rFonts w:cs="ArialMT"/>
                <w:lang w:val="en-US" w:eastAsia="en-US"/>
              </w:rPr>
              <w:t>P273 - Avoid release to the environment.</w:t>
            </w:r>
          </w:p>
          <w:p w14:paraId="20B73BC1" w14:textId="14AF0A83" w:rsidR="00475D95" w:rsidRPr="002635B3" w:rsidRDefault="00475D95" w:rsidP="00475D95">
            <w:pPr>
              <w:autoSpaceDE w:val="0"/>
              <w:autoSpaceDN w:val="0"/>
              <w:adjustRightInd w:val="0"/>
              <w:spacing w:before="120"/>
              <w:rPr>
                <w:rFonts w:cs="ArialMT"/>
                <w:lang w:val="en-US" w:eastAsia="en-US"/>
              </w:rPr>
            </w:pPr>
            <w:r w:rsidRPr="002635B3">
              <w:rPr>
                <w:rFonts w:cs="ArialMT"/>
                <w:lang w:val="en-US" w:eastAsia="en-US"/>
              </w:rPr>
              <w:t xml:space="preserve">P280 - Wear eye </w:t>
            </w:r>
            <w:r w:rsidR="00DE103D" w:rsidRPr="002635B3">
              <w:rPr>
                <w:rFonts w:cs="ArialMT"/>
                <w:lang w:val="en-US" w:eastAsia="en-US"/>
              </w:rPr>
              <w:t xml:space="preserve">or face </w:t>
            </w:r>
            <w:r w:rsidRPr="002635B3">
              <w:rPr>
                <w:rFonts w:cs="ArialMT"/>
                <w:lang w:val="en-US" w:eastAsia="en-US"/>
              </w:rPr>
              <w:t>protection</w:t>
            </w:r>
            <w:r w:rsidR="00DE103D" w:rsidRPr="002635B3">
              <w:rPr>
                <w:rFonts w:cs="ArialMT"/>
                <w:lang w:val="en-US" w:eastAsia="en-US"/>
              </w:rPr>
              <w:t>.</w:t>
            </w:r>
          </w:p>
          <w:p w14:paraId="307C1077" w14:textId="36FB1890" w:rsidR="00475D95" w:rsidRPr="002635B3" w:rsidRDefault="00475D95" w:rsidP="00475D95">
            <w:pPr>
              <w:autoSpaceDE w:val="0"/>
              <w:autoSpaceDN w:val="0"/>
              <w:adjustRightInd w:val="0"/>
              <w:spacing w:before="120"/>
              <w:rPr>
                <w:rFonts w:cs="ArialMT"/>
                <w:lang w:val="en-US" w:eastAsia="en-US"/>
              </w:rPr>
            </w:pPr>
            <w:r w:rsidRPr="002635B3">
              <w:rPr>
                <w:rFonts w:cs="ArialMT"/>
                <w:lang w:val="en-US" w:eastAsia="en-US"/>
              </w:rPr>
              <w:t xml:space="preserve">P305+P351+P338 </w:t>
            </w:r>
            <w:r w:rsidR="00DE103D" w:rsidRPr="002635B3">
              <w:rPr>
                <w:rFonts w:cs="ArialMT"/>
                <w:lang w:val="en-US" w:eastAsia="en-US"/>
              </w:rPr>
              <w:t>–</w:t>
            </w:r>
            <w:r w:rsidRPr="002635B3">
              <w:rPr>
                <w:rFonts w:cs="ArialMT"/>
                <w:lang w:val="en-US" w:eastAsia="en-US"/>
              </w:rPr>
              <w:t xml:space="preserve"> </w:t>
            </w:r>
            <w:r w:rsidR="00DE103D" w:rsidRPr="002635B3">
              <w:rPr>
                <w:rFonts w:cs="ArialMT"/>
                <w:lang w:val="en-US" w:eastAsia="en-US"/>
              </w:rPr>
              <w:t>IF IN EYES</w:t>
            </w:r>
            <w:r w:rsidRPr="002635B3">
              <w:rPr>
                <w:rFonts w:cs="ArialMT"/>
                <w:lang w:val="en-US" w:eastAsia="en-US"/>
              </w:rPr>
              <w:t>: Rinse cautiously with water for several minutes. Remove contact lenses, if present and easy to do. Continue rinsing.</w:t>
            </w:r>
          </w:p>
          <w:p w14:paraId="22907C4D" w14:textId="77777777" w:rsidR="00475D95" w:rsidRPr="002635B3" w:rsidRDefault="00475D95" w:rsidP="00475D95">
            <w:pPr>
              <w:autoSpaceDE w:val="0"/>
              <w:autoSpaceDN w:val="0"/>
              <w:adjustRightInd w:val="0"/>
              <w:spacing w:before="120"/>
              <w:rPr>
                <w:rFonts w:cs="ArialMT"/>
                <w:lang w:val="en-US" w:eastAsia="en-US"/>
              </w:rPr>
            </w:pPr>
            <w:r w:rsidRPr="002635B3">
              <w:rPr>
                <w:rFonts w:cs="ArialMT"/>
                <w:lang w:val="en-US" w:eastAsia="en-US"/>
              </w:rPr>
              <w:t>P310 - Immediately call a POISON CENTER or doctor.</w:t>
            </w:r>
          </w:p>
          <w:p w14:paraId="1BFD4C00" w14:textId="77777777" w:rsidR="00475D95" w:rsidRPr="002635B3" w:rsidRDefault="00475D95" w:rsidP="00475D95">
            <w:pPr>
              <w:autoSpaceDE w:val="0"/>
              <w:autoSpaceDN w:val="0"/>
              <w:adjustRightInd w:val="0"/>
              <w:spacing w:before="120"/>
              <w:rPr>
                <w:rFonts w:cs="ArialMT"/>
                <w:lang w:val="en-US" w:eastAsia="en-US"/>
              </w:rPr>
            </w:pPr>
            <w:r w:rsidRPr="002635B3">
              <w:rPr>
                <w:rFonts w:cs="ArialMT"/>
                <w:lang w:val="en-US" w:eastAsia="en-US"/>
              </w:rPr>
              <w:t>P391 - Collect spillage.</w:t>
            </w:r>
          </w:p>
          <w:p w14:paraId="282A7B5A" w14:textId="5F594E0D" w:rsidR="00B27167" w:rsidRPr="002635B3" w:rsidRDefault="00475D95" w:rsidP="00475D95">
            <w:pPr>
              <w:spacing w:before="120"/>
              <w:rPr>
                <w:lang w:val="en-US" w:eastAsia="fi-FI"/>
              </w:rPr>
            </w:pPr>
            <w:r w:rsidRPr="002635B3">
              <w:rPr>
                <w:rFonts w:cs="ArialMT"/>
                <w:lang w:val="en-US" w:eastAsia="en-US"/>
              </w:rPr>
              <w:t>P501 - Dispose of contents/container to hazardous or special waste collection point, in accordance with local, regional, national and/or international regulation.</w:t>
            </w:r>
          </w:p>
        </w:tc>
      </w:tr>
      <w:tr w:rsidR="003752D8" w:rsidRPr="00C77655" w14:paraId="6DAD9D17" w14:textId="77777777" w:rsidTr="00403388">
        <w:trPr>
          <w:cantSplit/>
          <w:tblHeader/>
          <w:jc w:val="center"/>
        </w:trPr>
        <w:tc>
          <w:tcPr>
            <w:tcW w:w="9018" w:type="dxa"/>
            <w:gridSpan w:val="3"/>
            <w:tcBorders>
              <w:top w:val="single" w:sz="2" w:space="0" w:color="auto"/>
              <w:left w:val="single" w:sz="2" w:space="0" w:color="auto"/>
              <w:bottom w:val="single" w:sz="2" w:space="0" w:color="auto"/>
              <w:right w:val="single" w:sz="2" w:space="0" w:color="auto"/>
            </w:tcBorders>
          </w:tcPr>
          <w:p w14:paraId="061EFBC6" w14:textId="77777777" w:rsidR="003752D8" w:rsidRPr="002635B3" w:rsidRDefault="003752D8" w:rsidP="00561C65">
            <w:pPr>
              <w:spacing w:before="120"/>
              <w:rPr>
                <w:lang w:val="en-US" w:eastAsia="fi-FI"/>
              </w:rPr>
            </w:pPr>
          </w:p>
        </w:tc>
      </w:tr>
      <w:tr w:rsidR="003752D8" w:rsidRPr="00C77655" w14:paraId="704CA8EE" w14:textId="77777777" w:rsidTr="00403388">
        <w:trPr>
          <w:cantSplit/>
          <w:tblHeader/>
          <w:jc w:val="center"/>
        </w:trPr>
        <w:tc>
          <w:tcPr>
            <w:tcW w:w="2607" w:type="dxa"/>
            <w:tcBorders>
              <w:top w:val="single" w:sz="2" w:space="0" w:color="auto"/>
              <w:left w:val="single" w:sz="2" w:space="0" w:color="auto"/>
              <w:bottom w:val="single" w:sz="2" w:space="0" w:color="auto"/>
              <w:right w:val="single" w:sz="2" w:space="0" w:color="auto"/>
            </w:tcBorders>
            <w:hideMark/>
          </w:tcPr>
          <w:p w14:paraId="38706F9A" w14:textId="77777777" w:rsidR="003752D8" w:rsidRPr="002635B3" w:rsidRDefault="003752D8" w:rsidP="00561C65">
            <w:pPr>
              <w:spacing w:before="120"/>
              <w:rPr>
                <w:lang w:val="en-US" w:eastAsia="fi-FI"/>
              </w:rPr>
            </w:pPr>
            <w:r w:rsidRPr="002635B3">
              <w:rPr>
                <w:lang w:val="en-US" w:eastAsia="en-US"/>
              </w:rPr>
              <w:t>Note</w:t>
            </w:r>
          </w:p>
        </w:tc>
        <w:tc>
          <w:tcPr>
            <w:tcW w:w="6411" w:type="dxa"/>
            <w:gridSpan w:val="2"/>
            <w:tcBorders>
              <w:top w:val="single" w:sz="2" w:space="0" w:color="auto"/>
              <w:left w:val="single" w:sz="2" w:space="0" w:color="auto"/>
              <w:bottom w:val="single" w:sz="2" w:space="0" w:color="auto"/>
              <w:right w:val="single" w:sz="2" w:space="0" w:color="auto"/>
            </w:tcBorders>
          </w:tcPr>
          <w:p w14:paraId="4C764548" w14:textId="199D0D9E" w:rsidR="003752D8" w:rsidRPr="002635B3" w:rsidRDefault="00071A56" w:rsidP="00561C65">
            <w:pPr>
              <w:spacing w:before="120"/>
              <w:rPr>
                <w:lang w:val="en-US" w:eastAsia="fi-FI"/>
              </w:rPr>
            </w:pPr>
            <w:r w:rsidRPr="002635B3">
              <w:rPr>
                <w:lang w:val="en-US" w:eastAsia="fi-FI"/>
              </w:rPr>
              <w:t>This mixture does not contain substances which meet the PBT or vPvB criteria of REACH regulation, annex XIII</w:t>
            </w:r>
          </w:p>
        </w:tc>
      </w:tr>
    </w:tbl>
    <w:p w14:paraId="47F9A121" w14:textId="77777777" w:rsidR="003752D8" w:rsidRPr="002635B3" w:rsidRDefault="003752D8" w:rsidP="007E20C1">
      <w:pPr>
        <w:tabs>
          <w:tab w:val="left" w:pos="500"/>
        </w:tabs>
        <w:ind w:left="500" w:hanging="500"/>
        <w:rPr>
          <w:lang w:val="en-US"/>
        </w:rPr>
      </w:pPr>
    </w:p>
    <w:p w14:paraId="5004E92C" w14:textId="7BD9D7FC" w:rsidR="008B50FA" w:rsidRPr="002635B3" w:rsidRDefault="008B50FA" w:rsidP="008B50FA">
      <w:pPr>
        <w:tabs>
          <w:tab w:val="left" w:pos="500"/>
        </w:tabs>
        <w:spacing w:line="260" w:lineRule="atLeast"/>
        <w:ind w:left="500" w:hanging="500"/>
        <w:rPr>
          <w:lang w:val="en-US"/>
        </w:rPr>
      </w:pPr>
      <w:r w:rsidRPr="002635B3">
        <w:rPr>
          <w:b/>
          <w:lang w:val="en-US"/>
        </w:rPr>
        <w:lastRenderedPageBreak/>
        <w:t xml:space="preserve">Meta </w:t>
      </w:r>
      <w:r w:rsidR="00CD0B84" w:rsidRPr="002635B3">
        <w:rPr>
          <w:b/>
          <w:lang w:val="en-US"/>
        </w:rPr>
        <w:t>SPC 2</w:t>
      </w:r>
    </w:p>
    <w:tbl>
      <w:tblPr>
        <w:tblpPr w:leftFromText="141" w:rightFromText="141" w:horzAnchor="margin" w:tblpY="552"/>
        <w:tblW w:w="9015" w:type="dxa"/>
        <w:tblLayout w:type="fixed"/>
        <w:tblLook w:val="04A0" w:firstRow="1" w:lastRow="0" w:firstColumn="1" w:lastColumn="0" w:noHBand="0" w:noVBand="1"/>
      </w:tblPr>
      <w:tblGrid>
        <w:gridCol w:w="2606"/>
        <w:gridCol w:w="2136"/>
        <w:gridCol w:w="2136"/>
        <w:gridCol w:w="2137"/>
      </w:tblGrid>
      <w:tr w:rsidR="008B50FA" w:rsidRPr="00C77655" w14:paraId="767084AC" w14:textId="77777777" w:rsidTr="00381099">
        <w:tc>
          <w:tcPr>
            <w:tcW w:w="9015" w:type="dxa"/>
            <w:gridSpan w:val="4"/>
            <w:tcBorders>
              <w:top w:val="single" w:sz="2" w:space="0" w:color="auto"/>
              <w:left w:val="single" w:sz="2" w:space="0" w:color="auto"/>
              <w:bottom w:val="single" w:sz="2" w:space="0" w:color="auto"/>
              <w:right w:val="single" w:sz="2" w:space="0" w:color="auto"/>
            </w:tcBorders>
          </w:tcPr>
          <w:p w14:paraId="222B6939" w14:textId="45E14A9B" w:rsidR="008B50FA" w:rsidRPr="002635B3" w:rsidRDefault="008B50FA" w:rsidP="008B50FA">
            <w:pPr>
              <w:spacing w:before="120"/>
              <w:rPr>
                <w:lang w:val="en-US" w:eastAsia="fi-FI"/>
              </w:rPr>
            </w:pPr>
            <w:r w:rsidRPr="002635B3">
              <w:rPr>
                <w:b/>
                <w:lang w:val="en-US" w:eastAsia="en-US"/>
              </w:rPr>
              <w:t xml:space="preserve">AquaNet </w:t>
            </w:r>
            <w:r w:rsidR="00352659">
              <w:rPr>
                <w:b/>
                <w:lang w:val="en-US" w:eastAsia="en-US"/>
              </w:rPr>
              <w:t xml:space="preserve">Northsea </w:t>
            </w:r>
            <w:r w:rsidRPr="002635B3">
              <w:rPr>
                <w:b/>
                <w:lang w:val="en-US" w:eastAsia="en-US"/>
              </w:rPr>
              <w:t>CCT100 Plus</w:t>
            </w:r>
          </w:p>
        </w:tc>
      </w:tr>
      <w:tr w:rsidR="008B50FA" w:rsidRPr="00C77655" w14:paraId="530B6EE6" w14:textId="77777777" w:rsidTr="001F2803">
        <w:tc>
          <w:tcPr>
            <w:tcW w:w="9015" w:type="dxa"/>
            <w:gridSpan w:val="4"/>
            <w:tcBorders>
              <w:top w:val="single" w:sz="2" w:space="0" w:color="auto"/>
              <w:left w:val="single" w:sz="2" w:space="0" w:color="auto"/>
              <w:right w:val="single" w:sz="2" w:space="0" w:color="auto"/>
            </w:tcBorders>
          </w:tcPr>
          <w:p w14:paraId="707BA8E6" w14:textId="5749655B" w:rsidR="008B50FA" w:rsidRPr="002635B3" w:rsidRDefault="008B50FA" w:rsidP="008B50FA">
            <w:pPr>
              <w:spacing w:before="120"/>
              <w:rPr>
                <w:lang w:val="en-US" w:eastAsia="fi-FI"/>
              </w:rPr>
            </w:pPr>
            <w:r w:rsidRPr="002635B3">
              <w:rPr>
                <w:b/>
                <w:lang w:val="en-US" w:eastAsia="en-US"/>
              </w:rPr>
              <w:t>Classification</w:t>
            </w:r>
          </w:p>
        </w:tc>
      </w:tr>
      <w:tr w:rsidR="00381099" w:rsidRPr="00C77655" w14:paraId="5D1BC8ED" w14:textId="77777777" w:rsidTr="00381099">
        <w:tc>
          <w:tcPr>
            <w:tcW w:w="2606" w:type="dxa"/>
            <w:tcBorders>
              <w:left w:val="single" w:sz="2" w:space="0" w:color="auto"/>
              <w:bottom w:val="single" w:sz="2" w:space="0" w:color="auto"/>
              <w:right w:val="single" w:sz="2" w:space="0" w:color="auto"/>
            </w:tcBorders>
          </w:tcPr>
          <w:p w14:paraId="0374EEDC" w14:textId="7001AB8F" w:rsidR="00381099" w:rsidRPr="002635B3" w:rsidRDefault="00381099" w:rsidP="00E22E87">
            <w:pPr>
              <w:spacing w:before="120"/>
              <w:rPr>
                <w:lang w:val="en-US" w:eastAsia="en-US"/>
              </w:rPr>
            </w:pPr>
            <w:r w:rsidRPr="002635B3">
              <w:rPr>
                <w:lang w:val="en-US" w:eastAsia="en-US"/>
              </w:rPr>
              <w:t>Hazard category</w:t>
            </w:r>
          </w:p>
        </w:tc>
        <w:tc>
          <w:tcPr>
            <w:tcW w:w="6409" w:type="dxa"/>
            <w:gridSpan w:val="3"/>
            <w:tcBorders>
              <w:left w:val="single" w:sz="2" w:space="0" w:color="auto"/>
              <w:bottom w:val="single" w:sz="2" w:space="0" w:color="auto"/>
              <w:right w:val="single" w:sz="2" w:space="0" w:color="auto"/>
            </w:tcBorders>
          </w:tcPr>
          <w:p w14:paraId="2888BE16" w14:textId="77777777" w:rsidR="005D7A74" w:rsidRPr="002635B3" w:rsidRDefault="005D7A74" w:rsidP="005D7A74">
            <w:pPr>
              <w:spacing w:before="120"/>
              <w:rPr>
                <w:lang w:val="en-US" w:eastAsia="fi-FI"/>
              </w:rPr>
            </w:pPr>
            <w:r w:rsidRPr="002635B3">
              <w:rPr>
                <w:lang w:val="en-US" w:eastAsia="fi-FI"/>
              </w:rPr>
              <w:t>Met. Corr. 1</w:t>
            </w:r>
          </w:p>
          <w:p w14:paraId="5B28CA4F" w14:textId="08059364" w:rsidR="00381099" w:rsidRPr="002635B3" w:rsidRDefault="00381099" w:rsidP="00381099">
            <w:pPr>
              <w:spacing w:before="120"/>
              <w:rPr>
                <w:lang w:val="en-US" w:eastAsia="fi-FI"/>
              </w:rPr>
            </w:pPr>
            <w:r w:rsidRPr="002635B3">
              <w:rPr>
                <w:lang w:val="en-US" w:eastAsia="fi-FI"/>
              </w:rPr>
              <w:t>Acute Tox. 4</w:t>
            </w:r>
            <w:r w:rsidR="00202B10" w:rsidRPr="002635B3">
              <w:rPr>
                <w:lang w:val="en-US" w:eastAsia="fi-FI"/>
              </w:rPr>
              <w:t xml:space="preserve"> (Oral)</w:t>
            </w:r>
          </w:p>
          <w:p w14:paraId="50B60DC3" w14:textId="6E283387" w:rsidR="00381099" w:rsidRPr="002635B3" w:rsidRDefault="00381099" w:rsidP="00381099">
            <w:pPr>
              <w:spacing w:before="120"/>
              <w:rPr>
                <w:lang w:val="en-US" w:eastAsia="fi-FI"/>
              </w:rPr>
            </w:pPr>
            <w:r w:rsidRPr="002635B3">
              <w:rPr>
                <w:lang w:val="en-US" w:eastAsia="fi-FI"/>
              </w:rPr>
              <w:t>Eye Dam. 1</w:t>
            </w:r>
          </w:p>
          <w:p w14:paraId="7CAAF448" w14:textId="77777777" w:rsidR="00381099" w:rsidRPr="002635B3" w:rsidRDefault="00381099" w:rsidP="00381099">
            <w:pPr>
              <w:spacing w:before="120"/>
              <w:rPr>
                <w:lang w:val="en-US" w:eastAsia="fi-FI"/>
              </w:rPr>
            </w:pPr>
            <w:r w:rsidRPr="002635B3">
              <w:rPr>
                <w:lang w:val="en-US" w:eastAsia="fi-FI"/>
              </w:rPr>
              <w:t>Aquatic Acute 1</w:t>
            </w:r>
          </w:p>
          <w:p w14:paraId="37FC176F" w14:textId="69D43223" w:rsidR="00381099" w:rsidRPr="002635B3" w:rsidRDefault="00381099" w:rsidP="00E22E87">
            <w:pPr>
              <w:spacing w:before="120"/>
              <w:rPr>
                <w:lang w:val="en-US" w:eastAsia="fi-FI"/>
              </w:rPr>
            </w:pPr>
            <w:r w:rsidRPr="002635B3">
              <w:rPr>
                <w:lang w:val="en-US" w:eastAsia="fi-FI"/>
              </w:rPr>
              <w:t>Aquatic Chronic 1</w:t>
            </w:r>
          </w:p>
        </w:tc>
      </w:tr>
      <w:tr w:rsidR="008773BF" w:rsidRPr="00C77655" w14:paraId="52FD81A3" w14:textId="77777777" w:rsidTr="00381099">
        <w:tc>
          <w:tcPr>
            <w:tcW w:w="2606" w:type="dxa"/>
            <w:tcBorders>
              <w:top w:val="single" w:sz="2" w:space="0" w:color="auto"/>
              <w:left w:val="single" w:sz="2" w:space="0" w:color="auto"/>
              <w:bottom w:val="single" w:sz="2" w:space="0" w:color="auto"/>
              <w:right w:val="single" w:sz="2" w:space="0" w:color="auto"/>
            </w:tcBorders>
            <w:hideMark/>
          </w:tcPr>
          <w:p w14:paraId="01E317F8" w14:textId="77777777" w:rsidR="008773BF" w:rsidRPr="002635B3" w:rsidRDefault="008773BF" w:rsidP="00E22E87">
            <w:pPr>
              <w:spacing w:before="120"/>
              <w:rPr>
                <w:lang w:val="en-US" w:eastAsia="fi-FI"/>
              </w:rPr>
            </w:pPr>
            <w:r w:rsidRPr="002635B3">
              <w:rPr>
                <w:lang w:val="en-US" w:eastAsia="en-US"/>
              </w:rPr>
              <w:t>Hazard statement</w:t>
            </w:r>
          </w:p>
        </w:tc>
        <w:tc>
          <w:tcPr>
            <w:tcW w:w="6409" w:type="dxa"/>
            <w:gridSpan w:val="3"/>
            <w:tcBorders>
              <w:top w:val="single" w:sz="2" w:space="0" w:color="auto"/>
              <w:left w:val="single" w:sz="2" w:space="0" w:color="auto"/>
              <w:bottom w:val="single" w:sz="2" w:space="0" w:color="auto"/>
              <w:right w:val="single" w:sz="2" w:space="0" w:color="auto"/>
            </w:tcBorders>
          </w:tcPr>
          <w:p w14:paraId="4B10907B" w14:textId="2B6EA059" w:rsidR="001223CD" w:rsidRPr="002635B3" w:rsidRDefault="001223CD" w:rsidP="00E22E87">
            <w:pPr>
              <w:spacing w:before="120"/>
              <w:rPr>
                <w:lang w:val="en-US" w:eastAsia="fi-FI"/>
              </w:rPr>
            </w:pPr>
            <w:r w:rsidRPr="002635B3">
              <w:rPr>
                <w:lang w:val="en-US" w:eastAsia="fi-FI"/>
              </w:rPr>
              <w:t>H290: May be corrosive to metals</w:t>
            </w:r>
          </w:p>
          <w:p w14:paraId="001B3341" w14:textId="77777777" w:rsidR="008773BF" w:rsidRPr="002635B3" w:rsidRDefault="008773BF" w:rsidP="00E22E87">
            <w:pPr>
              <w:spacing w:before="120"/>
              <w:rPr>
                <w:lang w:val="en-US" w:eastAsia="fi-FI"/>
              </w:rPr>
            </w:pPr>
            <w:r w:rsidRPr="002635B3">
              <w:rPr>
                <w:lang w:val="en-US" w:eastAsia="fi-FI"/>
              </w:rPr>
              <w:t>H302: Harmful if swallowed</w:t>
            </w:r>
          </w:p>
          <w:p w14:paraId="2E89F3E6" w14:textId="77777777" w:rsidR="008773BF" w:rsidRPr="002635B3" w:rsidRDefault="008773BF" w:rsidP="00E22E87">
            <w:pPr>
              <w:spacing w:before="120"/>
              <w:rPr>
                <w:lang w:val="en-US" w:eastAsia="fi-FI"/>
              </w:rPr>
            </w:pPr>
            <w:r w:rsidRPr="002635B3">
              <w:rPr>
                <w:lang w:val="en-US" w:eastAsia="fi-FI"/>
              </w:rPr>
              <w:t>H318: Causes serious eye damage</w:t>
            </w:r>
          </w:p>
          <w:p w14:paraId="2C8569BB" w14:textId="77777777" w:rsidR="008773BF" w:rsidRPr="002635B3" w:rsidRDefault="008773BF" w:rsidP="00E22E87">
            <w:pPr>
              <w:spacing w:before="120"/>
              <w:rPr>
                <w:lang w:val="en-US" w:eastAsia="fi-FI"/>
              </w:rPr>
            </w:pPr>
            <w:r w:rsidRPr="002635B3">
              <w:rPr>
                <w:lang w:val="en-US" w:eastAsia="fi-FI"/>
              </w:rPr>
              <w:t>H400: Very toxic to aquatic life</w:t>
            </w:r>
          </w:p>
          <w:p w14:paraId="1535FB7C" w14:textId="77777777" w:rsidR="008773BF" w:rsidRPr="002635B3" w:rsidRDefault="008773BF" w:rsidP="00E22E87">
            <w:pPr>
              <w:spacing w:before="120"/>
              <w:rPr>
                <w:lang w:val="en-US" w:eastAsia="fi-FI"/>
              </w:rPr>
            </w:pPr>
            <w:r w:rsidRPr="002635B3">
              <w:rPr>
                <w:lang w:val="en-US" w:eastAsia="fi-FI"/>
              </w:rPr>
              <w:t>H410: Very toxic to aquatic life with long lasting effects</w:t>
            </w:r>
          </w:p>
        </w:tc>
      </w:tr>
      <w:tr w:rsidR="008773BF" w:rsidRPr="00C77655" w14:paraId="12312A54" w14:textId="77777777" w:rsidTr="00381099">
        <w:tc>
          <w:tcPr>
            <w:tcW w:w="9015" w:type="dxa"/>
            <w:gridSpan w:val="4"/>
            <w:tcBorders>
              <w:top w:val="single" w:sz="2" w:space="0" w:color="auto"/>
              <w:left w:val="single" w:sz="2" w:space="0" w:color="auto"/>
              <w:bottom w:val="single" w:sz="2" w:space="0" w:color="auto"/>
              <w:right w:val="single" w:sz="2" w:space="0" w:color="auto"/>
            </w:tcBorders>
          </w:tcPr>
          <w:p w14:paraId="62632FE4" w14:textId="77777777" w:rsidR="008773BF" w:rsidRPr="002635B3" w:rsidRDefault="008773BF" w:rsidP="00E22E87">
            <w:pPr>
              <w:spacing w:before="120"/>
              <w:rPr>
                <w:lang w:val="en-US" w:eastAsia="fi-FI"/>
              </w:rPr>
            </w:pPr>
          </w:p>
        </w:tc>
      </w:tr>
      <w:tr w:rsidR="008773BF" w:rsidRPr="00C77655" w14:paraId="1EEB5FEA" w14:textId="77777777" w:rsidTr="00381099">
        <w:tc>
          <w:tcPr>
            <w:tcW w:w="9015" w:type="dxa"/>
            <w:gridSpan w:val="4"/>
            <w:tcBorders>
              <w:top w:val="single" w:sz="2" w:space="0" w:color="auto"/>
              <w:left w:val="single" w:sz="2" w:space="0" w:color="auto"/>
              <w:bottom w:val="single" w:sz="2" w:space="0" w:color="auto"/>
              <w:right w:val="single" w:sz="2" w:space="0" w:color="auto"/>
            </w:tcBorders>
            <w:hideMark/>
          </w:tcPr>
          <w:p w14:paraId="03318C98" w14:textId="77777777" w:rsidR="008773BF" w:rsidRPr="002635B3" w:rsidRDefault="008773BF" w:rsidP="00E22E87">
            <w:pPr>
              <w:spacing w:before="120"/>
              <w:rPr>
                <w:b/>
                <w:lang w:val="en-US" w:eastAsia="fi-FI"/>
              </w:rPr>
            </w:pPr>
            <w:r w:rsidRPr="002635B3">
              <w:rPr>
                <w:b/>
                <w:lang w:val="en-US" w:eastAsia="en-US"/>
              </w:rPr>
              <w:t>Labelling</w:t>
            </w:r>
          </w:p>
        </w:tc>
      </w:tr>
      <w:tr w:rsidR="007C4068" w:rsidRPr="00C77655" w14:paraId="27544C0F" w14:textId="77777777" w:rsidTr="00381099">
        <w:tc>
          <w:tcPr>
            <w:tcW w:w="2606" w:type="dxa"/>
            <w:vMerge w:val="restart"/>
            <w:tcBorders>
              <w:top w:val="single" w:sz="2" w:space="0" w:color="auto"/>
              <w:left w:val="single" w:sz="2" w:space="0" w:color="auto"/>
              <w:right w:val="single" w:sz="2" w:space="0" w:color="auto"/>
            </w:tcBorders>
          </w:tcPr>
          <w:p w14:paraId="44748E19" w14:textId="41E38787" w:rsidR="007C4068" w:rsidRPr="002635B3" w:rsidRDefault="007C4068" w:rsidP="00E22E87">
            <w:pPr>
              <w:spacing w:before="120"/>
              <w:rPr>
                <w:lang w:val="en-US" w:eastAsia="en-US"/>
              </w:rPr>
            </w:pPr>
            <w:r w:rsidRPr="002635B3">
              <w:rPr>
                <w:lang w:val="en-US" w:eastAsia="en-US"/>
              </w:rPr>
              <w:t>Hazard Pictograms</w:t>
            </w:r>
          </w:p>
        </w:tc>
        <w:tc>
          <w:tcPr>
            <w:tcW w:w="2136" w:type="dxa"/>
            <w:tcBorders>
              <w:top w:val="single" w:sz="2" w:space="0" w:color="auto"/>
              <w:left w:val="single" w:sz="2" w:space="0" w:color="auto"/>
              <w:bottom w:val="single" w:sz="2" w:space="0" w:color="auto"/>
              <w:right w:val="single" w:sz="2" w:space="0" w:color="auto"/>
            </w:tcBorders>
          </w:tcPr>
          <w:p w14:paraId="3EAE2831" w14:textId="2B89C60D" w:rsidR="007C4068" w:rsidRPr="002635B3" w:rsidRDefault="007C4068" w:rsidP="00E22E87">
            <w:pPr>
              <w:spacing w:before="120"/>
              <w:rPr>
                <w:lang w:val="en-US" w:eastAsia="fi-FI"/>
              </w:rPr>
            </w:pPr>
            <w:r w:rsidRPr="002635B3">
              <w:rPr>
                <w:noProof/>
                <w:lang w:val="en-US" w:eastAsia="en-GB"/>
              </w:rPr>
              <w:drawing>
                <wp:inline distT="0" distB="0" distL="0" distR="0" wp14:anchorId="4D0DE333" wp14:editId="28D1E735">
                  <wp:extent cx="678180" cy="670074"/>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2136" w:type="dxa"/>
            <w:tcBorders>
              <w:top w:val="single" w:sz="2" w:space="0" w:color="auto"/>
              <w:left w:val="single" w:sz="2" w:space="0" w:color="auto"/>
              <w:bottom w:val="single" w:sz="2" w:space="0" w:color="auto"/>
              <w:right w:val="single" w:sz="2" w:space="0" w:color="auto"/>
            </w:tcBorders>
          </w:tcPr>
          <w:p w14:paraId="3A48AF73" w14:textId="29CCFE9C" w:rsidR="007C4068" w:rsidRPr="002635B3" w:rsidRDefault="007C4068" w:rsidP="00E22E87">
            <w:pPr>
              <w:spacing w:before="120"/>
              <w:rPr>
                <w:lang w:val="en-US" w:eastAsia="fi-FI"/>
              </w:rPr>
            </w:pPr>
            <w:r w:rsidRPr="002635B3">
              <w:rPr>
                <w:b/>
                <w:noProof/>
                <w:lang w:val="en-US" w:eastAsia="en-US"/>
              </w:rPr>
              <w:drawing>
                <wp:inline distT="0" distB="0" distL="0" distR="0" wp14:anchorId="61FA6C57" wp14:editId="5F1B401D">
                  <wp:extent cx="674293" cy="6684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c>
          <w:tcPr>
            <w:tcW w:w="2137" w:type="dxa"/>
            <w:tcBorders>
              <w:top w:val="single" w:sz="2" w:space="0" w:color="auto"/>
              <w:left w:val="single" w:sz="2" w:space="0" w:color="auto"/>
              <w:bottom w:val="single" w:sz="2" w:space="0" w:color="auto"/>
              <w:right w:val="single" w:sz="2" w:space="0" w:color="auto"/>
            </w:tcBorders>
          </w:tcPr>
          <w:p w14:paraId="467C3D9B" w14:textId="3B5F94E2" w:rsidR="007C4068" w:rsidRPr="002635B3" w:rsidRDefault="007C4068" w:rsidP="00E22E87">
            <w:pPr>
              <w:spacing w:before="120"/>
              <w:rPr>
                <w:lang w:val="en-US" w:eastAsia="fi-FI"/>
              </w:rPr>
            </w:pPr>
            <w:r w:rsidRPr="002635B3">
              <w:rPr>
                <w:noProof/>
                <w:lang w:val="en-US" w:eastAsia="en-GB"/>
              </w:rPr>
              <w:drawing>
                <wp:inline distT="0" distB="0" distL="0" distR="0" wp14:anchorId="0851BFB7" wp14:editId="4334813C">
                  <wp:extent cx="702945" cy="702945"/>
                  <wp:effectExtent l="0" t="0" r="1905" b="1905"/>
                  <wp:docPr id="13" name="Bilde 13"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7C4068" w:rsidRPr="00C77655" w14:paraId="65B69F4C" w14:textId="77777777" w:rsidTr="00381099">
        <w:tc>
          <w:tcPr>
            <w:tcW w:w="2606" w:type="dxa"/>
            <w:vMerge/>
            <w:tcBorders>
              <w:left w:val="single" w:sz="2" w:space="0" w:color="auto"/>
              <w:bottom w:val="single" w:sz="2" w:space="0" w:color="auto"/>
              <w:right w:val="single" w:sz="2" w:space="0" w:color="auto"/>
            </w:tcBorders>
          </w:tcPr>
          <w:p w14:paraId="3505E1A6" w14:textId="77777777" w:rsidR="007C4068" w:rsidRPr="002635B3" w:rsidRDefault="007C4068" w:rsidP="00E22E87">
            <w:pPr>
              <w:spacing w:before="120"/>
              <w:rPr>
                <w:lang w:val="en-US" w:eastAsia="en-US"/>
              </w:rPr>
            </w:pPr>
          </w:p>
        </w:tc>
        <w:tc>
          <w:tcPr>
            <w:tcW w:w="2136" w:type="dxa"/>
            <w:tcBorders>
              <w:top w:val="single" w:sz="2" w:space="0" w:color="auto"/>
              <w:left w:val="single" w:sz="2" w:space="0" w:color="auto"/>
              <w:bottom w:val="single" w:sz="2" w:space="0" w:color="auto"/>
              <w:right w:val="single" w:sz="2" w:space="0" w:color="auto"/>
            </w:tcBorders>
          </w:tcPr>
          <w:p w14:paraId="6713D00F" w14:textId="5AC85257" w:rsidR="007C4068" w:rsidRPr="002635B3" w:rsidRDefault="007C4068" w:rsidP="00E22E87">
            <w:pPr>
              <w:spacing w:before="120"/>
              <w:rPr>
                <w:lang w:val="en-US" w:eastAsia="fi-FI"/>
              </w:rPr>
            </w:pPr>
            <w:r w:rsidRPr="002635B3">
              <w:rPr>
                <w:lang w:val="en-US" w:eastAsia="fi-FI"/>
              </w:rPr>
              <w:t>GHS07</w:t>
            </w:r>
          </w:p>
        </w:tc>
        <w:tc>
          <w:tcPr>
            <w:tcW w:w="2136" w:type="dxa"/>
            <w:tcBorders>
              <w:top w:val="single" w:sz="2" w:space="0" w:color="auto"/>
              <w:left w:val="single" w:sz="2" w:space="0" w:color="auto"/>
              <w:bottom w:val="single" w:sz="2" w:space="0" w:color="auto"/>
              <w:right w:val="single" w:sz="2" w:space="0" w:color="auto"/>
            </w:tcBorders>
          </w:tcPr>
          <w:p w14:paraId="7E21B918" w14:textId="256E5B90" w:rsidR="007C4068" w:rsidRPr="002635B3" w:rsidRDefault="007C4068" w:rsidP="00E22E87">
            <w:pPr>
              <w:spacing w:before="120"/>
              <w:rPr>
                <w:lang w:val="en-US" w:eastAsia="fi-FI"/>
              </w:rPr>
            </w:pPr>
            <w:r w:rsidRPr="002635B3">
              <w:rPr>
                <w:lang w:val="en-US" w:eastAsia="fi-FI"/>
              </w:rPr>
              <w:t>GHS05</w:t>
            </w:r>
          </w:p>
        </w:tc>
        <w:tc>
          <w:tcPr>
            <w:tcW w:w="2137" w:type="dxa"/>
            <w:tcBorders>
              <w:top w:val="single" w:sz="2" w:space="0" w:color="auto"/>
              <w:left w:val="single" w:sz="2" w:space="0" w:color="auto"/>
              <w:bottom w:val="single" w:sz="2" w:space="0" w:color="auto"/>
              <w:right w:val="single" w:sz="2" w:space="0" w:color="auto"/>
            </w:tcBorders>
          </w:tcPr>
          <w:p w14:paraId="3DAE6071" w14:textId="21026545" w:rsidR="007C4068" w:rsidRPr="002635B3" w:rsidRDefault="007C4068" w:rsidP="00E22E87">
            <w:pPr>
              <w:spacing w:before="120"/>
              <w:rPr>
                <w:lang w:val="en-US" w:eastAsia="fi-FI"/>
              </w:rPr>
            </w:pPr>
            <w:r w:rsidRPr="002635B3">
              <w:rPr>
                <w:lang w:val="en-US" w:eastAsia="fi-FI"/>
              </w:rPr>
              <w:t>GHS09</w:t>
            </w:r>
          </w:p>
        </w:tc>
      </w:tr>
      <w:tr w:rsidR="008773BF" w:rsidRPr="00C77655" w14:paraId="3253FE51" w14:textId="77777777" w:rsidTr="00381099">
        <w:tc>
          <w:tcPr>
            <w:tcW w:w="2606" w:type="dxa"/>
            <w:tcBorders>
              <w:top w:val="single" w:sz="2" w:space="0" w:color="auto"/>
              <w:left w:val="single" w:sz="2" w:space="0" w:color="auto"/>
              <w:bottom w:val="single" w:sz="2" w:space="0" w:color="auto"/>
              <w:right w:val="single" w:sz="2" w:space="0" w:color="auto"/>
            </w:tcBorders>
            <w:hideMark/>
          </w:tcPr>
          <w:p w14:paraId="46CB4C6E" w14:textId="77777777" w:rsidR="008773BF" w:rsidRPr="002635B3" w:rsidRDefault="008773BF" w:rsidP="00E22E87">
            <w:pPr>
              <w:spacing w:before="120"/>
              <w:rPr>
                <w:lang w:val="en-US" w:eastAsia="en-US"/>
              </w:rPr>
            </w:pPr>
            <w:r w:rsidRPr="002635B3">
              <w:rPr>
                <w:lang w:val="en-US" w:eastAsia="en-US"/>
              </w:rPr>
              <w:t>Signal words</w:t>
            </w:r>
          </w:p>
        </w:tc>
        <w:tc>
          <w:tcPr>
            <w:tcW w:w="6409" w:type="dxa"/>
            <w:gridSpan w:val="3"/>
            <w:tcBorders>
              <w:top w:val="single" w:sz="2" w:space="0" w:color="auto"/>
              <w:left w:val="single" w:sz="2" w:space="0" w:color="auto"/>
              <w:bottom w:val="single" w:sz="2" w:space="0" w:color="auto"/>
              <w:right w:val="single" w:sz="2" w:space="0" w:color="auto"/>
            </w:tcBorders>
          </w:tcPr>
          <w:p w14:paraId="00400031" w14:textId="77777777" w:rsidR="008773BF" w:rsidRPr="002635B3" w:rsidRDefault="008773BF" w:rsidP="00E22E87">
            <w:pPr>
              <w:spacing w:before="120"/>
              <w:rPr>
                <w:lang w:val="en-US" w:eastAsia="fi-FI"/>
              </w:rPr>
            </w:pPr>
            <w:r w:rsidRPr="002635B3">
              <w:rPr>
                <w:lang w:val="en-US" w:eastAsia="fi-FI"/>
              </w:rPr>
              <w:t>Danger</w:t>
            </w:r>
          </w:p>
        </w:tc>
      </w:tr>
      <w:tr w:rsidR="008773BF" w:rsidRPr="00C77655" w14:paraId="6AD579DA" w14:textId="77777777" w:rsidTr="00381099">
        <w:tc>
          <w:tcPr>
            <w:tcW w:w="2606" w:type="dxa"/>
            <w:tcBorders>
              <w:top w:val="single" w:sz="2" w:space="0" w:color="auto"/>
              <w:left w:val="single" w:sz="2" w:space="0" w:color="auto"/>
              <w:bottom w:val="single" w:sz="2" w:space="0" w:color="auto"/>
              <w:right w:val="single" w:sz="2" w:space="0" w:color="auto"/>
            </w:tcBorders>
            <w:hideMark/>
          </w:tcPr>
          <w:p w14:paraId="5B502AD7" w14:textId="77777777" w:rsidR="008773BF" w:rsidRPr="002635B3" w:rsidRDefault="008773BF" w:rsidP="00E22E87">
            <w:pPr>
              <w:spacing w:before="120"/>
              <w:rPr>
                <w:lang w:val="en-US" w:eastAsia="en-US"/>
              </w:rPr>
            </w:pPr>
            <w:r w:rsidRPr="002635B3">
              <w:rPr>
                <w:lang w:val="en-US" w:eastAsia="en-US"/>
              </w:rPr>
              <w:t>Hazard statements</w:t>
            </w:r>
          </w:p>
        </w:tc>
        <w:tc>
          <w:tcPr>
            <w:tcW w:w="6409" w:type="dxa"/>
            <w:gridSpan w:val="3"/>
            <w:tcBorders>
              <w:top w:val="single" w:sz="2" w:space="0" w:color="auto"/>
              <w:left w:val="single" w:sz="2" w:space="0" w:color="auto"/>
              <w:bottom w:val="single" w:sz="2" w:space="0" w:color="auto"/>
              <w:right w:val="single" w:sz="2" w:space="0" w:color="auto"/>
            </w:tcBorders>
          </w:tcPr>
          <w:p w14:paraId="4C1F19EA" w14:textId="4987A1E4" w:rsidR="008B50FA" w:rsidRPr="002635B3" w:rsidRDefault="008B50FA" w:rsidP="00E22E87">
            <w:pPr>
              <w:spacing w:before="120"/>
              <w:rPr>
                <w:lang w:val="en-US" w:eastAsia="fi-FI"/>
              </w:rPr>
            </w:pPr>
            <w:r w:rsidRPr="002635B3">
              <w:rPr>
                <w:lang w:val="en-US" w:eastAsia="fi-FI"/>
              </w:rPr>
              <w:t>H290: May be corrosive to metals</w:t>
            </w:r>
          </w:p>
          <w:p w14:paraId="2D8851EC" w14:textId="04304DA3" w:rsidR="008773BF" w:rsidRPr="002635B3" w:rsidRDefault="008773BF" w:rsidP="00E22E87">
            <w:pPr>
              <w:spacing w:before="120"/>
              <w:rPr>
                <w:lang w:val="en-US" w:eastAsia="fi-FI"/>
              </w:rPr>
            </w:pPr>
            <w:r w:rsidRPr="002635B3">
              <w:rPr>
                <w:lang w:val="en-US" w:eastAsia="fi-FI"/>
              </w:rPr>
              <w:t>H302: Harmful if swallowed</w:t>
            </w:r>
          </w:p>
          <w:p w14:paraId="61BBA013" w14:textId="77777777" w:rsidR="008773BF" w:rsidRPr="002635B3" w:rsidRDefault="008773BF" w:rsidP="00E22E87">
            <w:pPr>
              <w:spacing w:before="120"/>
              <w:rPr>
                <w:lang w:val="en-US" w:eastAsia="fi-FI"/>
              </w:rPr>
            </w:pPr>
            <w:r w:rsidRPr="002635B3">
              <w:rPr>
                <w:lang w:val="en-US" w:eastAsia="fi-FI"/>
              </w:rPr>
              <w:t>H318: Causes serious eye damage</w:t>
            </w:r>
          </w:p>
          <w:p w14:paraId="75F8F4D5" w14:textId="77777777" w:rsidR="008773BF" w:rsidRPr="002635B3" w:rsidRDefault="008773BF" w:rsidP="00E22E87">
            <w:pPr>
              <w:spacing w:before="120"/>
              <w:rPr>
                <w:lang w:val="en-US" w:eastAsia="fi-FI"/>
              </w:rPr>
            </w:pPr>
            <w:r w:rsidRPr="002635B3">
              <w:rPr>
                <w:lang w:val="en-US" w:eastAsia="fi-FI"/>
              </w:rPr>
              <w:t>H410: Very toxic to aquatic life with long lasting effects</w:t>
            </w:r>
          </w:p>
        </w:tc>
      </w:tr>
      <w:tr w:rsidR="008773BF" w:rsidRPr="00C77655" w14:paraId="7D0B7C97" w14:textId="77777777" w:rsidTr="00381099">
        <w:tc>
          <w:tcPr>
            <w:tcW w:w="2606" w:type="dxa"/>
            <w:tcBorders>
              <w:top w:val="single" w:sz="2" w:space="0" w:color="auto"/>
              <w:left w:val="single" w:sz="2" w:space="0" w:color="auto"/>
              <w:bottom w:val="single" w:sz="2" w:space="0" w:color="auto"/>
              <w:right w:val="single" w:sz="2" w:space="0" w:color="auto"/>
            </w:tcBorders>
            <w:hideMark/>
          </w:tcPr>
          <w:p w14:paraId="1AB07E62" w14:textId="77777777" w:rsidR="008773BF" w:rsidRPr="002635B3" w:rsidRDefault="008773BF" w:rsidP="00E22E87">
            <w:pPr>
              <w:spacing w:before="120"/>
              <w:rPr>
                <w:lang w:val="en-US" w:eastAsia="en-US"/>
              </w:rPr>
            </w:pPr>
            <w:r w:rsidRPr="002635B3">
              <w:rPr>
                <w:lang w:val="en-US" w:eastAsia="en-US"/>
              </w:rPr>
              <w:t>Precautionary statements</w:t>
            </w:r>
          </w:p>
        </w:tc>
        <w:tc>
          <w:tcPr>
            <w:tcW w:w="6409" w:type="dxa"/>
            <w:gridSpan w:val="3"/>
            <w:tcBorders>
              <w:top w:val="single" w:sz="2" w:space="0" w:color="auto"/>
              <w:left w:val="single" w:sz="2" w:space="0" w:color="auto"/>
              <w:bottom w:val="single" w:sz="2" w:space="0" w:color="auto"/>
              <w:right w:val="single" w:sz="2" w:space="0" w:color="auto"/>
            </w:tcBorders>
          </w:tcPr>
          <w:p w14:paraId="045B4665" w14:textId="77777777" w:rsidR="00061DBA" w:rsidRPr="002635B3" w:rsidRDefault="00061DBA" w:rsidP="00061DBA">
            <w:pPr>
              <w:autoSpaceDE w:val="0"/>
              <w:autoSpaceDN w:val="0"/>
              <w:adjustRightInd w:val="0"/>
              <w:spacing w:before="120"/>
              <w:rPr>
                <w:lang w:val="en-US"/>
              </w:rPr>
            </w:pPr>
            <w:r w:rsidRPr="002635B3">
              <w:rPr>
                <w:rFonts w:cs="ArialMT"/>
                <w:lang w:val="en-US" w:eastAsia="en-US"/>
              </w:rPr>
              <w:t xml:space="preserve">P234 - </w:t>
            </w:r>
            <w:r w:rsidRPr="002635B3">
              <w:rPr>
                <w:lang w:val="en-US"/>
              </w:rPr>
              <w:t>Keep only in original packaging.</w:t>
            </w:r>
          </w:p>
          <w:p w14:paraId="3CA84EF5" w14:textId="77777777" w:rsidR="00061DBA" w:rsidRPr="002635B3" w:rsidRDefault="00061DBA" w:rsidP="00061DBA">
            <w:pPr>
              <w:autoSpaceDE w:val="0"/>
              <w:autoSpaceDN w:val="0"/>
              <w:adjustRightInd w:val="0"/>
              <w:spacing w:before="120"/>
              <w:rPr>
                <w:lang w:val="en-US"/>
              </w:rPr>
            </w:pPr>
            <w:r w:rsidRPr="002635B3">
              <w:rPr>
                <w:lang w:val="en-US"/>
              </w:rPr>
              <w:t>P390 - Absorb spillage to prevent material damage</w:t>
            </w:r>
          </w:p>
          <w:p w14:paraId="1FE9E4AC" w14:textId="77777777" w:rsidR="00061DBA" w:rsidRPr="002635B3" w:rsidRDefault="00061DBA" w:rsidP="00061DBA">
            <w:pPr>
              <w:autoSpaceDE w:val="0"/>
              <w:autoSpaceDN w:val="0"/>
              <w:adjustRightInd w:val="0"/>
              <w:spacing w:before="120"/>
              <w:rPr>
                <w:rFonts w:cs="ArialMT"/>
                <w:lang w:val="en-US" w:eastAsia="en-US"/>
              </w:rPr>
            </w:pPr>
            <w:r w:rsidRPr="002635B3">
              <w:rPr>
                <w:lang w:val="en-US"/>
              </w:rPr>
              <w:t>P406 - Store in corrosion- resistant/… container with a resistant inner liner.</w:t>
            </w:r>
          </w:p>
          <w:p w14:paraId="385F7CF0" w14:textId="5CB761C2" w:rsidR="00475D95" w:rsidRPr="002635B3" w:rsidRDefault="00475D95" w:rsidP="00E22E87">
            <w:pPr>
              <w:autoSpaceDE w:val="0"/>
              <w:autoSpaceDN w:val="0"/>
              <w:adjustRightInd w:val="0"/>
              <w:spacing w:before="120"/>
              <w:rPr>
                <w:rFonts w:cs="ArialMT"/>
                <w:lang w:val="en-US" w:eastAsia="en-US"/>
              </w:rPr>
            </w:pPr>
            <w:r w:rsidRPr="002635B3">
              <w:rPr>
                <w:rFonts w:cs="ArialMT"/>
                <w:lang w:val="en-US" w:eastAsia="en-US"/>
              </w:rPr>
              <w:t>P273 - Avoid release to the environment</w:t>
            </w:r>
          </w:p>
          <w:p w14:paraId="4248DB4E" w14:textId="07870F2E" w:rsidR="00475D95" w:rsidRPr="002635B3" w:rsidRDefault="00475D95" w:rsidP="00E22E87">
            <w:pPr>
              <w:autoSpaceDE w:val="0"/>
              <w:autoSpaceDN w:val="0"/>
              <w:adjustRightInd w:val="0"/>
              <w:spacing w:before="120"/>
              <w:rPr>
                <w:rFonts w:cs="ArialMT"/>
                <w:lang w:val="en-US" w:eastAsia="en-US"/>
              </w:rPr>
            </w:pPr>
            <w:r w:rsidRPr="002635B3">
              <w:rPr>
                <w:rFonts w:cs="ArialMT"/>
                <w:lang w:val="en-US" w:eastAsia="en-US"/>
              </w:rPr>
              <w:t xml:space="preserve">P280 - Wear eye </w:t>
            </w:r>
            <w:r w:rsidR="00DE103D" w:rsidRPr="002635B3">
              <w:rPr>
                <w:rFonts w:cs="ArialMT"/>
                <w:lang w:val="en-US" w:eastAsia="en-US"/>
              </w:rPr>
              <w:t xml:space="preserve">or face </w:t>
            </w:r>
            <w:r w:rsidRPr="002635B3">
              <w:rPr>
                <w:rFonts w:cs="ArialMT"/>
                <w:lang w:val="en-US" w:eastAsia="en-US"/>
              </w:rPr>
              <w:t>protection</w:t>
            </w:r>
          </w:p>
          <w:p w14:paraId="00120A32" w14:textId="77777777" w:rsidR="00475D95" w:rsidRPr="002635B3" w:rsidRDefault="00475D95" w:rsidP="00E22E87">
            <w:pPr>
              <w:autoSpaceDE w:val="0"/>
              <w:autoSpaceDN w:val="0"/>
              <w:adjustRightInd w:val="0"/>
              <w:spacing w:before="120"/>
              <w:rPr>
                <w:rFonts w:cs="ArialMT"/>
                <w:lang w:val="en-US" w:eastAsia="en-US"/>
              </w:rPr>
            </w:pPr>
            <w:r w:rsidRPr="002635B3">
              <w:rPr>
                <w:rFonts w:cs="ArialMT"/>
                <w:lang w:val="en-US" w:eastAsia="en-US"/>
              </w:rPr>
              <w:t>P305+P351+P338 - IF IN EYES: Rinse cautiously with water for several minutes. Remove contact lenses, if present and easy to do. Continue rinsing</w:t>
            </w:r>
          </w:p>
          <w:p w14:paraId="4F1DBEE2" w14:textId="77777777" w:rsidR="00475D95" w:rsidRPr="002635B3" w:rsidRDefault="00475D95" w:rsidP="00E22E87">
            <w:pPr>
              <w:autoSpaceDE w:val="0"/>
              <w:autoSpaceDN w:val="0"/>
              <w:adjustRightInd w:val="0"/>
              <w:spacing w:before="120"/>
              <w:rPr>
                <w:rFonts w:cs="ArialMT"/>
                <w:lang w:val="en-US" w:eastAsia="en-US"/>
              </w:rPr>
            </w:pPr>
            <w:r w:rsidRPr="002635B3">
              <w:rPr>
                <w:rFonts w:cs="ArialMT"/>
                <w:lang w:val="en-US" w:eastAsia="en-US"/>
              </w:rPr>
              <w:t>P310 - Immediately call a POISON CENTER or doctor.</w:t>
            </w:r>
          </w:p>
          <w:p w14:paraId="4330D013" w14:textId="77777777" w:rsidR="00475D95" w:rsidRPr="002635B3" w:rsidRDefault="00475D95" w:rsidP="00E22E87">
            <w:pPr>
              <w:autoSpaceDE w:val="0"/>
              <w:autoSpaceDN w:val="0"/>
              <w:adjustRightInd w:val="0"/>
              <w:spacing w:before="120"/>
              <w:rPr>
                <w:rFonts w:cs="Arial"/>
                <w:szCs w:val="22"/>
                <w:lang w:val="en-US"/>
              </w:rPr>
            </w:pPr>
            <w:r w:rsidRPr="002635B3">
              <w:rPr>
                <w:rFonts w:cs="Arial"/>
                <w:szCs w:val="22"/>
                <w:lang w:val="en-US"/>
              </w:rPr>
              <w:t>P301+P312 IF SWALLOWED: Call a POISON CENTER/doctor if you feel unwell</w:t>
            </w:r>
          </w:p>
          <w:p w14:paraId="42AB4690" w14:textId="77777777" w:rsidR="00475D95" w:rsidRPr="002635B3" w:rsidRDefault="00475D95" w:rsidP="00E22E87">
            <w:pPr>
              <w:spacing w:before="120"/>
              <w:ind w:left="2835" w:hanging="2835"/>
              <w:jc w:val="both"/>
              <w:rPr>
                <w:rFonts w:cs="Arial"/>
                <w:szCs w:val="22"/>
                <w:lang w:val="en-US"/>
              </w:rPr>
            </w:pPr>
            <w:r w:rsidRPr="002635B3">
              <w:rPr>
                <w:rFonts w:cs="Arial"/>
                <w:szCs w:val="22"/>
                <w:lang w:val="en-US"/>
              </w:rPr>
              <w:t xml:space="preserve">P330: Rinse mouth </w:t>
            </w:r>
          </w:p>
          <w:p w14:paraId="3FBEDE1A" w14:textId="77777777" w:rsidR="00475D95" w:rsidRPr="002635B3" w:rsidRDefault="00475D95" w:rsidP="00E22E87">
            <w:pPr>
              <w:autoSpaceDE w:val="0"/>
              <w:autoSpaceDN w:val="0"/>
              <w:adjustRightInd w:val="0"/>
              <w:spacing w:before="120"/>
              <w:rPr>
                <w:rFonts w:cs="ArialMT"/>
                <w:lang w:val="en-US" w:eastAsia="en-US"/>
              </w:rPr>
            </w:pPr>
            <w:r w:rsidRPr="002635B3">
              <w:rPr>
                <w:rFonts w:cs="ArialMT"/>
                <w:lang w:val="en-US" w:eastAsia="en-US"/>
              </w:rPr>
              <w:lastRenderedPageBreak/>
              <w:t>P391 - Collect spillage</w:t>
            </w:r>
          </w:p>
          <w:p w14:paraId="723BD947" w14:textId="185B527B" w:rsidR="008773BF" w:rsidRPr="002635B3" w:rsidRDefault="00475D95" w:rsidP="00E22E87">
            <w:pPr>
              <w:spacing w:before="120"/>
              <w:rPr>
                <w:lang w:val="en-US" w:eastAsia="fi-FI"/>
              </w:rPr>
            </w:pPr>
            <w:r w:rsidRPr="002635B3">
              <w:rPr>
                <w:rFonts w:cs="ArialMT"/>
                <w:lang w:val="en-US" w:eastAsia="en-US"/>
              </w:rPr>
              <w:t>P501 - Dispose of contents/container to hazardous or special waste collection point, in accordance with local, regional, national and/or international regulation</w:t>
            </w:r>
          </w:p>
        </w:tc>
      </w:tr>
      <w:tr w:rsidR="0012770C" w:rsidRPr="00C77655" w14:paraId="4FC38090" w14:textId="77777777" w:rsidTr="00381099">
        <w:tc>
          <w:tcPr>
            <w:tcW w:w="2606" w:type="dxa"/>
            <w:tcBorders>
              <w:top w:val="single" w:sz="2" w:space="0" w:color="auto"/>
              <w:left w:val="single" w:sz="2" w:space="0" w:color="auto"/>
              <w:bottom w:val="single" w:sz="2" w:space="0" w:color="auto"/>
              <w:right w:val="single" w:sz="2" w:space="0" w:color="auto"/>
            </w:tcBorders>
          </w:tcPr>
          <w:p w14:paraId="33216B7E" w14:textId="23BD6722" w:rsidR="0012770C" w:rsidRPr="002635B3" w:rsidRDefault="0012770C" w:rsidP="00E22E87">
            <w:pPr>
              <w:spacing w:before="120"/>
              <w:rPr>
                <w:lang w:val="en-US" w:eastAsia="en-US"/>
              </w:rPr>
            </w:pPr>
            <w:r w:rsidRPr="002635B3">
              <w:rPr>
                <w:lang w:val="en-US" w:eastAsia="en-US"/>
              </w:rPr>
              <w:lastRenderedPageBreak/>
              <w:t>Supplemental hazard information</w:t>
            </w:r>
          </w:p>
        </w:tc>
        <w:tc>
          <w:tcPr>
            <w:tcW w:w="6409" w:type="dxa"/>
            <w:gridSpan w:val="3"/>
            <w:tcBorders>
              <w:top w:val="single" w:sz="2" w:space="0" w:color="auto"/>
              <w:left w:val="single" w:sz="2" w:space="0" w:color="auto"/>
              <w:bottom w:val="single" w:sz="2" w:space="0" w:color="auto"/>
              <w:right w:val="single" w:sz="2" w:space="0" w:color="auto"/>
            </w:tcBorders>
          </w:tcPr>
          <w:p w14:paraId="24258DF4" w14:textId="193D70A4" w:rsidR="0012770C" w:rsidRPr="002635B3" w:rsidRDefault="0012770C" w:rsidP="00E22E87">
            <w:pPr>
              <w:autoSpaceDE w:val="0"/>
              <w:autoSpaceDN w:val="0"/>
              <w:adjustRightInd w:val="0"/>
              <w:spacing w:before="120"/>
              <w:rPr>
                <w:lang w:val="en-US" w:eastAsia="fi-FI"/>
              </w:rPr>
            </w:pPr>
            <w:r w:rsidRPr="002635B3">
              <w:rPr>
                <w:lang w:val="en-US" w:eastAsia="fi-FI"/>
              </w:rPr>
              <w:t>EUH208: Contains a mixture of 5-chloro-2-methylisothiazol-3(2H)-one and 2-methylisothiazol-3(2H)-one (CMIT/MIT) 3:1. May produce an allergic reaction.</w:t>
            </w:r>
          </w:p>
        </w:tc>
      </w:tr>
      <w:tr w:rsidR="0012770C" w:rsidRPr="00C77655" w14:paraId="49B91268" w14:textId="77777777" w:rsidTr="001F2803">
        <w:tc>
          <w:tcPr>
            <w:tcW w:w="9015" w:type="dxa"/>
            <w:gridSpan w:val="4"/>
            <w:tcBorders>
              <w:top w:val="single" w:sz="2" w:space="0" w:color="auto"/>
              <w:left w:val="single" w:sz="2" w:space="0" w:color="auto"/>
              <w:bottom w:val="single" w:sz="2" w:space="0" w:color="auto"/>
              <w:right w:val="single" w:sz="2" w:space="0" w:color="auto"/>
            </w:tcBorders>
          </w:tcPr>
          <w:p w14:paraId="625DF627" w14:textId="77777777" w:rsidR="0012770C" w:rsidRPr="002635B3" w:rsidRDefault="0012770C" w:rsidP="0012770C">
            <w:pPr>
              <w:spacing w:before="120"/>
              <w:rPr>
                <w:lang w:val="en-US" w:eastAsia="fi-FI"/>
              </w:rPr>
            </w:pPr>
          </w:p>
        </w:tc>
      </w:tr>
      <w:tr w:rsidR="00561C65" w:rsidRPr="00C77655" w14:paraId="6FCB6DEE" w14:textId="77777777" w:rsidTr="00381099">
        <w:tc>
          <w:tcPr>
            <w:tcW w:w="2606" w:type="dxa"/>
            <w:tcBorders>
              <w:top w:val="single" w:sz="2" w:space="0" w:color="auto"/>
              <w:left w:val="single" w:sz="2" w:space="0" w:color="auto"/>
              <w:bottom w:val="single" w:sz="2" w:space="0" w:color="auto"/>
              <w:right w:val="single" w:sz="2" w:space="0" w:color="auto"/>
            </w:tcBorders>
          </w:tcPr>
          <w:p w14:paraId="7C6977A7" w14:textId="3F447D53" w:rsidR="00561C65" w:rsidRPr="002635B3" w:rsidRDefault="0012770C" w:rsidP="00E22E87">
            <w:pPr>
              <w:spacing w:before="120"/>
              <w:rPr>
                <w:lang w:val="en-US" w:eastAsia="en-US"/>
              </w:rPr>
            </w:pPr>
            <w:r w:rsidRPr="002635B3">
              <w:rPr>
                <w:lang w:val="en-US" w:eastAsia="en-US"/>
              </w:rPr>
              <w:t>Note</w:t>
            </w:r>
          </w:p>
        </w:tc>
        <w:tc>
          <w:tcPr>
            <w:tcW w:w="6409" w:type="dxa"/>
            <w:gridSpan w:val="3"/>
            <w:tcBorders>
              <w:top w:val="single" w:sz="2" w:space="0" w:color="auto"/>
              <w:left w:val="single" w:sz="2" w:space="0" w:color="auto"/>
              <w:bottom w:val="single" w:sz="2" w:space="0" w:color="auto"/>
              <w:right w:val="single" w:sz="2" w:space="0" w:color="auto"/>
            </w:tcBorders>
          </w:tcPr>
          <w:p w14:paraId="7520362E" w14:textId="0207CD26" w:rsidR="00561C65" w:rsidRPr="002635B3" w:rsidDel="00561C65" w:rsidRDefault="0012770C" w:rsidP="0012770C">
            <w:pPr>
              <w:spacing w:before="120"/>
              <w:rPr>
                <w:lang w:val="en-US" w:eastAsia="fi-FI"/>
              </w:rPr>
            </w:pPr>
            <w:r w:rsidRPr="002635B3">
              <w:rPr>
                <w:lang w:val="en-US" w:eastAsia="fi-FI"/>
              </w:rPr>
              <w:t>This mixture does not contain substances which meet the PBT or vPvB criteria of REACH regulation, annex XIII</w:t>
            </w:r>
            <w:r w:rsidRPr="002635B3" w:rsidDel="00071A56">
              <w:rPr>
                <w:lang w:val="en-US" w:eastAsia="fi-FI"/>
              </w:rPr>
              <w:t xml:space="preserve"> </w:t>
            </w:r>
          </w:p>
        </w:tc>
      </w:tr>
    </w:tbl>
    <w:p w14:paraId="6084125F" w14:textId="77777777" w:rsidR="00753A70" w:rsidRPr="002635B3" w:rsidRDefault="00753A70">
      <w:pPr>
        <w:rPr>
          <w:lang w:val="en-US"/>
        </w:rPr>
      </w:pPr>
    </w:p>
    <w:p w14:paraId="27AA0AB6" w14:textId="2C7CEC09" w:rsidR="008773BF" w:rsidRPr="002635B3" w:rsidRDefault="008773BF" w:rsidP="007E20C1">
      <w:pPr>
        <w:rPr>
          <w:lang w:val="en-US"/>
        </w:rPr>
      </w:pPr>
    </w:p>
    <w:p w14:paraId="2E4B07A2" w14:textId="7BD40733" w:rsidR="00346A2C" w:rsidRPr="002635B3" w:rsidRDefault="002250FA" w:rsidP="00E335B7">
      <w:pPr>
        <w:tabs>
          <w:tab w:val="left" w:pos="500"/>
        </w:tabs>
        <w:spacing w:line="260" w:lineRule="atLeast"/>
        <w:rPr>
          <w:rFonts w:eastAsia="Calibri"/>
          <w:b/>
          <w:lang w:val="en-US" w:eastAsia="en-US"/>
        </w:rPr>
      </w:pPr>
      <w:r w:rsidRPr="002635B3">
        <w:rPr>
          <w:rFonts w:eastAsia="Calibri"/>
          <w:b/>
          <w:lang w:val="en-US" w:eastAsia="en-US"/>
        </w:rPr>
        <w:t xml:space="preserve">Meta SPC </w:t>
      </w:r>
      <w:r w:rsidR="00CD0B84" w:rsidRPr="002635B3">
        <w:rPr>
          <w:rFonts w:eastAsia="Calibri"/>
          <w:b/>
          <w:lang w:val="en-US" w:eastAsia="en-US"/>
        </w:rPr>
        <w:t>3</w:t>
      </w:r>
    </w:p>
    <w:tbl>
      <w:tblPr>
        <w:tblpPr w:leftFromText="141" w:rightFromText="141" w:vertAnchor="text" w:tblpY="1"/>
        <w:tblOverlap w:val="never"/>
        <w:tblW w:w="9018" w:type="dxa"/>
        <w:tblLayout w:type="fixed"/>
        <w:tblLook w:val="04A0" w:firstRow="1" w:lastRow="0" w:firstColumn="1" w:lastColumn="0" w:noHBand="0" w:noVBand="1"/>
      </w:tblPr>
      <w:tblGrid>
        <w:gridCol w:w="2607"/>
        <w:gridCol w:w="3203"/>
        <w:gridCol w:w="3208"/>
      </w:tblGrid>
      <w:tr w:rsidR="00E335B7" w:rsidRPr="00C77655" w14:paraId="46B1C261" w14:textId="77777777" w:rsidTr="00AE65D0">
        <w:trPr>
          <w:cantSplit/>
          <w:tblHeader/>
        </w:trPr>
        <w:tc>
          <w:tcPr>
            <w:tcW w:w="9018" w:type="dxa"/>
            <w:gridSpan w:val="3"/>
            <w:tcBorders>
              <w:top w:val="single" w:sz="2" w:space="0" w:color="auto"/>
              <w:left w:val="single" w:sz="2" w:space="0" w:color="auto"/>
              <w:bottom w:val="single" w:sz="2" w:space="0" w:color="auto"/>
              <w:right w:val="single" w:sz="2" w:space="0" w:color="auto"/>
            </w:tcBorders>
          </w:tcPr>
          <w:p w14:paraId="7D26705E" w14:textId="4063E625" w:rsidR="00E335B7" w:rsidRPr="002635B3" w:rsidRDefault="00E335B7" w:rsidP="00AE65D0">
            <w:pPr>
              <w:spacing w:before="120"/>
              <w:rPr>
                <w:b/>
                <w:lang w:val="en-US" w:eastAsia="en-US"/>
              </w:rPr>
            </w:pPr>
            <w:r w:rsidRPr="002635B3">
              <w:rPr>
                <w:b/>
                <w:lang w:val="en-US" w:eastAsia="en-US"/>
              </w:rPr>
              <w:lastRenderedPageBreak/>
              <w:t xml:space="preserve">AquaNet </w:t>
            </w:r>
            <w:r w:rsidR="00352659">
              <w:rPr>
                <w:b/>
                <w:lang w:val="en-US" w:eastAsia="en-US"/>
              </w:rPr>
              <w:t xml:space="preserve">Northsea </w:t>
            </w:r>
            <w:r w:rsidRPr="002635B3">
              <w:rPr>
                <w:b/>
                <w:lang w:val="en-US" w:eastAsia="en-US"/>
              </w:rPr>
              <w:t>C50</w:t>
            </w:r>
          </w:p>
        </w:tc>
      </w:tr>
      <w:tr w:rsidR="00E335B7" w:rsidRPr="00C77655" w14:paraId="01718F14" w14:textId="77777777" w:rsidTr="00AE65D0">
        <w:trPr>
          <w:cantSplit/>
          <w:tblHeader/>
        </w:trPr>
        <w:tc>
          <w:tcPr>
            <w:tcW w:w="9018" w:type="dxa"/>
            <w:gridSpan w:val="3"/>
            <w:tcBorders>
              <w:top w:val="single" w:sz="2" w:space="0" w:color="auto"/>
              <w:left w:val="single" w:sz="2" w:space="0" w:color="auto"/>
              <w:bottom w:val="single" w:sz="2" w:space="0" w:color="auto"/>
              <w:right w:val="single" w:sz="2" w:space="0" w:color="auto"/>
            </w:tcBorders>
            <w:hideMark/>
          </w:tcPr>
          <w:p w14:paraId="2C7AE35F" w14:textId="77777777" w:rsidR="00E335B7" w:rsidRPr="002635B3" w:rsidRDefault="00E335B7" w:rsidP="00AE65D0">
            <w:pPr>
              <w:spacing w:before="120"/>
              <w:rPr>
                <w:b/>
                <w:lang w:val="en-US" w:eastAsia="fi-FI"/>
              </w:rPr>
            </w:pPr>
            <w:r w:rsidRPr="002635B3">
              <w:rPr>
                <w:b/>
                <w:lang w:val="en-US" w:eastAsia="en-US"/>
              </w:rPr>
              <w:t>Classification</w:t>
            </w:r>
          </w:p>
        </w:tc>
      </w:tr>
      <w:tr w:rsidR="00E335B7" w:rsidRPr="00C77655" w14:paraId="3390E2B4"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hideMark/>
          </w:tcPr>
          <w:p w14:paraId="7C8AA464" w14:textId="77777777" w:rsidR="00E335B7" w:rsidRPr="002635B3" w:rsidRDefault="00E335B7" w:rsidP="00AE65D0">
            <w:pPr>
              <w:spacing w:before="120"/>
              <w:rPr>
                <w:lang w:val="en-US" w:eastAsia="fi-FI"/>
              </w:rPr>
            </w:pPr>
            <w:r w:rsidRPr="002635B3">
              <w:rPr>
                <w:lang w:val="en-US" w:eastAsia="en-US"/>
              </w:rPr>
              <w:t>Hazard category</w:t>
            </w:r>
          </w:p>
        </w:tc>
        <w:tc>
          <w:tcPr>
            <w:tcW w:w="6411" w:type="dxa"/>
            <w:gridSpan w:val="2"/>
            <w:tcBorders>
              <w:top w:val="single" w:sz="2" w:space="0" w:color="auto"/>
              <w:left w:val="single" w:sz="2" w:space="0" w:color="auto"/>
              <w:bottom w:val="single" w:sz="2" w:space="0" w:color="auto"/>
              <w:right w:val="single" w:sz="2" w:space="0" w:color="auto"/>
            </w:tcBorders>
          </w:tcPr>
          <w:p w14:paraId="6DD17E06" w14:textId="77777777" w:rsidR="00E335B7" w:rsidRPr="002635B3" w:rsidRDefault="00E335B7" w:rsidP="00AE65D0">
            <w:pPr>
              <w:spacing w:before="120"/>
              <w:rPr>
                <w:lang w:val="en-US" w:eastAsia="fi-FI"/>
              </w:rPr>
            </w:pPr>
            <w:r w:rsidRPr="002635B3">
              <w:rPr>
                <w:lang w:val="en-US" w:eastAsia="fi-FI"/>
              </w:rPr>
              <w:t>Met. Corr. 1</w:t>
            </w:r>
          </w:p>
          <w:p w14:paraId="18DC8E90" w14:textId="77777777" w:rsidR="00E335B7" w:rsidRPr="002635B3" w:rsidRDefault="00E335B7" w:rsidP="00AE65D0">
            <w:pPr>
              <w:spacing w:before="120"/>
              <w:rPr>
                <w:lang w:val="en-US" w:eastAsia="fi-FI"/>
              </w:rPr>
            </w:pPr>
            <w:r w:rsidRPr="002635B3">
              <w:rPr>
                <w:lang w:val="en-US" w:eastAsia="fi-FI"/>
              </w:rPr>
              <w:t>Eye Dam. 1</w:t>
            </w:r>
          </w:p>
          <w:p w14:paraId="6055F0D2" w14:textId="77777777" w:rsidR="00E335B7" w:rsidRPr="002635B3" w:rsidRDefault="00E335B7" w:rsidP="00AE65D0">
            <w:pPr>
              <w:spacing w:before="120"/>
              <w:rPr>
                <w:lang w:val="en-US" w:eastAsia="fi-FI"/>
              </w:rPr>
            </w:pPr>
            <w:r w:rsidRPr="002635B3">
              <w:rPr>
                <w:lang w:val="en-US" w:eastAsia="fi-FI"/>
              </w:rPr>
              <w:t>Aquatic Acute 1</w:t>
            </w:r>
          </w:p>
          <w:p w14:paraId="5C047F34" w14:textId="77777777" w:rsidR="00E335B7" w:rsidRPr="002635B3" w:rsidRDefault="00E335B7" w:rsidP="00AE65D0">
            <w:pPr>
              <w:spacing w:before="120"/>
              <w:rPr>
                <w:lang w:val="en-US" w:eastAsia="fi-FI"/>
              </w:rPr>
            </w:pPr>
            <w:r w:rsidRPr="002635B3">
              <w:rPr>
                <w:lang w:val="en-US" w:eastAsia="fi-FI"/>
              </w:rPr>
              <w:t>Aquatic Chronic 1</w:t>
            </w:r>
          </w:p>
        </w:tc>
      </w:tr>
      <w:tr w:rsidR="00E335B7" w:rsidRPr="00C77655" w14:paraId="349690FC"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hideMark/>
          </w:tcPr>
          <w:p w14:paraId="5855F40C" w14:textId="77777777" w:rsidR="00E335B7" w:rsidRPr="002635B3" w:rsidRDefault="00E335B7" w:rsidP="00AE65D0">
            <w:pPr>
              <w:spacing w:before="120"/>
              <w:rPr>
                <w:lang w:val="en-US" w:eastAsia="fi-FI"/>
              </w:rPr>
            </w:pPr>
            <w:r w:rsidRPr="002635B3">
              <w:rPr>
                <w:lang w:val="en-US" w:eastAsia="en-US"/>
              </w:rPr>
              <w:t>Hazard statement</w:t>
            </w:r>
          </w:p>
        </w:tc>
        <w:tc>
          <w:tcPr>
            <w:tcW w:w="6411" w:type="dxa"/>
            <w:gridSpan w:val="2"/>
            <w:tcBorders>
              <w:top w:val="single" w:sz="2" w:space="0" w:color="auto"/>
              <w:left w:val="single" w:sz="2" w:space="0" w:color="auto"/>
              <w:bottom w:val="single" w:sz="2" w:space="0" w:color="auto"/>
              <w:right w:val="single" w:sz="2" w:space="0" w:color="auto"/>
            </w:tcBorders>
          </w:tcPr>
          <w:p w14:paraId="74805655" w14:textId="77777777" w:rsidR="00E335B7" w:rsidRPr="002635B3" w:rsidRDefault="00E335B7" w:rsidP="00AE65D0">
            <w:pPr>
              <w:spacing w:before="120"/>
              <w:rPr>
                <w:lang w:val="en-US" w:eastAsia="fi-FI"/>
              </w:rPr>
            </w:pPr>
            <w:r w:rsidRPr="002635B3">
              <w:rPr>
                <w:lang w:val="en-US" w:eastAsia="fi-FI"/>
              </w:rPr>
              <w:t>H290: May be corrosive to metals</w:t>
            </w:r>
          </w:p>
          <w:p w14:paraId="7A7D033F" w14:textId="77777777" w:rsidR="00E335B7" w:rsidRPr="002635B3" w:rsidRDefault="00E335B7" w:rsidP="00AE65D0">
            <w:pPr>
              <w:spacing w:before="120"/>
              <w:rPr>
                <w:lang w:val="en-US" w:eastAsia="fi-FI"/>
              </w:rPr>
            </w:pPr>
            <w:r w:rsidRPr="002635B3">
              <w:rPr>
                <w:lang w:val="en-US" w:eastAsia="fi-FI"/>
              </w:rPr>
              <w:t>H318: Causes serious eye damage</w:t>
            </w:r>
          </w:p>
          <w:p w14:paraId="28F27835" w14:textId="77777777" w:rsidR="00E335B7" w:rsidRPr="002635B3" w:rsidRDefault="00E335B7" w:rsidP="00AE65D0">
            <w:pPr>
              <w:spacing w:before="120"/>
              <w:rPr>
                <w:lang w:val="en-US" w:eastAsia="fi-FI"/>
              </w:rPr>
            </w:pPr>
            <w:r w:rsidRPr="002635B3">
              <w:rPr>
                <w:lang w:val="en-US" w:eastAsia="fi-FI"/>
              </w:rPr>
              <w:t>H400: Very toxic to aquatic life</w:t>
            </w:r>
          </w:p>
          <w:p w14:paraId="78FA4784" w14:textId="77777777" w:rsidR="00E335B7" w:rsidRPr="002635B3" w:rsidRDefault="00E335B7" w:rsidP="00AE65D0">
            <w:pPr>
              <w:spacing w:before="120"/>
              <w:rPr>
                <w:lang w:val="en-US" w:eastAsia="fi-FI"/>
              </w:rPr>
            </w:pPr>
            <w:r w:rsidRPr="002635B3">
              <w:rPr>
                <w:lang w:val="en-US" w:eastAsia="fi-FI"/>
              </w:rPr>
              <w:t>H410: Very toxic to aquatic life with long lasting effects</w:t>
            </w:r>
          </w:p>
        </w:tc>
      </w:tr>
      <w:tr w:rsidR="00E335B7" w:rsidRPr="00C77655" w14:paraId="5F966031" w14:textId="77777777" w:rsidTr="00AE65D0">
        <w:trPr>
          <w:cantSplit/>
          <w:tblHeader/>
        </w:trPr>
        <w:tc>
          <w:tcPr>
            <w:tcW w:w="9018" w:type="dxa"/>
            <w:gridSpan w:val="3"/>
            <w:tcBorders>
              <w:top w:val="single" w:sz="2" w:space="0" w:color="auto"/>
              <w:left w:val="single" w:sz="2" w:space="0" w:color="auto"/>
              <w:bottom w:val="single" w:sz="2" w:space="0" w:color="auto"/>
              <w:right w:val="single" w:sz="2" w:space="0" w:color="auto"/>
            </w:tcBorders>
          </w:tcPr>
          <w:p w14:paraId="0F44DB1B" w14:textId="77777777" w:rsidR="00E335B7" w:rsidRPr="002635B3" w:rsidRDefault="00E335B7" w:rsidP="00AE65D0">
            <w:pPr>
              <w:spacing w:before="120"/>
              <w:rPr>
                <w:lang w:val="en-US" w:eastAsia="fi-FI"/>
              </w:rPr>
            </w:pPr>
          </w:p>
        </w:tc>
      </w:tr>
      <w:tr w:rsidR="00E335B7" w:rsidRPr="00C77655" w14:paraId="23D7C510" w14:textId="77777777" w:rsidTr="00AE65D0">
        <w:trPr>
          <w:cantSplit/>
          <w:tblHeader/>
        </w:trPr>
        <w:tc>
          <w:tcPr>
            <w:tcW w:w="9018" w:type="dxa"/>
            <w:gridSpan w:val="3"/>
            <w:tcBorders>
              <w:top w:val="single" w:sz="2" w:space="0" w:color="auto"/>
              <w:left w:val="single" w:sz="2" w:space="0" w:color="auto"/>
              <w:bottom w:val="single" w:sz="2" w:space="0" w:color="auto"/>
              <w:right w:val="single" w:sz="2" w:space="0" w:color="auto"/>
            </w:tcBorders>
            <w:hideMark/>
          </w:tcPr>
          <w:p w14:paraId="26F51949" w14:textId="77777777" w:rsidR="00E335B7" w:rsidRPr="002635B3" w:rsidRDefault="00E335B7" w:rsidP="00AE65D0">
            <w:pPr>
              <w:spacing w:before="120"/>
              <w:rPr>
                <w:b/>
                <w:lang w:val="en-US" w:eastAsia="fi-FI"/>
              </w:rPr>
            </w:pPr>
            <w:r w:rsidRPr="002635B3">
              <w:rPr>
                <w:b/>
                <w:lang w:val="en-US" w:eastAsia="en-US"/>
              </w:rPr>
              <w:t>Labelling</w:t>
            </w:r>
          </w:p>
        </w:tc>
      </w:tr>
      <w:tr w:rsidR="00E335B7" w:rsidRPr="00C77655" w14:paraId="6168624A" w14:textId="77777777" w:rsidTr="00AE65D0">
        <w:trPr>
          <w:cantSplit/>
          <w:trHeight w:val="240"/>
          <w:tblHeader/>
        </w:trPr>
        <w:tc>
          <w:tcPr>
            <w:tcW w:w="2607" w:type="dxa"/>
            <w:vMerge w:val="restart"/>
            <w:tcBorders>
              <w:top w:val="single" w:sz="2" w:space="0" w:color="auto"/>
              <w:left w:val="single" w:sz="2" w:space="0" w:color="auto"/>
              <w:right w:val="single" w:sz="2" w:space="0" w:color="auto"/>
            </w:tcBorders>
          </w:tcPr>
          <w:p w14:paraId="27AFAB7D" w14:textId="77777777" w:rsidR="00E335B7" w:rsidRPr="002635B3" w:rsidRDefault="00E335B7" w:rsidP="00AE65D0">
            <w:pPr>
              <w:rPr>
                <w:lang w:val="en-US" w:eastAsia="en-US"/>
              </w:rPr>
            </w:pPr>
            <w:r w:rsidRPr="002635B3">
              <w:rPr>
                <w:lang w:val="en-US" w:eastAsia="en-US"/>
              </w:rPr>
              <w:t>Hazard pictograms</w:t>
            </w:r>
          </w:p>
        </w:tc>
        <w:tc>
          <w:tcPr>
            <w:tcW w:w="3203" w:type="dxa"/>
            <w:tcBorders>
              <w:top w:val="single" w:sz="2" w:space="0" w:color="auto"/>
              <w:left w:val="single" w:sz="2" w:space="0" w:color="auto"/>
              <w:bottom w:val="single" w:sz="2" w:space="0" w:color="auto"/>
              <w:right w:val="single" w:sz="2" w:space="0" w:color="auto"/>
            </w:tcBorders>
          </w:tcPr>
          <w:p w14:paraId="1952A87D" w14:textId="77777777" w:rsidR="00E335B7" w:rsidRPr="002635B3" w:rsidRDefault="00E335B7" w:rsidP="00AE65D0">
            <w:pPr>
              <w:spacing w:before="120"/>
              <w:rPr>
                <w:lang w:val="en-US" w:eastAsia="fi-FI"/>
              </w:rPr>
            </w:pPr>
            <w:r w:rsidRPr="002635B3">
              <w:rPr>
                <w:b/>
                <w:noProof/>
                <w:lang w:val="en-US" w:eastAsia="en-US"/>
              </w:rPr>
              <w:drawing>
                <wp:inline distT="0" distB="0" distL="0" distR="0" wp14:anchorId="0B399155" wp14:editId="3A8920F4">
                  <wp:extent cx="674293" cy="66847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c>
          <w:tcPr>
            <w:tcW w:w="3208" w:type="dxa"/>
            <w:tcBorders>
              <w:top w:val="single" w:sz="2" w:space="0" w:color="auto"/>
              <w:left w:val="single" w:sz="2" w:space="0" w:color="auto"/>
              <w:bottom w:val="single" w:sz="2" w:space="0" w:color="auto"/>
              <w:right w:val="single" w:sz="2" w:space="0" w:color="auto"/>
            </w:tcBorders>
          </w:tcPr>
          <w:p w14:paraId="1316813B" w14:textId="77777777" w:rsidR="00E335B7" w:rsidRPr="002635B3" w:rsidRDefault="00E335B7" w:rsidP="00AE65D0">
            <w:pPr>
              <w:spacing w:before="120"/>
              <w:rPr>
                <w:lang w:val="en-US" w:eastAsia="fi-FI"/>
              </w:rPr>
            </w:pPr>
            <w:r w:rsidRPr="002635B3">
              <w:rPr>
                <w:noProof/>
                <w:lang w:val="en-US" w:eastAsia="en-GB"/>
              </w:rPr>
              <w:drawing>
                <wp:inline distT="0" distB="0" distL="0" distR="0" wp14:anchorId="39C1F786" wp14:editId="6141A313">
                  <wp:extent cx="702945" cy="702945"/>
                  <wp:effectExtent l="0" t="0" r="1905" b="1905"/>
                  <wp:docPr id="21" name="Bilde 21"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E335B7" w:rsidRPr="00C77655" w14:paraId="00E689FE" w14:textId="77777777" w:rsidTr="00AE65D0">
        <w:trPr>
          <w:cantSplit/>
          <w:trHeight w:val="240"/>
          <w:tblHeader/>
        </w:trPr>
        <w:tc>
          <w:tcPr>
            <w:tcW w:w="2607" w:type="dxa"/>
            <w:vMerge/>
            <w:tcBorders>
              <w:left w:val="single" w:sz="2" w:space="0" w:color="auto"/>
              <w:bottom w:val="single" w:sz="2" w:space="0" w:color="auto"/>
              <w:right w:val="single" w:sz="2" w:space="0" w:color="auto"/>
            </w:tcBorders>
          </w:tcPr>
          <w:p w14:paraId="7C8F9103" w14:textId="77777777" w:rsidR="00E335B7" w:rsidRPr="002635B3" w:rsidRDefault="00E335B7" w:rsidP="00AE65D0">
            <w:pPr>
              <w:rPr>
                <w:lang w:val="en-US" w:eastAsia="en-US"/>
              </w:rPr>
            </w:pPr>
          </w:p>
        </w:tc>
        <w:tc>
          <w:tcPr>
            <w:tcW w:w="3203" w:type="dxa"/>
            <w:tcBorders>
              <w:top w:val="single" w:sz="2" w:space="0" w:color="auto"/>
              <w:left w:val="single" w:sz="2" w:space="0" w:color="auto"/>
              <w:bottom w:val="single" w:sz="2" w:space="0" w:color="auto"/>
              <w:right w:val="single" w:sz="2" w:space="0" w:color="auto"/>
            </w:tcBorders>
          </w:tcPr>
          <w:p w14:paraId="2ABB2204" w14:textId="77777777" w:rsidR="00E335B7" w:rsidRPr="002635B3" w:rsidRDefault="00E335B7" w:rsidP="00AE65D0">
            <w:pPr>
              <w:spacing w:before="120"/>
              <w:rPr>
                <w:lang w:val="en-US" w:eastAsia="fi-FI"/>
              </w:rPr>
            </w:pPr>
            <w:r w:rsidRPr="002635B3">
              <w:rPr>
                <w:lang w:val="en-US" w:eastAsia="fi-FI"/>
              </w:rPr>
              <w:t>GHS05</w:t>
            </w:r>
          </w:p>
        </w:tc>
        <w:tc>
          <w:tcPr>
            <w:tcW w:w="3208" w:type="dxa"/>
            <w:tcBorders>
              <w:top w:val="single" w:sz="2" w:space="0" w:color="auto"/>
              <w:left w:val="single" w:sz="2" w:space="0" w:color="auto"/>
              <w:bottom w:val="single" w:sz="2" w:space="0" w:color="auto"/>
              <w:right w:val="single" w:sz="2" w:space="0" w:color="auto"/>
            </w:tcBorders>
          </w:tcPr>
          <w:p w14:paraId="6814CC17" w14:textId="77777777" w:rsidR="00E335B7" w:rsidRPr="002635B3" w:rsidRDefault="00E335B7" w:rsidP="00AE65D0">
            <w:pPr>
              <w:spacing w:before="120"/>
              <w:rPr>
                <w:lang w:val="en-US" w:eastAsia="fi-FI"/>
              </w:rPr>
            </w:pPr>
            <w:r w:rsidRPr="002635B3">
              <w:rPr>
                <w:lang w:val="en-US" w:eastAsia="fi-FI"/>
              </w:rPr>
              <w:t>GHS09</w:t>
            </w:r>
          </w:p>
        </w:tc>
      </w:tr>
      <w:tr w:rsidR="00E335B7" w:rsidRPr="00C77655" w14:paraId="64BBAB86"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hideMark/>
          </w:tcPr>
          <w:p w14:paraId="27487D83" w14:textId="77777777" w:rsidR="00E335B7" w:rsidRPr="002635B3" w:rsidRDefault="00E335B7" w:rsidP="00AE65D0">
            <w:pPr>
              <w:spacing w:before="120"/>
              <w:rPr>
                <w:lang w:val="en-US" w:eastAsia="en-US"/>
              </w:rPr>
            </w:pPr>
            <w:r w:rsidRPr="002635B3">
              <w:rPr>
                <w:lang w:val="en-US" w:eastAsia="en-US"/>
              </w:rPr>
              <w:t>Signal words</w:t>
            </w:r>
          </w:p>
        </w:tc>
        <w:tc>
          <w:tcPr>
            <w:tcW w:w="6411" w:type="dxa"/>
            <w:gridSpan w:val="2"/>
            <w:tcBorders>
              <w:top w:val="single" w:sz="2" w:space="0" w:color="auto"/>
              <w:left w:val="single" w:sz="2" w:space="0" w:color="auto"/>
              <w:bottom w:val="single" w:sz="2" w:space="0" w:color="auto"/>
              <w:right w:val="single" w:sz="2" w:space="0" w:color="auto"/>
            </w:tcBorders>
          </w:tcPr>
          <w:p w14:paraId="2303D2D3" w14:textId="77777777" w:rsidR="00E335B7" w:rsidRPr="002635B3" w:rsidRDefault="00E335B7" w:rsidP="00AE65D0">
            <w:pPr>
              <w:spacing w:before="120"/>
              <w:rPr>
                <w:lang w:val="en-US" w:eastAsia="fi-FI"/>
              </w:rPr>
            </w:pPr>
            <w:r w:rsidRPr="002635B3">
              <w:rPr>
                <w:lang w:val="en-US" w:eastAsia="fi-FI"/>
              </w:rPr>
              <w:t>Danger</w:t>
            </w:r>
          </w:p>
        </w:tc>
      </w:tr>
      <w:tr w:rsidR="00E335B7" w:rsidRPr="00C77655" w14:paraId="419248BB"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hideMark/>
          </w:tcPr>
          <w:p w14:paraId="0EB02516" w14:textId="77777777" w:rsidR="00E335B7" w:rsidRPr="002635B3" w:rsidRDefault="00E335B7" w:rsidP="00AE65D0">
            <w:pPr>
              <w:spacing w:before="120"/>
              <w:rPr>
                <w:lang w:val="en-US" w:eastAsia="en-US"/>
              </w:rPr>
            </w:pPr>
            <w:r w:rsidRPr="002635B3">
              <w:rPr>
                <w:lang w:val="en-US" w:eastAsia="en-US"/>
              </w:rPr>
              <w:t>Hazard statements</w:t>
            </w:r>
          </w:p>
        </w:tc>
        <w:tc>
          <w:tcPr>
            <w:tcW w:w="6411" w:type="dxa"/>
            <w:gridSpan w:val="2"/>
            <w:tcBorders>
              <w:top w:val="single" w:sz="2" w:space="0" w:color="auto"/>
              <w:left w:val="single" w:sz="2" w:space="0" w:color="auto"/>
              <w:bottom w:val="single" w:sz="2" w:space="0" w:color="auto"/>
              <w:right w:val="single" w:sz="2" w:space="0" w:color="auto"/>
            </w:tcBorders>
          </w:tcPr>
          <w:p w14:paraId="168B8048" w14:textId="77777777" w:rsidR="00E335B7" w:rsidRPr="002635B3" w:rsidRDefault="00E335B7" w:rsidP="00AE65D0">
            <w:pPr>
              <w:spacing w:before="120"/>
              <w:rPr>
                <w:lang w:val="en-US" w:eastAsia="fi-FI"/>
              </w:rPr>
            </w:pPr>
            <w:r w:rsidRPr="002635B3">
              <w:rPr>
                <w:lang w:val="en-US" w:eastAsia="fi-FI"/>
              </w:rPr>
              <w:t>H290: May be corrosive to metals</w:t>
            </w:r>
          </w:p>
          <w:p w14:paraId="00C501FB" w14:textId="77777777" w:rsidR="00E335B7" w:rsidRPr="002635B3" w:rsidRDefault="00E335B7" w:rsidP="00AE65D0">
            <w:pPr>
              <w:spacing w:before="120"/>
              <w:rPr>
                <w:lang w:val="en-US" w:eastAsia="fi-FI"/>
              </w:rPr>
            </w:pPr>
            <w:r w:rsidRPr="002635B3">
              <w:rPr>
                <w:lang w:val="en-US" w:eastAsia="fi-FI"/>
              </w:rPr>
              <w:t>H318: Causes serious eye damage</w:t>
            </w:r>
          </w:p>
          <w:p w14:paraId="20E9BA06" w14:textId="77777777" w:rsidR="00E335B7" w:rsidRPr="002635B3" w:rsidRDefault="00E335B7" w:rsidP="00AE65D0">
            <w:pPr>
              <w:spacing w:before="120"/>
              <w:rPr>
                <w:lang w:val="en-US" w:eastAsia="fi-FI"/>
              </w:rPr>
            </w:pPr>
            <w:r w:rsidRPr="002635B3">
              <w:rPr>
                <w:lang w:val="en-US" w:eastAsia="fi-FI"/>
              </w:rPr>
              <w:t>H410: Very toxic to aquatic life with long lasting effects</w:t>
            </w:r>
          </w:p>
        </w:tc>
      </w:tr>
      <w:tr w:rsidR="00E335B7" w:rsidRPr="00C77655" w14:paraId="46AA0597"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hideMark/>
          </w:tcPr>
          <w:p w14:paraId="23FCF707" w14:textId="77777777" w:rsidR="00E335B7" w:rsidRPr="002635B3" w:rsidRDefault="00E335B7" w:rsidP="00AE65D0">
            <w:pPr>
              <w:spacing w:before="120"/>
              <w:rPr>
                <w:lang w:val="en-US" w:eastAsia="en-US"/>
              </w:rPr>
            </w:pPr>
            <w:r w:rsidRPr="002635B3">
              <w:rPr>
                <w:lang w:val="en-US" w:eastAsia="en-US"/>
              </w:rPr>
              <w:t>Precautionary statements</w:t>
            </w:r>
          </w:p>
        </w:tc>
        <w:tc>
          <w:tcPr>
            <w:tcW w:w="6411" w:type="dxa"/>
            <w:gridSpan w:val="2"/>
            <w:tcBorders>
              <w:top w:val="single" w:sz="2" w:space="0" w:color="auto"/>
              <w:left w:val="single" w:sz="2" w:space="0" w:color="auto"/>
              <w:bottom w:val="single" w:sz="2" w:space="0" w:color="auto"/>
              <w:right w:val="single" w:sz="2" w:space="0" w:color="auto"/>
            </w:tcBorders>
          </w:tcPr>
          <w:p w14:paraId="3A9D9578" w14:textId="77777777" w:rsidR="00E335B7" w:rsidRPr="002635B3" w:rsidRDefault="00E335B7" w:rsidP="00AE65D0">
            <w:pPr>
              <w:autoSpaceDE w:val="0"/>
              <w:autoSpaceDN w:val="0"/>
              <w:adjustRightInd w:val="0"/>
              <w:spacing w:before="120"/>
              <w:rPr>
                <w:lang w:val="en-US"/>
              </w:rPr>
            </w:pPr>
            <w:r w:rsidRPr="002635B3">
              <w:rPr>
                <w:rFonts w:cs="ArialMT"/>
                <w:lang w:val="en-US" w:eastAsia="en-US"/>
              </w:rPr>
              <w:t xml:space="preserve">P234 - </w:t>
            </w:r>
            <w:r w:rsidRPr="002635B3">
              <w:rPr>
                <w:lang w:val="en-US"/>
              </w:rPr>
              <w:t>Keep only in original packaging.</w:t>
            </w:r>
          </w:p>
          <w:p w14:paraId="4A7BF2D6" w14:textId="77777777" w:rsidR="00E335B7" w:rsidRPr="002635B3" w:rsidRDefault="00E335B7" w:rsidP="00AE65D0">
            <w:pPr>
              <w:autoSpaceDE w:val="0"/>
              <w:autoSpaceDN w:val="0"/>
              <w:adjustRightInd w:val="0"/>
              <w:spacing w:before="120"/>
              <w:rPr>
                <w:lang w:val="en-US"/>
              </w:rPr>
            </w:pPr>
            <w:r w:rsidRPr="002635B3">
              <w:rPr>
                <w:lang w:val="en-US"/>
              </w:rPr>
              <w:t>P390 - Absorb spillage to prevent material damage</w:t>
            </w:r>
          </w:p>
          <w:p w14:paraId="101FD835" w14:textId="77777777" w:rsidR="00E335B7" w:rsidRPr="002635B3" w:rsidRDefault="00E335B7" w:rsidP="00AE65D0">
            <w:pPr>
              <w:autoSpaceDE w:val="0"/>
              <w:autoSpaceDN w:val="0"/>
              <w:adjustRightInd w:val="0"/>
              <w:spacing w:before="120"/>
              <w:rPr>
                <w:rFonts w:cs="ArialMT"/>
                <w:lang w:val="en-US" w:eastAsia="en-US"/>
              </w:rPr>
            </w:pPr>
            <w:r w:rsidRPr="002635B3">
              <w:rPr>
                <w:lang w:val="en-US"/>
              </w:rPr>
              <w:t>P406 - Store in corrosion- resistant/… container with a resistant inner liner.</w:t>
            </w:r>
          </w:p>
          <w:p w14:paraId="30B62247" w14:textId="77777777" w:rsidR="00E335B7" w:rsidRPr="002635B3" w:rsidRDefault="00E335B7" w:rsidP="00AE65D0">
            <w:pPr>
              <w:autoSpaceDE w:val="0"/>
              <w:autoSpaceDN w:val="0"/>
              <w:adjustRightInd w:val="0"/>
              <w:spacing w:before="120"/>
              <w:rPr>
                <w:rFonts w:cs="ArialMT"/>
                <w:lang w:val="en-US" w:eastAsia="en-US"/>
              </w:rPr>
            </w:pPr>
            <w:r w:rsidRPr="002635B3">
              <w:rPr>
                <w:rFonts w:cs="ArialMT"/>
                <w:lang w:val="en-US" w:eastAsia="en-US"/>
              </w:rPr>
              <w:t>P273 - Avoid release to the environment.</w:t>
            </w:r>
          </w:p>
          <w:p w14:paraId="564DBA09" w14:textId="77777777" w:rsidR="00E335B7" w:rsidRPr="002635B3" w:rsidRDefault="00E335B7" w:rsidP="00AE65D0">
            <w:pPr>
              <w:autoSpaceDE w:val="0"/>
              <w:autoSpaceDN w:val="0"/>
              <w:adjustRightInd w:val="0"/>
              <w:spacing w:before="120"/>
              <w:rPr>
                <w:rFonts w:cs="ArialMT"/>
                <w:lang w:val="en-US" w:eastAsia="en-US"/>
              </w:rPr>
            </w:pPr>
            <w:r w:rsidRPr="002635B3">
              <w:rPr>
                <w:rFonts w:cs="ArialMT"/>
                <w:lang w:val="en-US" w:eastAsia="en-US"/>
              </w:rPr>
              <w:t>P280 - Wear eye or face protection</w:t>
            </w:r>
          </w:p>
          <w:p w14:paraId="7EE6C69B" w14:textId="77777777" w:rsidR="00E335B7" w:rsidRPr="002635B3" w:rsidRDefault="00E335B7" w:rsidP="00AE65D0">
            <w:pPr>
              <w:autoSpaceDE w:val="0"/>
              <w:autoSpaceDN w:val="0"/>
              <w:adjustRightInd w:val="0"/>
              <w:spacing w:before="120"/>
              <w:rPr>
                <w:rFonts w:cs="ArialMT"/>
                <w:lang w:val="en-US" w:eastAsia="en-US"/>
              </w:rPr>
            </w:pPr>
            <w:r w:rsidRPr="002635B3">
              <w:rPr>
                <w:rFonts w:cs="ArialMT"/>
                <w:lang w:val="en-US" w:eastAsia="en-US"/>
              </w:rPr>
              <w:t>P305+P351+P338 – IF IN EYES: Rinse cautiously with water for several minutes. Remove contact lenses, if present and easy to do. Continue rinsing.</w:t>
            </w:r>
          </w:p>
          <w:p w14:paraId="765E1241" w14:textId="77777777" w:rsidR="00E335B7" w:rsidRPr="002635B3" w:rsidRDefault="00E335B7" w:rsidP="00AE65D0">
            <w:pPr>
              <w:autoSpaceDE w:val="0"/>
              <w:autoSpaceDN w:val="0"/>
              <w:adjustRightInd w:val="0"/>
              <w:spacing w:before="120"/>
              <w:rPr>
                <w:rFonts w:cs="ArialMT"/>
                <w:lang w:val="en-US" w:eastAsia="en-US"/>
              </w:rPr>
            </w:pPr>
            <w:r w:rsidRPr="002635B3">
              <w:rPr>
                <w:rFonts w:cs="ArialMT"/>
                <w:lang w:val="en-US" w:eastAsia="en-US"/>
              </w:rPr>
              <w:t>P310 - Immediately call a POISON CENTER or doctor.</w:t>
            </w:r>
          </w:p>
          <w:p w14:paraId="11EF41D3" w14:textId="77777777" w:rsidR="00E335B7" w:rsidRPr="002635B3" w:rsidRDefault="00E335B7" w:rsidP="00AE65D0">
            <w:pPr>
              <w:autoSpaceDE w:val="0"/>
              <w:autoSpaceDN w:val="0"/>
              <w:adjustRightInd w:val="0"/>
              <w:spacing w:before="120"/>
              <w:rPr>
                <w:rFonts w:cs="ArialMT"/>
                <w:lang w:val="en-US" w:eastAsia="en-US"/>
              </w:rPr>
            </w:pPr>
            <w:r w:rsidRPr="002635B3">
              <w:rPr>
                <w:rFonts w:cs="ArialMT"/>
                <w:lang w:val="en-US" w:eastAsia="en-US"/>
              </w:rPr>
              <w:t>P391 - Collect spillage.</w:t>
            </w:r>
          </w:p>
          <w:p w14:paraId="22BCF905" w14:textId="77777777" w:rsidR="00E335B7" w:rsidRPr="002635B3" w:rsidRDefault="00E335B7" w:rsidP="00AE65D0">
            <w:pPr>
              <w:spacing w:before="120"/>
              <w:rPr>
                <w:lang w:val="en-US" w:eastAsia="fi-FI"/>
              </w:rPr>
            </w:pPr>
            <w:r w:rsidRPr="002635B3">
              <w:rPr>
                <w:rFonts w:cs="ArialMT"/>
                <w:lang w:val="en-US" w:eastAsia="en-US"/>
              </w:rPr>
              <w:t>P501 - Dispose of contents/container to hazardous or special waste collection point, in accordance with local, regional, national and/or international regulation.</w:t>
            </w:r>
          </w:p>
        </w:tc>
      </w:tr>
      <w:tr w:rsidR="00E335B7" w:rsidRPr="00C77655" w14:paraId="7858DC58"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tcPr>
          <w:p w14:paraId="03A5445B" w14:textId="77777777" w:rsidR="00E335B7" w:rsidRPr="002635B3" w:rsidRDefault="00E335B7" w:rsidP="00AE65D0">
            <w:pPr>
              <w:spacing w:before="120"/>
              <w:rPr>
                <w:lang w:val="en-US" w:eastAsia="en-US"/>
              </w:rPr>
            </w:pPr>
            <w:r w:rsidRPr="002635B3">
              <w:rPr>
                <w:lang w:val="en-US" w:eastAsia="en-US"/>
              </w:rPr>
              <w:t>Supplemental hazard information</w:t>
            </w:r>
          </w:p>
        </w:tc>
        <w:tc>
          <w:tcPr>
            <w:tcW w:w="6411" w:type="dxa"/>
            <w:gridSpan w:val="2"/>
            <w:tcBorders>
              <w:top w:val="single" w:sz="2" w:space="0" w:color="auto"/>
              <w:left w:val="single" w:sz="2" w:space="0" w:color="auto"/>
              <w:bottom w:val="single" w:sz="2" w:space="0" w:color="auto"/>
              <w:right w:val="single" w:sz="2" w:space="0" w:color="auto"/>
            </w:tcBorders>
          </w:tcPr>
          <w:p w14:paraId="763C0A02" w14:textId="77777777" w:rsidR="00E335B7" w:rsidRPr="002635B3" w:rsidDel="00071A56" w:rsidRDefault="00E335B7" w:rsidP="00AE65D0">
            <w:pPr>
              <w:spacing w:before="120"/>
              <w:rPr>
                <w:lang w:val="en-US" w:eastAsia="fi-FI"/>
              </w:rPr>
            </w:pPr>
            <w:r w:rsidRPr="002635B3">
              <w:rPr>
                <w:lang w:val="en-US" w:eastAsia="fi-FI"/>
              </w:rPr>
              <w:t>EUH208: Contains a mixture of 5-chloro-2-methylisothiazol-3(2H)-one and 2-methylisothiazol-3(2H)-one (CMIT/MIT) 3:1. May produce an allergic reaction.</w:t>
            </w:r>
          </w:p>
        </w:tc>
      </w:tr>
      <w:tr w:rsidR="00E335B7" w:rsidRPr="00C77655" w14:paraId="116C26CE" w14:textId="77777777" w:rsidTr="00AE65D0">
        <w:trPr>
          <w:cantSplit/>
          <w:tblHeader/>
        </w:trPr>
        <w:tc>
          <w:tcPr>
            <w:tcW w:w="9018" w:type="dxa"/>
            <w:gridSpan w:val="3"/>
            <w:tcBorders>
              <w:top w:val="single" w:sz="2" w:space="0" w:color="auto"/>
              <w:left w:val="single" w:sz="2" w:space="0" w:color="auto"/>
              <w:bottom w:val="single" w:sz="2" w:space="0" w:color="auto"/>
              <w:right w:val="single" w:sz="2" w:space="0" w:color="auto"/>
            </w:tcBorders>
          </w:tcPr>
          <w:p w14:paraId="040A1249" w14:textId="77777777" w:rsidR="00E335B7" w:rsidRPr="002635B3" w:rsidRDefault="00E335B7" w:rsidP="00AE65D0">
            <w:pPr>
              <w:spacing w:before="120"/>
              <w:rPr>
                <w:lang w:val="en-US" w:eastAsia="fi-FI"/>
              </w:rPr>
            </w:pPr>
          </w:p>
        </w:tc>
      </w:tr>
      <w:tr w:rsidR="00E335B7" w:rsidRPr="00C77655" w14:paraId="51C84630" w14:textId="77777777" w:rsidTr="00AE65D0">
        <w:trPr>
          <w:cantSplit/>
          <w:tblHeader/>
        </w:trPr>
        <w:tc>
          <w:tcPr>
            <w:tcW w:w="2607" w:type="dxa"/>
            <w:tcBorders>
              <w:top w:val="single" w:sz="2" w:space="0" w:color="auto"/>
              <w:left w:val="single" w:sz="2" w:space="0" w:color="auto"/>
              <w:bottom w:val="single" w:sz="2" w:space="0" w:color="auto"/>
              <w:right w:val="single" w:sz="2" w:space="0" w:color="auto"/>
            </w:tcBorders>
          </w:tcPr>
          <w:p w14:paraId="7D196DB8" w14:textId="77777777" w:rsidR="00E335B7" w:rsidRPr="002635B3" w:rsidRDefault="00E335B7" w:rsidP="00AE65D0">
            <w:pPr>
              <w:spacing w:before="120"/>
              <w:rPr>
                <w:lang w:val="en-US" w:eastAsia="fi-FI"/>
              </w:rPr>
            </w:pPr>
            <w:r w:rsidRPr="002635B3">
              <w:rPr>
                <w:lang w:val="en-US" w:eastAsia="en-US"/>
              </w:rPr>
              <w:lastRenderedPageBreak/>
              <w:t>Note</w:t>
            </w:r>
          </w:p>
        </w:tc>
        <w:tc>
          <w:tcPr>
            <w:tcW w:w="6411" w:type="dxa"/>
            <w:gridSpan w:val="2"/>
            <w:tcBorders>
              <w:top w:val="single" w:sz="2" w:space="0" w:color="auto"/>
              <w:left w:val="single" w:sz="2" w:space="0" w:color="auto"/>
              <w:bottom w:val="single" w:sz="2" w:space="0" w:color="auto"/>
              <w:right w:val="single" w:sz="2" w:space="0" w:color="auto"/>
            </w:tcBorders>
          </w:tcPr>
          <w:p w14:paraId="53933796" w14:textId="77777777" w:rsidR="00E335B7" w:rsidRPr="002635B3" w:rsidRDefault="00E335B7" w:rsidP="00AE65D0">
            <w:pPr>
              <w:spacing w:before="120"/>
              <w:rPr>
                <w:lang w:val="en-US" w:eastAsia="fi-FI"/>
              </w:rPr>
            </w:pPr>
            <w:r w:rsidRPr="002635B3">
              <w:rPr>
                <w:lang w:val="en-US" w:eastAsia="fi-FI"/>
              </w:rPr>
              <w:t>This mixture does not contain substances which meet the PBT or vPvB criteria of REACH regulation, annex XIII</w:t>
            </w:r>
          </w:p>
        </w:tc>
      </w:tr>
    </w:tbl>
    <w:p w14:paraId="10252C70" w14:textId="77777777" w:rsidR="00E335B7" w:rsidRPr="002635B3" w:rsidRDefault="00E335B7" w:rsidP="00E335B7">
      <w:pPr>
        <w:tabs>
          <w:tab w:val="left" w:pos="500"/>
        </w:tabs>
        <w:spacing w:line="260" w:lineRule="atLeast"/>
        <w:rPr>
          <w:rFonts w:eastAsia="Calibri"/>
          <w:b/>
          <w:lang w:val="en-US" w:eastAsia="en-US"/>
        </w:rPr>
      </w:pPr>
    </w:p>
    <w:p w14:paraId="2AEB4B9B" w14:textId="77777777" w:rsidR="00070EE6" w:rsidRPr="002635B3" w:rsidRDefault="00070EE6" w:rsidP="00061DBA">
      <w:pPr>
        <w:tabs>
          <w:tab w:val="left" w:pos="500"/>
        </w:tabs>
        <w:spacing w:line="260" w:lineRule="atLeast"/>
        <w:ind w:left="500" w:hanging="500"/>
        <w:rPr>
          <w:lang w:val="en-US"/>
        </w:rPr>
      </w:pPr>
    </w:p>
    <w:p w14:paraId="2D1FDB34" w14:textId="60C3C73F" w:rsidR="003752D8" w:rsidRPr="002635B3" w:rsidRDefault="003752D8" w:rsidP="00716939">
      <w:pPr>
        <w:pStyle w:val="Overskrift3"/>
        <w:pageBreakBefore/>
        <w:rPr>
          <w:lang w:val="en-US"/>
        </w:rPr>
      </w:pPr>
      <w:bookmarkStart w:id="66" w:name="_Toc425344076"/>
      <w:bookmarkStart w:id="67" w:name="_Toc116367441"/>
      <w:r w:rsidRPr="002635B3">
        <w:rPr>
          <w:lang w:val="en-US"/>
        </w:rPr>
        <w:lastRenderedPageBreak/>
        <w:t>Authorised use(s)</w:t>
      </w:r>
      <w:bookmarkEnd w:id="62"/>
      <w:bookmarkEnd w:id="66"/>
      <w:bookmarkEnd w:id="67"/>
    </w:p>
    <w:p w14:paraId="3A2920C6" w14:textId="77777777" w:rsidR="003752D8" w:rsidRPr="002635B3" w:rsidRDefault="003752D8" w:rsidP="00822E45">
      <w:pPr>
        <w:pStyle w:val="Overskrift4"/>
        <w:rPr>
          <w:lang w:val="en-US"/>
        </w:rPr>
      </w:pPr>
      <w:bookmarkStart w:id="68" w:name="_Toc425344077"/>
      <w:bookmarkStart w:id="69" w:name="_Toc116367442"/>
      <w:r w:rsidRPr="002635B3">
        <w:rPr>
          <w:lang w:val="en-US"/>
        </w:rPr>
        <w:t>Use description</w:t>
      </w:r>
      <w:bookmarkEnd w:id="68"/>
      <w:bookmarkEnd w:id="69"/>
    </w:p>
    <w:bookmarkEnd w:id="63"/>
    <w:p w14:paraId="56DB1F53" w14:textId="50D125EB" w:rsidR="003752D8" w:rsidRPr="002635B3" w:rsidRDefault="003752D8" w:rsidP="001D1D55">
      <w:pPr>
        <w:pStyle w:val="Bildetekst"/>
        <w:keepNext/>
        <w:spacing w:after="120"/>
        <w:rPr>
          <w:rFonts w:ascii="Verdana" w:hAnsi="Verdana"/>
          <w:lang w:val="en-US"/>
        </w:rPr>
      </w:pPr>
      <w:r w:rsidRPr="002635B3">
        <w:rPr>
          <w:rFonts w:ascii="Verdana" w:hAnsi="Verdana"/>
          <w:lang w:val="en-US"/>
        </w:rPr>
        <w:t xml:space="preserve">Table </w:t>
      </w:r>
      <w:r w:rsidRPr="002635B3">
        <w:rPr>
          <w:rFonts w:ascii="Verdana" w:hAnsi="Verdana"/>
          <w:lang w:val="en-US"/>
        </w:rPr>
        <w:fldChar w:fldCharType="begin"/>
      </w:r>
      <w:r w:rsidRPr="002635B3">
        <w:rPr>
          <w:rFonts w:ascii="Verdana" w:hAnsi="Verdana"/>
          <w:lang w:val="en-US"/>
        </w:rPr>
        <w:instrText xml:space="preserve"> SEQ Table \* ARABIC </w:instrText>
      </w:r>
      <w:r w:rsidRPr="002635B3">
        <w:rPr>
          <w:rFonts w:ascii="Verdana" w:hAnsi="Verdana"/>
          <w:lang w:val="en-US"/>
        </w:rPr>
        <w:fldChar w:fldCharType="separate"/>
      </w:r>
      <w:r w:rsidR="00BA51FA" w:rsidRPr="002635B3">
        <w:rPr>
          <w:rFonts w:ascii="Verdana" w:hAnsi="Verdana"/>
          <w:lang w:val="en-US"/>
        </w:rPr>
        <w:t>1</w:t>
      </w:r>
      <w:r w:rsidRPr="002635B3">
        <w:rPr>
          <w:rFonts w:ascii="Verdana" w:hAnsi="Verdana"/>
          <w:lang w:val="en-US"/>
        </w:rPr>
        <w:fldChar w:fldCharType="end"/>
      </w:r>
      <w:r w:rsidR="0032365A" w:rsidRPr="002635B3">
        <w:rPr>
          <w:rFonts w:ascii="Verdana" w:hAnsi="Verdana"/>
          <w:lang w:val="en-US"/>
        </w:rPr>
        <w:t xml:space="preserve">. Use </w:t>
      </w:r>
      <w:r w:rsidR="002E19B3" w:rsidRPr="002635B3">
        <w:rPr>
          <w:rFonts w:ascii="Verdana" w:hAnsi="Verdana"/>
          <w:lang w:val="en-US"/>
        </w:rPr>
        <w:t>PT</w:t>
      </w:r>
      <w:r w:rsidR="0032365A" w:rsidRPr="002635B3">
        <w:rPr>
          <w:rFonts w:ascii="Verdana" w:hAnsi="Verdana"/>
          <w:lang w:val="en-US"/>
        </w:rPr>
        <w:t xml:space="preserve"> 21</w:t>
      </w:r>
      <w:r w:rsidRPr="002635B3">
        <w:rPr>
          <w:rFonts w:ascii="Verdana" w:hAnsi="Verdana"/>
          <w:lang w:val="en-US"/>
        </w:rPr>
        <w:t xml:space="preserve"> – </w:t>
      </w:r>
      <w:r w:rsidR="0032365A" w:rsidRPr="002635B3">
        <w:rPr>
          <w:rFonts w:ascii="Verdana" w:hAnsi="Verdana"/>
          <w:lang w:val="en-US"/>
        </w:rPr>
        <w:t>Antifouling</w:t>
      </w:r>
      <w:r w:rsidR="002E19B3" w:rsidRPr="002635B3">
        <w:rPr>
          <w:rFonts w:ascii="Verdana" w:hAnsi="Verdana"/>
          <w:lang w:val="en-US"/>
        </w:rPr>
        <w:t xml:space="preserve"> coating (Meta SPC 1 – RTU)</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752D8" w:rsidRPr="00C77655" w14:paraId="7FB2EF02" w14:textId="77777777" w:rsidTr="001D1D55">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4D935D" w14:textId="77777777" w:rsidR="003752D8" w:rsidRPr="002635B3" w:rsidRDefault="003752D8" w:rsidP="001D1D55">
            <w:pPr>
              <w:keepNext/>
              <w:rPr>
                <w:b/>
                <w:lang w:val="en-US"/>
              </w:rPr>
            </w:pPr>
            <w:r w:rsidRPr="002635B3">
              <w:rPr>
                <w:b/>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1B12F4" w14:textId="77777777" w:rsidR="003752D8" w:rsidRPr="002635B3" w:rsidRDefault="0032365A" w:rsidP="001D1D55">
            <w:pPr>
              <w:keepNext/>
              <w:rPr>
                <w:lang w:val="en-US"/>
              </w:rPr>
            </w:pPr>
            <w:r w:rsidRPr="002635B3">
              <w:rPr>
                <w:lang w:val="en-US"/>
              </w:rPr>
              <w:t>21</w:t>
            </w:r>
          </w:p>
        </w:tc>
      </w:tr>
      <w:tr w:rsidR="003752D8" w:rsidRPr="00C77655" w14:paraId="784D1B11"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880DCD" w14:textId="77777777" w:rsidR="003752D8" w:rsidRPr="002635B3" w:rsidRDefault="003752D8" w:rsidP="001D1D55">
            <w:pPr>
              <w:keepNext/>
              <w:rPr>
                <w:b/>
                <w:lang w:val="en-US"/>
              </w:rPr>
            </w:pPr>
            <w:r w:rsidRPr="002635B3">
              <w:rPr>
                <w:b/>
                <w:szCs w:val="24"/>
                <w:lang w:val="en-US"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4861E82" w14:textId="58F0D6C1" w:rsidR="003752D8" w:rsidRPr="002635B3" w:rsidRDefault="003D4CBA" w:rsidP="001D1D55">
            <w:pPr>
              <w:keepNext/>
              <w:rPr>
                <w:lang w:val="en-US"/>
              </w:rPr>
            </w:pPr>
            <w:r w:rsidRPr="002635B3">
              <w:rPr>
                <w:lang w:val="en-US"/>
              </w:rPr>
              <w:t xml:space="preserve">The Aquanet </w:t>
            </w:r>
            <w:r w:rsidR="001D1D55" w:rsidRPr="002635B3">
              <w:rPr>
                <w:lang w:val="en-US"/>
              </w:rPr>
              <w:t>North</w:t>
            </w:r>
            <w:r w:rsidR="000F089D">
              <w:rPr>
                <w:lang w:val="en-US"/>
              </w:rPr>
              <w:t>s</w:t>
            </w:r>
            <w:r w:rsidR="001D1D55" w:rsidRPr="002635B3">
              <w:rPr>
                <w:lang w:val="en-US"/>
              </w:rPr>
              <w:t xml:space="preserve">ea </w:t>
            </w:r>
            <w:r w:rsidRPr="002635B3">
              <w:rPr>
                <w:lang w:val="en-US"/>
              </w:rPr>
              <w:t xml:space="preserve">product family is </w:t>
            </w:r>
            <w:r w:rsidR="001D1D55" w:rsidRPr="002635B3">
              <w:rPr>
                <w:lang w:val="en-US"/>
              </w:rPr>
              <w:t>intended to be used for the protection of nets used in aquaculture against fouling.</w:t>
            </w:r>
          </w:p>
        </w:tc>
      </w:tr>
      <w:tr w:rsidR="003752D8" w:rsidRPr="00C77655" w14:paraId="2234FDCA"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146412" w14:textId="77777777" w:rsidR="003752D8" w:rsidRPr="002635B3" w:rsidRDefault="003752D8" w:rsidP="007E20C1">
            <w:pPr>
              <w:rPr>
                <w:b/>
                <w:lang w:val="en-US"/>
              </w:rPr>
            </w:pPr>
            <w:r w:rsidRPr="002635B3">
              <w:rPr>
                <w:b/>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4FDAFC" w14:textId="77777777" w:rsidR="001D1D55" w:rsidRPr="002635B3" w:rsidRDefault="001D1D55" w:rsidP="001D1D55">
            <w:pPr>
              <w:spacing w:before="200"/>
              <w:rPr>
                <w:lang w:val="en-US"/>
              </w:rPr>
            </w:pPr>
            <w:r w:rsidRPr="002635B3">
              <w:rPr>
                <w:lang w:val="en-US"/>
              </w:rPr>
              <w:t>There are over 4000 fouling species from a variety of phyla</w:t>
            </w:r>
          </w:p>
          <w:p w14:paraId="0090C43A" w14:textId="77777777" w:rsidR="003752D8" w:rsidRPr="002635B3" w:rsidRDefault="001D1D55" w:rsidP="00A92711">
            <w:pPr>
              <w:pStyle w:val="Listeavsnitt"/>
              <w:numPr>
                <w:ilvl w:val="0"/>
                <w:numId w:val="6"/>
              </w:numPr>
              <w:spacing w:before="200"/>
              <w:rPr>
                <w:lang w:val="en-US"/>
              </w:rPr>
            </w:pPr>
            <w:r w:rsidRPr="002635B3">
              <w:rPr>
                <w:lang w:val="en-US"/>
              </w:rPr>
              <w:t xml:space="preserve">Slime, </w:t>
            </w:r>
            <w:r w:rsidRPr="002635B3">
              <w:rPr>
                <w:i/>
                <w:lang w:val="en-US"/>
              </w:rPr>
              <w:t>e.g.</w:t>
            </w:r>
            <w:r w:rsidRPr="002635B3">
              <w:rPr>
                <w:lang w:val="en-US"/>
              </w:rPr>
              <w:t xml:space="preserve"> bacteria and diatoms species</w:t>
            </w:r>
          </w:p>
          <w:p w14:paraId="4CC48DE8" w14:textId="77777777" w:rsidR="005E09FB" w:rsidRPr="002635B3" w:rsidRDefault="001D1D55" w:rsidP="00A92711">
            <w:pPr>
              <w:pStyle w:val="Listeavsnitt"/>
              <w:numPr>
                <w:ilvl w:val="0"/>
                <w:numId w:val="6"/>
              </w:numPr>
              <w:spacing w:before="200"/>
              <w:rPr>
                <w:lang w:val="en-US"/>
              </w:rPr>
            </w:pPr>
            <w:r w:rsidRPr="002635B3">
              <w:rPr>
                <w:lang w:val="en-US"/>
              </w:rPr>
              <w:t>Green, red and brown algae spores</w:t>
            </w:r>
          </w:p>
          <w:p w14:paraId="2B84D6E6" w14:textId="61982C91" w:rsidR="005E09FB" w:rsidRPr="002635B3" w:rsidRDefault="001D1D55" w:rsidP="00A92711">
            <w:pPr>
              <w:pStyle w:val="Listeavsnitt"/>
              <w:numPr>
                <w:ilvl w:val="0"/>
                <w:numId w:val="6"/>
              </w:numPr>
              <w:spacing w:before="200"/>
              <w:rPr>
                <w:lang w:val="en-US"/>
              </w:rPr>
            </w:pPr>
            <w:r w:rsidRPr="002635B3">
              <w:rPr>
                <w:lang w:val="en-US"/>
              </w:rPr>
              <w:t xml:space="preserve">Animals, </w:t>
            </w:r>
            <w:r w:rsidRPr="002635B3">
              <w:rPr>
                <w:i/>
                <w:lang w:val="en-US"/>
              </w:rPr>
              <w:t>e.g.</w:t>
            </w:r>
            <w:r w:rsidRPr="002635B3">
              <w:rPr>
                <w:lang w:val="en-US"/>
              </w:rPr>
              <w:t xml:space="preserve"> barnacles,</w:t>
            </w:r>
            <w:r w:rsidRPr="002635B3">
              <w:rPr>
                <w:i/>
                <w:lang w:val="en-US"/>
              </w:rPr>
              <w:t xml:space="preserve"> </w:t>
            </w:r>
            <w:r w:rsidRPr="002635B3">
              <w:rPr>
                <w:lang w:val="en-US"/>
              </w:rPr>
              <w:t>mussels and hydrozoans species</w:t>
            </w:r>
          </w:p>
        </w:tc>
      </w:tr>
      <w:tr w:rsidR="003752D8" w:rsidRPr="00C77655" w14:paraId="6851CF70"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F8E5C1" w14:textId="77777777" w:rsidR="003752D8" w:rsidRPr="002635B3" w:rsidRDefault="003752D8" w:rsidP="007E20C1">
            <w:pPr>
              <w:rPr>
                <w:b/>
                <w:lang w:val="en-US"/>
              </w:rPr>
            </w:pPr>
            <w:r w:rsidRPr="002635B3">
              <w:rPr>
                <w:b/>
                <w:szCs w:val="24"/>
                <w:lang w:val="en-US"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92FFDF" w14:textId="77777777" w:rsidR="003752D8" w:rsidRPr="002635B3" w:rsidRDefault="00C22FF2" w:rsidP="007E20C1">
            <w:pPr>
              <w:rPr>
                <w:lang w:val="en-US"/>
              </w:rPr>
            </w:pPr>
            <w:r w:rsidRPr="002635B3">
              <w:rPr>
                <w:lang w:val="en-US"/>
              </w:rPr>
              <w:t>PT 21 – Antifouling products</w:t>
            </w:r>
          </w:p>
          <w:p w14:paraId="5A6ED0EC" w14:textId="4332BE9A" w:rsidR="00C22FF2" w:rsidRPr="002635B3" w:rsidRDefault="003D4CBA" w:rsidP="007E20C1">
            <w:pPr>
              <w:rPr>
                <w:lang w:val="en-US"/>
              </w:rPr>
            </w:pPr>
            <w:r w:rsidRPr="002635B3">
              <w:rPr>
                <w:lang w:val="en-US"/>
              </w:rPr>
              <w:t xml:space="preserve">The Aquanet </w:t>
            </w:r>
            <w:r w:rsidR="00C22FF2" w:rsidRPr="002635B3">
              <w:rPr>
                <w:lang w:val="en-US"/>
              </w:rPr>
              <w:t>North</w:t>
            </w:r>
            <w:r w:rsidR="000F089D">
              <w:rPr>
                <w:lang w:val="en-US"/>
              </w:rPr>
              <w:t>s</w:t>
            </w:r>
            <w:r w:rsidR="00C22FF2" w:rsidRPr="002635B3">
              <w:rPr>
                <w:lang w:val="en-US"/>
              </w:rPr>
              <w:t>ea products are used in the control of fouling organisms in marine environment.</w:t>
            </w:r>
          </w:p>
        </w:tc>
      </w:tr>
      <w:tr w:rsidR="003752D8" w:rsidRPr="00C77655" w14:paraId="6E3CB874" w14:textId="77777777" w:rsidTr="00737E2E">
        <w:trPr>
          <w:cantSplit/>
          <w:trHeight w:val="1900"/>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8FF67F" w14:textId="07554F2B" w:rsidR="003752D8" w:rsidRPr="002635B3" w:rsidRDefault="003752D8" w:rsidP="007E20C1">
            <w:pPr>
              <w:rPr>
                <w:b/>
                <w:lang w:val="en-US"/>
              </w:rPr>
            </w:pPr>
            <w:r w:rsidRPr="002635B3">
              <w:rPr>
                <w:b/>
                <w:szCs w:val="24"/>
                <w:lang w:val="en-US" w:eastAsia="en-GB"/>
              </w:rPr>
              <w:t>Application method</w:t>
            </w:r>
            <w:r w:rsidR="00CB158C" w:rsidRPr="002635B3">
              <w:rPr>
                <w:b/>
                <w:szCs w:val="24"/>
                <w:lang w:val="en-US" w:eastAsia="en-GB"/>
              </w:rPr>
              <w:t>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F034D0" w14:textId="78FC1293" w:rsidR="00EC3222" w:rsidRPr="002635B3" w:rsidRDefault="00716939" w:rsidP="007E20C1">
            <w:pPr>
              <w:rPr>
                <w:lang w:val="en-US"/>
              </w:rPr>
            </w:pPr>
            <w:r w:rsidRPr="002635B3">
              <w:rPr>
                <w:lang w:val="en-US"/>
              </w:rPr>
              <w:t xml:space="preserve">AquaNet </w:t>
            </w:r>
            <w:r w:rsidR="000F089D">
              <w:rPr>
                <w:lang w:val="en-US"/>
              </w:rPr>
              <w:t xml:space="preserve">Northsea </w:t>
            </w:r>
            <w:r w:rsidR="00C22FF2" w:rsidRPr="002635B3">
              <w:rPr>
                <w:lang w:val="en-US"/>
              </w:rPr>
              <w:t xml:space="preserve">Standard and </w:t>
            </w:r>
            <w:r w:rsidRPr="002635B3">
              <w:rPr>
                <w:lang w:val="en-US"/>
              </w:rPr>
              <w:t xml:space="preserve">AquaNet </w:t>
            </w:r>
            <w:r w:rsidR="000F089D">
              <w:rPr>
                <w:lang w:val="en-US"/>
              </w:rPr>
              <w:t xml:space="preserve">Northsea </w:t>
            </w:r>
            <w:r w:rsidR="00C22FF2" w:rsidRPr="002635B3">
              <w:rPr>
                <w:lang w:val="en-US"/>
              </w:rPr>
              <w:t>Ultra</w:t>
            </w:r>
            <w:r w:rsidRPr="002635B3">
              <w:rPr>
                <w:lang w:val="en-US"/>
              </w:rPr>
              <w:t xml:space="preserve"> are ready-for</w:t>
            </w:r>
            <w:r w:rsidR="005E09FB" w:rsidRPr="002635B3">
              <w:rPr>
                <w:lang w:val="en-US"/>
              </w:rPr>
              <w:t xml:space="preserve">-use products marketed in </w:t>
            </w:r>
            <w:r w:rsidR="00C22FF2" w:rsidRPr="002635B3">
              <w:rPr>
                <w:lang w:val="en-US"/>
              </w:rPr>
              <w:t xml:space="preserve">1000 litre IBC </w:t>
            </w:r>
            <w:r w:rsidRPr="002635B3">
              <w:rPr>
                <w:lang w:val="en-US"/>
              </w:rPr>
              <w:t xml:space="preserve">HDPE </w:t>
            </w:r>
            <w:r w:rsidR="00C22FF2" w:rsidRPr="002635B3">
              <w:rPr>
                <w:lang w:val="en-US"/>
              </w:rPr>
              <w:t xml:space="preserve">containers </w:t>
            </w:r>
            <w:r w:rsidR="005E09FB" w:rsidRPr="002635B3">
              <w:rPr>
                <w:lang w:val="en-US"/>
              </w:rPr>
              <w:t>as liquid formulation</w:t>
            </w:r>
            <w:r w:rsidR="00071A56" w:rsidRPr="002635B3">
              <w:rPr>
                <w:lang w:val="en-US"/>
              </w:rPr>
              <w:t>s</w:t>
            </w:r>
            <w:r w:rsidR="005E09FB" w:rsidRPr="002635B3">
              <w:rPr>
                <w:lang w:val="en-US"/>
              </w:rPr>
              <w:t xml:space="preserve">. </w:t>
            </w:r>
          </w:p>
          <w:p w14:paraId="211D91B2" w14:textId="77777777" w:rsidR="002E19B3" w:rsidRPr="002635B3" w:rsidRDefault="002E19B3" w:rsidP="00716939">
            <w:pPr>
              <w:rPr>
                <w:lang w:val="en-US"/>
              </w:rPr>
            </w:pPr>
          </w:p>
          <w:p w14:paraId="0026DEC4" w14:textId="16C8DAC4" w:rsidR="00EC3222" w:rsidRPr="002635B3" w:rsidRDefault="006E2E21" w:rsidP="00716939">
            <w:pPr>
              <w:rPr>
                <w:lang w:val="en-US"/>
              </w:rPr>
            </w:pPr>
            <w:r w:rsidRPr="002635B3">
              <w:rPr>
                <w:lang w:val="en-US"/>
              </w:rPr>
              <w:t>The products are intended to be applied by dipping or by vacuum treatment</w:t>
            </w:r>
          </w:p>
        </w:tc>
      </w:tr>
      <w:tr w:rsidR="003752D8" w:rsidRPr="00C77655" w14:paraId="45549D6E"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7D1D46" w14:textId="288590C5" w:rsidR="003752D8" w:rsidRPr="002635B3" w:rsidRDefault="003752D8" w:rsidP="007E20C1">
            <w:pPr>
              <w:rPr>
                <w:b/>
                <w:lang w:val="en-US"/>
              </w:rPr>
            </w:pPr>
            <w:r w:rsidRPr="002635B3">
              <w:rPr>
                <w:b/>
                <w:szCs w:val="24"/>
                <w:lang w:val="en-US" w:eastAsia="en-GB"/>
              </w:rPr>
              <w:t>Application rate</w:t>
            </w:r>
            <w:r w:rsidR="00834830" w:rsidRPr="002635B3">
              <w:rPr>
                <w:b/>
                <w:szCs w:val="24"/>
                <w:lang w:val="en-US" w:eastAsia="en-GB"/>
              </w:rPr>
              <w:t xml:space="preserve"> </w:t>
            </w:r>
            <w:r w:rsidRPr="002635B3">
              <w:rPr>
                <w:b/>
                <w:szCs w:val="24"/>
                <w:lang w:val="en-US" w:eastAsia="en-GB"/>
              </w:rPr>
              <w:t>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808CE4" w14:textId="38C38016" w:rsidR="00933323" w:rsidRPr="002635B3" w:rsidRDefault="00933323" w:rsidP="00933323">
            <w:pPr>
              <w:rPr>
                <w:lang w:val="en-US"/>
              </w:rPr>
            </w:pPr>
            <w:r w:rsidRPr="002635B3">
              <w:rPr>
                <w:lang w:val="en-US"/>
              </w:rPr>
              <w:t>AquaNet NorthSea Standard: 1.</w:t>
            </w:r>
            <w:r w:rsidR="00737E2E" w:rsidRPr="002635B3">
              <w:rPr>
                <w:lang w:val="en-US"/>
              </w:rPr>
              <w:t>0</w:t>
            </w:r>
            <w:r w:rsidRPr="002635B3">
              <w:rPr>
                <w:lang w:val="en-US"/>
              </w:rPr>
              <w:t xml:space="preserve"> litre of product per kg of net. </w:t>
            </w:r>
          </w:p>
          <w:p w14:paraId="1CD8D448" w14:textId="4C356DD6" w:rsidR="00E5225F" w:rsidRPr="002635B3" w:rsidRDefault="00933323" w:rsidP="005E09FB">
            <w:pPr>
              <w:rPr>
                <w:lang w:val="en-US"/>
              </w:rPr>
            </w:pPr>
            <w:r w:rsidRPr="002635B3">
              <w:rPr>
                <w:lang w:val="en-US"/>
              </w:rPr>
              <w:t xml:space="preserve">AquaNet NorthSea Ultra: 1.0 litre of product per kg of net. </w:t>
            </w:r>
          </w:p>
        </w:tc>
      </w:tr>
      <w:tr w:rsidR="003752D8" w:rsidRPr="00C77655" w14:paraId="6E388EFD"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28658B" w14:textId="6ECAD94B" w:rsidR="003752D8" w:rsidRPr="002635B3" w:rsidRDefault="003752D8" w:rsidP="007E20C1">
            <w:pPr>
              <w:rPr>
                <w:b/>
                <w:lang w:val="en-US"/>
              </w:rPr>
            </w:pPr>
            <w:r w:rsidRPr="002635B3">
              <w:rPr>
                <w:b/>
                <w:szCs w:val="24"/>
                <w:lang w:val="en-US" w:eastAsia="en-GB"/>
              </w:rPr>
              <w:t>Category</w:t>
            </w:r>
            <w:r w:rsidR="00CB158C" w:rsidRPr="002635B3">
              <w:rPr>
                <w:b/>
                <w:szCs w:val="24"/>
                <w:lang w:val="en-US" w:eastAsia="en-GB"/>
              </w:rPr>
              <w:t xml:space="preserve"> </w:t>
            </w:r>
            <w:r w:rsidRPr="002635B3">
              <w:rPr>
                <w:b/>
                <w:szCs w:val="24"/>
                <w:lang w:val="en-US" w:eastAsia="en-GB"/>
              </w:rPr>
              <w:t>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CC6481" w14:textId="213360CD" w:rsidR="003752D8" w:rsidRPr="002635B3" w:rsidRDefault="006E2E21" w:rsidP="007E20C1">
            <w:pPr>
              <w:rPr>
                <w:lang w:val="en-US"/>
              </w:rPr>
            </w:pPr>
            <w:r w:rsidRPr="002635B3">
              <w:rPr>
                <w:lang w:val="en-US"/>
              </w:rPr>
              <w:t>Industrial</w:t>
            </w:r>
            <w:r w:rsidR="0034092E" w:rsidRPr="002635B3">
              <w:rPr>
                <w:lang w:val="en-US"/>
              </w:rPr>
              <w:t xml:space="preserve"> use only</w:t>
            </w:r>
          </w:p>
        </w:tc>
      </w:tr>
      <w:tr w:rsidR="003752D8" w:rsidRPr="00C77655" w14:paraId="6AA98A1C"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D26FDB" w14:textId="77777777" w:rsidR="003752D8" w:rsidRPr="002635B3" w:rsidRDefault="003752D8" w:rsidP="007E20C1">
            <w:pPr>
              <w:rPr>
                <w:b/>
                <w:lang w:val="en-US"/>
              </w:rPr>
            </w:pPr>
            <w:r w:rsidRPr="002635B3">
              <w:rPr>
                <w:b/>
                <w:szCs w:val="24"/>
                <w:lang w:val="en-US"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19E66C" w14:textId="74B1CD93" w:rsidR="003752D8" w:rsidRPr="002635B3" w:rsidRDefault="0034092E" w:rsidP="007E20C1">
            <w:pPr>
              <w:rPr>
                <w:lang w:val="en-US"/>
              </w:rPr>
            </w:pPr>
            <w:r w:rsidRPr="002635B3">
              <w:rPr>
                <w:rFonts w:eastAsia="Calibri"/>
                <w:lang w:val="en-US" w:eastAsia="en-US"/>
              </w:rPr>
              <w:t>100</w:t>
            </w:r>
            <w:r w:rsidR="00E954A9" w:rsidRPr="002635B3">
              <w:rPr>
                <w:rFonts w:eastAsia="Calibri"/>
                <w:lang w:val="en-US" w:eastAsia="en-US"/>
              </w:rPr>
              <w:t xml:space="preserve">0 L IBC </w:t>
            </w:r>
            <w:r w:rsidR="00716939" w:rsidRPr="002635B3">
              <w:rPr>
                <w:rFonts w:eastAsia="Calibri"/>
                <w:lang w:val="en-US" w:eastAsia="en-US"/>
              </w:rPr>
              <w:t xml:space="preserve">HDPE </w:t>
            </w:r>
            <w:r w:rsidR="00E954A9" w:rsidRPr="002635B3">
              <w:rPr>
                <w:rFonts w:eastAsia="Calibri"/>
                <w:lang w:val="en-US" w:eastAsia="en-US"/>
              </w:rPr>
              <w:t>containers</w:t>
            </w:r>
          </w:p>
        </w:tc>
      </w:tr>
    </w:tbl>
    <w:p w14:paraId="2785C743" w14:textId="77777777" w:rsidR="002E19B3" w:rsidRPr="002635B3" w:rsidRDefault="002E19B3" w:rsidP="002E19B3">
      <w:pPr>
        <w:pStyle w:val="Bildetekst"/>
        <w:keepNext/>
        <w:spacing w:after="120"/>
        <w:rPr>
          <w:rFonts w:ascii="Verdana" w:hAnsi="Verdana"/>
          <w:lang w:val="en-US"/>
        </w:rPr>
      </w:pPr>
      <w:bookmarkStart w:id="70" w:name="_Toc416859529"/>
      <w:bookmarkStart w:id="71" w:name="_Toc425344078"/>
      <w:bookmarkStart w:id="72" w:name="_Toc366658848"/>
      <w:bookmarkStart w:id="73" w:name="d0e1044"/>
    </w:p>
    <w:p w14:paraId="3B068D04" w14:textId="2DB57322" w:rsidR="005D20FF" w:rsidRPr="002635B3" w:rsidRDefault="002E19B3" w:rsidP="002E19B3">
      <w:pPr>
        <w:pStyle w:val="Bildetekst"/>
        <w:keepNext/>
        <w:spacing w:after="120"/>
        <w:rPr>
          <w:rFonts w:ascii="Verdana" w:hAnsi="Verdana"/>
          <w:lang w:val="en-US"/>
        </w:rPr>
      </w:pPr>
      <w:r w:rsidRPr="002635B3">
        <w:rPr>
          <w:rFonts w:ascii="Verdana" w:hAnsi="Verdana"/>
          <w:lang w:val="en-US"/>
        </w:rPr>
        <w:t>Table 2. Use PT 21 – Antifouling coating (Meta SPC 2 – concentrate 1:1 dilution)</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2E19B3" w:rsidRPr="00C77655" w14:paraId="681281AE" w14:textId="77777777" w:rsidTr="00E56CE4">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13984" w14:textId="77777777" w:rsidR="002E19B3" w:rsidRPr="002635B3" w:rsidRDefault="002E19B3" w:rsidP="00E56CE4">
            <w:pPr>
              <w:keepNext/>
              <w:rPr>
                <w:b/>
                <w:lang w:val="en-US"/>
              </w:rPr>
            </w:pPr>
            <w:r w:rsidRPr="002635B3">
              <w:rPr>
                <w:b/>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86865B4" w14:textId="77777777" w:rsidR="002E19B3" w:rsidRPr="002635B3" w:rsidRDefault="002E19B3" w:rsidP="00E56CE4">
            <w:pPr>
              <w:keepNext/>
              <w:rPr>
                <w:lang w:val="en-US"/>
              </w:rPr>
            </w:pPr>
            <w:r w:rsidRPr="002635B3">
              <w:rPr>
                <w:lang w:val="en-US"/>
              </w:rPr>
              <w:t>21</w:t>
            </w:r>
          </w:p>
        </w:tc>
      </w:tr>
      <w:tr w:rsidR="002E19B3" w:rsidRPr="00C77655" w14:paraId="265641DC"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05E181" w14:textId="77777777" w:rsidR="002E19B3" w:rsidRPr="002635B3" w:rsidRDefault="002E19B3" w:rsidP="00E56CE4">
            <w:pPr>
              <w:keepNext/>
              <w:rPr>
                <w:b/>
                <w:lang w:val="en-US"/>
              </w:rPr>
            </w:pPr>
            <w:r w:rsidRPr="002635B3">
              <w:rPr>
                <w:b/>
                <w:szCs w:val="24"/>
                <w:lang w:val="en-US"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A8DDEA" w14:textId="710F9AEE" w:rsidR="002E19B3" w:rsidRPr="002635B3" w:rsidRDefault="002E19B3" w:rsidP="00E56CE4">
            <w:pPr>
              <w:keepNext/>
              <w:rPr>
                <w:lang w:val="en-US"/>
              </w:rPr>
            </w:pPr>
            <w:r w:rsidRPr="002635B3">
              <w:rPr>
                <w:lang w:val="en-US"/>
              </w:rPr>
              <w:t>The Aquanet North</w:t>
            </w:r>
            <w:r w:rsidR="000F089D">
              <w:rPr>
                <w:lang w:val="en-US"/>
              </w:rPr>
              <w:t>s</w:t>
            </w:r>
            <w:r w:rsidRPr="002635B3">
              <w:rPr>
                <w:lang w:val="en-US"/>
              </w:rPr>
              <w:t>ea product family is intended to be used for the protection of nets used in aquaculture against fouling.</w:t>
            </w:r>
          </w:p>
        </w:tc>
      </w:tr>
      <w:tr w:rsidR="002E19B3" w:rsidRPr="00C77655" w14:paraId="3843C552"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296552" w14:textId="77777777" w:rsidR="002E19B3" w:rsidRPr="002635B3" w:rsidRDefault="002E19B3" w:rsidP="00E56CE4">
            <w:pPr>
              <w:rPr>
                <w:b/>
                <w:lang w:val="en-US"/>
              </w:rPr>
            </w:pPr>
            <w:r w:rsidRPr="002635B3">
              <w:rPr>
                <w:b/>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20D0CF" w14:textId="77777777" w:rsidR="002E19B3" w:rsidRPr="002635B3" w:rsidRDefault="002E19B3" w:rsidP="00E56CE4">
            <w:pPr>
              <w:spacing w:before="200"/>
              <w:rPr>
                <w:lang w:val="en-US"/>
              </w:rPr>
            </w:pPr>
            <w:r w:rsidRPr="002635B3">
              <w:rPr>
                <w:lang w:val="en-US"/>
              </w:rPr>
              <w:t>There are over 4000 fouling species from a variety of phyla</w:t>
            </w:r>
          </w:p>
          <w:p w14:paraId="3EF75CC2" w14:textId="77777777" w:rsidR="002E19B3" w:rsidRPr="002635B3" w:rsidRDefault="002E19B3" w:rsidP="00A92711">
            <w:pPr>
              <w:pStyle w:val="Listeavsnitt"/>
              <w:numPr>
                <w:ilvl w:val="0"/>
                <w:numId w:val="16"/>
              </w:numPr>
              <w:spacing w:before="200"/>
              <w:rPr>
                <w:lang w:val="en-US"/>
              </w:rPr>
            </w:pPr>
            <w:r w:rsidRPr="002635B3">
              <w:rPr>
                <w:lang w:val="en-US"/>
              </w:rPr>
              <w:t xml:space="preserve">Slime, </w:t>
            </w:r>
            <w:r w:rsidRPr="002635B3">
              <w:rPr>
                <w:i/>
                <w:lang w:val="en-US"/>
              </w:rPr>
              <w:t>e.g.</w:t>
            </w:r>
            <w:r w:rsidRPr="002635B3">
              <w:rPr>
                <w:lang w:val="en-US"/>
              </w:rPr>
              <w:t xml:space="preserve"> bacteria and diatoms species</w:t>
            </w:r>
          </w:p>
          <w:p w14:paraId="32AE43DC" w14:textId="77777777" w:rsidR="002E19B3" w:rsidRPr="002635B3" w:rsidRDefault="002E19B3" w:rsidP="00A92711">
            <w:pPr>
              <w:pStyle w:val="Listeavsnitt"/>
              <w:numPr>
                <w:ilvl w:val="0"/>
                <w:numId w:val="16"/>
              </w:numPr>
              <w:spacing w:before="200"/>
              <w:rPr>
                <w:lang w:val="en-US"/>
              </w:rPr>
            </w:pPr>
            <w:r w:rsidRPr="002635B3">
              <w:rPr>
                <w:lang w:val="en-US"/>
              </w:rPr>
              <w:t>Green, red and brown algae spores</w:t>
            </w:r>
          </w:p>
          <w:p w14:paraId="626E3067" w14:textId="77777777" w:rsidR="002E19B3" w:rsidRPr="002635B3" w:rsidRDefault="002E19B3" w:rsidP="00A92711">
            <w:pPr>
              <w:pStyle w:val="Listeavsnitt"/>
              <w:numPr>
                <w:ilvl w:val="0"/>
                <w:numId w:val="16"/>
              </w:numPr>
              <w:spacing w:before="200"/>
              <w:rPr>
                <w:lang w:val="en-US"/>
              </w:rPr>
            </w:pPr>
            <w:r w:rsidRPr="002635B3">
              <w:rPr>
                <w:lang w:val="en-US"/>
              </w:rPr>
              <w:t xml:space="preserve">Animals, </w:t>
            </w:r>
            <w:r w:rsidRPr="002635B3">
              <w:rPr>
                <w:i/>
                <w:lang w:val="en-US"/>
              </w:rPr>
              <w:t>e.g.</w:t>
            </w:r>
            <w:r w:rsidRPr="002635B3">
              <w:rPr>
                <w:lang w:val="en-US"/>
              </w:rPr>
              <w:t xml:space="preserve"> barnacles,</w:t>
            </w:r>
            <w:r w:rsidRPr="002635B3">
              <w:rPr>
                <w:i/>
                <w:lang w:val="en-US"/>
              </w:rPr>
              <w:t xml:space="preserve"> </w:t>
            </w:r>
            <w:r w:rsidRPr="002635B3">
              <w:rPr>
                <w:lang w:val="en-US"/>
              </w:rPr>
              <w:t>mussels and hydrozoans species</w:t>
            </w:r>
          </w:p>
        </w:tc>
      </w:tr>
      <w:tr w:rsidR="002E19B3" w:rsidRPr="00C77655" w14:paraId="738F8DFC"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F5B5D4" w14:textId="77777777" w:rsidR="002E19B3" w:rsidRPr="002635B3" w:rsidRDefault="002E19B3" w:rsidP="00E56CE4">
            <w:pPr>
              <w:rPr>
                <w:b/>
                <w:lang w:val="en-US"/>
              </w:rPr>
            </w:pPr>
            <w:r w:rsidRPr="002635B3">
              <w:rPr>
                <w:b/>
                <w:szCs w:val="24"/>
                <w:lang w:val="en-US"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4D5417" w14:textId="77777777" w:rsidR="002E19B3" w:rsidRPr="002635B3" w:rsidRDefault="002E19B3" w:rsidP="00E56CE4">
            <w:pPr>
              <w:rPr>
                <w:lang w:val="en-US"/>
              </w:rPr>
            </w:pPr>
            <w:r w:rsidRPr="002635B3">
              <w:rPr>
                <w:lang w:val="en-US"/>
              </w:rPr>
              <w:t>PT 21 – Antifouling products</w:t>
            </w:r>
          </w:p>
          <w:p w14:paraId="349FDA89" w14:textId="65882816" w:rsidR="002E19B3" w:rsidRPr="002635B3" w:rsidRDefault="002E19B3" w:rsidP="00E56CE4">
            <w:pPr>
              <w:rPr>
                <w:lang w:val="en-US"/>
              </w:rPr>
            </w:pPr>
            <w:r w:rsidRPr="002635B3">
              <w:rPr>
                <w:lang w:val="en-US"/>
              </w:rPr>
              <w:t>The Aquanet North</w:t>
            </w:r>
            <w:r w:rsidR="000F089D">
              <w:rPr>
                <w:lang w:val="en-US"/>
              </w:rPr>
              <w:t>s</w:t>
            </w:r>
            <w:r w:rsidRPr="002635B3">
              <w:rPr>
                <w:lang w:val="en-US"/>
              </w:rPr>
              <w:t>ea products are used in the control of fouling organisms in marine environment.</w:t>
            </w:r>
          </w:p>
        </w:tc>
      </w:tr>
      <w:tr w:rsidR="002E19B3" w:rsidRPr="00C77655" w14:paraId="70EC920B"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47030B" w14:textId="77777777" w:rsidR="002E19B3" w:rsidRPr="002635B3" w:rsidRDefault="002E19B3" w:rsidP="00E56CE4">
            <w:pPr>
              <w:rPr>
                <w:b/>
                <w:lang w:val="en-US"/>
              </w:rPr>
            </w:pPr>
            <w:r w:rsidRPr="002635B3">
              <w:rPr>
                <w:b/>
                <w:szCs w:val="24"/>
                <w:lang w:val="en-US"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1F74C9" w14:textId="78BA438E" w:rsidR="00AA55AA" w:rsidRPr="002635B3" w:rsidRDefault="002E19B3" w:rsidP="00E56CE4">
            <w:pPr>
              <w:rPr>
                <w:lang w:val="en-US"/>
              </w:rPr>
            </w:pPr>
            <w:r w:rsidRPr="002635B3">
              <w:rPr>
                <w:lang w:val="en-US"/>
              </w:rPr>
              <w:t xml:space="preserve">AquaNet </w:t>
            </w:r>
            <w:r w:rsidR="000F089D">
              <w:rPr>
                <w:lang w:val="en-US"/>
              </w:rPr>
              <w:t xml:space="preserve">Northsea </w:t>
            </w:r>
            <w:r w:rsidRPr="002635B3">
              <w:rPr>
                <w:lang w:val="en-US"/>
              </w:rPr>
              <w:t>CCT</w:t>
            </w:r>
            <w:r w:rsidR="000F089D">
              <w:rPr>
                <w:lang w:val="en-US"/>
              </w:rPr>
              <w:t xml:space="preserve"> </w:t>
            </w:r>
            <w:r w:rsidRPr="002635B3">
              <w:rPr>
                <w:lang w:val="en-US"/>
              </w:rPr>
              <w:t xml:space="preserve">100 Plus </w:t>
            </w:r>
            <w:r w:rsidR="00AA55AA" w:rsidRPr="002635B3">
              <w:rPr>
                <w:lang w:val="en-US"/>
              </w:rPr>
              <w:t>is a</w:t>
            </w:r>
            <w:r w:rsidRPr="002635B3">
              <w:rPr>
                <w:lang w:val="en-US"/>
              </w:rPr>
              <w:t xml:space="preserve"> concentrate marketed in 1000 litre IBC HDPE containers as liquid formulation. </w:t>
            </w:r>
          </w:p>
          <w:p w14:paraId="45885E4F" w14:textId="2CE80A0C" w:rsidR="002E19B3" w:rsidRPr="002635B3" w:rsidRDefault="002E19B3" w:rsidP="00E56CE4">
            <w:pPr>
              <w:rPr>
                <w:lang w:val="en-US"/>
              </w:rPr>
            </w:pPr>
            <w:r w:rsidRPr="002635B3">
              <w:rPr>
                <w:lang w:val="en-US"/>
              </w:rPr>
              <w:t>Aquanet North</w:t>
            </w:r>
            <w:r w:rsidR="000F089D">
              <w:rPr>
                <w:lang w:val="en-US"/>
              </w:rPr>
              <w:t>s</w:t>
            </w:r>
            <w:r w:rsidRPr="002635B3">
              <w:rPr>
                <w:lang w:val="en-US"/>
              </w:rPr>
              <w:t>ea CCT 100 plus is diluted 1:1 with water</w:t>
            </w:r>
            <w:r w:rsidR="00F03B7B" w:rsidRPr="002635B3">
              <w:rPr>
                <w:lang w:val="en-US"/>
              </w:rPr>
              <w:t xml:space="preserve"> (v/v)</w:t>
            </w:r>
            <w:r w:rsidR="00AA55AA" w:rsidRPr="002635B3">
              <w:rPr>
                <w:lang w:val="en-US"/>
              </w:rPr>
              <w:t>.</w:t>
            </w:r>
          </w:p>
          <w:p w14:paraId="68289656" w14:textId="77777777" w:rsidR="00AA55AA" w:rsidRPr="002635B3" w:rsidRDefault="00AA55AA" w:rsidP="00E56CE4">
            <w:pPr>
              <w:rPr>
                <w:lang w:val="en-US"/>
              </w:rPr>
            </w:pPr>
          </w:p>
          <w:p w14:paraId="1B96E66D" w14:textId="665D299A" w:rsidR="002E19B3" w:rsidRPr="002635B3" w:rsidRDefault="002E19B3" w:rsidP="00E56CE4">
            <w:pPr>
              <w:rPr>
                <w:lang w:val="en-US"/>
              </w:rPr>
            </w:pPr>
            <w:r w:rsidRPr="002635B3">
              <w:rPr>
                <w:lang w:val="en-US"/>
              </w:rPr>
              <w:t>The product</w:t>
            </w:r>
            <w:r w:rsidR="00AA55AA" w:rsidRPr="002635B3">
              <w:rPr>
                <w:lang w:val="en-US"/>
              </w:rPr>
              <w:t xml:space="preserve"> is </w:t>
            </w:r>
            <w:r w:rsidRPr="002635B3">
              <w:rPr>
                <w:lang w:val="en-US"/>
              </w:rPr>
              <w:t>intended to be applied by dipping or by vacuum treatment</w:t>
            </w:r>
          </w:p>
          <w:p w14:paraId="0712A264" w14:textId="77777777" w:rsidR="002E19B3" w:rsidRPr="002635B3" w:rsidRDefault="002E19B3" w:rsidP="00E56CE4">
            <w:pPr>
              <w:rPr>
                <w:lang w:val="en-US"/>
              </w:rPr>
            </w:pPr>
          </w:p>
        </w:tc>
      </w:tr>
      <w:tr w:rsidR="002E19B3" w:rsidRPr="00C77655" w14:paraId="05D74E3A"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ABA748" w14:textId="77777777" w:rsidR="002E19B3" w:rsidRPr="002635B3" w:rsidRDefault="002E19B3" w:rsidP="00E56CE4">
            <w:pPr>
              <w:rPr>
                <w:b/>
                <w:lang w:val="en-US"/>
              </w:rPr>
            </w:pPr>
            <w:r w:rsidRPr="002635B3">
              <w:rPr>
                <w:b/>
                <w:szCs w:val="24"/>
                <w:lang w:val="en-US" w:eastAsia="en-GB"/>
              </w:rPr>
              <w:t>Application rate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7F9080" w14:textId="2E7F6E59" w:rsidR="002E19B3" w:rsidRPr="002635B3" w:rsidRDefault="002E19B3" w:rsidP="00E56CE4">
            <w:pPr>
              <w:rPr>
                <w:lang w:val="en-US"/>
              </w:rPr>
            </w:pPr>
            <w:r w:rsidRPr="002635B3">
              <w:rPr>
                <w:lang w:val="en-US"/>
              </w:rPr>
              <w:t>AquaNet NorthSea CCT 100 plus: 1.0 litr</w:t>
            </w:r>
            <w:r w:rsidR="00FD0F85" w:rsidRPr="002635B3">
              <w:rPr>
                <w:lang w:val="en-US"/>
              </w:rPr>
              <w:t>e</w:t>
            </w:r>
            <w:r w:rsidRPr="002635B3">
              <w:rPr>
                <w:lang w:val="en-US"/>
              </w:rPr>
              <w:t xml:space="preserve"> of product (ready to use concentration) per kg of net. </w:t>
            </w:r>
          </w:p>
        </w:tc>
      </w:tr>
      <w:tr w:rsidR="002E19B3" w:rsidRPr="00C77655" w14:paraId="56DCA1ED"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E0C4BD" w14:textId="77777777" w:rsidR="002E19B3" w:rsidRPr="002635B3" w:rsidRDefault="002E19B3" w:rsidP="00E56CE4">
            <w:pPr>
              <w:rPr>
                <w:b/>
                <w:lang w:val="en-US"/>
              </w:rPr>
            </w:pPr>
            <w:r w:rsidRPr="002635B3">
              <w:rPr>
                <w:b/>
                <w:szCs w:val="24"/>
                <w:lang w:val="en-US" w:eastAsia="en-GB"/>
              </w:rPr>
              <w:t>Category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E84CF1" w14:textId="77777777" w:rsidR="002E19B3" w:rsidRPr="002635B3" w:rsidRDefault="002E19B3" w:rsidP="00E56CE4">
            <w:pPr>
              <w:rPr>
                <w:lang w:val="en-US"/>
              </w:rPr>
            </w:pPr>
            <w:r w:rsidRPr="002635B3">
              <w:rPr>
                <w:lang w:val="en-US"/>
              </w:rPr>
              <w:t>Industrial use only</w:t>
            </w:r>
          </w:p>
        </w:tc>
      </w:tr>
      <w:tr w:rsidR="002E19B3" w:rsidRPr="00C77655" w14:paraId="06E303E5"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3CDBE9" w14:textId="77777777" w:rsidR="002E19B3" w:rsidRPr="002635B3" w:rsidRDefault="002E19B3" w:rsidP="00E56CE4">
            <w:pPr>
              <w:rPr>
                <w:b/>
                <w:lang w:val="en-US"/>
              </w:rPr>
            </w:pPr>
            <w:r w:rsidRPr="002635B3">
              <w:rPr>
                <w:b/>
                <w:szCs w:val="24"/>
                <w:lang w:val="en-US"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ECD592D" w14:textId="77777777" w:rsidR="002E19B3" w:rsidRPr="002635B3" w:rsidRDefault="002E19B3" w:rsidP="00E56CE4">
            <w:pPr>
              <w:rPr>
                <w:lang w:val="en-US"/>
              </w:rPr>
            </w:pPr>
            <w:r w:rsidRPr="002635B3">
              <w:rPr>
                <w:rFonts w:eastAsia="Calibri"/>
                <w:lang w:val="en-US" w:eastAsia="en-US"/>
              </w:rPr>
              <w:t>1000 L IBC HDPE containers</w:t>
            </w:r>
          </w:p>
        </w:tc>
      </w:tr>
    </w:tbl>
    <w:p w14:paraId="1ADB12C1" w14:textId="77777777" w:rsidR="002E19B3" w:rsidRPr="002635B3" w:rsidRDefault="002E19B3" w:rsidP="002E19B3">
      <w:pPr>
        <w:pStyle w:val="Bildetekst"/>
        <w:keepNext/>
        <w:spacing w:after="120"/>
        <w:ind w:left="0" w:firstLine="0"/>
        <w:rPr>
          <w:rFonts w:ascii="Verdana" w:hAnsi="Verdana"/>
          <w:lang w:val="en-US"/>
        </w:rPr>
      </w:pPr>
    </w:p>
    <w:p w14:paraId="39671597" w14:textId="634119F4" w:rsidR="002E19B3" w:rsidRPr="002635B3" w:rsidRDefault="002E19B3" w:rsidP="002E19B3">
      <w:pPr>
        <w:pStyle w:val="Bildetekst"/>
        <w:keepNext/>
        <w:spacing w:after="120"/>
        <w:ind w:left="0" w:firstLine="0"/>
        <w:rPr>
          <w:rFonts w:ascii="Verdana" w:hAnsi="Verdana"/>
          <w:lang w:val="en-US"/>
        </w:rPr>
      </w:pPr>
      <w:r w:rsidRPr="002635B3">
        <w:rPr>
          <w:rFonts w:ascii="Verdana" w:hAnsi="Verdana"/>
          <w:lang w:val="en-US"/>
        </w:rPr>
        <w:t xml:space="preserve">Table 3. Use PT 21 – Antifouling </w:t>
      </w:r>
      <w:r w:rsidR="00AA55AA" w:rsidRPr="002635B3">
        <w:rPr>
          <w:rFonts w:ascii="Verdana" w:hAnsi="Verdana"/>
          <w:lang w:val="en-US"/>
        </w:rPr>
        <w:t xml:space="preserve">coating </w:t>
      </w:r>
      <w:r w:rsidRPr="002635B3">
        <w:rPr>
          <w:rFonts w:ascii="Verdana" w:hAnsi="Verdana"/>
          <w:lang w:val="en-US"/>
        </w:rPr>
        <w:t>(Meta SPC 3 – Concentrate</w:t>
      </w:r>
      <w:r w:rsidR="00AA55AA" w:rsidRPr="002635B3">
        <w:rPr>
          <w:rFonts w:ascii="Verdana" w:hAnsi="Verdana"/>
          <w:lang w:val="en-US"/>
        </w:rPr>
        <w:t xml:space="preserve"> 1:0.5 dilution</w:t>
      </w:r>
      <w:r w:rsidRPr="002635B3">
        <w:rPr>
          <w:rFonts w:ascii="Verdana" w:hAnsi="Verdana"/>
          <w:lang w:val="en-US"/>
        </w:rPr>
        <w: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2E19B3" w:rsidRPr="00C77655" w14:paraId="3BC8AA6A" w14:textId="77777777" w:rsidTr="00E56CE4">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75E19A" w14:textId="77777777" w:rsidR="002E19B3" w:rsidRPr="002635B3" w:rsidRDefault="002E19B3" w:rsidP="00E56CE4">
            <w:pPr>
              <w:keepNext/>
              <w:rPr>
                <w:b/>
                <w:lang w:val="en-US"/>
              </w:rPr>
            </w:pPr>
            <w:r w:rsidRPr="002635B3">
              <w:rPr>
                <w:b/>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15CAF94" w14:textId="77777777" w:rsidR="002E19B3" w:rsidRPr="002635B3" w:rsidRDefault="002E19B3" w:rsidP="00E56CE4">
            <w:pPr>
              <w:keepNext/>
              <w:rPr>
                <w:lang w:val="en-US"/>
              </w:rPr>
            </w:pPr>
            <w:r w:rsidRPr="002635B3">
              <w:rPr>
                <w:lang w:val="en-US"/>
              </w:rPr>
              <w:t>21</w:t>
            </w:r>
          </w:p>
        </w:tc>
      </w:tr>
      <w:tr w:rsidR="002E19B3" w:rsidRPr="00C77655" w14:paraId="2388736A"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3E82B2" w14:textId="77777777" w:rsidR="002E19B3" w:rsidRPr="002635B3" w:rsidRDefault="002E19B3" w:rsidP="00E56CE4">
            <w:pPr>
              <w:keepNext/>
              <w:rPr>
                <w:b/>
                <w:lang w:val="en-US"/>
              </w:rPr>
            </w:pPr>
            <w:r w:rsidRPr="002635B3">
              <w:rPr>
                <w:b/>
                <w:szCs w:val="24"/>
                <w:lang w:val="en-US"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28A681" w14:textId="50CA05DE" w:rsidR="002E19B3" w:rsidRPr="002635B3" w:rsidRDefault="002E19B3" w:rsidP="00E56CE4">
            <w:pPr>
              <w:keepNext/>
              <w:rPr>
                <w:lang w:val="en-US"/>
              </w:rPr>
            </w:pPr>
            <w:r w:rsidRPr="002635B3">
              <w:rPr>
                <w:lang w:val="en-US"/>
              </w:rPr>
              <w:t>The Aquanet North</w:t>
            </w:r>
            <w:r w:rsidR="000F089D">
              <w:rPr>
                <w:lang w:val="en-US"/>
              </w:rPr>
              <w:t>s</w:t>
            </w:r>
            <w:r w:rsidRPr="002635B3">
              <w:rPr>
                <w:lang w:val="en-US"/>
              </w:rPr>
              <w:t>ea product family is intended to be used for the protection of nets used in aquaculture against fouling.</w:t>
            </w:r>
          </w:p>
        </w:tc>
      </w:tr>
      <w:tr w:rsidR="002E19B3" w:rsidRPr="00C77655" w14:paraId="24F062AC"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C06719" w14:textId="77777777" w:rsidR="002E19B3" w:rsidRPr="002635B3" w:rsidRDefault="002E19B3" w:rsidP="00E56CE4">
            <w:pPr>
              <w:rPr>
                <w:b/>
                <w:lang w:val="en-US"/>
              </w:rPr>
            </w:pPr>
            <w:r w:rsidRPr="002635B3">
              <w:rPr>
                <w:b/>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4400FC3" w14:textId="77777777" w:rsidR="002E19B3" w:rsidRPr="002635B3" w:rsidRDefault="002E19B3" w:rsidP="00E56CE4">
            <w:pPr>
              <w:spacing w:before="200"/>
              <w:rPr>
                <w:lang w:val="en-US"/>
              </w:rPr>
            </w:pPr>
            <w:r w:rsidRPr="002635B3">
              <w:rPr>
                <w:lang w:val="en-US"/>
              </w:rPr>
              <w:t>There are over 4000 fouling species from a variety of phyla</w:t>
            </w:r>
          </w:p>
          <w:p w14:paraId="48A971F9" w14:textId="77777777" w:rsidR="002E19B3" w:rsidRPr="002635B3" w:rsidRDefault="002E19B3" w:rsidP="00A92711">
            <w:pPr>
              <w:pStyle w:val="Listeavsnitt"/>
              <w:numPr>
                <w:ilvl w:val="0"/>
                <w:numId w:val="17"/>
              </w:numPr>
              <w:spacing w:before="200"/>
              <w:rPr>
                <w:lang w:val="en-US"/>
              </w:rPr>
            </w:pPr>
            <w:r w:rsidRPr="002635B3">
              <w:rPr>
                <w:lang w:val="en-US"/>
              </w:rPr>
              <w:t xml:space="preserve">Slime, </w:t>
            </w:r>
            <w:r w:rsidRPr="002635B3">
              <w:rPr>
                <w:i/>
                <w:lang w:val="en-US"/>
              </w:rPr>
              <w:t>e.g.</w:t>
            </w:r>
            <w:r w:rsidRPr="002635B3">
              <w:rPr>
                <w:lang w:val="en-US"/>
              </w:rPr>
              <w:t xml:space="preserve"> bacteria and diatoms species</w:t>
            </w:r>
          </w:p>
          <w:p w14:paraId="278637E6" w14:textId="77777777" w:rsidR="002E19B3" w:rsidRPr="002635B3" w:rsidRDefault="002E19B3" w:rsidP="00A92711">
            <w:pPr>
              <w:pStyle w:val="Listeavsnitt"/>
              <w:numPr>
                <w:ilvl w:val="0"/>
                <w:numId w:val="17"/>
              </w:numPr>
              <w:spacing w:before="200"/>
              <w:rPr>
                <w:lang w:val="en-US"/>
              </w:rPr>
            </w:pPr>
            <w:r w:rsidRPr="002635B3">
              <w:rPr>
                <w:lang w:val="en-US"/>
              </w:rPr>
              <w:t>Green, red and brown algae spores</w:t>
            </w:r>
          </w:p>
          <w:p w14:paraId="631B2F3F" w14:textId="77777777" w:rsidR="002E19B3" w:rsidRPr="002635B3" w:rsidRDefault="002E19B3" w:rsidP="00A92711">
            <w:pPr>
              <w:pStyle w:val="Listeavsnitt"/>
              <w:numPr>
                <w:ilvl w:val="0"/>
                <w:numId w:val="17"/>
              </w:numPr>
              <w:spacing w:before="200"/>
              <w:rPr>
                <w:lang w:val="en-US"/>
              </w:rPr>
            </w:pPr>
            <w:r w:rsidRPr="002635B3">
              <w:rPr>
                <w:lang w:val="en-US"/>
              </w:rPr>
              <w:t xml:space="preserve">Animals, </w:t>
            </w:r>
            <w:r w:rsidRPr="002635B3">
              <w:rPr>
                <w:i/>
                <w:lang w:val="en-US"/>
              </w:rPr>
              <w:t>e.g.</w:t>
            </w:r>
            <w:r w:rsidRPr="002635B3">
              <w:rPr>
                <w:lang w:val="en-US"/>
              </w:rPr>
              <w:t xml:space="preserve"> barnacles,</w:t>
            </w:r>
            <w:r w:rsidRPr="002635B3">
              <w:rPr>
                <w:i/>
                <w:lang w:val="en-US"/>
              </w:rPr>
              <w:t xml:space="preserve"> </w:t>
            </w:r>
            <w:r w:rsidRPr="002635B3">
              <w:rPr>
                <w:lang w:val="en-US"/>
              </w:rPr>
              <w:t>mussels and hydrozoans species</w:t>
            </w:r>
          </w:p>
        </w:tc>
      </w:tr>
      <w:tr w:rsidR="002E19B3" w:rsidRPr="00C77655" w14:paraId="37FE2FE7"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0631B5" w14:textId="77777777" w:rsidR="002E19B3" w:rsidRPr="002635B3" w:rsidRDefault="002E19B3" w:rsidP="00E56CE4">
            <w:pPr>
              <w:rPr>
                <w:b/>
                <w:lang w:val="en-US"/>
              </w:rPr>
            </w:pPr>
            <w:r w:rsidRPr="002635B3">
              <w:rPr>
                <w:b/>
                <w:szCs w:val="24"/>
                <w:lang w:val="en-US"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ADC2B2" w14:textId="77777777" w:rsidR="002E19B3" w:rsidRPr="002635B3" w:rsidRDefault="002E19B3" w:rsidP="00E56CE4">
            <w:pPr>
              <w:rPr>
                <w:lang w:val="en-US"/>
              </w:rPr>
            </w:pPr>
            <w:r w:rsidRPr="002635B3">
              <w:rPr>
                <w:lang w:val="en-US"/>
              </w:rPr>
              <w:t>PT 21 – Antifouling products</w:t>
            </w:r>
          </w:p>
          <w:p w14:paraId="2A130D9E" w14:textId="72144ECD" w:rsidR="002E19B3" w:rsidRPr="002635B3" w:rsidRDefault="002E19B3" w:rsidP="00E56CE4">
            <w:pPr>
              <w:rPr>
                <w:lang w:val="en-US"/>
              </w:rPr>
            </w:pPr>
            <w:r w:rsidRPr="002635B3">
              <w:rPr>
                <w:lang w:val="en-US"/>
              </w:rPr>
              <w:t>The Aquanet North</w:t>
            </w:r>
            <w:r w:rsidR="000F089D">
              <w:rPr>
                <w:lang w:val="en-US"/>
              </w:rPr>
              <w:t>s</w:t>
            </w:r>
            <w:r w:rsidRPr="002635B3">
              <w:rPr>
                <w:lang w:val="en-US"/>
              </w:rPr>
              <w:t>ea products are used in the control of fouling organisms in marine environment.</w:t>
            </w:r>
          </w:p>
        </w:tc>
      </w:tr>
      <w:tr w:rsidR="002E19B3" w:rsidRPr="00C77655" w14:paraId="63DE3C87"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809207" w14:textId="77777777" w:rsidR="002E19B3" w:rsidRPr="002635B3" w:rsidRDefault="002E19B3" w:rsidP="00E56CE4">
            <w:pPr>
              <w:rPr>
                <w:b/>
                <w:lang w:val="en-US"/>
              </w:rPr>
            </w:pPr>
            <w:r w:rsidRPr="002635B3">
              <w:rPr>
                <w:b/>
                <w:szCs w:val="24"/>
                <w:lang w:val="en-US"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9ED897" w14:textId="37ABBD3E" w:rsidR="002E19B3" w:rsidRPr="002635B3" w:rsidRDefault="002E19B3" w:rsidP="00E56CE4">
            <w:pPr>
              <w:rPr>
                <w:lang w:val="en-US"/>
              </w:rPr>
            </w:pPr>
            <w:r w:rsidRPr="002635B3">
              <w:rPr>
                <w:lang w:val="en-US"/>
              </w:rPr>
              <w:t>Aquanet North</w:t>
            </w:r>
            <w:r w:rsidR="000F089D">
              <w:rPr>
                <w:lang w:val="en-US"/>
              </w:rPr>
              <w:t>s</w:t>
            </w:r>
            <w:r w:rsidRPr="002635B3">
              <w:rPr>
                <w:lang w:val="en-US"/>
              </w:rPr>
              <w:t xml:space="preserve">ea C50 </w:t>
            </w:r>
            <w:r w:rsidR="00AA55AA" w:rsidRPr="002635B3">
              <w:rPr>
                <w:lang w:val="en-US"/>
              </w:rPr>
              <w:t>is a</w:t>
            </w:r>
            <w:r w:rsidRPr="002635B3">
              <w:rPr>
                <w:lang w:val="en-US"/>
              </w:rPr>
              <w:t xml:space="preserve"> concentrate marketed in 1000 litre IBC HDPE containers as liquid formulation. Aquanet North</w:t>
            </w:r>
            <w:r w:rsidR="000F089D">
              <w:rPr>
                <w:lang w:val="en-US"/>
              </w:rPr>
              <w:t>s</w:t>
            </w:r>
            <w:r w:rsidRPr="002635B3">
              <w:rPr>
                <w:lang w:val="en-US"/>
              </w:rPr>
              <w:t>ea C50 is diluted 1: 0.5 with water</w:t>
            </w:r>
            <w:r w:rsidR="00F03B7B" w:rsidRPr="002635B3">
              <w:rPr>
                <w:lang w:val="en-US"/>
              </w:rPr>
              <w:t xml:space="preserve"> (v/v)</w:t>
            </w:r>
            <w:r w:rsidRPr="002635B3">
              <w:rPr>
                <w:lang w:val="en-US"/>
              </w:rPr>
              <w:t xml:space="preserve">. </w:t>
            </w:r>
          </w:p>
          <w:p w14:paraId="5D2C58AE" w14:textId="77777777" w:rsidR="00AA55AA" w:rsidRPr="002635B3" w:rsidRDefault="00AA55AA" w:rsidP="00E56CE4">
            <w:pPr>
              <w:rPr>
                <w:lang w:val="en-US"/>
              </w:rPr>
            </w:pPr>
          </w:p>
          <w:p w14:paraId="5BE7E50E" w14:textId="4710C201" w:rsidR="002E19B3" w:rsidRPr="002635B3" w:rsidRDefault="002E19B3" w:rsidP="00E56CE4">
            <w:pPr>
              <w:rPr>
                <w:lang w:val="en-US"/>
              </w:rPr>
            </w:pPr>
            <w:r w:rsidRPr="002635B3">
              <w:rPr>
                <w:lang w:val="en-US"/>
              </w:rPr>
              <w:t xml:space="preserve">The product </w:t>
            </w:r>
            <w:r w:rsidR="00AA55AA" w:rsidRPr="002635B3">
              <w:rPr>
                <w:lang w:val="en-US"/>
              </w:rPr>
              <w:t>is</w:t>
            </w:r>
            <w:r w:rsidRPr="002635B3">
              <w:rPr>
                <w:lang w:val="en-US"/>
              </w:rPr>
              <w:t xml:space="preserve"> intended to be applied by dipping or by vacuum treatment</w:t>
            </w:r>
          </w:p>
          <w:p w14:paraId="6A4B3FDF" w14:textId="77777777" w:rsidR="002E19B3" w:rsidRPr="002635B3" w:rsidRDefault="002E19B3" w:rsidP="00E56CE4">
            <w:pPr>
              <w:rPr>
                <w:lang w:val="en-US"/>
              </w:rPr>
            </w:pPr>
          </w:p>
        </w:tc>
      </w:tr>
      <w:tr w:rsidR="002E19B3" w:rsidRPr="00C77655" w14:paraId="0B8A170A"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C5042C" w14:textId="77777777" w:rsidR="002E19B3" w:rsidRPr="002635B3" w:rsidRDefault="002E19B3" w:rsidP="00E56CE4">
            <w:pPr>
              <w:rPr>
                <w:b/>
                <w:lang w:val="en-US"/>
              </w:rPr>
            </w:pPr>
            <w:r w:rsidRPr="002635B3">
              <w:rPr>
                <w:b/>
                <w:szCs w:val="24"/>
                <w:lang w:val="en-US" w:eastAsia="en-GB"/>
              </w:rPr>
              <w:t>Application rate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B71413" w14:textId="69B90533" w:rsidR="002E19B3" w:rsidRPr="002635B3" w:rsidRDefault="002E19B3" w:rsidP="00E56CE4">
            <w:pPr>
              <w:rPr>
                <w:rFonts w:ascii="Times New Roman" w:hAnsi="Times New Roman"/>
                <w:lang w:val="en-US"/>
              </w:rPr>
            </w:pPr>
            <w:r w:rsidRPr="002635B3">
              <w:rPr>
                <w:lang w:val="en-US"/>
              </w:rPr>
              <w:t>AquaNet NorthSea C50: 1.</w:t>
            </w:r>
            <w:r w:rsidR="00737E2E" w:rsidRPr="002635B3">
              <w:rPr>
                <w:lang w:val="en-US"/>
              </w:rPr>
              <w:t>0</w:t>
            </w:r>
            <w:r w:rsidRPr="002635B3">
              <w:rPr>
                <w:lang w:val="en-US"/>
              </w:rPr>
              <w:t xml:space="preserve"> litre of product (ready to use concentration) per kg of net.</w:t>
            </w:r>
          </w:p>
        </w:tc>
      </w:tr>
      <w:tr w:rsidR="002E19B3" w:rsidRPr="00C77655" w14:paraId="0945587D"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A2911B" w14:textId="77777777" w:rsidR="002E19B3" w:rsidRPr="002635B3" w:rsidRDefault="002E19B3" w:rsidP="00E56CE4">
            <w:pPr>
              <w:rPr>
                <w:b/>
                <w:lang w:val="en-US"/>
              </w:rPr>
            </w:pPr>
            <w:r w:rsidRPr="002635B3">
              <w:rPr>
                <w:b/>
                <w:szCs w:val="24"/>
                <w:lang w:val="en-US" w:eastAsia="en-GB"/>
              </w:rPr>
              <w:t>Category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A594AC" w14:textId="77777777" w:rsidR="002E19B3" w:rsidRPr="002635B3" w:rsidRDefault="002E19B3" w:rsidP="00E56CE4">
            <w:pPr>
              <w:rPr>
                <w:lang w:val="en-US"/>
              </w:rPr>
            </w:pPr>
            <w:r w:rsidRPr="002635B3">
              <w:rPr>
                <w:lang w:val="en-US"/>
              </w:rPr>
              <w:t>Industrial use only</w:t>
            </w:r>
          </w:p>
        </w:tc>
      </w:tr>
      <w:tr w:rsidR="002E19B3" w:rsidRPr="00C77655" w14:paraId="4638892F" w14:textId="77777777" w:rsidTr="00E56CE4">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606A42" w14:textId="77777777" w:rsidR="002E19B3" w:rsidRPr="002635B3" w:rsidRDefault="002E19B3" w:rsidP="00E56CE4">
            <w:pPr>
              <w:rPr>
                <w:b/>
                <w:lang w:val="en-US"/>
              </w:rPr>
            </w:pPr>
            <w:r w:rsidRPr="002635B3">
              <w:rPr>
                <w:b/>
                <w:szCs w:val="24"/>
                <w:lang w:val="en-US"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1D93E51" w14:textId="77777777" w:rsidR="002E19B3" w:rsidRPr="002635B3" w:rsidRDefault="002E19B3" w:rsidP="00E56CE4">
            <w:pPr>
              <w:rPr>
                <w:lang w:val="en-US"/>
              </w:rPr>
            </w:pPr>
            <w:r w:rsidRPr="002635B3">
              <w:rPr>
                <w:rFonts w:eastAsia="Calibri"/>
                <w:lang w:val="en-US" w:eastAsia="en-US"/>
              </w:rPr>
              <w:t>1000 L IBC HDPE containers</w:t>
            </w:r>
          </w:p>
        </w:tc>
      </w:tr>
    </w:tbl>
    <w:p w14:paraId="4BF4D154" w14:textId="29A36D24" w:rsidR="005D20FF" w:rsidRPr="002635B3" w:rsidRDefault="005D20FF" w:rsidP="005D20FF">
      <w:pPr>
        <w:rPr>
          <w:rFonts w:eastAsia="Calibri"/>
          <w:i/>
          <w:sz w:val="22"/>
          <w:szCs w:val="24"/>
          <w:lang w:val="en-US" w:eastAsia="en-US"/>
        </w:rPr>
      </w:pPr>
      <w:r w:rsidRPr="002635B3">
        <w:rPr>
          <w:lang w:val="en-US"/>
        </w:rPr>
        <w:br w:type="page"/>
      </w:r>
    </w:p>
    <w:p w14:paraId="27915A53" w14:textId="68666390" w:rsidR="00B44289" w:rsidRPr="002635B3" w:rsidRDefault="003752D8" w:rsidP="00822E45">
      <w:pPr>
        <w:pStyle w:val="Overskrift4"/>
        <w:rPr>
          <w:lang w:val="en-US"/>
        </w:rPr>
      </w:pPr>
      <w:bookmarkStart w:id="74" w:name="_Toc116367443"/>
      <w:r w:rsidRPr="002635B3">
        <w:rPr>
          <w:lang w:val="en-US"/>
        </w:rPr>
        <w:lastRenderedPageBreak/>
        <w:t>Use-specific instructions for use</w:t>
      </w:r>
      <w:bookmarkEnd w:id="70"/>
      <w:bookmarkEnd w:id="71"/>
      <w:bookmarkEnd w:id="7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476B8" w:rsidRPr="00C77655" w14:paraId="6DEE66E6" w14:textId="77777777" w:rsidTr="000F1D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F54895" w14:textId="719F9FE1" w:rsidR="007476B8" w:rsidRPr="002635B3" w:rsidRDefault="007476B8" w:rsidP="000F1DB6">
            <w:pPr>
              <w:keepNext/>
              <w:rPr>
                <w:lang w:val="en-US" w:eastAsia="fi-FI"/>
              </w:rPr>
            </w:pPr>
            <w:r w:rsidRPr="002635B3">
              <w:rPr>
                <w:rFonts w:cs="ArialMT"/>
                <w:lang w:val="en-US" w:eastAsia="en-US"/>
              </w:rPr>
              <w:t>See section 2.1.5.1.</w:t>
            </w:r>
          </w:p>
        </w:tc>
      </w:tr>
    </w:tbl>
    <w:p w14:paraId="54FB5E61" w14:textId="1E853522" w:rsidR="003752D8" w:rsidRPr="002635B3" w:rsidRDefault="003752D8" w:rsidP="00822E45">
      <w:pPr>
        <w:pStyle w:val="Overskrift4"/>
        <w:rPr>
          <w:lang w:val="en-US"/>
        </w:rPr>
      </w:pPr>
      <w:bookmarkStart w:id="75" w:name="_Toc416859530"/>
      <w:bookmarkStart w:id="76" w:name="_Toc425344079"/>
      <w:bookmarkStart w:id="77" w:name="_Toc116367444"/>
      <w:r w:rsidRPr="002635B3">
        <w:rPr>
          <w:lang w:val="en-US"/>
        </w:rPr>
        <w:t>Use-specific risk mitigation measures</w:t>
      </w:r>
      <w:bookmarkEnd w:id="75"/>
      <w:bookmarkEnd w:id="76"/>
      <w:bookmarkEnd w:id="77"/>
      <w:r w:rsidRPr="002635B3">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75FE8459"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7A0FF8" w14:textId="77777777" w:rsidR="002E539D" w:rsidRPr="002635B3" w:rsidRDefault="002E539D" w:rsidP="002E539D">
            <w:pPr>
              <w:autoSpaceDE w:val="0"/>
              <w:autoSpaceDN w:val="0"/>
              <w:adjustRightInd w:val="0"/>
              <w:rPr>
                <w:rFonts w:cs="ArialMT"/>
                <w:lang w:val="en-US" w:eastAsia="en-US"/>
              </w:rPr>
            </w:pPr>
            <w:bookmarkStart w:id="78" w:name="_Hlk28585810"/>
            <w:r w:rsidRPr="002635B3">
              <w:rPr>
                <w:rFonts w:cs="ArialMT"/>
                <w:lang w:val="en-US" w:eastAsia="en-US"/>
              </w:rPr>
              <w:t>Meta-specific PPE to be worn:</w:t>
            </w:r>
          </w:p>
          <w:p w14:paraId="5FC36540" w14:textId="77777777" w:rsidR="002E539D" w:rsidRPr="002635B3" w:rsidRDefault="002E539D" w:rsidP="002E539D">
            <w:pPr>
              <w:autoSpaceDE w:val="0"/>
              <w:autoSpaceDN w:val="0"/>
              <w:adjustRightInd w:val="0"/>
              <w:rPr>
                <w:rFonts w:cs="ArialMT"/>
                <w:lang w:val="en-US" w:eastAsia="en-US"/>
              </w:rPr>
            </w:pPr>
          </w:p>
          <w:p w14:paraId="5B90A5DB" w14:textId="2D7421D2" w:rsidR="002E539D" w:rsidRPr="002635B3" w:rsidRDefault="00A37174" w:rsidP="002E539D">
            <w:pPr>
              <w:autoSpaceDE w:val="0"/>
              <w:autoSpaceDN w:val="0"/>
              <w:adjustRightInd w:val="0"/>
              <w:rPr>
                <w:rFonts w:cs="ArialMT"/>
                <w:b/>
                <w:lang w:val="en-US" w:eastAsia="en-US"/>
              </w:rPr>
            </w:pPr>
            <w:r w:rsidRPr="002635B3">
              <w:rPr>
                <w:rFonts w:cs="ArialMT"/>
                <w:b/>
                <w:lang w:val="en-US" w:eastAsia="en-US"/>
              </w:rPr>
              <w:t xml:space="preserve">RTUs: </w:t>
            </w:r>
            <w:r w:rsidR="002E539D" w:rsidRPr="002635B3">
              <w:rPr>
                <w:rFonts w:cs="ArialMT"/>
                <w:b/>
                <w:lang w:val="en-US" w:eastAsia="en-US"/>
              </w:rPr>
              <w:t xml:space="preserve">Meta </w:t>
            </w:r>
            <w:r w:rsidR="004D7386" w:rsidRPr="002635B3">
              <w:rPr>
                <w:rFonts w:cs="ArialMT"/>
                <w:b/>
                <w:lang w:val="en-US" w:eastAsia="en-US"/>
              </w:rPr>
              <w:t xml:space="preserve">SPC </w:t>
            </w:r>
            <w:r w:rsidR="002E539D" w:rsidRPr="002635B3">
              <w:rPr>
                <w:rFonts w:cs="ArialMT"/>
                <w:b/>
                <w:lang w:val="en-US" w:eastAsia="en-US"/>
              </w:rPr>
              <w:t>1</w:t>
            </w:r>
            <w:r w:rsidR="004D7386" w:rsidRPr="002635B3">
              <w:rPr>
                <w:rFonts w:cs="ArialMT"/>
                <w:b/>
                <w:lang w:val="en-US" w:eastAsia="en-US"/>
              </w:rPr>
              <w:t xml:space="preserve"> (AquaNet North</w:t>
            </w:r>
            <w:r w:rsidR="000F089D">
              <w:rPr>
                <w:rFonts w:cs="ArialMT"/>
                <w:b/>
                <w:lang w:val="en-US" w:eastAsia="en-US"/>
              </w:rPr>
              <w:t>se</w:t>
            </w:r>
            <w:r w:rsidR="004D7386" w:rsidRPr="002635B3">
              <w:rPr>
                <w:rFonts w:cs="ArialMT"/>
                <w:b/>
                <w:lang w:val="en-US" w:eastAsia="en-US"/>
              </w:rPr>
              <w:t>a Standard</w:t>
            </w:r>
            <w:r w:rsidR="00186D5C">
              <w:rPr>
                <w:rFonts w:cs="ArialMT"/>
                <w:b/>
                <w:lang w:val="en-US" w:eastAsia="en-US"/>
              </w:rPr>
              <w:t xml:space="preserve"> and</w:t>
            </w:r>
            <w:r w:rsidR="004D7386" w:rsidRPr="002635B3">
              <w:rPr>
                <w:rFonts w:cs="ArialMT"/>
                <w:b/>
                <w:lang w:val="en-US" w:eastAsia="en-US"/>
              </w:rPr>
              <w:t xml:space="preserve"> AquaNet North</w:t>
            </w:r>
            <w:r w:rsidR="000F089D">
              <w:rPr>
                <w:rFonts w:cs="ArialMT"/>
                <w:b/>
                <w:lang w:val="en-US" w:eastAsia="en-US"/>
              </w:rPr>
              <w:t>s</w:t>
            </w:r>
            <w:r w:rsidR="004D7386" w:rsidRPr="002635B3">
              <w:rPr>
                <w:rFonts w:cs="ArialMT"/>
                <w:b/>
                <w:lang w:val="en-US" w:eastAsia="en-US"/>
              </w:rPr>
              <w:t>ea Ultra)</w:t>
            </w:r>
            <w:r w:rsidR="002E539D" w:rsidRPr="002635B3">
              <w:rPr>
                <w:rFonts w:cs="ArialMT"/>
                <w:b/>
                <w:lang w:val="en-US" w:eastAsia="en-US"/>
              </w:rPr>
              <w:t>:</w:t>
            </w:r>
          </w:p>
          <w:p w14:paraId="5737B965" w14:textId="77777777" w:rsidR="002E539D" w:rsidRPr="002635B3" w:rsidRDefault="002E539D" w:rsidP="002E539D">
            <w:pPr>
              <w:autoSpaceDE w:val="0"/>
              <w:autoSpaceDN w:val="0"/>
              <w:adjustRightInd w:val="0"/>
              <w:rPr>
                <w:rFonts w:cs="ArialMT"/>
                <w:lang w:val="en-US" w:eastAsia="en-US"/>
              </w:rPr>
            </w:pPr>
          </w:p>
          <w:p w14:paraId="0FD034AE" w14:textId="42CE4F63" w:rsidR="002E539D" w:rsidRPr="002635B3" w:rsidRDefault="002E539D" w:rsidP="002E539D">
            <w:pPr>
              <w:autoSpaceDE w:val="0"/>
              <w:autoSpaceDN w:val="0"/>
              <w:adjustRightInd w:val="0"/>
              <w:rPr>
                <w:rFonts w:cs="ArialMT"/>
                <w:lang w:val="en-US" w:eastAsia="en-US"/>
              </w:rPr>
            </w:pPr>
            <w:bookmarkStart w:id="79" w:name="_Hlk52912837"/>
            <w:r w:rsidRPr="002635B3">
              <w:rPr>
                <w:rFonts w:cs="ArialMT"/>
                <w:lang w:val="en-US" w:eastAsia="en-US"/>
              </w:rPr>
              <w:t>Wear suitable gloves; i.e. Nitrile rubber gloves or natural rubber gloves</w:t>
            </w:r>
            <w:r w:rsidR="00E00E8B" w:rsidRPr="002635B3">
              <w:rPr>
                <w:rFonts w:cs="ArialMT"/>
                <w:lang w:val="en-US" w:eastAsia="en-US"/>
              </w:rPr>
              <w:t xml:space="preserve"> (</w:t>
            </w:r>
            <w:r w:rsidRPr="002635B3">
              <w:rPr>
                <w:rFonts w:cs="ArialMT"/>
                <w:lang w:val="en-US" w:eastAsia="en-US"/>
              </w:rPr>
              <w:t>EN 374</w:t>
            </w:r>
            <w:r w:rsidR="00E00E8B" w:rsidRPr="002635B3">
              <w:rPr>
                <w:rFonts w:cs="ArialMT"/>
                <w:lang w:val="en-US" w:eastAsia="en-US"/>
              </w:rPr>
              <w:t>)</w:t>
            </w:r>
            <w:r w:rsidRPr="002635B3">
              <w:rPr>
                <w:rFonts w:cs="ArialMT"/>
                <w:lang w:val="en-US" w:eastAsia="en-US"/>
              </w:rPr>
              <w:t>.</w:t>
            </w:r>
          </w:p>
          <w:p w14:paraId="5230B882" w14:textId="77777777" w:rsidR="00B30226" w:rsidRPr="002635B3" w:rsidRDefault="00B30226" w:rsidP="002E539D">
            <w:pPr>
              <w:jc w:val="both"/>
              <w:rPr>
                <w:rFonts w:cs="ArialMT"/>
                <w:lang w:val="en-US" w:eastAsia="en-US"/>
              </w:rPr>
            </w:pPr>
          </w:p>
          <w:p w14:paraId="3D5A8FDE" w14:textId="19ED04DB" w:rsidR="00B30226" w:rsidRPr="002635B3" w:rsidRDefault="00B30226" w:rsidP="00B30226">
            <w:pPr>
              <w:pStyle w:val="Rentekst"/>
              <w:rPr>
                <w:rFonts w:ascii="Verdana" w:hAnsi="Verdana"/>
                <w:lang w:val="en-US" w:eastAsia="en-US"/>
              </w:rPr>
            </w:pPr>
            <w:r w:rsidRPr="002635B3">
              <w:rPr>
                <w:rFonts w:ascii="Verdana" w:hAnsi="Verdana"/>
                <w:lang w:val="en-US"/>
              </w:rPr>
              <w:t>A double coverall, a chemically resistant (at least type 3, EN-14605) coverall which is impermeable for the biocidal product (coverall material to be specified by the authorisation holder within the product information) shall be worn with at least a long-sleeve, long-leg cotton coverall underneath.</w:t>
            </w:r>
          </w:p>
          <w:p w14:paraId="098D9BC7" w14:textId="77777777" w:rsidR="002E539D" w:rsidRPr="002635B3" w:rsidRDefault="002E539D" w:rsidP="002E539D">
            <w:pPr>
              <w:jc w:val="both"/>
              <w:rPr>
                <w:rFonts w:cs="ArialMT"/>
                <w:lang w:val="en-US" w:eastAsia="en-US"/>
              </w:rPr>
            </w:pPr>
          </w:p>
          <w:p w14:paraId="189DCC3B" w14:textId="77777777" w:rsidR="002E539D" w:rsidRPr="002635B3" w:rsidRDefault="002E539D" w:rsidP="002E539D">
            <w:pPr>
              <w:jc w:val="both"/>
              <w:rPr>
                <w:rFonts w:cs="ArialMT"/>
                <w:lang w:val="en-US" w:eastAsia="en-US"/>
              </w:rPr>
            </w:pPr>
            <w:r w:rsidRPr="002635B3">
              <w:rPr>
                <w:rFonts w:cs="ArialMT"/>
                <w:lang w:val="en-US" w:eastAsia="en-US"/>
              </w:rPr>
              <w:t>Use eye protection to EN 166, designed to protect against liquid splashes.</w:t>
            </w:r>
          </w:p>
          <w:bookmarkEnd w:id="79"/>
          <w:p w14:paraId="78B0A9FA" w14:textId="77777777" w:rsidR="002E539D" w:rsidRDefault="002E539D" w:rsidP="002E539D">
            <w:pPr>
              <w:jc w:val="both"/>
              <w:rPr>
                <w:lang w:val="en-US" w:eastAsia="fi-FI"/>
              </w:rPr>
            </w:pPr>
          </w:p>
          <w:p w14:paraId="77EF82B8" w14:textId="3A76CD7F" w:rsidR="00B64555" w:rsidRPr="002635B3" w:rsidRDefault="00B64555" w:rsidP="002E539D">
            <w:pPr>
              <w:jc w:val="both"/>
              <w:rPr>
                <w:lang w:val="en-US" w:eastAsia="fi-FI"/>
              </w:rPr>
            </w:pPr>
            <w:r w:rsidRPr="002635B3">
              <w:rPr>
                <w:rFonts w:cs="ArialMT"/>
                <w:lang w:val="en-US" w:eastAsia="en-US"/>
              </w:rPr>
              <w:t>See also section 2.1.5.2.</w:t>
            </w:r>
          </w:p>
          <w:p w14:paraId="2C75E504" w14:textId="77777777" w:rsidR="002E539D" w:rsidRPr="002635B3" w:rsidRDefault="002E539D" w:rsidP="002E539D">
            <w:pPr>
              <w:jc w:val="both"/>
              <w:rPr>
                <w:lang w:val="en-US" w:eastAsia="fi-FI"/>
              </w:rPr>
            </w:pPr>
          </w:p>
          <w:p w14:paraId="66101F04" w14:textId="2FC1539E" w:rsidR="002E539D" w:rsidRPr="002635B3" w:rsidRDefault="00A37174" w:rsidP="002E539D">
            <w:pPr>
              <w:autoSpaceDE w:val="0"/>
              <w:autoSpaceDN w:val="0"/>
              <w:adjustRightInd w:val="0"/>
              <w:rPr>
                <w:rFonts w:cs="ArialMT"/>
                <w:b/>
                <w:lang w:val="en-US" w:eastAsia="en-US"/>
              </w:rPr>
            </w:pPr>
            <w:r w:rsidRPr="002635B3">
              <w:rPr>
                <w:rFonts w:cs="ArialMT"/>
                <w:b/>
                <w:lang w:val="en-US" w:eastAsia="en-US"/>
              </w:rPr>
              <w:t xml:space="preserve">Concentrates: </w:t>
            </w:r>
            <w:r w:rsidR="002E539D" w:rsidRPr="002635B3">
              <w:rPr>
                <w:rFonts w:cs="ArialMT"/>
                <w:b/>
                <w:lang w:val="en-US" w:eastAsia="en-US"/>
              </w:rPr>
              <w:t xml:space="preserve">Meta </w:t>
            </w:r>
            <w:r w:rsidRPr="002635B3">
              <w:rPr>
                <w:rFonts w:cs="ArialMT"/>
                <w:b/>
                <w:lang w:val="en-US" w:eastAsia="en-US"/>
              </w:rPr>
              <w:t xml:space="preserve">SPC </w:t>
            </w:r>
            <w:r w:rsidR="00E00E8B" w:rsidRPr="002635B3">
              <w:rPr>
                <w:rFonts w:cs="ArialMT"/>
                <w:b/>
                <w:lang w:val="en-US" w:eastAsia="en-US"/>
              </w:rPr>
              <w:t>2</w:t>
            </w:r>
            <w:r w:rsidR="004D7386" w:rsidRPr="002635B3">
              <w:rPr>
                <w:rFonts w:cs="ArialMT"/>
                <w:b/>
                <w:lang w:val="en-US" w:eastAsia="en-US"/>
              </w:rPr>
              <w:t xml:space="preserve"> (AquaNet North</w:t>
            </w:r>
            <w:r w:rsidR="000F089D">
              <w:rPr>
                <w:rFonts w:cs="ArialMT"/>
                <w:b/>
                <w:lang w:val="en-US" w:eastAsia="en-US"/>
              </w:rPr>
              <w:t>s</w:t>
            </w:r>
            <w:r w:rsidR="004D7386" w:rsidRPr="002635B3">
              <w:rPr>
                <w:rFonts w:cs="ArialMT"/>
                <w:b/>
                <w:lang w:val="en-US" w:eastAsia="en-US"/>
              </w:rPr>
              <w:t>ea CCT 100 Plus) and 3 (AquaNet North</w:t>
            </w:r>
            <w:r w:rsidR="000F089D">
              <w:rPr>
                <w:rFonts w:cs="ArialMT"/>
                <w:b/>
                <w:lang w:val="en-US" w:eastAsia="en-US"/>
              </w:rPr>
              <w:t>s</w:t>
            </w:r>
            <w:r w:rsidR="004D7386" w:rsidRPr="002635B3">
              <w:rPr>
                <w:rFonts w:cs="ArialMT"/>
                <w:b/>
                <w:lang w:val="en-US" w:eastAsia="en-US"/>
              </w:rPr>
              <w:t>ea C50)</w:t>
            </w:r>
            <w:r w:rsidR="002E539D" w:rsidRPr="002635B3">
              <w:rPr>
                <w:rFonts w:cs="ArialMT"/>
                <w:b/>
                <w:lang w:val="en-US" w:eastAsia="en-US"/>
              </w:rPr>
              <w:t>:</w:t>
            </w:r>
          </w:p>
          <w:p w14:paraId="5098A427" w14:textId="77777777" w:rsidR="002E539D" w:rsidRPr="002635B3" w:rsidRDefault="002E539D" w:rsidP="00716939">
            <w:pPr>
              <w:keepNext/>
              <w:rPr>
                <w:rFonts w:cs="ArialMT"/>
                <w:lang w:val="en-US" w:eastAsia="en-US"/>
              </w:rPr>
            </w:pPr>
          </w:p>
          <w:p w14:paraId="254E952F" w14:textId="76E1E7DE" w:rsidR="002E539D" w:rsidRPr="002635B3" w:rsidRDefault="002E539D" w:rsidP="002E539D">
            <w:pPr>
              <w:autoSpaceDE w:val="0"/>
              <w:autoSpaceDN w:val="0"/>
              <w:adjustRightInd w:val="0"/>
              <w:rPr>
                <w:rFonts w:cs="ArialMT"/>
                <w:lang w:val="en-US" w:eastAsia="en-US"/>
              </w:rPr>
            </w:pPr>
            <w:r w:rsidRPr="002635B3">
              <w:rPr>
                <w:rFonts w:cs="ArialMT"/>
                <w:lang w:val="en-US" w:eastAsia="en-US"/>
              </w:rPr>
              <w:t>Wear suitable gloves; i.e. Nitrile rubber gloves or natural rubber gloves</w:t>
            </w:r>
            <w:r w:rsidR="004D7386" w:rsidRPr="002635B3">
              <w:rPr>
                <w:rFonts w:cs="ArialMT"/>
                <w:lang w:val="en-US" w:eastAsia="en-US"/>
              </w:rPr>
              <w:t xml:space="preserve"> (</w:t>
            </w:r>
            <w:r w:rsidRPr="002635B3">
              <w:rPr>
                <w:rFonts w:cs="ArialMT"/>
                <w:lang w:val="en-US" w:eastAsia="en-US"/>
              </w:rPr>
              <w:t>EN 374</w:t>
            </w:r>
            <w:r w:rsidR="004D7386" w:rsidRPr="002635B3">
              <w:rPr>
                <w:rFonts w:cs="ArialMT"/>
                <w:lang w:val="en-US" w:eastAsia="en-US"/>
              </w:rPr>
              <w:t>)</w:t>
            </w:r>
            <w:r w:rsidRPr="002635B3">
              <w:rPr>
                <w:rFonts w:cs="ArialMT"/>
                <w:lang w:val="en-US" w:eastAsia="en-US"/>
              </w:rPr>
              <w:t>.</w:t>
            </w:r>
          </w:p>
          <w:p w14:paraId="52BDE82A" w14:textId="77777777" w:rsidR="002E539D" w:rsidRPr="002635B3" w:rsidRDefault="002E539D" w:rsidP="002E539D">
            <w:pPr>
              <w:jc w:val="both"/>
              <w:rPr>
                <w:rFonts w:cs="ArialMT"/>
                <w:lang w:val="en-US" w:eastAsia="en-US"/>
              </w:rPr>
            </w:pPr>
          </w:p>
          <w:p w14:paraId="5A808705" w14:textId="77777777" w:rsidR="002E539D" w:rsidRPr="002635B3" w:rsidRDefault="002E539D" w:rsidP="002E539D">
            <w:pPr>
              <w:jc w:val="both"/>
              <w:rPr>
                <w:rFonts w:cs="ArialMT"/>
                <w:lang w:val="en-US" w:eastAsia="en-US"/>
              </w:rPr>
            </w:pPr>
            <w:r w:rsidRPr="002635B3">
              <w:rPr>
                <w:rFonts w:cs="ArialMT"/>
                <w:lang w:val="en-US" w:eastAsia="en-US"/>
              </w:rPr>
              <w:t xml:space="preserve">A protective coverall (at least type 6, EN-13034) shall be worn (coverall material to be specified by the authorisation holder within the product information). </w:t>
            </w:r>
          </w:p>
          <w:p w14:paraId="0FC8BD03" w14:textId="77777777" w:rsidR="002E539D" w:rsidRPr="002635B3" w:rsidRDefault="002E539D" w:rsidP="002E539D">
            <w:pPr>
              <w:jc w:val="both"/>
              <w:rPr>
                <w:rFonts w:cs="ArialMT"/>
                <w:lang w:val="en-US" w:eastAsia="en-US"/>
              </w:rPr>
            </w:pPr>
          </w:p>
          <w:p w14:paraId="2307C8AD" w14:textId="77777777" w:rsidR="002E539D" w:rsidRPr="002635B3" w:rsidRDefault="002E539D" w:rsidP="002E539D">
            <w:pPr>
              <w:jc w:val="both"/>
              <w:rPr>
                <w:rFonts w:cs="ArialMT"/>
                <w:lang w:val="en-US" w:eastAsia="en-US"/>
              </w:rPr>
            </w:pPr>
            <w:r w:rsidRPr="002635B3">
              <w:rPr>
                <w:rFonts w:cs="ArialMT"/>
                <w:lang w:val="en-US" w:eastAsia="en-US"/>
              </w:rPr>
              <w:t>Use eye protection to EN 166, designed to protect against liquid splashes.</w:t>
            </w:r>
          </w:p>
          <w:p w14:paraId="75C5FC6F" w14:textId="77777777" w:rsidR="002E539D" w:rsidRPr="002635B3" w:rsidRDefault="002E539D" w:rsidP="002E539D">
            <w:pPr>
              <w:jc w:val="both"/>
              <w:rPr>
                <w:lang w:val="en-US" w:eastAsia="fi-FI"/>
              </w:rPr>
            </w:pPr>
          </w:p>
          <w:p w14:paraId="4A609344" w14:textId="50B94908" w:rsidR="00633B09" w:rsidRPr="002635B3" w:rsidRDefault="008C7648" w:rsidP="00716939">
            <w:pPr>
              <w:keepNext/>
              <w:rPr>
                <w:lang w:val="en-US" w:eastAsia="fi-FI"/>
              </w:rPr>
            </w:pPr>
            <w:r w:rsidRPr="002635B3">
              <w:rPr>
                <w:rFonts w:cs="ArialMT"/>
                <w:lang w:val="en-US" w:eastAsia="en-US"/>
              </w:rPr>
              <w:t xml:space="preserve">See </w:t>
            </w:r>
            <w:r w:rsidR="002E539D" w:rsidRPr="002635B3">
              <w:rPr>
                <w:rFonts w:cs="ArialMT"/>
                <w:lang w:val="en-US" w:eastAsia="en-US"/>
              </w:rPr>
              <w:t xml:space="preserve">also </w:t>
            </w:r>
            <w:r w:rsidRPr="002635B3">
              <w:rPr>
                <w:rFonts w:cs="ArialMT"/>
                <w:lang w:val="en-US" w:eastAsia="en-US"/>
              </w:rPr>
              <w:t>section 2.1.5.2.</w:t>
            </w:r>
          </w:p>
        </w:tc>
      </w:tr>
    </w:tbl>
    <w:p w14:paraId="402832B5" w14:textId="77777777" w:rsidR="003752D8" w:rsidRPr="002635B3" w:rsidRDefault="003752D8" w:rsidP="00822E45">
      <w:pPr>
        <w:pStyle w:val="Overskrift4"/>
        <w:rPr>
          <w:lang w:val="en-US"/>
        </w:rPr>
      </w:pPr>
      <w:bookmarkStart w:id="80" w:name="_Toc416859531"/>
      <w:bookmarkStart w:id="81" w:name="_Toc425344080"/>
      <w:bookmarkStart w:id="82" w:name="_Toc116367445"/>
      <w:bookmarkEnd w:id="78"/>
      <w:r w:rsidRPr="002635B3">
        <w:rPr>
          <w:lang w:val="en-US"/>
        </w:rPr>
        <w:t>Where specific to the use, the particulars of likely direct or indirect effects, first aid instructions and emergency measures to protect the environment</w:t>
      </w:r>
      <w:bookmarkEnd w:id="80"/>
      <w:bookmarkEnd w:id="81"/>
      <w:bookmarkEnd w:id="8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631D4CF5"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26C5CF" w14:textId="77777777" w:rsidR="003752D8" w:rsidRPr="002635B3" w:rsidRDefault="00BC2A51" w:rsidP="00F50170">
            <w:pPr>
              <w:widowControl w:val="0"/>
              <w:autoSpaceDE w:val="0"/>
              <w:autoSpaceDN w:val="0"/>
              <w:adjustRightInd w:val="0"/>
              <w:spacing w:before="80"/>
              <w:rPr>
                <w:rFonts w:cs="Arial"/>
                <w:lang w:val="en-US"/>
              </w:rPr>
            </w:pPr>
            <w:r w:rsidRPr="002635B3">
              <w:rPr>
                <w:rFonts w:cs="Arial"/>
                <w:lang w:val="en-US"/>
              </w:rPr>
              <w:t>See section 2.1.5.3</w:t>
            </w:r>
          </w:p>
          <w:p w14:paraId="6C571068" w14:textId="211676B5" w:rsidR="00F926EC" w:rsidRPr="002635B3" w:rsidRDefault="00F926EC" w:rsidP="00F50170">
            <w:pPr>
              <w:widowControl w:val="0"/>
              <w:autoSpaceDE w:val="0"/>
              <w:autoSpaceDN w:val="0"/>
              <w:adjustRightInd w:val="0"/>
              <w:spacing w:before="80"/>
              <w:rPr>
                <w:rFonts w:cs="Times"/>
                <w:szCs w:val="29"/>
                <w:lang w:val="en-US"/>
              </w:rPr>
            </w:pPr>
          </w:p>
        </w:tc>
      </w:tr>
    </w:tbl>
    <w:p w14:paraId="761E317C" w14:textId="77777777" w:rsidR="003752D8" w:rsidRPr="002635B3" w:rsidRDefault="003752D8" w:rsidP="00822E45">
      <w:pPr>
        <w:pStyle w:val="Overskrift4"/>
        <w:rPr>
          <w:lang w:val="en-US"/>
        </w:rPr>
      </w:pPr>
      <w:bookmarkStart w:id="83" w:name="_Toc416859532"/>
      <w:bookmarkStart w:id="84" w:name="_Toc425344081"/>
      <w:bookmarkStart w:id="85" w:name="_Toc116367446"/>
      <w:r w:rsidRPr="002635B3">
        <w:rPr>
          <w:lang w:val="en-US"/>
        </w:rPr>
        <w:t>Where specific to the use, the instructions for safe disposal of the product and its packaging</w:t>
      </w:r>
      <w:bookmarkEnd w:id="83"/>
      <w:bookmarkEnd w:id="84"/>
      <w:bookmarkEnd w:id="85"/>
      <w:r w:rsidRPr="002635B3">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14F8DBCB"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504878" w14:textId="110D0505" w:rsidR="00F50170" w:rsidRPr="002635B3" w:rsidRDefault="00CB158C" w:rsidP="00633B09">
            <w:pPr>
              <w:widowControl w:val="0"/>
              <w:autoSpaceDE w:val="0"/>
              <w:autoSpaceDN w:val="0"/>
              <w:adjustRightInd w:val="0"/>
              <w:spacing w:before="80"/>
              <w:rPr>
                <w:rFonts w:cs="Times"/>
                <w:szCs w:val="29"/>
                <w:lang w:val="en-US"/>
              </w:rPr>
            </w:pPr>
            <w:r w:rsidRPr="002635B3">
              <w:rPr>
                <w:rFonts w:cs="ArialMT"/>
                <w:lang w:val="en-US" w:eastAsia="en-US"/>
              </w:rPr>
              <w:t>See section 2.1.5.4</w:t>
            </w:r>
          </w:p>
        </w:tc>
      </w:tr>
    </w:tbl>
    <w:p w14:paraId="2A14B711" w14:textId="77777777" w:rsidR="003752D8" w:rsidRPr="002635B3" w:rsidRDefault="003752D8" w:rsidP="007E20C1">
      <w:pPr>
        <w:widowControl w:val="0"/>
        <w:autoSpaceDE w:val="0"/>
        <w:autoSpaceDN w:val="0"/>
        <w:adjustRightInd w:val="0"/>
        <w:rPr>
          <w:rFonts w:cs="Times"/>
          <w:szCs w:val="29"/>
          <w:lang w:val="en-US"/>
        </w:rPr>
      </w:pPr>
    </w:p>
    <w:p w14:paraId="77BFC31E" w14:textId="77777777" w:rsidR="003752D8" w:rsidRPr="002635B3" w:rsidRDefault="003752D8" w:rsidP="00822E45">
      <w:pPr>
        <w:pStyle w:val="Overskrift4"/>
        <w:rPr>
          <w:lang w:val="en-US"/>
        </w:rPr>
      </w:pPr>
      <w:bookmarkStart w:id="86" w:name="_Toc416859533"/>
      <w:bookmarkStart w:id="87" w:name="_Toc425344082"/>
      <w:bookmarkStart w:id="88" w:name="_Toc116367447"/>
      <w:r w:rsidRPr="002635B3">
        <w:rPr>
          <w:lang w:val="en-US"/>
        </w:rPr>
        <w:t>Where specific to the use, the conditions of storage and shelf-life of the product under normal conditions of storage</w:t>
      </w:r>
      <w:bookmarkEnd w:id="86"/>
      <w:bookmarkEnd w:id="87"/>
      <w:bookmarkEnd w:id="8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1AD922B8"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D3BBB" w14:textId="5BF80D0C" w:rsidR="003752D8" w:rsidRPr="002635B3" w:rsidRDefault="00BC2A51" w:rsidP="00716939">
            <w:pPr>
              <w:widowControl w:val="0"/>
              <w:autoSpaceDE w:val="0"/>
              <w:autoSpaceDN w:val="0"/>
              <w:adjustRightInd w:val="0"/>
              <w:spacing w:before="80"/>
              <w:rPr>
                <w:rFonts w:cs="Times"/>
                <w:szCs w:val="29"/>
                <w:lang w:val="en-US"/>
              </w:rPr>
            </w:pPr>
            <w:r w:rsidRPr="002635B3">
              <w:rPr>
                <w:lang w:val="en-US"/>
              </w:rPr>
              <w:t xml:space="preserve"> See section 2.1.5.5.</w:t>
            </w:r>
          </w:p>
        </w:tc>
      </w:tr>
    </w:tbl>
    <w:p w14:paraId="17159FA6" w14:textId="77777777" w:rsidR="003752D8" w:rsidRPr="002635B3" w:rsidRDefault="003752D8" w:rsidP="007E20C1">
      <w:pPr>
        <w:widowControl w:val="0"/>
        <w:autoSpaceDE w:val="0"/>
        <w:autoSpaceDN w:val="0"/>
        <w:adjustRightInd w:val="0"/>
        <w:rPr>
          <w:rFonts w:cs="Times"/>
          <w:szCs w:val="29"/>
          <w:lang w:val="en-US"/>
        </w:rPr>
      </w:pPr>
    </w:p>
    <w:p w14:paraId="43E03E3E" w14:textId="77777777" w:rsidR="003752D8" w:rsidRPr="002635B3" w:rsidRDefault="003752D8" w:rsidP="007E20C1">
      <w:pPr>
        <w:pStyle w:val="Overskrift3"/>
        <w:rPr>
          <w:lang w:val="en-US" w:eastAsia="en-US"/>
        </w:rPr>
      </w:pPr>
      <w:bookmarkStart w:id="89" w:name="_Toc425344083"/>
      <w:bookmarkStart w:id="90" w:name="_Toc116367448"/>
      <w:r w:rsidRPr="002635B3">
        <w:rPr>
          <w:lang w:val="en-US"/>
        </w:rPr>
        <w:lastRenderedPageBreak/>
        <w:t>General directions for use</w:t>
      </w:r>
      <w:bookmarkEnd w:id="89"/>
      <w:bookmarkEnd w:id="90"/>
    </w:p>
    <w:p w14:paraId="0CC09B61" w14:textId="25F29696" w:rsidR="003752D8" w:rsidRPr="002635B3" w:rsidRDefault="003752D8" w:rsidP="00822E45">
      <w:pPr>
        <w:pStyle w:val="Overskrift4"/>
        <w:rPr>
          <w:lang w:val="en-US"/>
        </w:rPr>
      </w:pPr>
      <w:bookmarkStart w:id="91" w:name="_Toc423017240"/>
      <w:bookmarkStart w:id="92" w:name="_Toc425344084"/>
      <w:bookmarkStart w:id="93" w:name="_Toc116367449"/>
      <w:r w:rsidRPr="002635B3">
        <w:rPr>
          <w:lang w:val="en-US"/>
        </w:rPr>
        <w:t>Instructions for use</w:t>
      </w:r>
      <w:bookmarkEnd w:id="91"/>
      <w:bookmarkEnd w:id="92"/>
      <w:bookmarkEnd w:id="9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12A28DD4"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705280" w14:textId="77777777" w:rsidR="002A16A1" w:rsidRPr="002635B3" w:rsidRDefault="002A16A1" w:rsidP="002A16A1">
            <w:pPr>
              <w:widowControl w:val="0"/>
              <w:autoSpaceDE w:val="0"/>
              <w:autoSpaceDN w:val="0"/>
              <w:adjustRightInd w:val="0"/>
              <w:spacing w:before="80"/>
              <w:jc w:val="both"/>
              <w:rPr>
                <w:rFonts w:cs="Times"/>
                <w:szCs w:val="29"/>
                <w:lang w:val="en-US"/>
              </w:rPr>
            </w:pPr>
            <w:r w:rsidRPr="002635B3">
              <w:rPr>
                <w:rFonts w:cs="Times"/>
                <w:szCs w:val="29"/>
                <w:lang w:val="en-US"/>
              </w:rPr>
              <w:t>Ready for use-products must be stirred well before use.</w:t>
            </w:r>
          </w:p>
          <w:p w14:paraId="4028AAF8" w14:textId="36720926" w:rsidR="002A16A1" w:rsidRPr="002635B3" w:rsidRDefault="002A16A1" w:rsidP="002A16A1">
            <w:pPr>
              <w:widowControl w:val="0"/>
              <w:autoSpaceDE w:val="0"/>
              <w:autoSpaceDN w:val="0"/>
              <w:adjustRightInd w:val="0"/>
              <w:spacing w:before="80"/>
              <w:jc w:val="both"/>
              <w:rPr>
                <w:rFonts w:cs="Times"/>
                <w:szCs w:val="29"/>
                <w:lang w:val="en-US"/>
              </w:rPr>
            </w:pPr>
            <w:r w:rsidRPr="002635B3">
              <w:rPr>
                <w:rFonts w:cs="Times"/>
                <w:szCs w:val="29"/>
                <w:lang w:val="en-US"/>
              </w:rPr>
              <w:t xml:space="preserve">Concentrates must be diluted with the correct amount of water, as specified on the label.  The products must be stirred well after addition of water. Dipping tanks with stirring or pumping equipment must be used. </w:t>
            </w:r>
          </w:p>
          <w:p w14:paraId="041B83B7" w14:textId="77777777" w:rsidR="008D73EE" w:rsidRPr="002635B3" w:rsidRDefault="008D73EE" w:rsidP="008D73EE">
            <w:pPr>
              <w:widowControl w:val="0"/>
              <w:autoSpaceDE w:val="0"/>
              <w:autoSpaceDN w:val="0"/>
              <w:adjustRightInd w:val="0"/>
              <w:spacing w:before="80"/>
              <w:jc w:val="both"/>
              <w:rPr>
                <w:rFonts w:cs="Times"/>
                <w:szCs w:val="29"/>
                <w:lang w:val="en-US"/>
              </w:rPr>
            </w:pPr>
          </w:p>
          <w:p w14:paraId="40BE9288" w14:textId="168BDE2E" w:rsidR="008D73EE" w:rsidRPr="002635B3" w:rsidRDefault="008D73EE" w:rsidP="008D73EE">
            <w:pPr>
              <w:widowControl w:val="0"/>
              <w:autoSpaceDE w:val="0"/>
              <w:autoSpaceDN w:val="0"/>
              <w:adjustRightInd w:val="0"/>
              <w:spacing w:before="80"/>
              <w:jc w:val="both"/>
              <w:rPr>
                <w:rFonts w:cs="Times"/>
                <w:szCs w:val="29"/>
                <w:lang w:val="en-US"/>
              </w:rPr>
            </w:pPr>
            <w:r w:rsidRPr="002635B3">
              <w:rPr>
                <w:rFonts w:cs="Times"/>
                <w:szCs w:val="29"/>
                <w:lang w:val="en-US"/>
              </w:rPr>
              <w:t xml:space="preserve">Density and viscosity must be measured prior to dipping, the measured values must be within the technical specification for the individual products. Density and viscosity must be measured to ensure that the product is homogeneous prior to dipping. Please follow the manufacturer's directions for how to measure density and viscosity. </w:t>
            </w:r>
          </w:p>
          <w:p w14:paraId="4DFF193B" w14:textId="77777777" w:rsidR="00BC2A51" w:rsidRPr="002635B3" w:rsidRDefault="00BC2A51" w:rsidP="002A16A1">
            <w:pPr>
              <w:widowControl w:val="0"/>
              <w:autoSpaceDE w:val="0"/>
              <w:autoSpaceDN w:val="0"/>
              <w:adjustRightInd w:val="0"/>
              <w:spacing w:before="80"/>
              <w:jc w:val="both"/>
              <w:rPr>
                <w:rFonts w:cs="Times"/>
                <w:szCs w:val="29"/>
                <w:lang w:val="en-US"/>
              </w:rPr>
            </w:pPr>
          </w:p>
          <w:p w14:paraId="229F461F" w14:textId="2B3C93CE" w:rsidR="002A16A1" w:rsidRPr="002635B3" w:rsidRDefault="002A16A1" w:rsidP="002A16A1">
            <w:pPr>
              <w:widowControl w:val="0"/>
              <w:autoSpaceDE w:val="0"/>
              <w:autoSpaceDN w:val="0"/>
              <w:adjustRightInd w:val="0"/>
              <w:spacing w:before="80"/>
              <w:jc w:val="both"/>
              <w:rPr>
                <w:rFonts w:cs="Times"/>
                <w:szCs w:val="29"/>
                <w:lang w:val="en-US"/>
              </w:rPr>
            </w:pPr>
            <w:r w:rsidRPr="002635B3">
              <w:rPr>
                <w:rFonts w:cs="Times"/>
                <w:szCs w:val="29"/>
                <w:lang w:val="en-US"/>
              </w:rPr>
              <w:t>Dilution procedure:</w:t>
            </w:r>
          </w:p>
          <w:p w14:paraId="5351D86B" w14:textId="77777777" w:rsidR="002A16A1" w:rsidRPr="002635B3" w:rsidRDefault="002A16A1" w:rsidP="002A16A1">
            <w:pPr>
              <w:widowControl w:val="0"/>
              <w:autoSpaceDE w:val="0"/>
              <w:autoSpaceDN w:val="0"/>
              <w:adjustRightInd w:val="0"/>
              <w:spacing w:before="80"/>
              <w:jc w:val="both"/>
              <w:rPr>
                <w:rFonts w:cs="Times"/>
                <w:szCs w:val="29"/>
                <w:lang w:val="en-US"/>
              </w:rPr>
            </w:pPr>
            <w:r w:rsidRPr="002635B3">
              <w:rPr>
                <w:rFonts w:cs="Times"/>
                <w:szCs w:val="29"/>
                <w:lang w:val="en-US"/>
              </w:rPr>
              <w:t xml:space="preserve">After transferring the concentrated product to either a holding tank or a dipping tank, the IBC must be filled with the correct amount of water. The water is then transferred to the holding or dipping tank, followed by stirring of the mixture. </w:t>
            </w:r>
          </w:p>
          <w:p w14:paraId="5B780719" w14:textId="26B53BC0" w:rsidR="0023448C" w:rsidRPr="002635B3" w:rsidRDefault="0023448C" w:rsidP="002A16A1">
            <w:pPr>
              <w:widowControl w:val="0"/>
              <w:autoSpaceDE w:val="0"/>
              <w:autoSpaceDN w:val="0"/>
              <w:adjustRightInd w:val="0"/>
              <w:spacing w:before="80"/>
              <w:jc w:val="both"/>
              <w:rPr>
                <w:rFonts w:cs="Times"/>
                <w:szCs w:val="29"/>
                <w:lang w:val="en-US"/>
              </w:rPr>
            </w:pPr>
          </w:p>
          <w:p w14:paraId="5BD6529D" w14:textId="77777777" w:rsidR="0023448C" w:rsidRPr="002635B3" w:rsidRDefault="0023448C" w:rsidP="0023448C">
            <w:pPr>
              <w:widowControl w:val="0"/>
              <w:autoSpaceDE w:val="0"/>
              <w:autoSpaceDN w:val="0"/>
              <w:adjustRightInd w:val="0"/>
              <w:spacing w:before="80"/>
              <w:jc w:val="both"/>
              <w:rPr>
                <w:rFonts w:cs="Times"/>
                <w:szCs w:val="29"/>
                <w:lang w:val="en-US"/>
              </w:rPr>
            </w:pPr>
            <w:r w:rsidRPr="002635B3">
              <w:rPr>
                <w:rFonts w:cs="Times"/>
                <w:szCs w:val="29"/>
                <w:lang w:val="en-US"/>
              </w:rPr>
              <w:t>Dipping of nets:</w:t>
            </w:r>
          </w:p>
          <w:p w14:paraId="482C38F6" w14:textId="1498DA22" w:rsidR="0023448C" w:rsidRPr="002635B3" w:rsidRDefault="0023448C" w:rsidP="0023448C">
            <w:pPr>
              <w:widowControl w:val="0"/>
              <w:autoSpaceDE w:val="0"/>
              <w:autoSpaceDN w:val="0"/>
              <w:adjustRightInd w:val="0"/>
              <w:spacing w:before="80"/>
              <w:jc w:val="both"/>
              <w:rPr>
                <w:rFonts w:cs="Times"/>
                <w:szCs w:val="29"/>
                <w:lang w:val="en-US"/>
              </w:rPr>
            </w:pPr>
            <w:r w:rsidRPr="002635B3">
              <w:rPr>
                <w:rFonts w:cs="Times"/>
                <w:szCs w:val="29"/>
                <w:lang w:val="en-US"/>
              </w:rPr>
              <w:t xml:space="preserve">Lower the net in the dipping tank using remotely operated net rollers and dip the net in the product for </w:t>
            </w:r>
            <w:r w:rsidR="009B7DFF" w:rsidRPr="002635B3">
              <w:rPr>
                <w:rFonts w:cs="Times"/>
                <w:szCs w:val="29"/>
                <w:lang w:val="en-US"/>
              </w:rPr>
              <w:t>a minimum of 30</w:t>
            </w:r>
            <w:r w:rsidRPr="002635B3">
              <w:rPr>
                <w:rFonts w:cs="Times"/>
                <w:szCs w:val="29"/>
                <w:lang w:val="en-US"/>
              </w:rPr>
              <w:t xml:space="preserve"> minutes whilst it is being held down by a weight attached to a crane. </w:t>
            </w:r>
          </w:p>
          <w:p w14:paraId="63920CBB" w14:textId="77777777" w:rsidR="0023448C" w:rsidRPr="002635B3" w:rsidRDefault="0023448C" w:rsidP="0023448C">
            <w:pPr>
              <w:widowControl w:val="0"/>
              <w:autoSpaceDE w:val="0"/>
              <w:autoSpaceDN w:val="0"/>
              <w:adjustRightInd w:val="0"/>
              <w:spacing w:before="80"/>
              <w:jc w:val="both"/>
              <w:rPr>
                <w:rFonts w:cs="Times"/>
                <w:szCs w:val="29"/>
                <w:lang w:val="en-US"/>
              </w:rPr>
            </w:pPr>
            <w:r w:rsidRPr="002635B3">
              <w:rPr>
                <w:rFonts w:cs="Times"/>
                <w:szCs w:val="29"/>
                <w:lang w:val="en-US"/>
              </w:rPr>
              <w:t xml:space="preserve">Ensure the net to be treated is completely wetted with the product. </w:t>
            </w:r>
          </w:p>
          <w:p w14:paraId="74FF5A31" w14:textId="77777777" w:rsidR="0023448C" w:rsidRPr="002635B3" w:rsidRDefault="0023448C" w:rsidP="0023448C">
            <w:pPr>
              <w:widowControl w:val="0"/>
              <w:autoSpaceDE w:val="0"/>
              <w:autoSpaceDN w:val="0"/>
              <w:adjustRightInd w:val="0"/>
              <w:spacing w:before="80"/>
              <w:jc w:val="both"/>
              <w:rPr>
                <w:rFonts w:cs="Times"/>
                <w:szCs w:val="29"/>
                <w:lang w:val="en-US"/>
              </w:rPr>
            </w:pPr>
            <w:r w:rsidRPr="002635B3">
              <w:rPr>
                <w:rFonts w:cs="Times"/>
                <w:szCs w:val="29"/>
                <w:lang w:val="en-US"/>
              </w:rPr>
              <w:t>After treatment, remove the weight, roll back the net onto the roller and leave to dry by injecting dried air into the net rolls.</w:t>
            </w:r>
          </w:p>
          <w:p w14:paraId="0333F819" w14:textId="77777777" w:rsidR="0023448C" w:rsidRPr="002635B3" w:rsidRDefault="0023448C" w:rsidP="0023448C">
            <w:pPr>
              <w:widowControl w:val="0"/>
              <w:autoSpaceDE w:val="0"/>
              <w:autoSpaceDN w:val="0"/>
              <w:adjustRightInd w:val="0"/>
              <w:spacing w:before="80"/>
              <w:jc w:val="both"/>
              <w:rPr>
                <w:rFonts w:cs="Times"/>
                <w:szCs w:val="29"/>
                <w:lang w:val="en-US"/>
              </w:rPr>
            </w:pPr>
          </w:p>
          <w:p w14:paraId="7BC198F1" w14:textId="77777777" w:rsidR="0023448C" w:rsidRPr="002635B3" w:rsidRDefault="0023448C" w:rsidP="0023448C">
            <w:pPr>
              <w:widowControl w:val="0"/>
              <w:autoSpaceDE w:val="0"/>
              <w:autoSpaceDN w:val="0"/>
              <w:adjustRightInd w:val="0"/>
              <w:spacing w:before="80"/>
              <w:jc w:val="both"/>
              <w:rPr>
                <w:rFonts w:cs="Times"/>
                <w:szCs w:val="29"/>
                <w:lang w:val="en-US"/>
              </w:rPr>
            </w:pPr>
            <w:r w:rsidRPr="002635B3">
              <w:rPr>
                <w:rFonts w:cs="Times"/>
                <w:szCs w:val="29"/>
                <w:lang w:val="en-US"/>
              </w:rPr>
              <w:t xml:space="preserve">Vacuum treatment of nets: </w:t>
            </w:r>
          </w:p>
          <w:p w14:paraId="133D9154" w14:textId="77777777" w:rsidR="009B7DFF" w:rsidRPr="002635B3" w:rsidRDefault="009B7DFF" w:rsidP="009B7DFF">
            <w:pPr>
              <w:rPr>
                <w:lang w:val="en-US"/>
              </w:rPr>
            </w:pPr>
          </w:p>
          <w:p w14:paraId="5DEC6D50" w14:textId="6B467B2D" w:rsidR="009B7DFF" w:rsidRPr="002635B3" w:rsidRDefault="009B7DFF" w:rsidP="009B7DFF">
            <w:pPr>
              <w:rPr>
                <w:rFonts w:ascii="Calibri" w:hAnsi="Calibri"/>
                <w:lang w:val="en-US" w:eastAsia="en-US"/>
              </w:rPr>
            </w:pPr>
            <w:r w:rsidRPr="002635B3">
              <w:rPr>
                <w:lang w:val="en-US"/>
              </w:rPr>
              <w:t>The lid of the net-bag is opened, and the net lowered into the vacuum bag using a remotely operated net rollers or a crane. Transport a specified amount of product from the vacuum-tank to the vacuum-bag, through the lid on the top. Start the program of “vacuuming the bag” so that the product enters through the net to be treated. Regardless of the size of the vacuum-bag, lowest pressure &gt;0.8 bar. To ensure that the net to be treated is completely wetted with the product</w:t>
            </w:r>
            <w:r w:rsidR="0093397C" w:rsidRPr="002635B3">
              <w:rPr>
                <w:lang w:val="en-US"/>
              </w:rPr>
              <w:t>. Apply the following program setting for the vacuum equipment "run x number of cycles (&gt;4)</w:t>
            </w:r>
            <w:r w:rsidR="00752335" w:rsidRPr="002635B3">
              <w:rPr>
                <w:lang w:val="en-US"/>
              </w:rPr>
              <w:t>"</w:t>
            </w:r>
            <w:r w:rsidRPr="002635B3">
              <w:rPr>
                <w:lang w:val="en-US"/>
              </w:rPr>
              <w:t xml:space="preserve">. Set on the program of “drying” so that the rest of the product left in the bag is transported back to the tank, through the bottom of the vacuum-bag. After finishing treatment, open the lid and lift the net off the bag using a crane or remote-controlled net rollers to the next process (drying-process).  </w:t>
            </w:r>
          </w:p>
          <w:p w14:paraId="4D1548CB" w14:textId="77777777" w:rsidR="0023448C" w:rsidRPr="002635B3" w:rsidRDefault="0023448C" w:rsidP="0023448C">
            <w:pPr>
              <w:widowControl w:val="0"/>
              <w:autoSpaceDE w:val="0"/>
              <w:autoSpaceDN w:val="0"/>
              <w:adjustRightInd w:val="0"/>
              <w:spacing w:before="80"/>
              <w:jc w:val="both"/>
              <w:rPr>
                <w:rFonts w:cs="Times"/>
                <w:szCs w:val="29"/>
                <w:lang w:val="en-US"/>
              </w:rPr>
            </w:pPr>
          </w:p>
          <w:p w14:paraId="44966C3D" w14:textId="79DEDF1E" w:rsidR="0023448C" w:rsidRPr="002635B3" w:rsidRDefault="0023448C" w:rsidP="0023448C">
            <w:pPr>
              <w:pStyle w:val="Merknadstekst"/>
              <w:rPr>
                <w:lang w:val="en-US"/>
              </w:rPr>
            </w:pPr>
            <w:r w:rsidRPr="002635B3">
              <w:rPr>
                <w:lang w:val="en-US"/>
              </w:rPr>
              <w:t>Lowest pressure during vacuum cycles: 0</w:t>
            </w:r>
            <w:r w:rsidR="00960AD9" w:rsidRPr="002635B3">
              <w:rPr>
                <w:lang w:val="en-US"/>
              </w:rPr>
              <w:t>.</w:t>
            </w:r>
            <w:r w:rsidRPr="002635B3">
              <w:rPr>
                <w:lang w:val="en-US"/>
              </w:rPr>
              <w:t>8 bar</w:t>
            </w:r>
          </w:p>
          <w:p w14:paraId="59C3277E" w14:textId="43FFF181" w:rsidR="0023448C" w:rsidRPr="002635B3" w:rsidRDefault="0023448C" w:rsidP="0023448C">
            <w:pPr>
              <w:pStyle w:val="Merknadstekst"/>
              <w:rPr>
                <w:lang w:val="en-US"/>
              </w:rPr>
            </w:pPr>
            <w:r w:rsidRPr="002635B3">
              <w:rPr>
                <w:lang w:val="en-US"/>
              </w:rPr>
              <w:t>Max amount of application cycles: 4</w:t>
            </w:r>
          </w:p>
          <w:p w14:paraId="2ECEE39E" w14:textId="4CE0BCE7" w:rsidR="0023448C" w:rsidRPr="002635B3" w:rsidRDefault="0023448C" w:rsidP="0023448C">
            <w:pPr>
              <w:pStyle w:val="Merknadstekst"/>
              <w:rPr>
                <w:lang w:val="en-US"/>
              </w:rPr>
            </w:pPr>
            <w:r w:rsidRPr="002635B3">
              <w:rPr>
                <w:lang w:val="en-US"/>
              </w:rPr>
              <w:t>Max amount of drying cycles: 4</w:t>
            </w:r>
          </w:p>
          <w:p w14:paraId="51FEEBE1" w14:textId="77777777" w:rsidR="0023448C" w:rsidRPr="002635B3" w:rsidRDefault="0023448C" w:rsidP="0023448C">
            <w:pPr>
              <w:pStyle w:val="Merknadstekst"/>
              <w:rPr>
                <w:lang w:val="en-US"/>
              </w:rPr>
            </w:pPr>
            <w:r w:rsidRPr="002635B3">
              <w:rPr>
                <w:lang w:val="en-US"/>
              </w:rPr>
              <w:t>Avoid pushing paint above the vacuum bag</w:t>
            </w:r>
          </w:p>
          <w:p w14:paraId="4E118EDD" w14:textId="21AAB67D" w:rsidR="0025617A" w:rsidRPr="002635B3" w:rsidRDefault="0023448C" w:rsidP="006B08C7">
            <w:pPr>
              <w:widowControl w:val="0"/>
              <w:autoSpaceDE w:val="0"/>
              <w:autoSpaceDN w:val="0"/>
              <w:adjustRightInd w:val="0"/>
              <w:spacing w:before="80"/>
              <w:jc w:val="both"/>
              <w:rPr>
                <w:lang w:val="en-US"/>
              </w:rPr>
            </w:pPr>
            <w:r w:rsidRPr="002635B3">
              <w:rPr>
                <w:lang w:val="en-US"/>
              </w:rPr>
              <w:t>Allow leftover paint to reset for 2-3 days before re-use</w:t>
            </w:r>
          </w:p>
        </w:tc>
      </w:tr>
    </w:tbl>
    <w:p w14:paraId="35FECDB7" w14:textId="7A87F66F" w:rsidR="005D20FF" w:rsidRPr="00031A5D" w:rsidRDefault="003752D8" w:rsidP="00031A5D">
      <w:pPr>
        <w:pStyle w:val="Overskrift4"/>
        <w:rPr>
          <w:lang w:val="en-US"/>
        </w:rPr>
      </w:pPr>
      <w:bookmarkStart w:id="94" w:name="_Toc423017241"/>
      <w:bookmarkStart w:id="95" w:name="_Toc425344085"/>
      <w:bookmarkStart w:id="96" w:name="_Toc116367450"/>
      <w:r w:rsidRPr="002635B3">
        <w:rPr>
          <w:lang w:val="en-US"/>
        </w:rPr>
        <w:lastRenderedPageBreak/>
        <w:t>Risk mitigation measures</w:t>
      </w:r>
      <w:bookmarkEnd w:id="94"/>
      <w:bookmarkEnd w:id="95"/>
      <w:bookmarkEnd w:id="9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4991C16A"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C281E9" w14:textId="1C3AA966" w:rsidR="008C7648" w:rsidRPr="002635B3" w:rsidRDefault="008C7648" w:rsidP="00633B09">
            <w:pPr>
              <w:rPr>
                <w:rFonts w:cs="ArialMT"/>
                <w:lang w:val="en-US" w:eastAsia="en-US"/>
              </w:rPr>
            </w:pPr>
          </w:p>
          <w:p w14:paraId="79EA0E45" w14:textId="6CD0072B" w:rsidR="008C7648" w:rsidRPr="002635B3" w:rsidRDefault="008C7648" w:rsidP="008C7648">
            <w:pPr>
              <w:autoSpaceDE w:val="0"/>
              <w:autoSpaceDN w:val="0"/>
              <w:adjustRightInd w:val="0"/>
              <w:rPr>
                <w:rFonts w:cs="ArialMT"/>
                <w:lang w:val="en-US" w:eastAsia="en-US"/>
              </w:rPr>
            </w:pPr>
            <w:bookmarkStart w:id="97" w:name="_Hlk113871955"/>
            <w:r w:rsidRPr="002635B3">
              <w:rPr>
                <w:rFonts w:cs="ArialMT"/>
                <w:lang w:val="en-US" w:eastAsia="en-US"/>
              </w:rPr>
              <w:t>Avoid breathing dust/mist</w:t>
            </w:r>
          </w:p>
          <w:p w14:paraId="77720941" w14:textId="77777777" w:rsidR="005F45A2" w:rsidRPr="002635B3" w:rsidRDefault="005F45A2" w:rsidP="008C7648">
            <w:pPr>
              <w:autoSpaceDE w:val="0"/>
              <w:autoSpaceDN w:val="0"/>
              <w:adjustRightInd w:val="0"/>
              <w:rPr>
                <w:rFonts w:cs="ArialMT"/>
                <w:lang w:val="en-US" w:eastAsia="en-US"/>
              </w:rPr>
            </w:pPr>
          </w:p>
          <w:p w14:paraId="7B010A50" w14:textId="77777777" w:rsidR="005F45A2" w:rsidRPr="002635B3" w:rsidRDefault="005F45A2" w:rsidP="005F45A2">
            <w:pPr>
              <w:rPr>
                <w:lang w:val="en-US" w:eastAsia="en-US"/>
              </w:rPr>
            </w:pPr>
            <w:r w:rsidRPr="002635B3">
              <w:rPr>
                <w:lang w:val="en-US" w:eastAsia="en-US"/>
              </w:rPr>
              <w:t>Use only outdoors or in a well-ventilated area</w:t>
            </w:r>
          </w:p>
          <w:p w14:paraId="54C91212" w14:textId="1C5EFABD" w:rsidR="008C7648" w:rsidRPr="002635B3" w:rsidRDefault="008C7648" w:rsidP="008C7648">
            <w:pPr>
              <w:rPr>
                <w:rFonts w:cs="ArialMT"/>
                <w:lang w:val="en-US" w:eastAsia="en-US"/>
              </w:rPr>
            </w:pPr>
          </w:p>
          <w:p w14:paraId="7B4E6756" w14:textId="6CC28E9A" w:rsidR="007B5BFC" w:rsidRPr="002635B3" w:rsidRDefault="007B5BFC" w:rsidP="007B5BFC">
            <w:pPr>
              <w:jc w:val="both"/>
              <w:rPr>
                <w:rFonts w:cs="ArialMT"/>
                <w:lang w:val="en-US" w:eastAsia="en-US"/>
              </w:rPr>
            </w:pPr>
            <w:r w:rsidRPr="002635B3">
              <w:rPr>
                <w:lang w:val="en-US"/>
              </w:rPr>
              <w:t>No special respiratory protection equipment is recommended under normal conditions of use with adequate ventilation</w:t>
            </w:r>
          </w:p>
          <w:p w14:paraId="0C6E375B" w14:textId="77777777" w:rsidR="007B5BFC" w:rsidRPr="002635B3" w:rsidRDefault="007B5BFC" w:rsidP="008C7648">
            <w:pPr>
              <w:autoSpaceDE w:val="0"/>
              <w:autoSpaceDN w:val="0"/>
              <w:adjustRightInd w:val="0"/>
              <w:rPr>
                <w:rFonts w:cs="ArialMT"/>
                <w:lang w:val="en-US" w:eastAsia="en-US"/>
              </w:rPr>
            </w:pPr>
          </w:p>
          <w:p w14:paraId="237D79B8" w14:textId="00B79F0E" w:rsidR="008C7648" w:rsidRPr="002635B3" w:rsidRDefault="008C7648" w:rsidP="008C7648">
            <w:pPr>
              <w:autoSpaceDE w:val="0"/>
              <w:autoSpaceDN w:val="0"/>
              <w:adjustRightInd w:val="0"/>
              <w:rPr>
                <w:rFonts w:cs="ArialMT"/>
                <w:lang w:val="en-US" w:eastAsia="en-US"/>
              </w:rPr>
            </w:pPr>
            <w:r w:rsidRPr="002635B3">
              <w:rPr>
                <w:rFonts w:cs="ArialMT"/>
                <w:lang w:val="en-US" w:eastAsia="en-US"/>
              </w:rPr>
              <w:t>Avoid contact with skin and eyes.</w:t>
            </w:r>
          </w:p>
          <w:p w14:paraId="5C591265" w14:textId="7A707F2B" w:rsidR="008C3E32" w:rsidRPr="002635B3" w:rsidRDefault="008C3E32" w:rsidP="008C7648">
            <w:pPr>
              <w:autoSpaceDE w:val="0"/>
              <w:autoSpaceDN w:val="0"/>
              <w:adjustRightInd w:val="0"/>
              <w:rPr>
                <w:rFonts w:cs="ArialMT"/>
                <w:lang w:val="en-US" w:eastAsia="en-US"/>
              </w:rPr>
            </w:pPr>
            <w:bookmarkStart w:id="98" w:name="_Hlk114219919"/>
          </w:p>
          <w:p w14:paraId="48CB7B7F" w14:textId="57C27078" w:rsidR="008C3E32" w:rsidRPr="002635B3" w:rsidRDefault="008C3E32" w:rsidP="008C7648">
            <w:pPr>
              <w:autoSpaceDE w:val="0"/>
              <w:autoSpaceDN w:val="0"/>
              <w:adjustRightInd w:val="0"/>
              <w:rPr>
                <w:rFonts w:cs="ArialMT"/>
                <w:lang w:val="en-US" w:eastAsia="en-US"/>
              </w:rPr>
            </w:pPr>
            <w:r w:rsidRPr="00F80FF0">
              <w:rPr>
                <w:lang w:val="en-US" w:eastAsia="en-GB"/>
              </w:rPr>
              <w:t>Wash hands after handling/use</w:t>
            </w:r>
          </w:p>
          <w:bookmarkEnd w:id="97"/>
          <w:bookmarkEnd w:id="98"/>
          <w:p w14:paraId="00A4D1D2" w14:textId="1F5D9B7A" w:rsidR="008C7648" w:rsidRPr="002635B3" w:rsidRDefault="008C7648" w:rsidP="008C7648">
            <w:pPr>
              <w:autoSpaceDE w:val="0"/>
              <w:autoSpaceDN w:val="0"/>
              <w:adjustRightInd w:val="0"/>
              <w:rPr>
                <w:rFonts w:cs="ArialMT"/>
                <w:lang w:val="en-US" w:eastAsia="en-US"/>
              </w:rPr>
            </w:pPr>
          </w:p>
          <w:p w14:paraId="187AC72E" w14:textId="29E8EFB0" w:rsidR="00AF51E5" w:rsidRPr="002635B3" w:rsidRDefault="008C7648" w:rsidP="00AF51E5">
            <w:pPr>
              <w:autoSpaceDE w:val="0"/>
              <w:autoSpaceDN w:val="0"/>
              <w:adjustRightInd w:val="0"/>
              <w:rPr>
                <w:rFonts w:cs="ArialMT"/>
                <w:lang w:val="en-US" w:eastAsia="en-US"/>
              </w:rPr>
            </w:pPr>
            <w:r w:rsidRPr="002635B3">
              <w:rPr>
                <w:rFonts w:cs="ArialMT"/>
                <w:lang w:val="en-US" w:eastAsia="en-US"/>
              </w:rPr>
              <w:t>Avoid release to the environment.</w:t>
            </w:r>
          </w:p>
          <w:p w14:paraId="683FF5B2" w14:textId="568B0E6A" w:rsidR="008C7648" w:rsidRPr="002635B3" w:rsidRDefault="008C7648" w:rsidP="000F1DB6">
            <w:pPr>
              <w:autoSpaceDE w:val="0"/>
              <w:autoSpaceDN w:val="0"/>
              <w:adjustRightInd w:val="0"/>
              <w:rPr>
                <w:rFonts w:cs="ArialMT"/>
                <w:lang w:val="en-US" w:eastAsia="en-US"/>
              </w:rPr>
            </w:pPr>
          </w:p>
          <w:p w14:paraId="2FB4EA66" w14:textId="7D43A257" w:rsidR="00544EB0" w:rsidRDefault="00544EB0" w:rsidP="000F1DB6">
            <w:pPr>
              <w:autoSpaceDE w:val="0"/>
              <w:autoSpaceDN w:val="0"/>
              <w:adjustRightInd w:val="0"/>
              <w:rPr>
                <w:rFonts w:cs="ArialMT"/>
                <w:lang w:val="en-US" w:eastAsia="en-US"/>
              </w:rPr>
            </w:pPr>
            <w:r w:rsidRPr="00544EB0">
              <w:rPr>
                <w:rFonts w:cs="ArialMT"/>
                <w:lang w:val="en-US" w:eastAsia="en-US"/>
              </w:rPr>
              <w:t>The person responsible for the placing on the market of an article treated with this product, shall include the following RMM on the label:</w:t>
            </w:r>
          </w:p>
          <w:p w14:paraId="51D0E918" w14:textId="77777777" w:rsidR="00544EB0" w:rsidRPr="002635B3" w:rsidRDefault="00544EB0" w:rsidP="000F1DB6">
            <w:pPr>
              <w:autoSpaceDE w:val="0"/>
              <w:autoSpaceDN w:val="0"/>
              <w:adjustRightInd w:val="0"/>
              <w:rPr>
                <w:rFonts w:cs="ArialMT"/>
                <w:lang w:val="en-US" w:eastAsia="en-US"/>
              </w:rPr>
            </w:pPr>
          </w:p>
          <w:p w14:paraId="08600059" w14:textId="66D9A764" w:rsidR="00452B18" w:rsidRPr="00544EB0" w:rsidRDefault="00544EB0" w:rsidP="00A92711">
            <w:pPr>
              <w:pStyle w:val="Listeavsnitt"/>
              <w:numPr>
                <w:ilvl w:val="0"/>
                <w:numId w:val="18"/>
              </w:numPr>
              <w:autoSpaceDE w:val="0"/>
              <w:autoSpaceDN w:val="0"/>
              <w:adjustRightInd w:val="0"/>
              <w:rPr>
                <w:rFonts w:cs="Times"/>
                <w:color w:val="000000" w:themeColor="text1"/>
                <w:lang w:val="en-US"/>
              </w:rPr>
            </w:pPr>
            <w:r w:rsidRPr="00544EB0">
              <w:rPr>
                <w:rFonts w:cs="Times"/>
                <w:color w:val="000000" w:themeColor="text1"/>
                <w:lang w:val="en-US"/>
              </w:rPr>
              <w:t>"</w:t>
            </w:r>
            <w:r w:rsidR="00452B18" w:rsidRPr="002635B3">
              <w:rPr>
                <w:rFonts w:cs="Times"/>
                <w:color w:val="000000" w:themeColor="text1"/>
                <w:lang w:val="en-US"/>
              </w:rPr>
              <w:t>Application, maintenance and repair activities shall be conducted within a contained area to prevent losses and minimise emissions to the environment. This means that activities must take place on impermeable hard standing with bunding or on soil covered with an impermeable material. Any losses or waste containing antifouling biocides shall be collected for reuse or disposal</w:t>
            </w:r>
            <w:r w:rsidR="00452B18" w:rsidRPr="00544EB0">
              <w:rPr>
                <w:rFonts w:cs="Times"/>
                <w:color w:val="000000" w:themeColor="text1"/>
                <w:lang w:val="en-US"/>
              </w:rPr>
              <w:t>.</w:t>
            </w:r>
            <w:r w:rsidRPr="00544EB0">
              <w:rPr>
                <w:rFonts w:cs="Times"/>
                <w:color w:val="000000" w:themeColor="text1"/>
                <w:lang w:val="en-US"/>
              </w:rPr>
              <w:t>"</w:t>
            </w:r>
          </w:p>
          <w:p w14:paraId="2E5AE8A6" w14:textId="7F4744FC" w:rsidR="00452B18" w:rsidRPr="002635B3" w:rsidRDefault="00544EB0" w:rsidP="00A92711">
            <w:pPr>
              <w:pStyle w:val="Listeavsnitt"/>
              <w:numPr>
                <w:ilvl w:val="0"/>
                <w:numId w:val="18"/>
              </w:numPr>
              <w:spacing w:line="260" w:lineRule="atLeast"/>
              <w:rPr>
                <w:lang w:val="en-US"/>
              </w:rPr>
            </w:pPr>
            <w:r w:rsidRPr="00544EB0">
              <w:rPr>
                <w:lang w:val="en-US"/>
              </w:rPr>
              <w:t>"</w:t>
            </w:r>
            <w:r w:rsidR="00452B18" w:rsidRPr="002635B3">
              <w:rPr>
                <w:lang w:val="en-US"/>
              </w:rPr>
              <w:t>High pressure water jet cleaning on site should not be performed</w:t>
            </w:r>
            <w:r w:rsidR="00452B18" w:rsidRPr="00544EB0">
              <w:rPr>
                <w:lang w:val="en-US"/>
              </w:rPr>
              <w:t>.</w:t>
            </w:r>
            <w:r w:rsidRPr="00544EB0">
              <w:rPr>
                <w:lang w:val="en-US"/>
              </w:rPr>
              <w:t>"</w:t>
            </w:r>
          </w:p>
          <w:p w14:paraId="6B2A1C6F" w14:textId="5D26A37D" w:rsidR="009431CC" w:rsidRPr="002635B3" w:rsidRDefault="009431CC" w:rsidP="00452B18">
            <w:pPr>
              <w:spacing w:line="260" w:lineRule="atLeast"/>
              <w:rPr>
                <w:lang w:val="en-US"/>
              </w:rPr>
            </w:pPr>
            <w:r w:rsidRPr="002635B3">
              <w:rPr>
                <w:lang w:val="en-US"/>
              </w:rPr>
              <w:t xml:space="preserve"> </w:t>
            </w:r>
          </w:p>
        </w:tc>
      </w:tr>
    </w:tbl>
    <w:p w14:paraId="77B5E4E2" w14:textId="09868DD9" w:rsidR="003752D8" w:rsidRPr="002635B3" w:rsidRDefault="003752D8" w:rsidP="00822E45">
      <w:pPr>
        <w:pStyle w:val="Overskrift4"/>
        <w:rPr>
          <w:lang w:val="en-US"/>
        </w:rPr>
      </w:pPr>
      <w:bookmarkStart w:id="99" w:name="_Toc423017242"/>
      <w:bookmarkStart w:id="100" w:name="_Toc425344086"/>
      <w:bookmarkStart w:id="101" w:name="_Toc116367451"/>
      <w:r w:rsidRPr="002635B3">
        <w:rPr>
          <w:lang w:val="en-US"/>
        </w:rPr>
        <w:t>Particulars of likely direct or indirect effects, first aid instructions and emergency measures to protect the environment</w:t>
      </w:r>
      <w:bookmarkEnd w:id="99"/>
      <w:bookmarkEnd w:id="100"/>
      <w:bookmarkEnd w:id="10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1D55C7FE"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499AD" w14:textId="77777777" w:rsidR="00F926EC" w:rsidRPr="002635B3" w:rsidRDefault="00F926EC" w:rsidP="00F926EC">
            <w:pPr>
              <w:rPr>
                <w:lang w:val="en-US"/>
              </w:rPr>
            </w:pPr>
            <w:r w:rsidRPr="002635B3">
              <w:rPr>
                <w:lang w:val="en-US"/>
              </w:rPr>
              <w:t xml:space="preserve">IF INHALED: Move to fresh air and keep at rest in a position comfortable for breathing. </w:t>
            </w:r>
          </w:p>
          <w:p w14:paraId="70383638" w14:textId="77777777" w:rsidR="00F926EC" w:rsidRPr="002635B3" w:rsidRDefault="00F926EC" w:rsidP="00F926EC">
            <w:pPr>
              <w:rPr>
                <w:lang w:val="en-US"/>
              </w:rPr>
            </w:pPr>
            <w:r w:rsidRPr="002635B3">
              <w:rPr>
                <w:lang w:val="en-US"/>
              </w:rPr>
              <w:t xml:space="preserve">If symptoms: Call 112/ambulance for medical assistance. </w:t>
            </w:r>
          </w:p>
          <w:p w14:paraId="37850146" w14:textId="77777777" w:rsidR="00F926EC" w:rsidRPr="002635B3" w:rsidRDefault="00F926EC" w:rsidP="00F926EC">
            <w:pPr>
              <w:widowControl w:val="0"/>
              <w:autoSpaceDE w:val="0"/>
              <w:autoSpaceDN w:val="0"/>
              <w:adjustRightInd w:val="0"/>
              <w:spacing w:before="80"/>
              <w:rPr>
                <w:rFonts w:cs="Arial"/>
                <w:lang w:val="en-US"/>
              </w:rPr>
            </w:pPr>
            <w:r w:rsidRPr="002635B3">
              <w:rPr>
                <w:lang w:val="en-US"/>
              </w:rPr>
              <w:t>If no symptoms: Call a POISON CENTRE or a doctor.</w:t>
            </w:r>
          </w:p>
          <w:p w14:paraId="60ED58CD" w14:textId="77777777" w:rsidR="00F926EC" w:rsidRPr="002635B3" w:rsidRDefault="00F926EC" w:rsidP="00661C69">
            <w:pPr>
              <w:widowControl w:val="0"/>
              <w:autoSpaceDE w:val="0"/>
              <w:autoSpaceDN w:val="0"/>
              <w:adjustRightInd w:val="0"/>
              <w:spacing w:before="120"/>
              <w:rPr>
                <w:lang w:val="en-US"/>
              </w:rPr>
            </w:pPr>
          </w:p>
          <w:p w14:paraId="4C4A857E" w14:textId="77777777" w:rsidR="00661C69" w:rsidRPr="002635B3" w:rsidRDefault="00661C69" w:rsidP="00661C69">
            <w:pPr>
              <w:widowControl w:val="0"/>
              <w:autoSpaceDE w:val="0"/>
              <w:autoSpaceDN w:val="0"/>
              <w:adjustRightInd w:val="0"/>
              <w:spacing w:before="120"/>
              <w:rPr>
                <w:lang w:val="en-US"/>
              </w:rPr>
            </w:pPr>
            <w:r w:rsidRPr="002635B3">
              <w:rPr>
                <w:lang w:val="en-US"/>
              </w:rPr>
              <w:t>IF ON SKIN: Immediately wash skin with plenty of water. Thereafter take off all contaminated clothing and wash it before reuse. Continue to wash the skin with water for 15 minutes. Call a POISON CENTRE or a doctor.</w:t>
            </w:r>
            <w:r w:rsidRPr="002635B3">
              <w:rPr>
                <w:b/>
                <w:lang w:val="en-US"/>
              </w:rPr>
              <w:t xml:space="preserve"> </w:t>
            </w:r>
          </w:p>
          <w:p w14:paraId="61F021D1" w14:textId="77777777" w:rsidR="00661C69" w:rsidRPr="002635B3" w:rsidRDefault="00661C69" w:rsidP="00661C69">
            <w:pPr>
              <w:widowControl w:val="0"/>
              <w:autoSpaceDE w:val="0"/>
              <w:autoSpaceDN w:val="0"/>
              <w:adjustRightInd w:val="0"/>
              <w:spacing w:before="120"/>
              <w:rPr>
                <w:lang w:val="en-US"/>
              </w:rPr>
            </w:pPr>
            <w:r w:rsidRPr="002635B3">
              <w:rPr>
                <w:lang w:val="en-US"/>
              </w:rPr>
              <w:t xml:space="preserve">IF IN EYES: Immediately rinse with water for several minutes. Remove contact lenses, if present and easy to do. Continue rinsing for at least 15 minutes. Call 112/ambulance for medical assistance. </w:t>
            </w:r>
          </w:p>
          <w:p w14:paraId="544E301B" w14:textId="77777777" w:rsidR="00661C69" w:rsidRPr="002635B3" w:rsidRDefault="00661C69" w:rsidP="00661C69">
            <w:pPr>
              <w:pStyle w:val="Default"/>
              <w:rPr>
                <w:rFonts w:ascii="Verdana" w:hAnsi="Verdana"/>
                <w:sz w:val="20"/>
                <w:szCs w:val="20"/>
                <w:lang w:val="en-US"/>
              </w:rPr>
            </w:pPr>
          </w:p>
          <w:p w14:paraId="4EEC282D" w14:textId="214BCDBE" w:rsidR="00912F2E" w:rsidRPr="002635B3" w:rsidRDefault="00661C69" w:rsidP="00661C69">
            <w:pPr>
              <w:autoSpaceDE w:val="0"/>
              <w:autoSpaceDN w:val="0"/>
              <w:adjustRightInd w:val="0"/>
              <w:rPr>
                <w:rFonts w:cs="ArialMT"/>
                <w:lang w:val="en-US" w:eastAsia="en-US"/>
              </w:rPr>
            </w:pPr>
            <w:r w:rsidRPr="002635B3">
              <w:rPr>
                <w:lang w:val="en-US" w:eastAsia="fi-FI"/>
              </w:rPr>
              <w:t xml:space="preserve">IF SWALLOWED: Immediately rinse mouth. </w:t>
            </w:r>
            <w:r w:rsidRPr="002635B3">
              <w:rPr>
                <w:lang w:val="en-US"/>
              </w:rPr>
              <w:t>Give something to drink, if exposed person is able to swallow. Do NOT induce vomiting. Call 112/ambulance for medical assistance.</w:t>
            </w:r>
          </w:p>
          <w:p w14:paraId="0E95462D" w14:textId="6459D285" w:rsidR="00912F2E" w:rsidRPr="002635B3" w:rsidRDefault="00912F2E" w:rsidP="00912F2E">
            <w:pPr>
              <w:spacing w:before="120"/>
              <w:rPr>
                <w:rFonts w:cs="ArialMT"/>
                <w:lang w:val="en-US" w:eastAsia="en-US"/>
              </w:rPr>
            </w:pPr>
            <w:r w:rsidRPr="002635B3">
              <w:rPr>
                <w:rFonts w:cs="ArialMT"/>
                <w:lang w:val="en-US" w:eastAsia="en-US"/>
              </w:rPr>
              <w:t>Avoid release to the environment.</w:t>
            </w:r>
          </w:p>
          <w:p w14:paraId="5FDF218C" w14:textId="10A2D6AB" w:rsidR="000F1DB6" w:rsidRPr="002635B3" w:rsidRDefault="000F1DB6" w:rsidP="000F1DB6">
            <w:pPr>
              <w:spacing w:before="120"/>
              <w:rPr>
                <w:lang w:val="en-US"/>
              </w:rPr>
            </w:pPr>
            <w:r w:rsidRPr="002635B3">
              <w:rPr>
                <w:lang w:val="en-US"/>
              </w:rPr>
              <w:t>Emergency measures for the environment:</w:t>
            </w:r>
          </w:p>
          <w:p w14:paraId="58C05E35" w14:textId="66EB03BF" w:rsidR="00912F2E" w:rsidRPr="002635B3" w:rsidRDefault="00912F2E" w:rsidP="000F1DB6">
            <w:pPr>
              <w:spacing w:before="120"/>
              <w:rPr>
                <w:lang w:val="en-US"/>
              </w:rPr>
            </w:pPr>
            <w:r w:rsidRPr="002635B3">
              <w:rPr>
                <w:lang w:val="en-US"/>
              </w:rPr>
              <w:t>Application solutions must be collected and disposed of as hazardous waste. They must not be released to soil, ground- and surface water or any kind of sewer</w:t>
            </w:r>
          </w:p>
          <w:p w14:paraId="329F1E2F" w14:textId="73E7BB82" w:rsidR="003752D8" w:rsidRPr="002635B3" w:rsidRDefault="000F1DB6" w:rsidP="00DB1306">
            <w:pPr>
              <w:spacing w:before="120"/>
              <w:rPr>
                <w:lang w:val="en-US"/>
              </w:rPr>
            </w:pPr>
            <w:r w:rsidRPr="002635B3">
              <w:rPr>
                <w:lang w:val="en-US"/>
              </w:rPr>
              <w:t xml:space="preserve">Methods and material for containment and cleaning up: </w:t>
            </w:r>
            <w:r w:rsidR="00482159" w:rsidRPr="002635B3">
              <w:rPr>
                <w:lang w:val="en-US"/>
              </w:rPr>
              <w:t>Use</w:t>
            </w:r>
            <w:r w:rsidRPr="002635B3">
              <w:rPr>
                <w:lang w:val="en-US"/>
              </w:rPr>
              <w:t xml:space="preserve"> absorbent material and dispose of materials or solid residues at an authorized site.</w:t>
            </w:r>
            <w:r w:rsidR="008F3F48" w:rsidRPr="002635B3">
              <w:rPr>
                <w:rFonts w:cs="Times"/>
                <w:szCs w:val="29"/>
                <w:lang w:val="en-US"/>
              </w:rPr>
              <w:t xml:space="preserve"> </w:t>
            </w:r>
          </w:p>
        </w:tc>
      </w:tr>
    </w:tbl>
    <w:p w14:paraId="7EE629B8" w14:textId="77777777" w:rsidR="003752D8" w:rsidRPr="002635B3" w:rsidRDefault="003752D8" w:rsidP="00822E45">
      <w:pPr>
        <w:pStyle w:val="Overskrift4"/>
        <w:rPr>
          <w:lang w:val="en-US"/>
        </w:rPr>
      </w:pPr>
      <w:bookmarkStart w:id="102" w:name="_Toc423017243"/>
      <w:bookmarkStart w:id="103" w:name="_Toc425344087"/>
      <w:bookmarkStart w:id="104" w:name="_Toc116367452"/>
      <w:r w:rsidRPr="002635B3">
        <w:rPr>
          <w:lang w:val="en-US"/>
        </w:rPr>
        <w:lastRenderedPageBreak/>
        <w:t>Instructions for safe disposal of the product and its packaging</w:t>
      </w:r>
      <w:bookmarkEnd w:id="102"/>
      <w:bookmarkEnd w:id="103"/>
      <w:bookmarkEnd w:id="10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30D14A12"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52CE33" w14:textId="6AF3D526" w:rsidR="00633B09" w:rsidRPr="002635B3" w:rsidRDefault="00633B09" w:rsidP="00A3566D">
            <w:pPr>
              <w:widowControl w:val="0"/>
              <w:autoSpaceDE w:val="0"/>
              <w:autoSpaceDN w:val="0"/>
              <w:adjustRightInd w:val="0"/>
              <w:spacing w:line="360" w:lineRule="auto"/>
              <w:jc w:val="both"/>
              <w:rPr>
                <w:rFonts w:cs="ArialMT"/>
                <w:lang w:val="en-US" w:eastAsia="en-US"/>
              </w:rPr>
            </w:pPr>
            <w:r w:rsidRPr="002635B3">
              <w:rPr>
                <w:rFonts w:cs="ArialMT"/>
                <w:lang w:val="en-US" w:eastAsia="en-US"/>
              </w:rPr>
              <w:t xml:space="preserve">Product/Packaging: Dispose of contents/container </w:t>
            </w:r>
            <w:r w:rsidR="00912F2E" w:rsidRPr="002635B3">
              <w:rPr>
                <w:rFonts w:cs="ArialMT"/>
                <w:lang w:val="en-US" w:eastAsia="en-US"/>
              </w:rPr>
              <w:t xml:space="preserve">to hazardous or special waste collection point, </w:t>
            </w:r>
            <w:r w:rsidRPr="002635B3">
              <w:rPr>
                <w:rFonts w:cs="ArialMT"/>
                <w:lang w:val="en-US" w:eastAsia="en-US"/>
              </w:rPr>
              <w:t>in accordance with</w:t>
            </w:r>
            <w:r w:rsidR="00912F2E" w:rsidRPr="002635B3">
              <w:rPr>
                <w:rFonts w:cs="ArialMT"/>
                <w:lang w:val="en-US" w:eastAsia="en-US"/>
              </w:rPr>
              <w:t xml:space="preserve"> local, regional, national and/or international regulation</w:t>
            </w:r>
            <w:r w:rsidRPr="002635B3">
              <w:rPr>
                <w:rFonts w:cs="ArialMT"/>
                <w:lang w:val="en-US" w:eastAsia="en-US"/>
              </w:rPr>
              <w:t>.</w:t>
            </w:r>
          </w:p>
          <w:p w14:paraId="57C80E16" w14:textId="127FFB92" w:rsidR="003752D8" w:rsidRPr="002635B3" w:rsidRDefault="00633B09" w:rsidP="00A3566D">
            <w:pPr>
              <w:spacing w:line="360" w:lineRule="auto"/>
              <w:rPr>
                <w:lang w:val="en-US"/>
              </w:rPr>
            </w:pPr>
            <w:r w:rsidRPr="002635B3">
              <w:rPr>
                <w:rFonts w:cs="ArialMT"/>
                <w:lang w:val="en-US" w:eastAsia="en-US"/>
              </w:rPr>
              <w:t>Hazardous waste due to toxicity. Avoid release to the environment.</w:t>
            </w:r>
            <w:r w:rsidRPr="002635B3">
              <w:rPr>
                <w:rFonts w:cs="Times"/>
                <w:lang w:val="en-US"/>
              </w:rPr>
              <w:t xml:space="preserve"> </w:t>
            </w:r>
          </w:p>
        </w:tc>
      </w:tr>
    </w:tbl>
    <w:p w14:paraId="6813537A" w14:textId="77777777" w:rsidR="003752D8" w:rsidRPr="002635B3" w:rsidRDefault="003752D8" w:rsidP="00822E45">
      <w:pPr>
        <w:pStyle w:val="Overskrift4"/>
        <w:rPr>
          <w:lang w:val="en-US"/>
        </w:rPr>
      </w:pPr>
      <w:bookmarkStart w:id="105" w:name="_Toc423017244"/>
      <w:bookmarkStart w:id="106" w:name="_Toc425344088"/>
      <w:bookmarkStart w:id="107" w:name="_Toc116367453"/>
      <w:r w:rsidRPr="002635B3">
        <w:rPr>
          <w:lang w:val="en-US"/>
        </w:rPr>
        <w:t>Conditions of storage and shelf-life of the product under normal conditions of storage</w:t>
      </w:r>
      <w:bookmarkEnd w:id="105"/>
      <w:bookmarkEnd w:id="106"/>
      <w:bookmarkEnd w:id="10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0034554A"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C1EAFC" w14:textId="2710E438" w:rsidR="00BC2A51" w:rsidRPr="002635B3" w:rsidRDefault="00BC2A51" w:rsidP="00BC2A51">
            <w:pPr>
              <w:widowControl w:val="0"/>
              <w:autoSpaceDE w:val="0"/>
              <w:autoSpaceDN w:val="0"/>
              <w:adjustRightInd w:val="0"/>
              <w:spacing w:before="80"/>
              <w:jc w:val="both"/>
              <w:rPr>
                <w:rFonts w:cs="Times"/>
                <w:szCs w:val="29"/>
                <w:lang w:val="en-US"/>
              </w:rPr>
            </w:pPr>
            <w:r w:rsidRPr="002635B3">
              <w:rPr>
                <w:rFonts w:cs="Times"/>
                <w:szCs w:val="29"/>
                <w:lang w:val="en-US"/>
              </w:rPr>
              <w:t>The product must be stored at temperatures above 5</w:t>
            </w:r>
            <w:r w:rsidRPr="002635B3">
              <w:rPr>
                <w:rFonts w:cs="Times"/>
                <w:szCs w:val="29"/>
                <w:vertAlign w:val="superscript"/>
                <w:lang w:val="en-US"/>
              </w:rPr>
              <w:t>o</w:t>
            </w:r>
            <w:r w:rsidRPr="002635B3">
              <w:rPr>
                <w:rFonts w:cs="Times"/>
                <w:szCs w:val="29"/>
                <w:lang w:val="en-US"/>
              </w:rPr>
              <w:t>C</w:t>
            </w:r>
            <w:r w:rsidR="007E19AA" w:rsidRPr="002635B3">
              <w:rPr>
                <w:rFonts w:cs="Times"/>
                <w:szCs w:val="29"/>
                <w:lang w:val="en-US"/>
              </w:rPr>
              <w:t xml:space="preserve"> and below 30 </w:t>
            </w:r>
            <w:r w:rsidR="007E19AA" w:rsidRPr="002635B3">
              <w:rPr>
                <w:rFonts w:cs="Times"/>
                <w:szCs w:val="29"/>
                <w:vertAlign w:val="superscript"/>
                <w:lang w:val="en-US"/>
              </w:rPr>
              <w:t>o</w:t>
            </w:r>
            <w:r w:rsidR="007E19AA" w:rsidRPr="002635B3">
              <w:rPr>
                <w:rFonts w:cs="Times"/>
                <w:szCs w:val="29"/>
                <w:lang w:val="en-US"/>
              </w:rPr>
              <w:t>C</w:t>
            </w:r>
            <w:r w:rsidRPr="002635B3">
              <w:rPr>
                <w:rFonts w:cs="Times"/>
                <w:szCs w:val="29"/>
                <w:lang w:val="en-US"/>
              </w:rPr>
              <w:t xml:space="preserve">. </w:t>
            </w:r>
            <w:r w:rsidR="007E19AA" w:rsidRPr="002635B3">
              <w:rPr>
                <w:rFonts w:cs="Times"/>
                <w:szCs w:val="29"/>
                <w:lang w:val="en-US"/>
              </w:rPr>
              <w:t>Protect against sunlight</w:t>
            </w:r>
            <w:r w:rsidRPr="002635B3">
              <w:rPr>
                <w:rFonts w:cs="Times"/>
                <w:szCs w:val="29"/>
                <w:lang w:val="en-US"/>
              </w:rPr>
              <w:t xml:space="preserve">. </w:t>
            </w:r>
          </w:p>
          <w:p w14:paraId="69D7897A" w14:textId="77777777" w:rsidR="00BC2A51" w:rsidRPr="002635B3" w:rsidRDefault="00BC2A51" w:rsidP="007E20C1">
            <w:pPr>
              <w:rPr>
                <w:rFonts w:cs="Times"/>
                <w:szCs w:val="29"/>
                <w:lang w:val="en-US"/>
              </w:rPr>
            </w:pPr>
          </w:p>
          <w:p w14:paraId="48765F57" w14:textId="21A06ACC" w:rsidR="003752D8" w:rsidRPr="002635B3" w:rsidRDefault="00633B09" w:rsidP="007E20C1">
            <w:pPr>
              <w:rPr>
                <w:lang w:val="en-US"/>
              </w:rPr>
            </w:pPr>
            <w:r w:rsidRPr="002635B3">
              <w:rPr>
                <w:rFonts w:cs="Times"/>
                <w:szCs w:val="29"/>
                <w:lang w:val="en-US"/>
              </w:rPr>
              <w:t xml:space="preserve">The </w:t>
            </w:r>
            <w:r w:rsidR="0072191A" w:rsidRPr="002635B3">
              <w:rPr>
                <w:rFonts w:cs="Times"/>
                <w:szCs w:val="29"/>
                <w:lang w:val="en-US"/>
              </w:rPr>
              <w:t xml:space="preserve">AquaNet </w:t>
            </w:r>
            <w:r w:rsidR="00C36C5C" w:rsidRPr="002635B3">
              <w:rPr>
                <w:rFonts w:cs="Times"/>
                <w:szCs w:val="29"/>
                <w:lang w:val="en-US"/>
              </w:rPr>
              <w:t>North</w:t>
            </w:r>
            <w:r w:rsidR="000F089D">
              <w:rPr>
                <w:rFonts w:cs="Times"/>
                <w:szCs w:val="29"/>
                <w:lang w:val="en-US"/>
              </w:rPr>
              <w:t>s</w:t>
            </w:r>
            <w:r w:rsidR="00C36C5C" w:rsidRPr="002635B3">
              <w:rPr>
                <w:rFonts w:cs="Times"/>
                <w:szCs w:val="29"/>
                <w:lang w:val="en-US"/>
              </w:rPr>
              <w:t>ea</w:t>
            </w:r>
            <w:r w:rsidRPr="002635B3">
              <w:rPr>
                <w:rFonts w:cs="Times"/>
                <w:szCs w:val="29"/>
                <w:lang w:val="en-US"/>
              </w:rPr>
              <w:t xml:space="preserve"> BPF products are stable, when stored in the original packaging at ambient temperatures, for up to </w:t>
            </w:r>
            <w:r w:rsidR="0013541E" w:rsidRPr="002635B3">
              <w:rPr>
                <w:rFonts w:cs="Times"/>
                <w:szCs w:val="29"/>
                <w:lang w:val="en-US"/>
              </w:rPr>
              <w:t>12</w:t>
            </w:r>
            <w:r w:rsidRPr="002635B3">
              <w:rPr>
                <w:rFonts w:cs="Times"/>
                <w:szCs w:val="29"/>
                <w:lang w:val="en-US"/>
              </w:rPr>
              <w:t xml:space="preserve"> months</w:t>
            </w:r>
            <w:r w:rsidR="008F3F48" w:rsidRPr="002635B3">
              <w:rPr>
                <w:rFonts w:eastAsia="Calibri"/>
                <w:lang w:val="en-US" w:eastAsia="en-US"/>
              </w:rPr>
              <w:t xml:space="preserve">, provided that </w:t>
            </w:r>
            <w:r w:rsidR="00164914" w:rsidRPr="002635B3">
              <w:rPr>
                <w:rFonts w:eastAsia="Calibri"/>
                <w:lang w:val="en-US" w:eastAsia="en-US"/>
              </w:rPr>
              <w:t>p</w:t>
            </w:r>
            <w:r w:rsidR="008F3F48" w:rsidRPr="002635B3">
              <w:rPr>
                <w:rFonts w:eastAsia="Calibri"/>
                <w:lang w:val="en-US" w:eastAsia="en-US"/>
              </w:rPr>
              <w:t>roper measures are taken to ensure that the product is ho</w:t>
            </w:r>
            <w:r w:rsidR="00A50B2F" w:rsidRPr="002635B3">
              <w:rPr>
                <w:rFonts w:eastAsia="Calibri"/>
                <w:lang w:val="en-US" w:eastAsia="en-US"/>
              </w:rPr>
              <w:t>m</w:t>
            </w:r>
            <w:r w:rsidR="008F3F48" w:rsidRPr="002635B3">
              <w:rPr>
                <w:rFonts w:eastAsia="Calibri"/>
                <w:lang w:val="en-US" w:eastAsia="en-US"/>
              </w:rPr>
              <w:t>ogeneous prior to application</w:t>
            </w:r>
            <w:r w:rsidR="00A50B2F" w:rsidRPr="002635B3">
              <w:rPr>
                <w:rFonts w:eastAsia="Calibri"/>
                <w:lang w:val="en-US" w:eastAsia="en-US"/>
              </w:rPr>
              <w:t>.</w:t>
            </w:r>
          </w:p>
        </w:tc>
      </w:tr>
    </w:tbl>
    <w:p w14:paraId="72B8B2B3" w14:textId="77777777" w:rsidR="003752D8" w:rsidRPr="002635B3" w:rsidRDefault="003752D8" w:rsidP="007E20C1">
      <w:pPr>
        <w:pStyle w:val="Absatz"/>
        <w:rPr>
          <w:lang w:val="en-US" w:eastAsia="en-US"/>
        </w:rPr>
      </w:pPr>
    </w:p>
    <w:p w14:paraId="32AC6D6C" w14:textId="77777777" w:rsidR="003752D8" w:rsidRPr="002635B3" w:rsidRDefault="003752D8" w:rsidP="007E20C1">
      <w:pPr>
        <w:pStyle w:val="Absatz"/>
        <w:rPr>
          <w:lang w:val="en-US" w:eastAsia="en-US"/>
        </w:rPr>
      </w:pPr>
    </w:p>
    <w:p w14:paraId="1BEE9BC8" w14:textId="77777777" w:rsidR="003752D8" w:rsidRPr="002635B3" w:rsidRDefault="003752D8" w:rsidP="007E20C1">
      <w:pPr>
        <w:pStyle w:val="Overskrift3"/>
        <w:rPr>
          <w:lang w:val="en-US"/>
        </w:rPr>
      </w:pPr>
      <w:bookmarkStart w:id="108" w:name="_Toc425344089"/>
      <w:bookmarkStart w:id="109" w:name="_Toc116367454"/>
      <w:r w:rsidRPr="002635B3">
        <w:rPr>
          <w:lang w:val="en-US"/>
        </w:rPr>
        <w:t>Other information</w:t>
      </w:r>
      <w:bookmarkEnd w:id="108"/>
      <w:bookmarkEnd w:id="10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C77655" w14:paraId="0DEC15FB"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9F3517" w14:textId="736A7255" w:rsidR="00F4564D" w:rsidRPr="002635B3" w:rsidRDefault="00F4564D" w:rsidP="00F4564D">
            <w:pPr>
              <w:rPr>
                <w:lang w:val="en-US"/>
              </w:rPr>
            </w:pPr>
            <w:r w:rsidRPr="002635B3">
              <w:rPr>
                <w:lang w:val="en-US"/>
              </w:rPr>
              <w:t>The label of the biocidal product must provide advise on how to perform the deployment of the treated nets. As a minimum, the label must specify that suitable chemical protective gloves and eye protection (goggles) should be used during net deployment. Other PPE should be specified according to the authorisation holder's recommendations</w:t>
            </w:r>
            <w:r w:rsidR="0088178C" w:rsidRPr="002635B3">
              <w:rPr>
                <w:lang w:val="en-US"/>
              </w:rPr>
              <w:t>, including those needed based on the performed risk assessment</w:t>
            </w:r>
            <w:r w:rsidRPr="002635B3">
              <w:rPr>
                <w:lang w:val="en-US"/>
              </w:rPr>
              <w:t xml:space="preserve"> </w:t>
            </w:r>
          </w:p>
          <w:p w14:paraId="55B112ED" w14:textId="516B3044" w:rsidR="000818A0" w:rsidRPr="002635B3" w:rsidRDefault="000818A0" w:rsidP="00F4564D">
            <w:pPr>
              <w:rPr>
                <w:lang w:val="en-US"/>
              </w:rPr>
            </w:pPr>
          </w:p>
          <w:p w14:paraId="3DDFB4CE" w14:textId="77777777" w:rsidR="006707D9" w:rsidRPr="002635B3" w:rsidRDefault="006707D9" w:rsidP="006707D9">
            <w:pPr>
              <w:rPr>
                <w:rFonts w:eastAsia="Calibri"/>
                <w:lang w:val="en-US" w:eastAsia="en-US"/>
              </w:rPr>
            </w:pPr>
            <w:r w:rsidRPr="002635B3">
              <w:rPr>
                <w:rFonts w:eastAsia="Calibri"/>
                <w:lang w:val="en-US" w:eastAsia="en-US"/>
              </w:rPr>
              <w:t xml:space="preserve">Meta SPC 1, 2: </w:t>
            </w:r>
          </w:p>
          <w:p w14:paraId="4A28242B" w14:textId="77777777" w:rsidR="006707D9" w:rsidRPr="002635B3" w:rsidRDefault="006707D9" w:rsidP="006707D9">
            <w:pPr>
              <w:rPr>
                <w:lang w:val="en-US"/>
              </w:rPr>
            </w:pPr>
            <w:r w:rsidRPr="002635B3">
              <w:rPr>
                <w:rFonts w:eastAsia="Calibri"/>
                <w:lang w:val="en-US" w:eastAsia="en-US"/>
              </w:rPr>
              <w:t xml:space="preserve">Do not apply the products to nets meant for use in the Baltic Sea. </w:t>
            </w:r>
          </w:p>
          <w:p w14:paraId="50CFDD57" w14:textId="77777777" w:rsidR="006707D9" w:rsidRPr="002635B3" w:rsidRDefault="006707D9" w:rsidP="00F4564D">
            <w:pPr>
              <w:rPr>
                <w:lang w:val="en-US"/>
              </w:rPr>
            </w:pPr>
          </w:p>
          <w:p w14:paraId="51523C22" w14:textId="77777777" w:rsidR="000818A0" w:rsidRPr="002635B3" w:rsidRDefault="000818A0" w:rsidP="000818A0">
            <w:pPr>
              <w:rPr>
                <w:rFonts w:eastAsia="Calibri"/>
                <w:lang w:val="en-US" w:eastAsia="en-US"/>
              </w:rPr>
            </w:pPr>
            <w:r w:rsidRPr="002635B3">
              <w:rPr>
                <w:rFonts w:eastAsia="Calibri"/>
                <w:lang w:val="en-US" w:eastAsia="en-US"/>
              </w:rPr>
              <w:t xml:space="preserve">Meta SPC 3: </w:t>
            </w:r>
          </w:p>
          <w:p w14:paraId="5AD9C0A9" w14:textId="7DD768A8" w:rsidR="000818A0" w:rsidRPr="002635B3" w:rsidRDefault="000818A0" w:rsidP="000818A0">
            <w:pPr>
              <w:rPr>
                <w:rFonts w:eastAsia="Calibri"/>
                <w:lang w:val="en-US" w:eastAsia="en-US"/>
              </w:rPr>
            </w:pPr>
            <w:r w:rsidRPr="002635B3">
              <w:rPr>
                <w:lang w:val="en-US"/>
              </w:rPr>
              <w:t xml:space="preserve">The label of the biocidal product must provide advise on the deployment of treated nets in areas with low fouling, such as the Baltic sea, i.e., </w:t>
            </w:r>
            <w:r w:rsidRPr="00D6440A">
              <w:rPr>
                <w:rFonts w:eastAsia="Calibri"/>
                <w:bCs/>
                <w:iCs/>
                <w:lang w:val="en-US" w:eastAsia="en-US"/>
              </w:rPr>
              <w:t xml:space="preserve">that the nets be deployed for </w:t>
            </w:r>
            <w:r w:rsidRPr="00D6440A">
              <w:rPr>
                <w:rFonts w:eastAsia="Calibri"/>
                <w:lang w:val="en-US" w:eastAsia="en-US"/>
              </w:rPr>
              <w:t>ca</w:t>
            </w:r>
            <w:r w:rsidRPr="00D6440A">
              <w:rPr>
                <w:rFonts w:eastAsia="Calibri"/>
                <w:bCs/>
                <w:iCs/>
                <w:lang w:val="en-US" w:eastAsia="en-US"/>
              </w:rPr>
              <w:t>. 2 years before they are taken up to be cleaned and reimpregnated</w:t>
            </w:r>
            <w:r w:rsidR="00FD7C59">
              <w:softHyphen/>
            </w:r>
            <w:r w:rsidR="000F089D">
              <w:t xml:space="preserve">. </w:t>
            </w:r>
          </w:p>
          <w:p w14:paraId="2BDB0F70" w14:textId="31C4A386" w:rsidR="003752D8" w:rsidRPr="002635B3" w:rsidRDefault="003752D8" w:rsidP="007E20C1">
            <w:pPr>
              <w:rPr>
                <w:lang w:val="en-US"/>
              </w:rPr>
            </w:pPr>
          </w:p>
        </w:tc>
      </w:tr>
    </w:tbl>
    <w:p w14:paraId="3513ECF1" w14:textId="77777777" w:rsidR="003752D8" w:rsidRPr="002635B3" w:rsidRDefault="003752D8" w:rsidP="007E20C1">
      <w:pPr>
        <w:pStyle w:val="Absatz"/>
        <w:rPr>
          <w:lang w:val="en-US" w:eastAsia="en-US"/>
        </w:rPr>
      </w:pPr>
    </w:p>
    <w:bookmarkEnd w:id="72"/>
    <w:bookmarkEnd w:id="73"/>
    <w:p w14:paraId="32AA0074" w14:textId="77777777" w:rsidR="003752D8" w:rsidRPr="002635B3" w:rsidRDefault="003752D8" w:rsidP="007E20C1">
      <w:pPr>
        <w:tabs>
          <w:tab w:val="left" w:pos="500"/>
        </w:tabs>
        <w:ind w:left="500" w:hanging="500"/>
        <w:rPr>
          <w:lang w:val="en-US"/>
        </w:rPr>
      </w:pPr>
    </w:p>
    <w:p w14:paraId="3EE03F21" w14:textId="77777777" w:rsidR="003752D8" w:rsidRPr="002635B3" w:rsidRDefault="003752D8" w:rsidP="007E20C1">
      <w:pPr>
        <w:pStyle w:val="Overskrift3"/>
        <w:rPr>
          <w:lang w:val="en-US"/>
        </w:rPr>
      </w:pPr>
      <w:bookmarkStart w:id="110" w:name="_Toc403566549"/>
      <w:bookmarkStart w:id="111" w:name="_Toc425344090"/>
      <w:bookmarkStart w:id="112" w:name="_Toc116367455"/>
      <w:r w:rsidRPr="002635B3">
        <w:rPr>
          <w:lang w:val="en-US"/>
        </w:rPr>
        <w:t>Packaging of the biocidal product</w:t>
      </w:r>
      <w:bookmarkEnd w:id="110"/>
      <w:bookmarkEnd w:id="111"/>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568"/>
        <w:gridCol w:w="1340"/>
        <w:gridCol w:w="1703"/>
        <w:gridCol w:w="1631"/>
        <w:gridCol w:w="1634"/>
      </w:tblGrid>
      <w:tr w:rsidR="003752D8" w:rsidRPr="00C77655" w14:paraId="2AC8F710" w14:textId="77777777" w:rsidTr="009D2A00">
        <w:tc>
          <w:tcPr>
            <w:tcW w:w="1328" w:type="dxa"/>
            <w:shd w:val="clear" w:color="auto" w:fill="CCFFCC"/>
          </w:tcPr>
          <w:p w14:paraId="3BE2986D" w14:textId="77777777" w:rsidR="003752D8" w:rsidRPr="002635B3" w:rsidRDefault="003752D8" w:rsidP="007E20C1">
            <w:pPr>
              <w:spacing w:line="260" w:lineRule="atLeast"/>
              <w:rPr>
                <w:rFonts w:eastAsia="Calibri"/>
                <w:b/>
                <w:sz w:val="18"/>
                <w:lang w:val="en-US" w:eastAsia="en-US"/>
              </w:rPr>
            </w:pPr>
            <w:r w:rsidRPr="002635B3">
              <w:rPr>
                <w:rFonts w:eastAsia="Calibri"/>
                <w:b/>
                <w:sz w:val="18"/>
                <w:lang w:val="en-US" w:eastAsia="en-US"/>
              </w:rPr>
              <w:t>Type of packaging</w:t>
            </w:r>
            <w:r w:rsidRPr="002635B3" w:rsidDel="00F33E33">
              <w:rPr>
                <w:rFonts w:eastAsia="Calibri"/>
                <w:b/>
                <w:sz w:val="18"/>
                <w:lang w:val="en-US" w:eastAsia="en-US"/>
              </w:rPr>
              <w:t xml:space="preserve"> </w:t>
            </w:r>
          </w:p>
        </w:tc>
        <w:tc>
          <w:tcPr>
            <w:tcW w:w="1568" w:type="dxa"/>
            <w:shd w:val="clear" w:color="auto" w:fill="CCFFCC"/>
          </w:tcPr>
          <w:p w14:paraId="7EFE535A" w14:textId="77777777" w:rsidR="003752D8" w:rsidRPr="002635B3" w:rsidRDefault="003752D8" w:rsidP="007E20C1">
            <w:pPr>
              <w:spacing w:line="260" w:lineRule="atLeast"/>
              <w:rPr>
                <w:rFonts w:eastAsia="Calibri"/>
                <w:b/>
                <w:sz w:val="18"/>
                <w:lang w:val="en-US" w:eastAsia="en-US"/>
              </w:rPr>
            </w:pPr>
            <w:r w:rsidRPr="002635B3">
              <w:rPr>
                <w:rFonts w:eastAsia="Calibri"/>
                <w:b/>
                <w:sz w:val="18"/>
                <w:lang w:val="en-US" w:eastAsia="en-US"/>
              </w:rPr>
              <w:t>Size/volume</w:t>
            </w:r>
            <w:r w:rsidRPr="002635B3" w:rsidDel="00F33E33">
              <w:rPr>
                <w:rFonts w:eastAsia="Calibri"/>
                <w:b/>
                <w:sz w:val="18"/>
                <w:lang w:val="en-US" w:eastAsia="en-US"/>
              </w:rPr>
              <w:t xml:space="preserve"> </w:t>
            </w:r>
            <w:r w:rsidRPr="002635B3">
              <w:rPr>
                <w:rFonts w:eastAsia="Calibri"/>
                <w:b/>
                <w:sz w:val="18"/>
                <w:lang w:val="en-US" w:eastAsia="en-US"/>
              </w:rPr>
              <w:t>of the packaging</w:t>
            </w:r>
          </w:p>
        </w:tc>
        <w:tc>
          <w:tcPr>
            <w:tcW w:w="1340" w:type="dxa"/>
            <w:shd w:val="clear" w:color="auto" w:fill="CCFFCC"/>
          </w:tcPr>
          <w:p w14:paraId="7DD0A804" w14:textId="77777777" w:rsidR="003752D8" w:rsidRPr="002635B3" w:rsidRDefault="003752D8" w:rsidP="007E20C1">
            <w:pPr>
              <w:spacing w:line="260" w:lineRule="atLeast"/>
              <w:rPr>
                <w:rFonts w:eastAsia="Calibri"/>
                <w:b/>
                <w:sz w:val="18"/>
                <w:lang w:val="en-US" w:eastAsia="en-US"/>
              </w:rPr>
            </w:pPr>
            <w:r w:rsidRPr="002635B3">
              <w:rPr>
                <w:rFonts w:eastAsia="Calibri"/>
                <w:b/>
                <w:sz w:val="18"/>
                <w:lang w:val="en-US" w:eastAsia="en-US"/>
              </w:rPr>
              <w:t>Material of the packaging</w:t>
            </w:r>
          </w:p>
        </w:tc>
        <w:tc>
          <w:tcPr>
            <w:tcW w:w="1703" w:type="dxa"/>
            <w:shd w:val="clear" w:color="auto" w:fill="CCFFCC"/>
          </w:tcPr>
          <w:p w14:paraId="48CA9943" w14:textId="77777777" w:rsidR="003752D8" w:rsidRPr="002635B3" w:rsidRDefault="003752D8" w:rsidP="007E20C1">
            <w:pPr>
              <w:spacing w:line="260" w:lineRule="atLeast"/>
              <w:rPr>
                <w:rFonts w:eastAsia="Calibri"/>
                <w:b/>
                <w:sz w:val="18"/>
                <w:lang w:val="en-US" w:eastAsia="en-US"/>
              </w:rPr>
            </w:pPr>
            <w:r w:rsidRPr="002635B3">
              <w:rPr>
                <w:rFonts w:eastAsia="Calibri"/>
                <w:b/>
                <w:sz w:val="18"/>
                <w:lang w:val="en-US" w:eastAsia="en-US"/>
              </w:rPr>
              <w:t>Type and material of closure(s)</w:t>
            </w:r>
          </w:p>
        </w:tc>
        <w:tc>
          <w:tcPr>
            <w:tcW w:w="1631" w:type="dxa"/>
            <w:shd w:val="clear" w:color="auto" w:fill="CCFFCC"/>
          </w:tcPr>
          <w:p w14:paraId="1F668A44" w14:textId="77777777" w:rsidR="003752D8" w:rsidRPr="002635B3" w:rsidRDefault="003752D8" w:rsidP="007E20C1">
            <w:pPr>
              <w:spacing w:line="260" w:lineRule="atLeast"/>
              <w:rPr>
                <w:rFonts w:eastAsia="Calibri"/>
                <w:b/>
                <w:sz w:val="18"/>
                <w:lang w:val="en-US" w:eastAsia="en-US"/>
              </w:rPr>
            </w:pPr>
            <w:r w:rsidRPr="002635B3">
              <w:rPr>
                <w:rFonts w:eastAsia="Calibri"/>
                <w:b/>
                <w:sz w:val="18"/>
                <w:lang w:val="en-US" w:eastAsia="en-US"/>
              </w:rPr>
              <w:t>Intended user (e.g. professional, non-professional)</w:t>
            </w:r>
          </w:p>
        </w:tc>
        <w:tc>
          <w:tcPr>
            <w:tcW w:w="1634" w:type="dxa"/>
            <w:shd w:val="clear" w:color="auto" w:fill="CCFFCC"/>
          </w:tcPr>
          <w:p w14:paraId="3BD30DE6" w14:textId="77777777" w:rsidR="003752D8" w:rsidRPr="002635B3" w:rsidRDefault="003752D8" w:rsidP="007E20C1">
            <w:pPr>
              <w:spacing w:line="260" w:lineRule="atLeast"/>
              <w:rPr>
                <w:rFonts w:eastAsia="Calibri"/>
                <w:b/>
                <w:sz w:val="18"/>
                <w:lang w:val="en-US" w:eastAsia="en-US"/>
              </w:rPr>
            </w:pPr>
            <w:r w:rsidRPr="002635B3">
              <w:rPr>
                <w:rFonts w:eastAsia="Calibri"/>
                <w:b/>
                <w:sz w:val="18"/>
                <w:lang w:val="en-US" w:eastAsia="en-US"/>
              </w:rPr>
              <w:t>Compatibility of the product with the proposed packaging materials (Yes/No)</w:t>
            </w:r>
          </w:p>
        </w:tc>
      </w:tr>
      <w:tr w:rsidR="003752D8" w:rsidRPr="00C77655" w14:paraId="2A44141B" w14:textId="77777777" w:rsidTr="008E267A">
        <w:tc>
          <w:tcPr>
            <w:tcW w:w="1328" w:type="dxa"/>
            <w:shd w:val="clear" w:color="auto" w:fill="auto"/>
          </w:tcPr>
          <w:p w14:paraId="7ABAF7BA" w14:textId="77777777" w:rsidR="003752D8" w:rsidRPr="002635B3" w:rsidRDefault="001F13D0" w:rsidP="007E20C1">
            <w:pPr>
              <w:spacing w:line="260" w:lineRule="atLeast"/>
              <w:rPr>
                <w:rFonts w:eastAsia="Calibri"/>
                <w:lang w:val="en-US" w:eastAsia="en-US"/>
              </w:rPr>
            </w:pPr>
            <w:r w:rsidRPr="002635B3">
              <w:rPr>
                <w:rFonts w:eastAsia="Calibri"/>
                <w:lang w:val="en-US" w:eastAsia="en-US"/>
              </w:rPr>
              <w:t>IBC</w:t>
            </w:r>
          </w:p>
        </w:tc>
        <w:tc>
          <w:tcPr>
            <w:tcW w:w="1568" w:type="dxa"/>
            <w:shd w:val="clear" w:color="auto" w:fill="auto"/>
          </w:tcPr>
          <w:p w14:paraId="71BE8F61" w14:textId="77777777" w:rsidR="003752D8" w:rsidRPr="002635B3" w:rsidRDefault="001F13D0" w:rsidP="007E20C1">
            <w:pPr>
              <w:spacing w:line="260" w:lineRule="atLeast"/>
              <w:rPr>
                <w:rFonts w:eastAsia="Calibri"/>
                <w:lang w:val="en-US" w:eastAsia="en-US"/>
              </w:rPr>
            </w:pPr>
            <w:r w:rsidRPr="002635B3">
              <w:rPr>
                <w:rFonts w:eastAsia="Calibri"/>
                <w:lang w:val="en-US" w:eastAsia="en-US"/>
              </w:rPr>
              <w:t>1000 L</w:t>
            </w:r>
          </w:p>
        </w:tc>
        <w:tc>
          <w:tcPr>
            <w:tcW w:w="1340" w:type="dxa"/>
            <w:shd w:val="clear" w:color="auto" w:fill="auto"/>
          </w:tcPr>
          <w:p w14:paraId="368F8356" w14:textId="50281B2B" w:rsidR="003752D8" w:rsidRPr="002635B3" w:rsidRDefault="00633B09" w:rsidP="008E267A">
            <w:pPr>
              <w:spacing w:line="260" w:lineRule="atLeast"/>
              <w:rPr>
                <w:rFonts w:eastAsia="Calibri"/>
                <w:lang w:val="en-US" w:eastAsia="en-US"/>
              </w:rPr>
            </w:pPr>
            <w:r w:rsidRPr="002635B3">
              <w:rPr>
                <w:rFonts w:eastAsia="Calibri"/>
                <w:lang w:val="en-US" w:eastAsia="en-US"/>
              </w:rPr>
              <w:t>HDPE</w:t>
            </w:r>
          </w:p>
        </w:tc>
        <w:tc>
          <w:tcPr>
            <w:tcW w:w="1703" w:type="dxa"/>
            <w:shd w:val="clear" w:color="auto" w:fill="auto"/>
          </w:tcPr>
          <w:p w14:paraId="3AAE40E6" w14:textId="1B2EC43C" w:rsidR="003752D8" w:rsidRPr="002635B3" w:rsidRDefault="00633B09" w:rsidP="008E267A">
            <w:pPr>
              <w:spacing w:line="260" w:lineRule="atLeast"/>
              <w:rPr>
                <w:rFonts w:eastAsia="Calibri"/>
                <w:lang w:val="en-US" w:eastAsia="en-US"/>
              </w:rPr>
            </w:pPr>
            <w:r w:rsidRPr="002635B3">
              <w:rPr>
                <w:rFonts w:eastAsia="Calibri"/>
                <w:lang w:val="en-US" w:eastAsia="en-US"/>
              </w:rPr>
              <w:t>Lid</w:t>
            </w:r>
          </w:p>
        </w:tc>
        <w:tc>
          <w:tcPr>
            <w:tcW w:w="1631" w:type="dxa"/>
            <w:shd w:val="clear" w:color="auto" w:fill="auto"/>
          </w:tcPr>
          <w:p w14:paraId="49FC9C68" w14:textId="50F42435" w:rsidR="008E267A" w:rsidRPr="002635B3" w:rsidRDefault="00801EC1" w:rsidP="008E267A">
            <w:pPr>
              <w:spacing w:line="260" w:lineRule="atLeast"/>
              <w:rPr>
                <w:rFonts w:eastAsia="Calibri"/>
                <w:lang w:val="en-US" w:eastAsia="en-US"/>
              </w:rPr>
            </w:pPr>
            <w:r w:rsidRPr="002635B3">
              <w:rPr>
                <w:rFonts w:eastAsia="Calibri"/>
                <w:lang w:val="en-US" w:eastAsia="en-US"/>
              </w:rPr>
              <w:t>Industrial</w:t>
            </w:r>
            <w:r w:rsidR="008E267A" w:rsidRPr="002635B3">
              <w:rPr>
                <w:rFonts w:eastAsia="Calibri"/>
                <w:lang w:val="en-US" w:eastAsia="en-US"/>
              </w:rPr>
              <w:t xml:space="preserve"> </w:t>
            </w:r>
          </w:p>
        </w:tc>
        <w:tc>
          <w:tcPr>
            <w:tcW w:w="1634" w:type="dxa"/>
          </w:tcPr>
          <w:p w14:paraId="7B092E59" w14:textId="77777777" w:rsidR="003752D8" w:rsidRPr="002635B3" w:rsidRDefault="008E267A" w:rsidP="007E20C1">
            <w:pPr>
              <w:spacing w:line="260" w:lineRule="atLeast"/>
              <w:rPr>
                <w:rFonts w:eastAsia="Calibri"/>
                <w:lang w:val="en-US" w:eastAsia="en-US"/>
              </w:rPr>
            </w:pPr>
            <w:r w:rsidRPr="002635B3">
              <w:rPr>
                <w:rFonts w:eastAsia="Calibri"/>
                <w:lang w:val="en-US" w:eastAsia="en-US"/>
              </w:rPr>
              <w:t>Yes</w:t>
            </w:r>
          </w:p>
        </w:tc>
      </w:tr>
    </w:tbl>
    <w:p w14:paraId="10C40862" w14:textId="77777777" w:rsidR="003752D8" w:rsidRPr="002635B3" w:rsidRDefault="003752D8" w:rsidP="007E20C1">
      <w:pPr>
        <w:spacing w:line="260" w:lineRule="atLeast"/>
        <w:rPr>
          <w:rFonts w:eastAsia="Calibri"/>
          <w:lang w:val="en-US" w:eastAsia="en-US"/>
        </w:rPr>
      </w:pPr>
    </w:p>
    <w:p w14:paraId="4B825066" w14:textId="77777777" w:rsidR="003752D8" w:rsidRPr="002635B3" w:rsidRDefault="003752D8" w:rsidP="007E20C1">
      <w:pPr>
        <w:rPr>
          <w:lang w:val="en-US"/>
        </w:rPr>
      </w:pPr>
    </w:p>
    <w:p w14:paraId="615326C1" w14:textId="77777777" w:rsidR="003752D8" w:rsidRPr="002635B3" w:rsidRDefault="003752D8" w:rsidP="007E20C1">
      <w:pPr>
        <w:pStyle w:val="Overskrift3"/>
        <w:rPr>
          <w:lang w:val="en-US" w:eastAsia="en-US"/>
        </w:rPr>
      </w:pPr>
      <w:bookmarkStart w:id="113" w:name="_Toc425344097"/>
      <w:bookmarkStart w:id="114" w:name="_Toc366658854"/>
      <w:bookmarkStart w:id="115" w:name="d0e2119"/>
      <w:bookmarkStart w:id="116" w:name="_Toc116367456"/>
      <w:r w:rsidRPr="002635B3">
        <w:rPr>
          <w:lang w:val="en-US" w:eastAsia="en-US"/>
        </w:rPr>
        <w:t>Documentation</w:t>
      </w:r>
      <w:bookmarkEnd w:id="113"/>
      <w:bookmarkEnd w:id="116"/>
    </w:p>
    <w:p w14:paraId="4E02A1D0" w14:textId="77777777" w:rsidR="003752D8" w:rsidRPr="002635B3" w:rsidRDefault="003752D8" w:rsidP="00822E45">
      <w:pPr>
        <w:pStyle w:val="Overskrift4"/>
        <w:rPr>
          <w:lang w:val="en-US"/>
        </w:rPr>
      </w:pPr>
      <w:bookmarkStart w:id="117" w:name="_Toc425344098"/>
      <w:bookmarkStart w:id="118" w:name="_Toc116367457"/>
      <w:r w:rsidRPr="002635B3">
        <w:rPr>
          <w:lang w:val="en-US"/>
        </w:rPr>
        <w:t>Data submitted in relation to product application</w:t>
      </w:r>
      <w:bookmarkEnd w:id="117"/>
      <w:bookmarkEnd w:id="118"/>
    </w:p>
    <w:p w14:paraId="56069163" w14:textId="77777777" w:rsidR="003752D8" w:rsidRPr="002635B3" w:rsidRDefault="00E5225F" w:rsidP="00E5225F">
      <w:pPr>
        <w:spacing w:line="260" w:lineRule="atLeast"/>
        <w:rPr>
          <w:rFonts w:eastAsia="Calibri" w:cs="Times"/>
          <w:szCs w:val="29"/>
          <w:lang w:val="en-US"/>
        </w:rPr>
      </w:pPr>
      <w:r w:rsidRPr="002635B3">
        <w:rPr>
          <w:rFonts w:eastAsia="Calibri" w:cs="Times"/>
          <w:szCs w:val="29"/>
          <w:lang w:val="en-US"/>
        </w:rPr>
        <w:t>Please see reference list</w:t>
      </w:r>
    </w:p>
    <w:p w14:paraId="55046139" w14:textId="77777777" w:rsidR="003752D8" w:rsidRPr="002635B3" w:rsidRDefault="003752D8" w:rsidP="00822E45">
      <w:pPr>
        <w:pStyle w:val="Overskrift4"/>
        <w:rPr>
          <w:lang w:val="en-US"/>
        </w:rPr>
      </w:pPr>
      <w:bookmarkStart w:id="119" w:name="_Toc425344099"/>
      <w:bookmarkStart w:id="120" w:name="_Toc116367458"/>
      <w:r w:rsidRPr="002635B3">
        <w:rPr>
          <w:lang w:val="en-US"/>
        </w:rPr>
        <w:lastRenderedPageBreak/>
        <w:t>Access to documentation</w:t>
      </w:r>
      <w:bookmarkEnd w:id="119"/>
      <w:bookmarkEnd w:id="120"/>
    </w:p>
    <w:p w14:paraId="2412B4E1" w14:textId="77777777" w:rsidR="003752D8" w:rsidRPr="002635B3" w:rsidRDefault="00C04336" w:rsidP="007E20C1">
      <w:pPr>
        <w:spacing w:line="260" w:lineRule="atLeast"/>
        <w:rPr>
          <w:rFonts w:eastAsia="Calibri" w:cs="Times"/>
          <w:szCs w:val="29"/>
          <w:lang w:val="en-US"/>
        </w:rPr>
      </w:pPr>
      <w:r w:rsidRPr="002635B3">
        <w:rPr>
          <w:rFonts w:eastAsia="Calibri" w:cs="Times"/>
          <w:szCs w:val="29"/>
          <w:lang w:val="en-US"/>
        </w:rPr>
        <w:t xml:space="preserve">The applicant </w:t>
      </w:r>
      <w:r w:rsidR="001F13D0" w:rsidRPr="002635B3">
        <w:rPr>
          <w:rFonts w:eastAsia="Calibri" w:cs="Times"/>
          <w:szCs w:val="29"/>
          <w:lang w:val="en-US"/>
        </w:rPr>
        <w:t>has access</w:t>
      </w:r>
      <w:r w:rsidRPr="002635B3">
        <w:rPr>
          <w:rFonts w:eastAsia="Calibri" w:cs="Times"/>
          <w:szCs w:val="29"/>
          <w:lang w:val="en-US"/>
        </w:rPr>
        <w:t xml:space="preserve"> </w:t>
      </w:r>
      <w:r w:rsidR="001F4299" w:rsidRPr="002635B3">
        <w:rPr>
          <w:rFonts w:eastAsia="Calibri" w:cs="Times"/>
          <w:szCs w:val="29"/>
          <w:lang w:val="en-US"/>
        </w:rPr>
        <w:t xml:space="preserve">to </w:t>
      </w:r>
      <w:r w:rsidRPr="002635B3">
        <w:rPr>
          <w:rFonts w:eastAsia="Calibri" w:cs="Times"/>
          <w:szCs w:val="29"/>
          <w:lang w:val="en-US"/>
        </w:rPr>
        <w:t xml:space="preserve">all the data submitted for the approval of the active substance </w:t>
      </w:r>
      <w:r w:rsidR="001F4299" w:rsidRPr="002635B3">
        <w:rPr>
          <w:rFonts w:eastAsia="Calibri" w:cs="Times"/>
          <w:szCs w:val="29"/>
          <w:lang w:val="en-US"/>
        </w:rPr>
        <w:t>dicopper oxide</w:t>
      </w:r>
      <w:r w:rsidRPr="002635B3">
        <w:rPr>
          <w:rFonts w:eastAsia="Calibri" w:cs="Times"/>
          <w:szCs w:val="29"/>
          <w:lang w:val="en-US"/>
        </w:rPr>
        <w:t>.</w:t>
      </w:r>
      <w:r w:rsidR="00B81B88" w:rsidRPr="002635B3">
        <w:rPr>
          <w:rFonts w:eastAsia="Calibri" w:cs="Times"/>
          <w:szCs w:val="29"/>
          <w:lang w:val="en-US"/>
        </w:rPr>
        <w:t xml:space="preserve"> A letter of access is provided.</w:t>
      </w:r>
    </w:p>
    <w:p w14:paraId="7CB1E829" w14:textId="77777777" w:rsidR="00D642B7" w:rsidRPr="002635B3" w:rsidRDefault="00D642B7" w:rsidP="007E20C1">
      <w:pPr>
        <w:spacing w:line="260" w:lineRule="atLeast"/>
        <w:rPr>
          <w:rFonts w:eastAsia="Calibri" w:cs="Times"/>
          <w:szCs w:val="29"/>
          <w:lang w:val="en-US"/>
        </w:rPr>
      </w:pPr>
    </w:p>
    <w:p w14:paraId="50247796" w14:textId="3BA3FE16" w:rsidR="00D642B7" w:rsidRPr="002635B3" w:rsidRDefault="00D642B7" w:rsidP="007E20C1">
      <w:pPr>
        <w:spacing w:line="260" w:lineRule="atLeast"/>
        <w:rPr>
          <w:rFonts w:eastAsia="Calibri" w:cs="Times"/>
          <w:szCs w:val="29"/>
          <w:lang w:val="en-US"/>
        </w:rPr>
      </w:pPr>
      <w:r w:rsidRPr="002635B3">
        <w:rPr>
          <w:rFonts w:eastAsia="Calibri" w:cs="Times"/>
          <w:szCs w:val="29"/>
          <w:lang w:val="en-US"/>
        </w:rPr>
        <w:t xml:space="preserve">The applicant is the owner of all data submitted on </w:t>
      </w:r>
      <w:r w:rsidR="003D4CBA" w:rsidRPr="002635B3">
        <w:rPr>
          <w:rFonts w:eastAsia="Calibri" w:cs="Times"/>
          <w:szCs w:val="29"/>
          <w:lang w:val="en-US"/>
        </w:rPr>
        <w:t xml:space="preserve">the </w:t>
      </w:r>
      <w:r w:rsidR="001F4299" w:rsidRPr="002635B3">
        <w:rPr>
          <w:rFonts w:eastAsia="Calibri" w:cs="Times"/>
          <w:szCs w:val="29"/>
          <w:lang w:val="en-US"/>
        </w:rPr>
        <w:t>AquaNet North</w:t>
      </w:r>
      <w:r w:rsidR="006E1FB1">
        <w:rPr>
          <w:rFonts w:eastAsia="Calibri" w:cs="Times"/>
          <w:szCs w:val="29"/>
          <w:lang w:val="en-US"/>
        </w:rPr>
        <w:t>s</w:t>
      </w:r>
      <w:r w:rsidR="001F4299" w:rsidRPr="002635B3">
        <w:rPr>
          <w:rFonts w:eastAsia="Calibri" w:cs="Times"/>
          <w:szCs w:val="29"/>
          <w:lang w:val="en-US"/>
        </w:rPr>
        <w:t xml:space="preserve">ea </w:t>
      </w:r>
      <w:r w:rsidR="00A72205" w:rsidRPr="002635B3">
        <w:rPr>
          <w:rFonts w:eastAsia="Calibri" w:cs="Times"/>
          <w:szCs w:val="29"/>
          <w:lang w:val="en-US"/>
        </w:rPr>
        <w:t>product</w:t>
      </w:r>
      <w:r w:rsidR="006E43E5" w:rsidRPr="002635B3">
        <w:rPr>
          <w:rFonts w:eastAsia="Calibri" w:cs="Times"/>
          <w:szCs w:val="29"/>
          <w:lang w:val="en-US"/>
        </w:rPr>
        <w:t xml:space="preserve"> family</w:t>
      </w:r>
      <w:r w:rsidR="00A72205" w:rsidRPr="002635B3">
        <w:rPr>
          <w:rFonts w:eastAsia="Calibri" w:cs="Times"/>
          <w:szCs w:val="29"/>
          <w:lang w:val="en-US"/>
        </w:rPr>
        <w:t>.</w:t>
      </w:r>
    </w:p>
    <w:p w14:paraId="220C97BA" w14:textId="77777777" w:rsidR="003752D8" w:rsidRPr="002635B3" w:rsidRDefault="003752D8" w:rsidP="007E20C1">
      <w:pPr>
        <w:rPr>
          <w:rFonts w:eastAsia="Calibri" w:cs="Times"/>
          <w:szCs w:val="29"/>
          <w:lang w:val="en-US"/>
        </w:rPr>
      </w:pPr>
    </w:p>
    <w:bookmarkEnd w:id="114"/>
    <w:bookmarkEnd w:id="115"/>
    <w:p w14:paraId="60D886F8" w14:textId="77777777" w:rsidR="003752D8" w:rsidRPr="002635B3" w:rsidRDefault="003752D8" w:rsidP="007E20C1">
      <w:pPr>
        <w:spacing w:line="260" w:lineRule="atLeast"/>
        <w:rPr>
          <w:rFonts w:eastAsia="Calibri"/>
          <w:lang w:val="en-US" w:eastAsia="en-US"/>
        </w:rPr>
      </w:pPr>
    </w:p>
    <w:p w14:paraId="6DBEBF6B" w14:textId="77777777" w:rsidR="003752D8" w:rsidRPr="002635B3" w:rsidRDefault="003752D8" w:rsidP="007E20C1">
      <w:pPr>
        <w:rPr>
          <w:sz w:val="24"/>
          <w:szCs w:val="24"/>
          <w:lang w:val="en-US"/>
        </w:rPr>
      </w:pPr>
      <w:r w:rsidRPr="002635B3">
        <w:rPr>
          <w:sz w:val="24"/>
          <w:szCs w:val="24"/>
          <w:u w:val="single"/>
          <w:lang w:val="en-US"/>
        </w:rPr>
        <w:br w:type="page"/>
      </w:r>
      <w:bookmarkStart w:id="121" w:name="_Toc389728863"/>
    </w:p>
    <w:p w14:paraId="49C25838" w14:textId="77777777" w:rsidR="003752D8" w:rsidRPr="002635B3" w:rsidRDefault="003752D8" w:rsidP="001F6CD2">
      <w:pPr>
        <w:pStyle w:val="Overskrift2"/>
        <w:rPr>
          <w:lang w:val="en-US"/>
        </w:rPr>
      </w:pPr>
      <w:bookmarkStart w:id="122" w:name="_Toc387244927"/>
      <w:bookmarkStart w:id="123" w:name="_Toc387250751"/>
      <w:bookmarkStart w:id="124" w:name="_Toc388374050"/>
      <w:bookmarkStart w:id="125" w:name="_Toc387244929"/>
      <w:bookmarkStart w:id="126" w:name="_Toc387250753"/>
      <w:bookmarkStart w:id="127" w:name="_Toc387244930"/>
      <w:bookmarkStart w:id="128" w:name="_Toc387250754"/>
      <w:bookmarkStart w:id="129" w:name="_Toc387244932"/>
      <w:bookmarkStart w:id="130" w:name="_Toc387250756"/>
      <w:bookmarkStart w:id="131" w:name="_Toc388374053"/>
      <w:bookmarkStart w:id="132" w:name="_Toc387244935"/>
      <w:bookmarkStart w:id="133" w:name="_Toc387250759"/>
      <w:bookmarkStart w:id="134" w:name="_Toc388281243"/>
      <w:bookmarkStart w:id="135" w:name="_Toc388281699"/>
      <w:bookmarkStart w:id="136" w:name="_Toc388282181"/>
      <w:bookmarkStart w:id="137" w:name="_Toc388282629"/>
      <w:bookmarkStart w:id="138" w:name="_Toc387244936"/>
      <w:bookmarkStart w:id="139" w:name="_Toc387250760"/>
      <w:bookmarkStart w:id="140" w:name="_Toc388281244"/>
      <w:bookmarkStart w:id="141" w:name="_Toc388281700"/>
      <w:bookmarkStart w:id="142" w:name="_Toc388282182"/>
      <w:bookmarkStart w:id="143" w:name="_Toc388282630"/>
      <w:bookmarkStart w:id="144" w:name="_Toc387244937"/>
      <w:bookmarkStart w:id="145" w:name="_Toc387250761"/>
      <w:bookmarkStart w:id="146" w:name="_Toc388281245"/>
      <w:bookmarkStart w:id="147" w:name="_Toc388281701"/>
      <w:bookmarkStart w:id="148" w:name="_Toc388282183"/>
      <w:bookmarkStart w:id="149" w:name="_Toc388282631"/>
      <w:bookmarkStart w:id="150" w:name="_Toc387244938"/>
      <w:bookmarkStart w:id="151" w:name="_Toc387250762"/>
      <w:bookmarkStart w:id="152" w:name="_Toc388281246"/>
      <w:bookmarkStart w:id="153" w:name="_Toc388281702"/>
      <w:bookmarkStart w:id="154" w:name="_Toc388282184"/>
      <w:bookmarkStart w:id="155" w:name="_Toc388282632"/>
      <w:bookmarkStart w:id="156" w:name="_Toc387244939"/>
      <w:bookmarkStart w:id="157" w:name="_Toc387250763"/>
      <w:bookmarkStart w:id="158" w:name="_Toc388281247"/>
      <w:bookmarkStart w:id="159" w:name="_Toc388281703"/>
      <w:bookmarkStart w:id="160" w:name="_Toc388282185"/>
      <w:bookmarkStart w:id="161" w:name="_Toc388282633"/>
      <w:bookmarkStart w:id="162" w:name="_Toc387244940"/>
      <w:bookmarkStart w:id="163" w:name="_Toc387250764"/>
      <w:bookmarkStart w:id="164" w:name="_Toc388281248"/>
      <w:bookmarkStart w:id="165" w:name="_Toc388281704"/>
      <w:bookmarkStart w:id="166" w:name="_Toc388282186"/>
      <w:bookmarkStart w:id="167" w:name="_Toc388282634"/>
      <w:bookmarkStart w:id="168" w:name="_Toc387244941"/>
      <w:bookmarkStart w:id="169" w:name="_Toc387250765"/>
      <w:bookmarkStart w:id="170" w:name="_Toc388281249"/>
      <w:bookmarkStart w:id="171" w:name="_Toc388281705"/>
      <w:bookmarkStart w:id="172" w:name="_Toc388282187"/>
      <w:bookmarkStart w:id="173" w:name="_Toc388282635"/>
      <w:bookmarkStart w:id="174" w:name="_Toc389725110"/>
      <w:bookmarkStart w:id="175" w:name="_Toc389726046"/>
      <w:bookmarkStart w:id="176" w:name="_Toc389727098"/>
      <w:bookmarkStart w:id="177" w:name="_Toc389727456"/>
      <w:bookmarkStart w:id="178" w:name="_Toc389727815"/>
      <w:bookmarkStart w:id="179" w:name="_Toc389728174"/>
      <w:bookmarkStart w:id="180" w:name="_Toc389728534"/>
      <w:bookmarkStart w:id="181" w:name="_Toc389728892"/>
      <w:bookmarkStart w:id="182" w:name="_Toc387244961"/>
      <w:bookmarkStart w:id="183" w:name="_Toc387250770"/>
      <w:bookmarkStart w:id="184" w:name="_Toc388281268"/>
      <w:bookmarkStart w:id="185" w:name="_Toc388281724"/>
      <w:bookmarkStart w:id="186" w:name="_Toc388282206"/>
      <w:bookmarkStart w:id="187" w:name="_Toc388282654"/>
      <w:bookmarkStart w:id="188" w:name="_Toc387244962"/>
      <w:bookmarkStart w:id="189" w:name="_Toc387250771"/>
      <w:bookmarkStart w:id="190" w:name="_Toc388281269"/>
      <w:bookmarkStart w:id="191" w:name="_Toc388281725"/>
      <w:bookmarkStart w:id="192" w:name="_Toc388282207"/>
      <w:bookmarkStart w:id="193" w:name="_Toc388282655"/>
      <w:bookmarkStart w:id="194" w:name="_Toc388281270"/>
      <w:bookmarkStart w:id="195" w:name="_Toc388281726"/>
      <w:bookmarkStart w:id="196" w:name="_Toc388282208"/>
      <w:bookmarkStart w:id="197" w:name="_Toc388282656"/>
      <w:bookmarkStart w:id="198" w:name="_Toc388281275"/>
      <w:bookmarkStart w:id="199" w:name="_Toc388281731"/>
      <w:bookmarkStart w:id="200" w:name="_Toc388282213"/>
      <w:bookmarkStart w:id="201" w:name="_Toc388282661"/>
      <w:bookmarkStart w:id="202" w:name="_Toc388284930"/>
      <w:bookmarkStart w:id="203" w:name="_Toc388374075"/>
      <w:bookmarkStart w:id="204" w:name="_Toc388281276"/>
      <w:bookmarkStart w:id="205" w:name="_Toc388281732"/>
      <w:bookmarkStart w:id="206" w:name="_Toc388282214"/>
      <w:bookmarkStart w:id="207" w:name="_Toc388282662"/>
      <w:bookmarkStart w:id="208" w:name="_Toc388284931"/>
      <w:bookmarkStart w:id="209" w:name="_Toc388281277"/>
      <w:bookmarkStart w:id="210" w:name="_Toc388281733"/>
      <w:bookmarkStart w:id="211" w:name="_Toc388282215"/>
      <w:bookmarkStart w:id="212" w:name="_Toc388282663"/>
      <w:bookmarkStart w:id="213" w:name="_Toc388284932"/>
      <w:bookmarkStart w:id="214" w:name="_Toc388374077"/>
      <w:bookmarkStart w:id="215" w:name="_Toc377644220"/>
      <w:bookmarkStart w:id="216" w:name="_Toc377644817"/>
      <w:bookmarkStart w:id="217" w:name="_Toc377646047"/>
      <w:bookmarkStart w:id="218" w:name="_Toc377648982"/>
      <w:bookmarkStart w:id="219" w:name="_Toc377650835"/>
      <w:bookmarkStart w:id="220" w:name="_Toc377650962"/>
      <w:bookmarkStart w:id="221" w:name="_Toc377653231"/>
      <w:bookmarkStart w:id="222" w:name="_Toc378351536"/>
      <w:bookmarkStart w:id="223" w:name="_Toc378681285"/>
      <w:bookmarkStart w:id="224" w:name="_Toc378682205"/>
      <w:bookmarkStart w:id="225" w:name="_Toc378683652"/>
      <w:bookmarkStart w:id="226" w:name="_Toc378685340"/>
      <w:bookmarkStart w:id="227" w:name="_Toc378685476"/>
      <w:bookmarkStart w:id="228" w:name="_Toc378691685"/>
      <w:bookmarkStart w:id="229" w:name="_Toc378692142"/>
      <w:bookmarkStart w:id="230" w:name="_Toc378692279"/>
      <w:bookmarkStart w:id="231" w:name="_Toc378692416"/>
      <w:bookmarkStart w:id="232" w:name="_Toc378761118"/>
      <w:bookmarkStart w:id="233" w:name="_Toc378761261"/>
      <w:bookmarkStart w:id="234" w:name="_Toc378761404"/>
      <w:bookmarkStart w:id="235" w:name="_Toc378761547"/>
      <w:bookmarkStart w:id="236" w:name="_Toc378761860"/>
      <w:bookmarkStart w:id="237" w:name="_Toc378762000"/>
      <w:bookmarkStart w:id="238" w:name="_Toc378762138"/>
      <w:bookmarkStart w:id="239" w:name="_Toc378765615"/>
      <w:bookmarkStart w:id="240" w:name="_Toc378767363"/>
      <w:bookmarkStart w:id="241" w:name="_Toc378774958"/>
      <w:bookmarkStart w:id="242" w:name="_Toc378776153"/>
      <w:bookmarkStart w:id="243" w:name="_Toc378841233"/>
      <w:bookmarkStart w:id="244" w:name="_Toc378858832"/>
      <w:bookmarkStart w:id="245" w:name="_Toc378859060"/>
      <w:bookmarkStart w:id="246" w:name="_Toc377646048"/>
      <w:bookmarkStart w:id="247" w:name="_Toc377648983"/>
      <w:bookmarkStart w:id="248" w:name="_Toc377650836"/>
      <w:bookmarkStart w:id="249" w:name="_Toc377650963"/>
      <w:bookmarkStart w:id="250" w:name="_Toc377653232"/>
      <w:bookmarkStart w:id="251" w:name="_Toc378351537"/>
      <w:bookmarkStart w:id="252" w:name="_Toc378681286"/>
      <w:bookmarkStart w:id="253" w:name="_Toc378682206"/>
      <w:bookmarkStart w:id="254" w:name="_Toc378683653"/>
      <w:bookmarkStart w:id="255" w:name="_Toc378685341"/>
      <w:bookmarkStart w:id="256" w:name="_Toc378685477"/>
      <w:bookmarkStart w:id="257" w:name="_Toc378691686"/>
      <w:bookmarkStart w:id="258" w:name="_Toc378692143"/>
      <w:bookmarkStart w:id="259" w:name="_Toc378692280"/>
      <w:bookmarkStart w:id="260" w:name="_Toc378692417"/>
      <w:bookmarkStart w:id="261" w:name="_Toc378761119"/>
      <w:bookmarkStart w:id="262" w:name="_Toc378761262"/>
      <w:bookmarkStart w:id="263" w:name="_Toc378761405"/>
      <w:bookmarkStart w:id="264" w:name="_Toc378761548"/>
      <w:bookmarkStart w:id="265" w:name="_Toc378761861"/>
      <w:bookmarkStart w:id="266" w:name="_Toc378762001"/>
      <w:bookmarkStart w:id="267" w:name="_Toc378762139"/>
      <w:bookmarkStart w:id="268" w:name="_Toc378765616"/>
      <w:bookmarkStart w:id="269" w:name="_Toc378767364"/>
      <w:bookmarkStart w:id="270" w:name="_Toc378774959"/>
      <w:bookmarkStart w:id="271" w:name="_Toc378776154"/>
      <w:bookmarkStart w:id="272" w:name="_Toc378841234"/>
      <w:bookmarkStart w:id="273" w:name="_Toc378858833"/>
      <w:bookmarkStart w:id="274" w:name="_Toc378859061"/>
      <w:bookmarkStart w:id="275" w:name="_Toc377646049"/>
      <w:bookmarkStart w:id="276" w:name="_Toc377648984"/>
      <w:bookmarkStart w:id="277" w:name="_Toc377650837"/>
      <w:bookmarkStart w:id="278" w:name="_Toc377650964"/>
      <w:bookmarkStart w:id="279" w:name="_Toc377653233"/>
      <w:bookmarkStart w:id="280" w:name="_Toc378351538"/>
      <w:bookmarkStart w:id="281" w:name="_Toc378681287"/>
      <w:bookmarkStart w:id="282" w:name="_Toc378682207"/>
      <w:bookmarkStart w:id="283" w:name="_Toc378683654"/>
      <w:bookmarkStart w:id="284" w:name="_Toc378685342"/>
      <w:bookmarkStart w:id="285" w:name="_Toc378685478"/>
      <w:bookmarkStart w:id="286" w:name="_Toc378691687"/>
      <w:bookmarkStart w:id="287" w:name="_Toc378692144"/>
      <w:bookmarkStart w:id="288" w:name="_Toc378692281"/>
      <w:bookmarkStart w:id="289" w:name="_Toc378692418"/>
      <w:bookmarkStart w:id="290" w:name="_Toc378761120"/>
      <w:bookmarkStart w:id="291" w:name="_Toc378761263"/>
      <w:bookmarkStart w:id="292" w:name="_Toc378761406"/>
      <w:bookmarkStart w:id="293" w:name="_Toc378761549"/>
      <w:bookmarkStart w:id="294" w:name="_Toc378761862"/>
      <w:bookmarkStart w:id="295" w:name="_Toc378762002"/>
      <w:bookmarkStart w:id="296" w:name="_Toc378762140"/>
      <w:bookmarkStart w:id="297" w:name="_Toc378765617"/>
      <w:bookmarkStart w:id="298" w:name="_Toc378767365"/>
      <w:bookmarkStart w:id="299" w:name="_Toc378774960"/>
      <w:bookmarkStart w:id="300" w:name="_Toc378776155"/>
      <w:bookmarkStart w:id="301" w:name="_Toc378841235"/>
      <w:bookmarkStart w:id="302" w:name="_Toc378858834"/>
      <w:bookmarkStart w:id="303" w:name="_Toc378859062"/>
      <w:bookmarkStart w:id="304" w:name="_Toc377646050"/>
      <w:bookmarkStart w:id="305" w:name="_Toc377648985"/>
      <w:bookmarkStart w:id="306" w:name="_Toc377650838"/>
      <w:bookmarkStart w:id="307" w:name="_Toc377650965"/>
      <w:bookmarkStart w:id="308" w:name="_Toc377653234"/>
      <w:bookmarkStart w:id="309" w:name="_Toc378351539"/>
      <w:bookmarkStart w:id="310" w:name="_Toc378681288"/>
      <w:bookmarkStart w:id="311" w:name="_Toc378682208"/>
      <w:bookmarkStart w:id="312" w:name="_Toc378683655"/>
      <w:bookmarkStart w:id="313" w:name="_Toc378685343"/>
      <w:bookmarkStart w:id="314" w:name="_Toc378685479"/>
      <w:bookmarkStart w:id="315" w:name="_Toc378691688"/>
      <w:bookmarkStart w:id="316" w:name="_Toc378692145"/>
      <w:bookmarkStart w:id="317" w:name="_Toc378692282"/>
      <w:bookmarkStart w:id="318" w:name="_Toc378692419"/>
      <w:bookmarkStart w:id="319" w:name="_Toc378761121"/>
      <w:bookmarkStart w:id="320" w:name="_Toc378761264"/>
      <w:bookmarkStart w:id="321" w:name="_Toc378761407"/>
      <w:bookmarkStart w:id="322" w:name="_Toc378761550"/>
      <w:bookmarkStart w:id="323" w:name="_Toc378761863"/>
      <w:bookmarkStart w:id="324" w:name="_Toc378762003"/>
      <w:bookmarkStart w:id="325" w:name="_Toc378762141"/>
      <w:bookmarkStart w:id="326" w:name="_Toc378765618"/>
      <w:bookmarkStart w:id="327" w:name="_Toc378767366"/>
      <w:bookmarkStart w:id="328" w:name="_Toc378774961"/>
      <w:bookmarkStart w:id="329" w:name="_Toc378776156"/>
      <w:bookmarkStart w:id="330" w:name="_Toc378841236"/>
      <w:bookmarkStart w:id="331" w:name="_Toc378858835"/>
      <w:bookmarkStart w:id="332" w:name="_Toc378859063"/>
      <w:bookmarkStart w:id="333" w:name="_Toc388281278"/>
      <w:bookmarkStart w:id="334" w:name="_Toc388281734"/>
      <w:bookmarkStart w:id="335" w:name="_Toc388282216"/>
      <w:bookmarkStart w:id="336" w:name="_Toc388282664"/>
      <w:bookmarkStart w:id="337" w:name="_Toc388284933"/>
      <w:bookmarkStart w:id="338" w:name="_Toc388281292"/>
      <w:bookmarkStart w:id="339" w:name="_Toc388281748"/>
      <w:bookmarkStart w:id="340" w:name="_Toc388282230"/>
      <w:bookmarkStart w:id="341" w:name="_Toc388282678"/>
      <w:bookmarkStart w:id="342" w:name="_Toc388284947"/>
      <w:bookmarkStart w:id="343" w:name="_Toc388374088"/>
      <w:bookmarkStart w:id="344" w:name="_Toc388281295"/>
      <w:bookmarkStart w:id="345" w:name="_Toc388281751"/>
      <w:bookmarkStart w:id="346" w:name="_Toc388282233"/>
      <w:bookmarkStart w:id="347" w:name="_Toc388282681"/>
      <w:bookmarkStart w:id="348" w:name="_Toc388284950"/>
      <w:bookmarkStart w:id="349" w:name="_Toc388374090"/>
      <w:bookmarkStart w:id="350" w:name="_Toc388281298"/>
      <w:bookmarkStart w:id="351" w:name="_Toc388281754"/>
      <w:bookmarkStart w:id="352" w:name="_Toc388282236"/>
      <w:bookmarkStart w:id="353" w:name="_Toc388282684"/>
      <w:bookmarkStart w:id="354" w:name="_Toc388284953"/>
      <w:bookmarkStart w:id="355" w:name="_Toc388374092"/>
      <w:bookmarkStart w:id="356" w:name="_Toc388281301"/>
      <w:bookmarkStart w:id="357" w:name="_Toc388281757"/>
      <w:bookmarkStart w:id="358" w:name="_Toc388282239"/>
      <w:bookmarkStart w:id="359" w:name="_Toc388282687"/>
      <w:bookmarkStart w:id="360" w:name="_Toc388284956"/>
      <w:bookmarkStart w:id="361" w:name="_Toc388374094"/>
      <w:bookmarkStart w:id="362" w:name="_Toc388281313"/>
      <w:bookmarkStart w:id="363" w:name="_Toc388281769"/>
      <w:bookmarkStart w:id="364" w:name="_Toc388282251"/>
      <w:bookmarkStart w:id="365" w:name="_Toc388282699"/>
      <w:bookmarkStart w:id="366" w:name="_Toc388284968"/>
      <w:bookmarkStart w:id="367" w:name="_Toc388374102"/>
      <w:bookmarkStart w:id="368" w:name="_Toc388281318"/>
      <w:bookmarkStart w:id="369" w:name="_Toc388281774"/>
      <w:bookmarkStart w:id="370" w:name="_Toc388282256"/>
      <w:bookmarkStart w:id="371" w:name="_Toc388282704"/>
      <w:bookmarkStart w:id="372" w:name="_Toc388281319"/>
      <w:bookmarkStart w:id="373" w:name="_Toc388281775"/>
      <w:bookmarkStart w:id="374" w:name="_Toc388282257"/>
      <w:bookmarkStart w:id="375" w:name="_Toc388282705"/>
      <w:bookmarkStart w:id="376" w:name="_Toc388281320"/>
      <w:bookmarkStart w:id="377" w:name="_Toc388281776"/>
      <w:bookmarkStart w:id="378" w:name="_Toc388282258"/>
      <w:bookmarkStart w:id="379" w:name="_Toc388282706"/>
      <w:bookmarkStart w:id="380" w:name="_Toc388281321"/>
      <w:bookmarkStart w:id="381" w:name="_Toc388281777"/>
      <w:bookmarkStart w:id="382" w:name="_Toc388282259"/>
      <w:bookmarkStart w:id="383" w:name="_Toc388282707"/>
      <w:bookmarkStart w:id="384" w:name="_Toc387244977"/>
      <w:bookmarkStart w:id="385" w:name="_Toc388281327"/>
      <w:bookmarkStart w:id="386" w:name="_Toc388281783"/>
      <w:bookmarkStart w:id="387" w:name="_Toc388282265"/>
      <w:bookmarkStart w:id="388" w:name="_Toc388282713"/>
      <w:bookmarkStart w:id="389" w:name="_Toc388284979"/>
      <w:bookmarkStart w:id="390" w:name="_Toc388374113"/>
      <w:bookmarkStart w:id="391" w:name="_Toc387244978"/>
      <w:bookmarkStart w:id="392" w:name="_Toc388281328"/>
      <w:bookmarkStart w:id="393" w:name="_Toc388281784"/>
      <w:bookmarkStart w:id="394" w:name="_Toc388282266"/>
      <w:bookmarkStart w:id="395" w:name="_Toc388282714"/>
      <w:bookmarkStart w:id="396" w:name="_Toc388284980"/>
      <w:bookmarkStart w:id="397" w:name="_Toc387245003"/>
      <w:bookmarkStart w:id="398" w:name="_Toc388281353"/>
      <w:bookmarkStart w:id="399" w:name="_Toc388281809"/>
      <w:bookmarkStart w:id="400" w:name="_Toc388282291"/>
      <w:bookmarkStart w:id="401" w:name="_Toc388282739"/>
      <w:bookmarkStart w:id="402" w:name="_Toc388285005"/>
      <w:bookmarkStart w:id="403" w:name="_Toc388374131"/>
      <w:bookmarkStart w:id="404" w:name="_Toc387245028"/>
      <w:bookmarkStart w:id="405" w:name="_Toc388281378"/>
      <w:bookmarkStart w:id="406" w:name="_Toc388281834"/>
      <w:bookmarkStart w:id="407" w:name="_Toc388282316"/>
      <w:bookmarkStart w:id="408" w:name="_Toc388282764"/>
      <w:bookmarkStart w:id="409" w:name="_Toc388285030"/>
      <w:bookmarkStart w:id="410" w:name="_Toc388374148"/>
      <w:bookmarkStart w:id="411" w:name="_Toc387245029"/>
      <w:bookmarkStart w:id="412" w:name="_Toc388281379"/>
      <w:bookmarkStart w:id="413" w:name="_Toc388281835"/>
      <w:bookmarkStart w:id="414" w:name="_Toc388282317"/>
      <w:bookmarkStart w:id="415" w:name="_Toc388282765"/>
      <w:bookmarkStart w:id="416" w:name="_Toc388285031"/>
      <w:bookmarkStart w:id="417" w:name="_Toc388374149"/>
      <w:bookmarkStart w:id="418" w:name="_Toc387245030"/>
      <w:bookmarkStart w:id="419" w:name="_Toc388281380"/>
      <w:bookmarkStart w:id="420" w:name="_Toc388281836"/>
      <w:bookmarkStart w:id="421" w:name="_Toc388282318"/>
      <w:bookmarkStart w:id="422" w:name="_Toc388282766"/>
      <w:bookmarkStart w:id="423" w:name="_Toc388285032"/>
      <w:bookmarkStart w:id="424" w:name="_Toc388374150"/>
      <w:bookmarkStart w:id="425" w:name="_Toc387245031"/>
      <w:bookmarkStart w:id="426" w:name="_Toc388281381"/>
      <w:bookmarkStart w:id="427" w:name="_Toc388281837"/>
      <w:bookmarkStart w:id="428" w:name="_Toc388282319"/>
      <w:bookmarkStart w:id="429" w:name="_Toc388282767"/>
      <w:bookmarkStart w:id="430" w:name="_Toc388285033"/>
      <w:bookmarkStart w:id="431" w:name="_Toc388374151"/>
      <w:bookmarkStart w:id="432" w:name="_Toc387245032"/>
      <w:bookmarkStart w:id="433" w:name="_Toc388281382"/>
      <w:bookmarkStart w:id="434" w:name="_Toc388281838"/>
      <w:bookmarkStart w:id="435" w:name="_Toc388282320"/>
      <w:bookmarkStart w:id="436" w:name="_Toc388282768"/>
      <w:bookmarkStart w:id="437" w:name="_Toc388285034"/>
      <w:bookmarkStart w:id="438" w:name="_Toc388374152"/>
      <w:bookmarkStart w:id="439" w:name="_Toc387245033"/>
      <w:bookmarkStart w:id="440" w:name="_Toc388281383"/>
      <w:bookmarkStart w:id="441" w:name="_Toc388281839"/>
      <w:bookmarkStart w:id="442" w:name="_Toc388282321"/>
      <w:bookmarkStart w:id="443" w:name="_Toc388282769"/>
      <w:bookmarkStart w:id="444" w:name="_Toc388285035"/>
      <w:bookmarkStart w:id="445" w:name="_Toc387245106"/>
      <w:bookmarkStart w:id="446" w:name="_Toc388281456"/>
      <w:bookmarkStart w:id="447" w:name="_Toc388281912"/>
      <w:bookmarkStart w:id="448" w:name="_Toc388282394"/>
      <w:bookmarkStart w:id="449" w:name="_Toc388282842"/>
      <w:bookmarkStart w:id="450" w:name="_Toc388285108"/>
      <w:bookmarkStart w:id="451" w:name="_Toc388374208"/>
      <w:bookmarkStart w:id="452" w:name="_Toc377646054"/>
      <w:bookmarkStart w:id="453" w:name="_Toc377648989"/>
      <w:bookmarkStart w:id="454" w:name="_Toc377650842"/>
      <w:bookmarkStart w:id="455" w:name="_Toc377650969"/>
      <w:bookmarkStart w:id="456" w:name="_Toc377653238"/>
      <w:bookmarkStart w:id="457" w:name="_Toc378351543"/>
      <w:bookmarkStart w:id="458" w:name="_Toc378681292"/>
      <w:bookmarkStart w:id="459" w:name="_Toc378682212"/>
      <w:bookmarkStart w:id="460" w:name="_Toc378683659"/>
      <w:bookmarkStart w:id="461" w:name="_Toc378685347"/>
      <w:bookmarkStart w:id="462" w:name="_Toc378685483"/>
      <w:bookmarkStart w:id="463" w:name="_Toc378691692"/>
      <w:bookmarkStart w:id="464" w:name="_Toc378692149"/>
      <w:bookmarkStart w:id="465" w:name="_Toc378692286"/>
      <w:bookmarkStart w:id="466" w:name="_Toc378692423"/>
      <w:bookmarkStart w:id="467" w:name="_Toc378761125"/>
      <w:bookmarkStart w:id="468" w:name="_Toc378761268"/>
      <w:bookmarkStart w:id="469" w:name="_Toc378761411"/>
      <w:bookmarkStart w:id="470" w:name="_Toc378761554"/>
      <w:bookmarkStart w:id="471" w:name="_Toc378761867"/>
      <w:bookmarkStart w:id="472" w:name="_Toc378762007"/>
      <w:bookmarkStart w:id="473" w:name="_Toc378762145"/>
      <w:bookmarkStart w:id="474" w:name="_Toc378765622"/>
      <w:bookmarkStart w:id="475" w:name="_Toc378767370"/>
      <w:bookmarkStart w:id="476" w:name="_Toc378774965"/>
      <w:bookmarkStart w:id="477" w:name="_Toc378776160"/>
      <w:bookmarkStart w:id="478" w:name="_Toc378841240"/>
      <w:bookmarkStart w:id="479" w:name="_Toc378858839"/>
      <w:bookmarkStart w:id="480" w:name="_Toc378859067"/>
      <w:bookmarkStart w:id="481" w:name="_Toc377646055"/>
      <w:bookmarkStart w:id="482" w:name="_Toc377648990"/>
      <w:bookmarkStart w:id="483" w:name="_Toc377650843"/>
      <w:bookmarkStart w:id="484" w:name="_Toc377650970"/>
      <w:bookmarkStart w:id="485" w:name="_Toc377653239"/>
      <w:bookmarkStart w:id="486" w:name="_Toc378351544"/>
      <w:bookmarkStart w:id="487" w:name="_Toc378681293"/>
      <w:bookmarkStart w:id="488" w:name="_Toc378682213"/>
      <w:bookmarkStart w:id="489" w:name="_Toc378683660"/>
      <w:bookmarkStart w:id="490" w:name="_Toc378685348"/>
      <w:bookmarkStart w:id="491" w:name="_Toc378685484"/>
      <w:bookmarkStart w:id="492" w:name="_Toc378691693"/>
      <w:bookmarkStart w:id="493" w:name="_Toc378692150"/>
      <w:bookmarkStart w:id="494" w:name="_Toc378692287"/>
      <w:bookmarkStart w:id="495" w:name="_Toc378692424"/>
      <w:bookmarkStart w:id="496" w:name="_Toc378761126"/>
      <w:bookmarkStart w:id="497" w:name="_Toc378761269"/>
      <w:bookmarkStart w:id="498" w:name="_Toc378761412"/>
      <w:bookmarkStart w:id="499" w:name="_Toc378761555"/>
      <w:bookmarkStart w:id="500" w:name="_Toc378761868"/>
      <w:bookmarkStart w:id="501" w:name="_Toc378762008"/>
      <w:bookmarkStart w:id="502" w:name="_Toc378762146"/>
      <w:bookmarkStart w:id="503" w:name="_Toc378765623"/>
      <w:bookmarkStart w:id="504" w:name="_Toc378767371"/>
      <w:bookmarkStart w:id="505" w:name="_Toc378774966"/>
      <w:bookmarkStart w:id="506" w:name="_Toc378776161"/>
      <w:bookmarkStart w:id="507" w:name="_Toc378841241"/>
      <w:bookmarkStart w:id="508" w:name="_Toc378858840"/>
      <w:bookmarkStart w:id="509" w:name="_Toc378859068"/>
      <w:bookmarkStart w:id="510" w:name="_Toc377646056"/>
      <w:bookmarkStart w:id="511" w:name="_Toc377648991"/>
      <w:bookmarkStart w:id="512" w:name="_Toc377650844"/>
      <w:bookmarkStart w:id="513" w:name="_Toc377650971"/>
      <w:bookmarkStart w:id="514" w:name="_Toc377653240"/>
      <w:bookmarkStart w:id="515" w:name="_Toc378351545"/>
      <w:bookmarkStart w:id="516" w:name="_Toc378681294"/>
      <w:bookmarkStart w:id="517" w:name="_Toc378682214"/>
      <w:bookmarkStart w:id="518" w:name="_Toc378683661"/>
      <w:bookmarkStart w:id="519" w:name="_Toc378685349"/>
      <w:bookmarkStart w:id="520" w:name="_Toc378685485"/>
      <w:bookmarkStart w:id="521" w:name="_Toc378691694"/>
      <w:bookmarkStart w:id="522" w:name="_Toc378692151"/>
      <w:bookmarkStart w:id="523" w:name="_Toc378692288"/>
      <w:bookmarkStart w:id="524" w:name="_Toc378692425"/>
      <w:bookmarkStart w:id="525" w:name="_Toc378761127"/>
      <w:bookmarkStart w:id="526" w:name="_Toc378761270"/>
      <w:bookmarkStart w:id="527" w:name="_Toc378761413"/>
      <w:bookmarkStart w:id="528" w:name="_Toc378761556"/>
      <w:bookmarkStart w:id="529" w:name="_Toc378761869"/>
      <w:bookmarkStart w:id="530" w:name="_Toc378762009"/>
      <w:bookmarkStart w:id="531" w:name="_Toc378762147"/>
      <w:bookmarkStart w:id="532" w:name="_Toc378765624"/>
      <w:bookmarkStart w:id="533" w:name="_Toc378767372"/>
      <w:bookmarkStart w:id="534" w:name="_Toc378774967"/>
      <w:bookmarkStart w:id="535" w:name="_Toc378776162"/>
      <w:bookmarkStart w:id="536" w:name="_Toc378841242"/>
      <w:bookmarkStart w:id="537" w:name="_Toc378858841"/>
      <w:bookmarkStart w:id="538" w:name="_Toc378859069"/>
      <w:bookmarkStart w:id="539" w:name="_Toc377646057"/>
      <w:bookmarkStart w:id="540" w:name="_Toc377648992"/>
      <w:bookmarkStart w:id="541" w:name="_Toc377650845"/>
      <w:bookmarkStart w:id="542" w:name="_Toc377650972"/>
      <w:bookmarkStart w:id="543" w:name="_Toc377653241"/>
      <w:bookmarkStart w:id="544" w:name="_Toc378351546"/>
      <w:bookmarkStart w:id="545" w:name="_Toc378681295"/>
      <w:bookmarkStart w:id="546" w:name="_Toc378682215"/>
      <w:bookmarkStart w:id="547" w:name="_Toc378683662"/>
      <w:bookmarkStart w:id="548" w:name="_Toc378685350"/>
      <w:bookmarkStart w:id="549" w:name="_Toc378685486"/>
      <w:bookmarkStart w:id="550" w:name="_Toc378691695"/>
      <w:bookmarkStart w:id="551" w:name="_Toc378692152"/>
      <w:bookmarkStart w:id="552" w:name="_Toc378692289"/>
      <w:bookmarkStart w:id="553" w:name="_Toc378692426"/>
      <w:bookmarkStart w:id="554" w:name="_Toc378761128"/>
      <w:bookmarkStart w:id="555" w:name="_Toc378761271"/>
      <w:bookmarkStart w:id="556" w:name="_Toc378761414"/>
      <w:bookmarkStart w:id="557" w:name="_Toc378761557"/>
      <w:bookmarkStart w:id="558" w:name="_Toc378761870"/>
      <w:bookmarkStart w:id="559" w:name="_Toc378762010"/>
      <w:bookmarkStart w:id="560" w:name="_Toc378762148"/>
      <w:bookmarkStart w:id="561" w:name="_Toc378765625"/>
      <w:bookmarkStart w:id="562" w:name="_Toc378767373"/>
      <w:bookmarkStart w:id="563" w:name="_Toc378774968"/>
      <w:bookmarkStart w:id="564" w:name="_Toc378776163"/>
      <w:bookmarkStart w:id="565" w:name="_Toc378841243"/>
      <w:bookmarkStart w:id="566" w:name="_Toc378858842"/>
      <w:bookmarkStart w:id="567" w:name="_Toc378859070"/>
      <w:bookmarkStart w:id="568" w:name="_Toc377646058"/>
      <w:bookmarkStart w:id="569" w:name="_Toc377648993"/>
      <w:bookmarkStart w:id="570" w:name="_Toc377650846"/>
      <w:bookmarkStart w:id="571" w:name="_Toc377650973"/>
      <w:bookmarkStart w:id="572" w:name="_Toc377653242"/>
      <w:bookmarkStart w:id="573" w:name="_Toc378351547"/>
      <w:bookmarkStart w:id="574" w:name="_Toc378681296"/>
      <w:bookmarkStart w:id="575" w:name="_Toc378682216"/>
      <w:bookmarkStart w:id="576" w:name="_Toc378683663"/>
      <w:bookmarkStart w:id="577" w:name="_Toc378685351"/>
      <w:bookmarkStart w:id="578" w:name="_Toc378685487"/>
      <w:bookmarkStart w:id="579" w:name="_Toc378691696"/>
      <w:bookmarkStart w:id="580" w:name="_Toc378692153"/>
      <w:bookmarkStart w:id="581" w:name="_Toc378692290"/>
      <w:bookmarkStart w:id="582" w:name="_Toc378692427"/>
      <w:bookmarkStart w:id="583" w:name="_Toc378761129"/>
      <w:bookmarkStart w:id="584" w:name="_Toc378761272"/>
      <w:bookmarkStart w:id="585" w:name="_Toc378761415"/>
      <w:bookmarkStart w:id="586" w:name="_Toc378761558"/>
      <w:bookmarkStart w:id="587" w:name="_Toc378761871"/>
      <w:bookmarkStart w:id="588" w:name="_Toc378762011"/>
      <w:bookmarkStart w:id="589" w:name="_Toc378762149"/>
      <w:bookmarkStart w:id="590" w:name="_Toc378765626"/>
      <w:bookmarkStart w:id="591" w:name="_Toc378767374"/>
      <w:bookmarkStart w:id="592" w:name="_Toc378774969"/>
      <w:bookmarkStart w:id="593" w:name="_Toc378776164"/>
      <w:bookmarkStart w:id="594" w:name="_Toc378841244"/>
      <w:bookmarkStart w:id="595" w:name="_Toc378858843"/>
      <w:bookmarkStart w:id="596" w:name="_Toc378859071"/>
      <w:bookmarkStart w:id="597" w:name="_Toc377646059"/>
      <w:bookmarkStart w:id="598" w:name="_Toc377648994"/>
      <w:bookmarkStart w:id="599" w:name="_Toc377650847"/>
      <w:bookmarkStart w:id="600" w:name="_Toc377650974"/>
      <w:bookmarkStart w:id="601" w:name="_Toc377653243"/>
      <w:bookmarkStart w:id="602" w:name="_Toc378351548"/>
      <w:bookmarkStart w:id="603" w:name="_Toc378681297"/>
      <w:bookmarkStart w:id="604" w:name="_Toc378682217"/>
      <w:bookmarkStart w:id="605" w:name="_Toc378683664"/>
      <w:bookmarkStart w:id="606" w:name="_Toc378685352"/>
      <w:bookmarkStart w:id="607" w:name="_Toc378685488"/>
      <w:bookmarkStart w:id="608" w:name="_Toc378691697"/>
      <w:bookmarkStart w:id="609" w:name="_Toc378692154"/>
      <w:bookmarkStart w:id="610" w:name="_Toc378692291"/>
      <w:bookmarkStart w:id="611" w:name="_Toc378692428"/>
      <w:bookmarkStart w:id="612" w:name="_Toc378761130"/>
      <w:bookmarkStart w:id="613" w:name="_Toc378761273"/>
      <w:bookmarkStart w:id="614" w:name="_Toc378761416"/>
      <w:bookmarkStart w:id="615" w:name="_Toc378761559"/>
      <w:bookmarkStart w:id="616" w:name="_Toc378761872"/>
      <w:bookmarkStart w:id="617" w:name="_Toc378762012"/>
      <w:bookmarkStart w:id="618" w:name="_Toc378762150"/>
      <w:bookmarkStart w:id="619" w:name="_Toc378765627"/>
      <w:bookmarkStart w:id="620" w:name="_Toc378767375"/>
      <w:bookmarkStart w:id="621" w:name="_Toc378774970"/>
      <w:bookmarkStart w:id="622" w:name="_Toc378776165"/>
      <w:bookmarkStart w:id="623" w:name="_Toc378841245"/>
      <w:bookmarkStart w:id="624" w:name="_Toc378858844"/>
      <w:bookmarkStart w:id="625" w:name="_Toc378859072"/>
      <w:bookmarkStart w:id="626" w:name="_Toc377646060"/>
      <w:bookmarkStart w:id="627" w:name="_Toc377648995"/>
      <w:bookmarkStart w:id="628" w:name="_Toc377650848"/>
      <w:bookmarkStart w:id="629" w:name="_Toc377650975"/>
      <w:bookmarkStart w:id="630" w:name="_Toc377653244"/>
      <w:bookmarkStart w:id="631" w:name="_Toc378351549"/>
      <w:bookmarkStart w:id="632" w:name="_Toc378681298"/>
      <w:bookmarkStart w:id="633" w:name="_Toc378682218"/>
      <w:bookmarkStart w:id="634" w:name="_Toc378683665"/>
      <w:bookmarkStart w:id="635" w:name="_Toc378685353"/>
      <w:bookmarkStart w:id="636" w:name="_Toc378685489"/>
      <w:bookmarkStart w:id="637" w:name="_Toc378691698"/>
      <w:bookmarkStart w:id="638" w:name="_Toc378692155"/>
      <w:bookmarkStart w:id="639" w:name="_Toc378692292"/>
      <w:bookmarkStart w:id="640" w:name="_Toc378692429"/>
      <w:bookmarkStart w:id="641" w:name="_Toc378761131"/>
      <w:bookmarkStart w:id="642" w:name="_Toc378761274"/>
      <w:bookmarkStart w:id="643" w:name="_Toc378761417"/>
      <w:bookmarkStart w:id="644" w:name="_Toc378761560"/>
      <w:bookmarkStart w:id="645" w:name="_Toc378761873"/>
      <w:bookmarkStart w:id="646" w:name="_Toc378762013"/>
      <w:bookmarkStart w:id="647" w:name="_Toc378762151"/>
      <w:bookmarkStart w:id="648" w:name="_Toc378765628"/>
      <w:bookmarkStart w:id="649" w:name="_Toc378767376"/>
      <w:bookmarkStart w:id="650" w:name="_Toc378774971"/>
      <w:bookmarkStart w:id="651" w:name="_Toc378776166"/>
      <w:bookmarkStart w:id="652" w:name="_Toc378841246"/>
      <w:bookmarkStart w:id="653" w:name="_Toc378858845"/>
      <w:bookmarkStart w:id="654" w:name="_Toc378859073"/>
      <w:bookmarkStart w:id="655" w:name="_Toc387245107"/>
      <w:bookmarkStart w:id="656" w:name="_Toc388281457"/>
      <w:bookmarkStart w:id="657" w:name="_Toc388281913"/>
      <w:bookmarkStart w:id="658" w:name="_Toc388282395"/>
      <w:bookmarkStart w:id="659" w:name="_Toc388282843"/>
      <w:bookmarkStart w:id="660" w:name="_Toc388285109"/>
      <w:bookmarkStart w:id="661" w:name="_Toc387245108"/>
      <w:bookmarkStart w:id="662" w:name="_Toc388281458"/>
      <w:bookmarkStart w:id="663" w:name="_Toc388281914"/>
      <w:bookmarkStart w:id="664" w:name="_Toc388282396"/>
      <w:bookmarkStart w:id="665" w:name="_Toc388282844"/>
      <w:bookmarkStart w:id="666" w:name="_Toc388285110"/>
      <w:bookmarkStart w:id="667" w:name="_Toc387245109"/>
      <w:bookmarkStart w:id="668" w:name="_Toc388281459"/>
      <w:bookmarkStart w:id="669" w:name="_Toc388281915"/>
      <w:bookmarkStart w:id="670" w:name="_Toc388282397"/>
      <w:bookmarkStart w:id="671" w:name="_Toc388282845"/>
      <w:bookmarkStart w:id="672" w:name="_Toc388285111"/>
      <w:bookmarkStart w:id="673" w:name="_Toc388374211"/>
      <w:bookmarkStart w:id="674" w:name="_Toc387245110"/>
      <w:bookmarkStart w:id="675" w:name="_Toc388281460"/>
      <w:bookmarkStart w:id="676" w:name="_Toc388281916"/>
      <w:bookmarkStart w:id="677" w:name="_Toc388282398"/>
      <w:bookmarkStart w:id="678" w:name="_Toc388282846"/>
      <w:bookmarkStart w:id="679" w:name="_Toc388285112"/>
      <w:bookmarkStart w:id="680" w:name="_Toc388374212"/>
      <w:bookmarkStart w:id="681" w:name="_Toc387245111"/>
      <w:bookmarkStart w:id="682" w:name="_Toc388281461"/>
      <w:bookmarkStart w:id="683" w:name="_Toc388281917"/>
      <w:bookmarkStart w:id="684" w:name="_Toc388282399"/>
      <w:bookmarkStart w:id="685" w:name="_Toc388282847"/>
      <w:bookmarkStart w:id="686" w:name="_Toc388285113"/>
      <w:bookmarkStart w:id="687" w:name="_Toc387245148"/>
      <w:bookmarkStart w:id="688" w:name="_Toc387250792"/>
      <w:bookmarkStart w:id="689" w:name="_Toc388281498"/>
      <w:bookmarkStart w:id="690" w:name="_Toc388281954"/>
      <w:bookmarkStart w:id="691" w:name="_Toc388282436"/>
      <w:bookmarkStart w:id="692" w:name="_Toc388282884"/>
      <w:bookmarkStart w:id="693" w:name="_Toc388285150"/>
      <w:bookmarkStart w:id="694" w:name="_Toc388374241"/>
      <w:bookmarkStart w:id="695" w:name="_Toc387245149"/>
      <w:bookmarkStart w:id="696" w:name="_Toc387250793"/>
      <w:bookmarkStart w:id="697" w:name="_Toc388281499"/>
      <w:bookmarkStart w:id="698" w:name="_Toc388281955"/>
      <w:bookmarkStart w:id="699" w:name="_Toc388282437"/>
      <w:bookmarkStart w:id="700" w:name="_Toc388282885"/>
      <w:bookmarkStart w:id="701" w:name="_Toc388285151"/>
      <w:bookmarkStart w:id="702" w:name="_Toc388374242"/>
      <w:bookmarkStart w:id="703" w:name="_Toc387245151"/>
      <w:bookmarkStart w:id="704" w:name="_Toc388281501"/>
      <w:bookmarkStart w:id="705" w:name="_Toc388281957"/>
      <w:bookmarkStart w:id="706" w:name="_Toc388282439"/>
      <w:bookmarkStart w:id="707" w:name="_Toc388282887"/>
      <w:bookmarkStart w:id="708" w:name="_Toc388285153"/>
      <w:bookmarkStart w:id="709" w:name="_Toc388374244"/>
      <w:bookmarkStart w:id="710" w:name="_Toc377646064"/>
      <w:bookmarkStart w:id="711" w:name="_Toc377648999"/>
      <w:bookmarkStart w:id="712" w:name="_Toc377650852"/>
      <w:bookmarkStart w:id="713" w:name="_Toc377650979"/>
      <w:bookmarkStart w:id="714" w:name="_Toc377653248"/>
      <w:bookmarkStart w:id="715" w:name="_Toc378351553"/>
      <w:bookmarkStart w:id="716" w:name="_Toc378681302"/>
      <w:bookmarkStart w:id="717" w:name="_Toc378682222"/>
      <w:bookmarkStart w:id="718" w:name="_Toc378683669"/>
      <w:bookmarkStart w:id="719" w:name="_Toc378685357"/>
      <w:bookmarkStart w:id="720" w:name="_Toc378685493"/>
      <w:bookmarkStart w:id="721" w:name="_Toc378691702"/>
      <w:bookmarkStart w:id="722" w:name="_Toc378692159"/>
      <w:bookmarkStart w:id="723" w:name="_Toc378692296"/>
      <w:bookmarkStart w:id="724" w:name="_Toc378692433"/>
      <w:bookmarkStart w:id="725" w:name="_Toc378761135"/>
      <w:bookmarkStart w:id="726" w:name="_Toc378761278"/>
      <w:bookmarkStart w:id="727" w:name="_Toc378761421"/>
      <w:bookmarkStart w:id="728" w:name="_Toc378761564"/>
      <w:bookmarkStart w:id="729" w:name="_Toc378761877"/>
      <w:bookmarkStart w:id="730" w:name="_Toc378762017"/>
      <w:bookmarkStart w:id="731" w:name="_Toc378762155"/>
      <w:bookmarkStart w:id="732" w:name="_Toc378765632"/>
      <w:bookmarkStart w:id="733" w:name="_Toc378767380"/>
      <w:bookmarkStart w:id="734" w:name="_Toc378774975"/>
      <w:bookmarkStart w:id="735" w:name="_Toc378776170"/>
      <w:bookmarkStart w:id="736" w:name="_Toc378841250"/>
      <w:bookmarkStart w:id="737" w:name="_Toc378858849"/>
      <w:bookmarkStart w:id="738" w:name="_Toc378859077"/>
      <w:bookmarkStart w:id="739" w:name="_Toc377646065"/>
      <w:bookmarkStart w:id="740" w:name="_Toc377649000"/>
      <w:bookmarkStart w:id="741" w:name="_Toc377650853"/>
      <w:bookmarkStart w:id="742" w:name="_Toc377650980"/>
      <w:bookmarkStart w:id="743" w:name="_Toc377653249"/>
      <w:bookmarkStart w:id="744" w:name="_Toc378351554"/>
      <w:bookmarkStart w:id="745" w:name="_Toc378681303"/>
      <w:bookmarkStart w:id="746" w:name="_Toc378682223"/>
      <w:bookmarkStart w:id="747" w:name="_Toc378683670"/>
      <w:bookmarkStart w:id="748" w:name="_Toc378685358"/>
      <w:bookmarkStart w:id="749" w:name="_Toc378685494"/>
      <w:bookmarkStart w:id="750" w:name="_Toc378691703"/>
      <w:bookmarkStart w:id="751" w:name="_Toc378692160"/>
      <w:bookmarkStart w:id="752" w:name="_Toc378692297"/>
      <w:bookmarkStart w:id="753" w:name="_Toc378692434"/>
      <w:bookmarkStart w:id="754" w:name="_Toc378761136"/>
      <w:bookmarkStart w:id="755" w:name="_Toc378761279"/>
      <w:bookmarkStart w:id="756" w:name="_Toc378761422"/>
      <w:bookmarkStart w:id="757" w:name="_Toc378761565"/>
      <w:bookmarkStart w:id="758" w:name="_Toc378761878"/>
      <w:bookmarkStart w:id="759" w:name="_Toc378762018"/>
      <w:bookmarkStart w:id="760" w:name="_Toc378762156"/>
      <w:bookmarkStart w:id="761" w:name="_Toc378765633"/>
      <w:bookmarkStart w:id="762" w:name="_Toc378767381"/>
      <w:bookmarkStart w:id="763" w:name="_Toc378774976"/>
      <w:bookmarkStart w:id="764" w:name="_Toc378776171"/>
      <w:bookmarkStart w:id="765" w:name="_Toc378841251"/>
      <w:bookmarkStart w:id="766" w:name="_Toc378858850"/>
      <w:bookmarkStart w:id="767" w:name="_Toc378859078"/>
      <w:bookmarkStart w:id="768" w:name="_Toc377646066"/>
      <w:bookmarkStart w:id="769" w:name="_Toc377649001"/>
      <w:bookmarkStart w:id="770" w:name="_Toc377650854"/>
      <w:bookmarkStart w:id="771" w:name="_Toc377650981"/>
      <w:bookmarkStart w:id="772" w:name="_Toc377653250"/>
      <w:bookmarkStart w:id="773" w:name="_Toc378351555"/>
      <w:bookmarkStart w:id="774" w:name="_Toc378681304"/>
      <w:bookmarkStart w:id="775" w:name="_Toc378682224"/>
      <w:bookmarkStart w:id="776" w:name="_Toc378683671"/>
      <w:bookmarkStart w:id="777" w:name="_Toc378685359"/>
      <w:bookmarkStart w:id="778" w:name="_Toc378685495"/>
      <w:bookmarkStart w:id="779" w:name="_Toc378691704"/>
      <w:bookmarkStart w:id="780" w:name="_Toc378692161"/>
      <w:bookmarkStart w:id="781" w:name="_Toc378692298"/>
      <w:bookmarkStart w:id="782" w:name="_Toc378692435"/>
      <w:bookmarkStart w:id="783" w:name="_Toc378761137"/>
      <w:bookmarkStart w:id="784" w:name="_Toc378761280"/>
      <w:bookmarkStart w:id="785" w:name="_Toc378761423"/>
      <w:bookmarkStart w:id="786" w:name="_Toc378761566"/>
      <w:bookmarkStart w:id="787" w:name="_Toc378761879"/>
      <w:bookmarkStart w:id="788" w:name="_Toc378762019"/>
      <w:bookmarkStart w:id="789" w:name="_Toc378762157"/>
      <w:bookmarkStart w:id="790" w:name="_Toc378765634"/>
      <w:bookmarkStart w:id="791" w:name="_Toc378767382"/>
      <w:bookmarkStart w:id="792" w:name="_Toc378774977"/>
      <w:bookmarkStart w:id="793" w:name="_Toc378776172"/>
      <w:bookmarkStart w:id="794" w:name="_Toc378841252"/>
      <w:bookmarkStart w:id="795" w:name="_Toc378858851"/>
      <w:bookmarkStart w:id="796" w:name="_Toc378859079"/>
      <w:bookmarkStart w:id="797" w:name="_Toc377646067"/>
      <w:bookmarkStart w:id="798" w:name="_Toc377649002"/>
      <w:bookmarkStart w:id="799" w:name="_Toc377650855"/>
      <w:bookmarkStart w:id="800" w:name="_Toc377650982"/>
      <w:bookmarkStart w:id="801" w:name="_Toc377653251"/>
      <w:bookmarkStart w:id="802" w:name="_Toc378351556"/>
      <w:bookmarkStart w:id="803" w:name="_Toc378681305"/>
      <w:bookmarkStart w:id="804" w:name="_Toc378682225"/>
      <w:bookmarkStart w:id="805" w:name="_Toc378683672"/>
      <w:bookmarkStart w:id="806" w:name="_Toc378685360"/>
      <w:bookmarkStart w:id="807" w:name="_Toc378685496"/>
      <w:bookmarkStart w:id="808" w:name="_Toc378691705"/>
      <w:bookmarkStart w:id="809" w:name="_Toc378692162"/>
      <w:bookmarkStart w:id="810" w:name="_Toc378692299"/>
      <w:bookmarkStart w:id="811" w:name="_Toc378692436"/>
      <w:bookmarkStart w:id="812" w:name="_Toc378761138"/>
      <w:bookmarkStart w:id="813" w:name="_Toc378761281"/>
      <w:bookmarkStart w:id="814" w:name="_Toc378761424"/>
      <w:bookmarkStart w:id="815" w:name="_Toc378761567"/>
      <w:bookmarkStart w:id="816" w:name="_Toc378761880"/>
      <w:bookmarkStart w:id="817" w:name="_Toc378762020"/>
      <w:bookmarkStart w:id="818" w:name="_Toc378762158"/>
      <w:bookmarkStart w:id="819" w:name="_Toc378765635"/>
      <w:bookmarkStart w:id="820" w:name="_Toc378767383"/>
      <w:bookmarkStart w:id="821" w:name="_Toc378774978"/>
      <w:bookmarkStart w:id="822" w:name="_Toc378776173"/>
      <w:bookmarkStart w:id="823" w:name="_Toc378841253"/>
      <w:bookmarkStart w:id="824" w:name="_Toc378858852"/>
      <w:bookmarkStart w:id="825" w:name="_Toc378859080"/>
      <w:bookmarkStart w:id="826" w:name="_Toc377646068"/>
      <w:bookmarkStart w:id="827" w:name="_Toc377649003"/>
      <w:bookmarkStart w:id="828" w:name="_Toc377650856"/>
      <w:bookmarkStart w:id="829" w:name="_Toc377650983"/>
      <w:bookmarkStart w:id="830" w:name="_Toc377653252"/>
      <w:bookmarkStart w:id="831" w:name="_Toc378351557"/>
      <w:bookmarkStart w:id="832" w:name="_Toc378681306"/>
      <w:bookmarkStart w:id="833" w:name="_Toc378682226"/>
      <w:bookmarkStart w:id="834" w:name="_Toc378683673"/>
      <w:bookmarkStart w:id="835" w:name="_Toc378685361"/>
      <w:bookmarkStart w:id="836" w:name="_Toc378685497"/>
      <w:bookmarkStart w:id="837" w:name="_Toc378691706"/>
      <w:bookmarkStart w:id="838" w:name="_Toc378692163"/>
      <w:bookmarkStart w:id="839" w:name="_Toc378692300"/>
      <w:bookmarkStart w:id="840" w:name="_Toc378692437"/>
      <w:bookmarkStart w:id="841" w:name="_Toc378761139"/>
      <w:bookmarkStart w:id="842" w:name="_Toc378761282"/>
      <w:bookmarkStart w:id="843" w:name="_Toc378761425"/>
      <w:bookmarkStart w:id="844" w:name="_Toc378761568"/>
      <w:bookmarkStart w:id="845" w:name="_Toc378761881"/>
      <w:bookmarkStart w:id="846" w:name="_Toc378762021"/>
      <w:bookmarkStart w:id="847" w:name="_Toc378762159"/>
      <w:bookmarkStart w:id="848" w:name="_Toc378765636"/>
      <w:bookmarkStart w:id="849" w:name="_Toc378767384"/>
      <w:bookmarkStart w:id="850" w:name="_Toc378774979"/>
      <w:bookmarkStart w:id="851" w:name="_Toc378776174"/>
      <w:bookmarkStart w:id="852" w:name="_Toc378841254"/>
      <w:bookmarkStart w:id="853" w:name="_Toc378858853"/>
      <w:bookmarkStart w:id="854" w:name="_Toc378859081"/>
      <w:bookmarkStart w:id="855" w:name="_Toc389728912"/>
      <w:bookmarkStart w:id="856" w:name="_Toc425344100"/>
      <w:bookmarkStart w:id="857" w:name="_Toc11636745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Pr="002635B3">
        <w:rPr>
          <w:lang w:val="en-US"/>
        </w:rPr>
        <w:lastRenderedPageBreak/>
        <w:t>Assessment of the biocidal product</w:t>
      </w:r>
      <w:bookmarkEnd w:id="855"/>
      <w:r w:rsidRPr="002635B3">
        <w:rPr>
          <w:lang w:val="en-US"/>
        </w:rPr>
        <w:t xml:space="preserve"> (family)</w:t>
      </w:r>
      <w:bookmarkEnd w:id="856"/>
      <w:bookmarkEnd w:id="857"/>
    </w:p>
    <w:p w14:paraId="3FBF28FF" w14:textId="77777777" w:rsidR="003752D8" w:rsidRPr="002635B3" w:rsidRDefault="003752D8" w:rsidP="007E20C1">
      <w:pPr>
        <w:pStyle w:val="Overskrift3"/>
        <w:rPr>
          <w:lang w:val="en-US"/>
        </w:rPr>
      </w:pPr>
      <w:bookmarkStart w:id="858" w:name="_Toc423017259"/>
      <w:bookmarkStart w:id="859" w:name="_Toc425344101"/>
      <w:bookmarkStart w:id="860" w:name="_Hlk55327897"/>
      <w:bookmarkStart w:id="861" w:name="_Toc116367460"/>
      <w:r w:rsidRPr="002635B3">
        <w:rPr>
          <w:lang w:val="en-US"/>
        </w:rPr>
        <w:t>Intended use(s) as applied for by the applicant</w:t>
      </w:r>
      <w:bookmarkEnd w:id="858"/>
      <w:bookmarkEnd w:id="859"/>
      <w:bookmarkEnd w:id="861"/>
      <w:r w:rsidRPr="002635B3">
        <w:rPr>
          <w:lang w:val="en-US"/>
        </w:rPr>
        <w:t xml:space="preserve"> </w:t>
      </w:r>
    </w:p>
    <w:bookmarkEnd w:id="860"/>
    <w:p w14:paraId="23949182" w14:textId="7E2FD4A8" w:rsidR="003752D8" w:rsidRPr="002635B3" w:rsidRDefault="003752D8" w:rsidP="007E20C1">
      <w:pPr>
        <w:pStyle w:val="Bildetekst"/>
        <w:spacing w:after="120"/>
        <w:ind w:left="0" w:firstLine="0"/>
        <w:rPr>
          <w:rFonts w:ascii="Verdana" w:hAnsi="Verdana"/>
          <w:lang w:val="en-US"/>
        </w:rPr>
      </w:pPr>
      <w:r w:rsidRPr="002635B3">
        <w:rPr>
          <w:rFonts w:ascii="Verdana" w:hAnsi="Verdana"/>
          <w:lang w:val="en-US"/>
        </w:rPr>
        <w:t xml:space="preserve">Table </w:t>
      </w:r>
      <w:r w:rsidRPr="002635B3">
        <w:rPr>
          <w:rFonts w:ascii="Verdana" w:hAnsi="Verdana"/>
          <w:lang w:val="en-US"/>
        </w:rPr>
        <w:fldChar w:fldCharType="begin"/>
      </w:r>
      <w:r w:rsidRPr="002635B3">
        <w:rPr>
          <w:rFonts w:ascii="Verdana" w:hAnsi="Verdana"/>
          <w:lang w:val="en-US"/>
        </w:rPr>
        <w:instrText xml:space="preserve"> SEQ Table \* ARABIC </w:instrText>
      </w:r>
      <w:r w:rsidRPr="002635B3">
        <w:rPr>
          <w:rFonts w:ascii="Verdana" w:hAnsi="Verdana"/>
          <w:lang w:val="en-US"/>
        </w:rPr>
        <w:fldChar w:fldCharType="separate"/>
      </w:r>
      <w:r w:rsidR="00BA51FA" w:rsidRPr="002635B3">
        <w:rPr>
          <w:rFonts w:ascii="Verdana" w:hAnsi="Verdana"/>
          <w:lang w:val="en-US"/>
        </w:rPr>
        <w:t>2</w:t>
      </w:r>
      <w:r w:rsidRPr="002635B3">
        <w:rPr>
          <w:rFonts w:ascii="Verdana" w:hAnsi="Verdana"/>
          <w:lang w:val="en-US"/>
        </w:rPr>
        <w:fldChar w:fldCharType="end"/>
      </w:r>
      <w:r w:rsidRPr="002635B3">
        <w:rPr>
          <w:rFonts w:ascii="Verdana" w:hAnsi="Verdana"/>
          <w:lang w:val="en-US"/>
        </w:rPr>
        <w:t>. Intended u</w:t>
      </w:r>
      <w:r w:rsidR="00D642B7" w:rsidRPr="002635B3">
        <w:rPr>
          <w:rFonts w:ascii="Verdana" w:hAnsi="Verdana"/>
          <w:lang w:val="en-US"/>
        </w:rPr>
        <w:t xml:space="preserve">se # </w:t>
      </w:r>
      <w:r w:rsidR="00F6215D" w:rsidRPr="002635B3">
        <w:rPr>
          <w:rFonts w:ascii="Verdana" w:hAnsi="Verdana"/>
          <w:lang w:val="en-US"/>
        </w:rPr>
        <w:t>2</w:t>
      </w:r>
      <w:r w:rsidR="00D642B7" w:rsidRPr="002635B3">
        <w:rPr>
          <w:rFonts w:ascii="Verdana" w:hAnsi="Verdana"/>
          <w:lang w:val="en-US"/>
        </w:rPr>
        <w:t xml:space="preserve">1 – </w:t>
      </w:r>
      <w:r w:rsidR="00F6215D" w:rsidRPr="002635B3">
        <w:rPr>
          <w:rFonts w:ascii="Verdana" w:hAnsi="Verdana"/>
          <w:lang w:val="en-US"/>
        </w:rPr>
        <w:t>Antifouling</w:t>
      </w:r>
      <w:r w:rsidR="00A37174" w:rsidRPr="002635B3">
        <w:rPr>
          <w:rFonts w:ascii="Verdana" w:hAnsi="Verdana"/>
          <w:lang w:val="en-US"/>
        </w:rPr>
        <w:t xml:space="preserve"> coating</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F6215D" w:rsidRPr="00C77655" w14:paraId="51086320" w14:textId="77777777" w:rsidTr="00475235">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EFE06" w14:textId="77777777" w:rsidR="00F6215D" w:rsidRPr="002635B3" w:rsidRDefault="00F6215D" w:rsidP="00475235">
            <w:pPr>
              <w:keepNext/>
              <w:rPr>
                <w:lang w:val="en-US"/>
              </w:rPr>
            </w:pPr>
            <w:r w:rsidRPr="002635B3">
              <w:rPr>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83DED6" w14:textId="77777777" w:rsidR="00F6215D" w:rsidRPr="002635B3" w:rsidRDefault="00F6215D" w:rsidP="00475235">
            <w:pPr>
              <w:keepNext/>
              <w:rPr>
                <w:lang w:val="en-US"/>
              </w:rPr>
            </w:pPr>
            <w:r w:rsidRPr="002635B3">
              <w:rPr>
                <w:lang w:val="en-US"/>
              </w:rPr>
              <w:t>21</w:t>
            </w:r>
          </w:p>
        </w:tc>
      </w:tr>
      <w:tr w:rsidR="00F6215D" w:rsidRPr="00C77655" w14:paraId="1A113DCC"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CFA2FC" w14:textId="77777777" w:rsidR="00F6215D" w:rsidRPr="002635B3" w:rsidRDefault="00F6215D" w:rsidP="00475235">
            <w:pPr>
              <w:keepNext/>
              <w:rPr>
                <w:lang w:val="en-US"/>
              </w:rPr>
            </w:pPr>
            <w:r w:rsidRPr="002635B3">
              <w:rPr>
                <w:szCs w:val="24"/>
                <w:lang w:val="en-US"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C67A7" w14:textId="661C7DF4" w:rsidR="00F6215D" w:rsidRPr="002635B3" w:rsidRDefault="003D4CBA" w:rsidP="00475235">
            <w:pPr>
              <w:keepNext/>
              <w:rPr>
                <w:lang w:val="en-US"/>
              </w:rPr>
            </w:pPr>
            <w:r w:rsidRPr="002635B3">
              <w:rPr>
                <w:lang w:val="en-US"/>
              </w:rPr>
              <w:t>The Aqua</w:t>
            </w:r>
            <w:r w:rsidR="00F6215D" w:rsidRPr="002635B3">
              <w:rPr>
                <w:lang w:val="en-US"/>
              </w:rPr>
              <w:t>Net North</w:t>
            </w:r>
            <w:r w:rsidR="00BC6506">
              <w:rPr>
                <w:lang w:val="en-US"/>
              </w:rPr>
              <w:t>s</w:t>
            </w:r>
            <w:r w:rsidR="00F6215D" w:rsidRPr="002635B3">
              <w:rPr>
                <w:lang w:val="en-US"/>
              </w:rPr>
              <w:t>ea products are intended to be used for the protection of nets used in aquaculture against fouling.</w:t>
            </w:r>
          </w:p>
        </w:tc>
      </w:tr>
      <w:tr w:rsidR="00F6215D" w:rsidRPr="00C77655" w14:paraId="1B91ABAE"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7C8391" w14:textId="77777777" w:rsidR="00F6215D" w:rsidRPr="002635B3" w:rsidRDefault="00F6215D" w:rsidP="00475235">
            <w:pPr>
              <w:rPr>
                <w:lang w:val="en-US"/>
              </w:rPr>
            </w:pPr>
            <w:r w:rsidRPr="002635B3">
              <w:rPr>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D01DF5" w14:textId="77777777" w:rsidR="00F6215D" w:rsidRPr="002635B3" w:rsidRDefault="00F6215D" w:rsidP="00475235">
            <w:pPr>
              <w:spacing w:before="200"/>
              <w:rPr>
                <w:lang w:val="en-US"/>
              </w:rPr>
            </w:pPr>
            <w:r w:rsidRPr="002635B3">
              <w:rPr>
                <w:lang w:val="en-US"/>
              </w:rPr>
              <w:t>There are over 4000 fouling species from a variety of phyla</w:t>
            </w:r>
          </w:p>
          <w:p w14:paraId="5419F008" w14:textId="77777777" w:rsidR="00F6215D" w:rsidRPr="002635B3" w:rsidRDefault="00F6215D" w:rsidP="00A92711">
            <w:pPr>
              <w:pStyle w:val="Listeavsnitt"/>
              <w:numPr>
                <w:ilvl w:val="0"/>
                <w:numId w:val="7"/>
              </w:numPr>
              <w:spacing w:before="200"/>
              <w:rPr>
                <w:lang w:val="en-US"/>
              </w:rPr>
            </w:pPr>
            <w:r w:rsidRPr="002635B3">
              <w:rPr>
                <w:lang w:val="en-US"/>
              </w:rPr>
              <w:t xml:space="preserve">Slime, </w:t>
            </w:r>
            <w:r w:rsidRPr="002635B3">
              <w:rPr>
                <w:i/>
                <w:lang w:val="en-US"/>
              </w:rPr>
              <w:t>e.g.</w:t>
            </w:r>
            <w:r w:rsidRPr="002635B3">
              <w:rPr>
                <w:lang w:val="en-US"/>
              </w:rPr>
              <w:t xml:space="preserve"> bacteria and diatoms species</w:t>
            </w:r>
          </w:p>
          <w:p w14:paraId="021A4D4F" w14:textId="77777777" w:rsidR="00F6215D" w:rsidRPr="002635B3" w:rsidRDefault="00F6215D" w:rsidP="00A92711">
            <w:pPr>
              <w:pStyle w:val="Listeavsnitt"/>
              <w:numPr>
                <w:ilvl w:val="0"/>
                <w:numId w:val="7"/>
              </w:numPr>
              <w:spacing w:before="200"/>
              <w:rPr>
                <w:lang w:val="en-US"/>
              </w:rPr>
            </w:pPr>
            <w:r w:rsidRPr="002635B3">
              <w:rPr>
                <w:lang w:val="en-US"/>
              </w:rPr>
              <w:t>Green, red and brown algae spores</w:t>
            </w:r>
          </w:p>
          <w:p w14:paraId="4614807A" w14:textId="77777777" w:rsidR="00F6215D" w:rsidRPr="002635B3" w:rsidRDefault="00F6215D" w:rsidP="00A92711">
            <w:pPr>
              <w:pStyle w:val="Listeavsnitt"/>
              <w:numPr>
                <w:ilvl w:val="0"/>
                <w:numId w:val="7"/>
              </w:numPr>
              <w:spacing w:before="200"/>
              <w:rPr>
                <w:lang w:val="en-US"/>
              </w:rPr>
            </w:pPr>
            <w:r w:rsidRPr="002635B3">
              <w:rPr>
                <w:lang w:val="en-US"/>
              </w:rPr>
              <w:t xml:space="preserve">Animals, </w:t>
            </w:r>
            <w:r w:rsidRPr="002635B3">
              <w:rPr>
                <w:i/>
                <w:lang w:val="en-US"/>
              </w:rPr>
              <w:t>e.g.</w:t>
            </w:r>
            <w:r w:rsidRPr="002635B3">
              <w:rPr>
                <w:lang w:val="en-US"/>
              </w:rPr>
              <w:t xml:space="preserve"> barnacles,</w:t>
            </w:r>
            <w:r w:rsidRPr="002635B3">
              <w:rPr>
                <w:i/>
                <w:lang w:val="en-US"/>
              </w:rPr>
              <w:t xml:space="preserve"> </w:t>
            </w:r>
            <w:r w:rsidRPr="002635B3">
              <w:rPr>
                <w:lang w:val="en-US"/>
              </w:rPr>
              <w:t>mussels and hydrozoans species</w:t>
            </w:r>
          </w:p>
        </w:tc>
      </w:tr>
      <w:tr w:rsidR="00F6215D" w:rsidRPr="00C77655" w14:paraId="2A673749"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73F725" w14:textId="77777777" w:rsidR="00F6215D" w:rsidRPr="002635B3" w:rsidRDefault="00F6215D" w:rsidP="00475235">
            <w:pPr>
              <w:rPr>
                <w:lang w:val="en-US"/>
              </w:rPr>
            </w:pPr>
            <w:r w:rsidRPr="002635B3">
              <w:rPr>
                <w:szCs w:val="24"/>
                <w:lang w:val="en-US"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DD247B" w14:textId="77777777" w:rsidR="00F6215D" w:rsidRPr="002635B3" w:rsidRDefault="00F6215D" w:rsidP="00475235">
            <w:pPr>
              <w:rPr>
                <w:lang w:val="en-US"/>
              </w:rPr>
            </w:pPr>
            <w:r w:rsidRPr="002635B3">
              <w:rPr>
                <w:lang w:val="en-US"/>
              </w:rPr>
              <w:t>PT 21 – Antifouling products</w:t>
            </w:r>
          </w:p>
          <w:p w14:paraId="1BCD3497" w14:textId="2B74E654" w:rsidR="00F6215D" w:rsidRPr="002635B3" w:rsidRDefault="00F6215D" w:rsidP="00475235">
            <w:pPr>
              <w:rPr>
                <w:lang w:val="en-US"/>
              </w:rPr>
            </w:pPr>
            <w:r w:rsidRPr="002635B3">
              <w:rPr>
                <w:lang w:val="en-US"/>
              </w:rPr>
              <w:t>AquaNet North</w:t>
            </w:r>
            <w:r w:rsidR="00BC6506">
              <w:rPr>
                <w:lang w:val="en-US"/>
              </w:rPr>
              <w:t>s</w:t>
            </w:r>
            <w:r w:rsidRPr="002635B3">
              <w:rPr>
                <w:lang w:val="en-US"/>
              </w:rPr>
              <w:t>ea products are used in the control of fouling organisms in marine environment.</w:t>
            </w:r>
          </w:p>
        </w:tc>
      </w:tr>
      <w:tr w:rsidR="00F6215D" w:rsidRPr="00C77655" w14:paraId="0B1BE62E"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C0BF5D" w14:textId="77777777" w:rsidR="00F6215D" w:rsidRPr="002635B3" w:rsidRDefault="00F6215D" w:rsidP="00475235">
            <w:pPr>
              <w:rPr>
                <w:lang w:val="en-US"/>
              </w:rPr>
            </w:pPr>
            <w:r w:rsidRPr="002635B3">
              <w:rPr>
                <w:szCs w:val="24"/>
                <w:lang w:val="en-US"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5CFAB2" w14:textId="2C17CB68" w:rsidR="004060AB" w:rsidRPr="002635B3" w:rsidRDefault="004060AB" w:rsidP="004060AB">
            <w:pPr>
              <w:rPr>
                <w:lang w:val="en-US"/>
              </w:rPr>
            </w:pPr>
            <w:r w:rsidRPr="002635B3">
              <w:rPr>
                <w:lang w:val="en-US"/>
              </w:rPr>
              <w:t xml:space="preserve">AquaNet </w:t>
            </w:r>
            <w:r w:rsidR="00BC6506">
              <w:rPr>
                <w:lang w:val="en-US"/>
              </w:rPr>
              <w:t xml:space="preserve">Northsea </w:t>
            </w:r>
            <w:r w:rsidRPr="002635B3">
              <w:rPr>
                <w:lang w:val="en-US"/>
              </w:rPr>
              <w:t xml:space="preserve">Standard and AquaNet </w:t>
            </w:r>
            <w:r w:rsidR="00BC6506">
              <w:rPr>
                <w:lang w:val="en-US"/>
              </w:rPr>
              <w:t xml:space="preserve">Northsea </w:t>
            </w:r>
            <w:r w:rsidRPr="002635B3">
              <w:rPr>
                <w:lang w:val="en-US"/>
              </w:rPr>
              <w:t xml:space="preserve">Ultra are ready-for-use products marketed in 1000 litre IBC HDPE containers as liquid formulations. </w:t>
            </w:r>
          </w:p>
          <w:p w14:paraId="699931D4" w14:textId="77777777" w:rsidR="00DB47A8" w:rsidRPr="002635B3" w:rsidRDefault="00DB47A8" w:rsidP="004060AB">
            <w:pPr>
              <w:rPr>
                <w:lang w:val="en-US"/>
              </w:rPr>
            </w:pPr>
          </w:p>
          <w:p w14:paraId="180A7474" w14:textId="6A82372E" w:rsidR="004060AB" w:rsidRPr="002635B3" w:rsidRDefault="004060AB" w:rsidP="004060AB">
            <w:pPr>
              <w:rPr>
                <w:lang w:val="en-US"/>
              </w:rPr>
            </w:pPr>
            <w:r w:rsidRPr="002635B3">
              <w:rPr>
                <w:lang w:val="en-US"/>
              </w:rPr>
              <w:t xml:space="preserve">AquaNet </w:t>
            </w:r>
            <w:r w:rsidR="00BC6506">
              <w:rPr>
                <w:lang w:val="en-US"/>
              </w:rPr>
              <w:t xml:space="preserve">Northsea </w:t>
            </w:r>
            <w:r w:rsidRPr="002635B3">
              <w:rPr>
                <w:lang w:val="en-US"/>
              </w:rPr>
              <w:t>CCT100 Plus and Aquanet North</w:t>
            </w:r>
            <w:r w:rsidR="00BC6506">
              <w:rPr>
                <w:lang w:val="en-US"/>
              </w:rPr>
              <w:t>s</w:t>
            </w:r>
            <w:r w:rsidRPr="002635B3">
              <w:rPr>
                <w:lang w:val="en-US"/>
              </w:rPr>
              <w:t>ea C50 are concentrates marketed in 1000 litre IBC HDPE containers as liquid formulation. Aquanet North</w:t>
            </w:r>
            <w:r w:rsidR="00BC6506">
              <w:rPr>
                <w:lang w:val="en-US"/>
              </w:rPr>
              <w:t>s</w:t>
            </w:r>
            <w:r w:rsidRPr="002635B3">
              <w:rPr>
                <w:lang w:val="en-US"/>
              </w:rPr>
              <w:t>ea CCT 100 plus is diluted 1:1 with water and Aquanet North</w:t>
            </w:r>
            <w:r w:rsidR="00BC6506">
              <w:rPr>
                <w:lang w:val="en-US"/>
              </w:rPr>
              <w:t>s</w:t>
            </w:r>
            <w:r w:rsidRPr="002635B3">
              <w:rPr>
                <w:lang w:val="en-US"/>
              </w:rPr>
              <w:t xml:space="preserve">ea C50 is diluted 1: 0.5 with water. </w:t>
            </w:r>
          </w:p>
          <w:p w14:paraId="64224E4B" w14:textId="212EA395" w:rsidR="004060AB" w:rsidRPr="002635B3" w:rsidRDefault="004060AB" w:rsidP="004060AB">
            <w:pPr>
              <w:rPr>
                <w:lang w:val="en-US"/>
              </w:rPr>
            </w:pPr>
          </w:p>
          <w:p w14:paraId="15464534" w14:textId="0C183A47" w:rsidR="005840D7" w:rsidRPr="002635B3" w:rsidRDefault="005840D7" w:rsidP="004060AB">
            <w:pPr>
              <w:rPr>
                <w:lang w:val="en-US"/>
              </w:rPr>
            </w:pPr>
            <w:r w:rsidRPr="002635B3">
              <w:rPr>
                <w:lang w:val="en-US"/>
              </w:rPr>
              <w:t>The products are intended to be applied by dipping or by vacuum treatment.</w:t>
            </w:r>
          </w:p>
          <w:p w14:paraId="488756DB" w14:textId="72A7C179" w:rsidR="00633B09" w:rsidRPr="002635B3" w:rsidRDefault="00633B09" w:rsidP="004060AB">
            <w:pPr>
              <w:rPr>
                <w:lang w:val="en-US"/>
              </w:rPr>
            </w:pPr>
          </w:p>
        </w:tc>
      </w:tr>
      <w:tr w:rsidR="00F6215D" w:rsidRPr="00C77655" w14:paraId="5D664B25"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5A30C0" w14:textId="77777777" w:rsidR="00F6215D" w:rsidRPr="002635B3" w:rsidRDefault="00F6215D" w:rsidP="00475235">
            <w:pPr>
              <w:rPr>
                <w:lang w:val="en-US"/>
              </w:rPr>
            </w:pPr>
            <w:r w:rsidRPr="002635B3">
              <w:rPr>
                <w:szCs w:val="24"/>
                <w:lang w:val="en-US"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9FC169" w14:textId="798C7B83" w:rsidR="00352497" w:rsidRPr="002635B3" w:rsidRDefault="00352497" w:rsidP="00352497">
            <w:pPr>
              <w:rPr>
                <w:lang w:val="en-US"/>
              </w:rPr>
            </w:pPr>
            <w:r w:rsidRPr="002635B3">
              <w:rPr>
                <w:lang w:val="en-US"/>
              </w:rPr>
              <w:t>AquaNet NorthSea Standard: 1.</w:t>
            </w:r>
            <w:r w:rsidR="009E7533" w:rsidRPr="002635B3">
              <w:rPr>
                <w:lang w:val="en-US"/>
              </w:rPr>
              <w:t>0</w:t>
            </w:r>
            <w:r w:rsidRPr="002635B3">
              <w:rPr>
                <w:lang w:val="en-US"/>
              </w:rPr>
              <w:t xml:space="preserve"> litres of product per kg of net. </w:t>
            </w:r>
          </w:p>
          <w:p w14:paraId="64CBABCA" w14:textId="2AE89263" w:rsidR="00352497" w:rsidRPr="002635B3" w:rsidRDefault="00352497" w:rsidP="00352497">
            <w:pPr>
              <w:rPr>
                <w:lang w:val="en-US"/>
              </w:rPr>
            </w:pPr>
            <w:r w:rsidRPr="002635B3">
              <w:rPr>
                <w:lang w:val="en-US"/>
              </w:rPr>
              <w:t xml:space="preserve">AquaNet NorthSea Ultra: 1.0 litres of product per kg of net. </w:t>
            </w:r>
          </w:p>
          <w:p w14:paraId="748A4BA2" w14:textId="3EB3D338" w:rsidR="00352497" w:rsidRPr="002635B3" w:rsidRDefault="00352497" w:rsidP="00352497">
            <w:pPr>
              <w:rPr>
                <w:lang w:val="en-US"/>
              </w:rPr>
            </w:pPr>
            <w:r w:rsidRPr="002635B3">
              <w:rPr>
                <w:lang w:val="en-US"/>
              </w:rPr>
              <w:t xml:space="preserve">AquaNet NorthSea CCT100plus: 1.0 litres of product (ready to use concentration) per kg of net. </w:t>
            </w:r>
          </w:p>
          <w:p w14:paraId="470D1EE0" w14:textId="7464B7A5" w:rsidR="00F6215D" w:rsidRPr="002635B3" w:rsidRDefault="00352497" w:rsidP="004060AB">
            <w:pPr>
              <w:rPr>
                <w:rFonts w:ascii="Times New Roman" w:hAnsi="Times New Roman"/>
                <w:lang w:val="en-US"/>
              </w:rPr>
            </w:pPr>
            <w:r w:rsidRPr="002635B3">
              <w:rPr>
                <w:lang w:val="en-US"/>
              </w:rPr>
              <w:t>AquaNet NorthSea C50: 1.</w:t>
            </w:r>
            <w:r w:rsidR="009E7533" w:rsidRPr="002635B3">
              <w:rPr>
                <w:lang w:val="en-US"/>
              </w:rPr>
              <w:t>0</w:t>
            </w:r>
            <w:r w:rsidRPr="002635B3">
              <w:rPr>
                <w:lang w:val="en-US"/>
              </w:rPr>
              <w:t xml:space="preserve"> litres of product</w:t>
            </w:r>
            <w:r w:rsidR="00AE5CEA" w:rsidRPr="002635B3">
              <w:rPr>
                <w:lang w:val="en-US"/>
              </w:rPr>
              <w:t xml:space="preserve"> (ready to use concentration) </w:t>
            </w:r>
            <w:r w:rsidRPr="002635B3">
              <w:rPr>
                <w:lang w:val="en-US"/>
              </w:rPr>
              <w:t>per kg of net.</w:t>
            </w:r>
          </w:p>
        </w:tc>
      </w:tr>
      <w:tr w:rsidR="00F6215D" w:rsidRPr="00C77655" w14:paraId="11CF6941"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5DA721" w14:textId="77777777" w:rsidR="00F6215D" w:rsidRPr="002635B3" w:rsidRDefault="00F6215D" w:rsidP="00475235">
            <w:pPr>
              <w:rPr>
                <w:lang w:val="en-US"/>
              </w:rPr>
            </w:pPr>
            <w:r w:rsidRPr="002635B3">
              <w:rPr>
                <w:szCs w:val="24"/>
                <w:lang w:val="en-US"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E16AE9" w14:textId="0DA981A2" w:rsidR="00F6215D" w:rsidRPr="002635B3" w:rsidRDefault="005840D7" w:rsidP="00475235">
            <w:pPr>
              <w:rPr>
                <w:lang w:val="en-US"/>
              </w:rPr>
            </w:pPr>
            <w:r w:rsidRPr="002635B3">
              <w:rPr>
                <w:lang w:val="en-US"/>
              </w:rPr>
              <w:t xml:space="preserve">Industrial </w:t>
            </w:r>
            <w:r w:rsidR="00F6215D" w:rsidRPr="002635B3">
              <w:rPr>
                <w:lang w:val="en-US"/>
              </w:rPr>
              <w:t>use only</w:t>
            </w:r>
          </w:p>
        </w:tc>
      </w:tr>
      <w:tr w:rsidR="00F6215D" w:rsidRPr="00C77655" w14:paraId="6F1643FE"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0598C9" w14:textId="77777777" w:rsidR="00F6215D" w:rsidRPr="002635B3" w:rsidRDefault="00F6215D" w:rsidP="00475235">
            <w:pPr>
              <w:rPr>
                <w:lang w:val="en-US"/>
              </w:rPr>
            </w:pPr>
            <w:r w:rsidRPr="002635B3">
              <w:rPr>
                <w:szCs w:val="24"/>
                <w:lang w:val="en-US"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C33D5F" w14:textId="77777777" w:rsidR="00F6215D" w:rsidRPr="002635B3" w:rsidRDefault="00F6215D" w:rsidP="00475235">
            <w:pPr>
              <w:rPr>
                <w:lang w:val="en-US"/>
              </w:rPr>
            </w:pPr>
            <w:r w:rsidRPr="002635B3">
              <w:rPr>
                <w:rFonts w:eastAsia="Calibri"/>
                <w:lang w:val="en-US" w:eastAsia="en-US"/>
              </w:rPr>
              <w:t>1000 L IBC containers</w:t>
            </w:r>
          </w:p>
        </w:tc>
      </w:tr>
    </w:tbl>
    <w:p w14:paraId="443B6959" w14:textId="77777777" w:rsidR="003752D8" w:rsidRPr="002635B3" w:rsidRDefault="003752D8" w:rsidP="00F6215D">
      <w:pPr>
        <w:pStyle w:val="Absatz"/>
        <w:ind w:left="0"/>
        <w:rPr>
          <w:lang w:val="en-US"/>
        </w:rPr>
      </w:pPr>
    </w:p>
    <w:p w14:paraId="364561C3" w14:textId="77777777" w:rsidR="003752D8" w:rsidRPr="002635B3" w:rsidRDefault="003752D8" w:rsidP="007E20C1">
      <w:pPr>
        <w:pStyle w:val="Absatz"/>
        <w:rPr>
          <w:lang w:val="en-US"/>
        </w:rPr>
      </w:pPr>
    </w:p>
    <w:p w14:paraId="1EC434EF" w14:textId="23848348" w:rsidR="003752D8" w:rsidRPr="002635B3" w:rsidRDefault="003752D8" w:rsidP="00446C34">
      <w:pPr>
        <w:pStyle w:val="Overskrift3"/>
        <w:pageBreakBefore/>
        <w:rPr>
          <w:lang w:val="en-US"/>
        </w:rPr>
      </w:pPr>
      <w:bookmarkStart w:id="862" w:name="_Toc387245157"/>
      <w:bookmarkStart w:id="863" w:name="_Toc388285159"/>
      <w:bookmarkStart w:id="864" w:name="_Toc388374250"/>
      <w:bookmarkStart w:id="865" w:name="_Toc388609953"/>
      <w:bookmarkStart w:id="866" w:name="_Toc388624987"/>
      <w:bookmarkStart w:id="867" w:name="_Toc388625241"/>
      <w:bookmarkStart w:id="868" w:name="_Toc388633642"/>
      <w:bookmarkStart w:id="869" w:name="_Toc389725131"/>
      <w:bookmarkStart w:id="870" w:name="_Toc389726067"/>
      <w:bookmarkStart w:id="871" w:name="_Toc389727119"/>
      <w:bookmarkStart w:id="872" w:name="_Toc389727477"/>
      <w:bookmarkStart w:id="873" w:name="_Toc389727836"/>
      <w:bookmarkStart w:id="874" w:name="_Toc389728195"/>
      <w:bookmarkStart w:id="875" w:name="_Toc389728555"/>
      <w:bookmarkStart w:id="876" w:name="_Toc389728913"/>
      <w:bookmarkStart w:id="877" w:name="_Toc389748638"/>
      <w:bookmarkStart w:id="878" w:name="_Toc389750053"/>
      <w:bookmarkStart w:id="879" w:name="_Toc389807235"/>
      <w:bookmarkStart w:id="880" w:name="_Toc389807491"/>
      <w:bookmarkStart w:id="881" w:name="_Toc389807857"/>
      <w:bookmarkStart w:id="882" w:name="_Toc388285160"/>
      <w:bookmarkStart w:id="883" w:name="_Toc389726068"/>
      <w:bookmarkStart w:id="884" w:name="_Toc389727120"/>
      <w:bookmarkStart w:id="885" w:name="_Toc389727478"/>
      <w:bookmarkStart w:id="886" w:name="_Toc389727837"/>
      <w:bookmarkStart w:id="887" w:name="_Toc389728196"/>
      <w:bookmarkStart w:id="888" w:name="_Toc389728556"/>
      <w:bookmarkStart w:id="889" w:name="_Toc389728914"/>
      <w:bookmarkStart w:id="890" w:name="_Toc388285161"/>
      <w:bookmarkStart w:id="891" w:name="_Toc388374252"/>
      <w:bookmarkStart w:id="892" w:name="_Toc388609955"/>
      <w:bookmarkStart w:id="893" w:name="_Toc388624989"/>
      <w:bookmarkStart w:id="894" w:name="_Toc388625243"/>
      <w:bookmarkStart w:id="895" w:name="_Toc388633644"/>
      <w:bookmarkStart w:id="896" w:name="_Toc389725133"/>
      <w:bookmarkStart w:id="897" w:name="_Toc389726069"/>
      <w:bookmarkStart w:id="898" w:name="_Toc389727121"/>
      <w:bookmarkStart w:id="899" w:name="_Toc389727479"/>
      <w:bookmarkStart w:id="900" w:name="_Toc389727838"/>
      <w:bookmarkStart w:id="901" w:name="_Toc389728197"/>
      <w:bookmarkStart w:id="902" w:name="_Toc389728557"/>
      <w:bookmarkStart w:id="903" w:name="_Toc389728915"/>
      <w:bookmarkStart w:id="904" w:name="_Toc389748640"/>
      <w:bookmarkStart w:id="905" w:name="_Toc389750055"/>
      <w:bookmarkStart w:id="906" w:name="_Toc389807237"/>
      <w:bookmarkStart w:id="907" w:name="_Toc389807493"/>
      <w:bookmarkStart w:id="908" w:name="_Toc389807859"/>
      <w:bookmarkStart w:id="909" w:name="_Toc388285162"/>
      <w:bookmarkStart w:id="910" w:name="_Toc389726070"/>
      <w:bookmarkStart w:id="911" w:name="_Toc389727122"/>
      <w:bookmarkStart w:id="912" w:name="_Toc389727480"/>
      <w:bookmarkStart w:id="913" w:name="_Toc389727839"/>
      <w:bookmarkStart w:id="914" w:name="_Toc389728198"/>
      <w:bookmarkStart w:id="915" w:name="_Toc389728558"/>
      <w:bookmarkStart w:id="916" w:name="_Toc389728916"/>
      <w:bookmarkStart w:id="917" w:name="_Toc388285164"/>
      <w:bookmarkStart w:id="918" w:name="_Toc389726072"/>
      <w:bookmarkStart w:id="919" w:name="_Toc389727124"/>
      <w:bookmarkStart w:id="920" w:name="_Toc389727482"/>
      <w:bookmarkStart w:id="921" w:name="_Toc389727841"/>
      <w:bookmarkStart w:id="922" w:name="_Toc389728200"/>
      <w:bookmarkStart w:id="923" w:name="_Toc389728560"/>
      <w:bookmarkStart w:id="924" w:name="_Toc389728918"/>
      <w:bookmarkStart w:id="925" w:name="_Toc388285165"/>
      <w:bookmarkStart w:id="926" w:name="_Toc389726073"/>
      <w:bookmarkStart w:id="927" w:name="_Toc389727125"/>
      <w:bookmarkStart w:id="928" w:name="_Toc389727483"/>
      <w:bookmarkStart w:id="929" w:name="_Toc389727842"/>
      <w:bookmarkStart w:id="930" w:name="_Toc389728201"/>
      <w:bookmarkStart w:id="931" w:name="_Toc389728561"/>
      <w:bookmarkStart w:id="932" w:name="_Toc389728919"/>
      <w:bookmarkStart w:id="933" w:name="_Toc388285167"/>
      <w:bookmarkStart w:id="934" w:name="_Toc389726075"/>
      <w:bookmarkStart w:id="935" w:name="_Toc389727127"/>
      <w:bookmarkStart w:id="936" w:name="_Toc389727485"/>
      <w:bookmarkStart w:id="937" w:name="_Toc389727844"/>
      <w:bookmarkStart w:id="938" w:name="_Toc389728203"/>
      <w:bookmarkStart w:id="939" w:name="_Toc389728563"/>
      <w:bookmarkStart w:id="940" w:name="_Toc389728921"/>
      <w:bookmarkStart w:id="941" w:name="_Toc388285168"/>
      <w:bookmarkStart w:id="942" w:name="_Toc389726076"/>
      <w:bookmarkStart w:id="943" w:name="_Toc389727128"/>
      <w:bookmarkStart w:id="944" w:name="_Toc389727486"/>
      <w:bookmarkStart w:id="945" w:name="_Toc389727845"/>
      <w:bookmarkStart w:id="946" w:name="_Toc389728204"/>
      <w:bookmarkStart w:id="947" w:name="_Toc389728564"/>
      <w:bookmarkStart w:id="948" w:name="_Toc389728922"/>
      <w:bookmarkStart w:id="949" w:name="_Toc388285170"/>
      <w:bookmarkStart w:id="950" w:name="_Toc389726078"/>
      <w:bookmarkStart w:id="951" w:name="_Toc389727130"/>
      <w:bookmarkStart w:id="952" w:name="_Toc389727488"/>
      <w:bookmarkStart w:id="953" w:name="_Toc389727847"/>
      <w:bookmarkStart w:id="954" w:name="_Toc389728206"/>
      <w:bookmarkStart w:id="955" w:name="_Toc389728566"/>
      <w:bookmarkStart w:id="956" w:name="_Toc389728924"/>
      <w:bookmarkStart w:id="957" w:name="_Toc388285171"/>
      <w:bookmarkStart w:id="958" w:name="_Toc389726079"/>
      <w:bookmarkStart w:id="959" w:name="_Toc389727131"/>
      <w:bookmarkStart w:id="960" w:name="_Toc389727489"/>
      <w:bookmarkStart w:id="961" w:name="_Toc389727848"/>
      <w:bookmarkStart w:id="962" w:name="_Toc389728207"/>
      <w:bookmarkStart w:id="963" w:name="_Toc389728567"/>
      <w:bookmarkStart w:id="964" w:name="_Toc389728925"/>
      <w:bookmarkStart w:id="965" w:name="_Toc388285179"/>
      <w:bookmarkStart w:id="966" w:name="_Toc389726087"/>
      <w:bookmarkStart w:id="967" w:name="_Toc389727139"/>
      <w:bookmarkStart w:id="968" w:name="_Toc389727497"/>
      <w:bookmarkStart w:id="969" w:name="_Toc389727856"/>
      <w:bookmarkStart w:id="970" w:name="_Toc389728215"/>
      <w:bookmarkStart w:id="971" w:name="_Toc389728575"/>
      <w:bookmarkStart w:id="972" w:name="_Toc389728933"/>
      <w:bookmarkStart w:id="973" w:name="_Toc388285186"/>
      <w:bookmarkStart w:id="974" w:name="_Toc389726094"/>
      <w:bookmarkStart w:id="975" w:name="_Toc389727146"/>
      <w:bookmarkStart w:id="976" w:name="_Toc389727504"/>
      <w:bookmarkStart w:id="977" w:name="_Toc389727863"/>
      <w:bookmarkStart w:id="978" w:name="_Toc389728222"/>
      <w:bookmarkStart w:id="979" w:name="_Toc389728582"/>
      <w:bookmarkStart w:id="980" w:name="_Toc389728940"/>
      <w:bookmarkStart w:id="981" w:name="_Toc388285193"/>
      <w:bookmarkStart w:id="982" w:name="_Toc389726101"/>
      <w:bookmarkStart w:id="983" w:name="_Toc389727153"/>
      <w:bookmarkStart w:id="984" w:name="_Toc389727511"/>
      <w:bookmarkStart w:id="985" w:name="_Toc389727870"/>
      <w:bookmarkStart w:id="986" w:name="_Toc389728229"/>
      <w:bookmarkStart w:id="987" w:name="_Toc389728589"/>
      <w:bookmarkStart w:id="988" w:name="_Toc389728947"/>
      <w:bookmarkStart w:id="989" w:name="_Toc388285200"/>
      <w:bookmarkStart w:id="990" w:name="_Toc389726108"/>
      <w:bookmarkStart w:id="991" w:name="_Toc389727160"/>
      <w:bookmarkStart w:id="992" w:name="_Toc389727518"/>
      <w:bookmarkStart w:id="993" w:name="_Toc389727877"/>
      <w:bookmarkStart w:id="994" w:name="_Toc389728236"/>
      <w:bookmarkStart w:id="995" w:name="_Toc389728596"/>
      <w:bookmarkStart w:id="996" w:name="_Toc389728954"/>
      <w:bookmarkStart w:id="997" w:name="_Toc388285207"/>
      <w:bookmarkStart w:id="998" w:name="_Toc389726115"/>
      <w:bookmarkStart w:id="999" w:name="_Toc389727167"/>
      <w:bookmarkStart w:id="1000" w:name="_Toc389727525"/>
      <w:bookmarkStart w:id="1001" w:name="_Toc389727884"/>
      <w:bookmarkStart w:id="1002" w:name="_Toc389728243"/>
      <w:bookmarkStart w:id="1003" w:name="_Toc389728603"/>
      <w:bookmarkStart w:id="1004" w:name="_Toc389728961"/>
      <w:bookmarkStart w:id="1005" w:name="_Toc388285208"/>
      <w:bookmarkStart w:id="1006" w:name="_Toc389726116"/>
      <w:bookmarkStart w:id="1007" w:name="_Toc389727168"/>
      <w:bookmarkStart w:id="1008" w:name="_Toc389727526"/>
      <w:bookmarkStart w:id="1009" w:name="_Toc389727885"/>
      <w:bookmarkStart w:id="1010" w:name="_Toc389728244"/>
      <w:bookmarkStart w:id="1011" w:name="_Toc389728604"/>
      <w:bookmarkStart w:id="1012" w:name="_Toc389728962"/>
      <w:bookmarkStart w:id="1013" w:name="_Toc388281508"/>
      <w:bookmarkStart w:id="1014" w:name="_Toc388281964"/>
      <w:bookmarkStart w:id="1015" w:name="_Toc388282446"/>
      <w:bookmarkStart w:id="1016" w:name="_Toc388282894"/>
      <w:bookmarkStart w:id="1017" w:name="_Toc388285210"/>
      <w:bookmarkStart w:id="1018" w:name="_Toc389726118"/>
      <w:bookmarkStart w:id="1019" w:name="_Toc389727170"/>
      <w:bookmarkStart w:id="1020" w:name="_Toc389727528"/>
      <w:bookmarkStart w:id="1021" w:name="_Toc389727887"/>
      <w:bookmarkStart w:id="1022" w:name="_Toc389728246"/>
      <w:bookmarkStart w:id="1023" w:name="_Toc389728606"/>
      <w:bookmarkStart w:id="1024" w:name="_Toc389728964"/>
      <w:bookmarkStart w:id="1025" w:name="_Toc388281510"/>
      <w:bookmarkStart w:id="1026" w:name="_Toc388281966"/>
      <w:bookmarkStart w:id="1027" w:name="_Toc388282448"/>
      <w:bookmarkStart w:id="1028" w:name="_Toc388282896"/>
      <w:bookmarkStart w:id="1029" w:name="_Toc388285212"/>
      <w:bookmarkStart w:id="1030" w:name="_Toc389726120"/>
      <w:bookmarkStart w:id="1031" w:name="_Toc389727172"/>
      <w:bookmarkStart w:id="1032" w:name="_Toc389727530"/>
      <w:bookmarkStart w:id="1033" w:name="_Toc389727889"/>
      <w:bookmarkStart w:id="1034" w:name="_Toc389728248"/>
      <w:bookmarkStart w:id="1035" w:name="_Toc389728608"/>
      <w:bookmarkStart w:id="1036" w:name="_Toc389728966"/>
      <w:bookmarkStart w:id="1037" w:name="_Toc388281511"/>
      <w:bookmarkStart w:id="1038" w:name="_Toc388281967"/>
      <w:bookmarkStart w:id="1039" w:name="_Toc388282449"/>
      <w:bookmarkStart w:id="1040" w:name="_Toc388282897"/>
      <w:bookmarkStart w:id="1041" w:name="_Toc388285213"/>
      <w:bookmarkStart w:id="1042" w:name="_Toc389726121"/>
      <w:bookmarkStart w:id="1043" w:name="_Toc389727173"/>
      <w:bookmarkStart w:id="1044" w:name="_Toc389727531"/>
      <w:bookmarkStart w:id="1045" w:name="_Toc389727890"/>
      <w:bookmarkStart w:id="1046" w:name="_Toc389728249"/>
      <w:bookmarkStart w:id="1047" w:name="_Toc389728609"/>
      <w:bookmarkStart w:id="1048" w:name="_Toc389728967"/>
      <w:bookmarkStart w:id="1049" w:name="_Toc388281525"/>
      <w:bookmarkStart w:id="1050" w:name="_Toc388281981"/>
      <w:bookmarkStart w:id="1051" w:name="_Toc388282463"/>
      <w:bookmarkStart w:id="1052" w:name="_Toc388282911"/>
      <w:bookmarkStart w:id="1053" w:name="_Toc388285227"/>
      <w:bookmarkStart w:id="1054" w:name="_Toc388374267"/>
      <w:bookmarkStart w:id="1055" w:name="_Toc388609970"/>
      <w:bookmarkStart w:id="1056" w:name="_Toc388625004"/>
      <w:bookmarkStart w:id="1057" w:name="_Toc388625258"/>
      <w:bookmarkStart w:id="1058" w:name="_Toc388633659"/>
      <w:bookmarkStart w:id="1059" w:name="_Toc389725148"/>
      <w:bookmarkStart w:id="1060" w:name="_Toc389726135"/>
      <w:bookmarkStart w:id="1061" w:name="_Toc389727187"/>
      <w:bookmarkStart w:id="1062" w:name="_Toc389727545"/>
      <w:bookmarkStart w:id="1063" w:name="_Toc389727904"/>
      <w:bookmarkStart w:id="1064" w:name="_Toc389728263"/>
      <w:bookmarkStart w:id="1065" w:name="_Toc389728623"/>
      <w:bookmarkStart w:id="1066" w:name="_Toc389728981"/>
      <w:bookmarkStart w:id="1067" w:name="_Toc389748652"/>
      <w:bookmarkStart w:id="1068" w:name="_Toc389750067"/>
      <w:bookmarkStart w:id="1069" w:name="_Toc389807249"/>
      <w:bookmarkStart w:id="1070" w:name="_Toc389807505"/>
      <w:bookmarkStart w:id="1071" w:name="_Toc389807871"/>
      <w:bookmarkStart w:id="1072" w:name="_Toc388281534"/>
      <w:bookmarkStart w:id="1073" w:name="_Toc388281990"/>
      <w:bookmarkStart w:id="1074" w:name="_Toc388282472"/>
      <w:bookmarkStart w:id="1075" w:name="_Toc388282920"/>
      <w:bookmarkStart w:id="1076" w:name="_Toc388285236"/>
      <w:bookmarkStart w:id="1077" w:name="_Toc388374275"/>
      <w:bookmarkStart w:id="1078" w:name="_Toc388609978"/>
      <w:bookmarkStart w:id="1079" w:name="_Toc388625012"/>
      <w:bookmarkStart w:id="1080" w:name="_Toc388625266"/>
      <w:bookmarkStart w:id="1081" w:name="_Toc388633667"/>
      <w:bookmarkStart w:id="1082" w:name="_Toc389725156"/>
      <w:bookmarkStart w:id="1083" w:name="_Toc389726144"/>
      <w:bookmarkStart w:id="1084" w:name="_Toc389727196"/>
      <w:bookmarkStart w:id="1085" w:name="_Toc389727554"/>
      <w:bookmarkStart w:id="1086" w:name="_Toc389727913"/>
      <w:bookmarkStart w:id="1087" w:name="_Toc389728272"/>
      <w:bookmarkStart w:id="1088" w:name="_Toc389728632"/>
      <w:bookmarkStart w:id="1089" w:name="_Toc389728990"/>
      <w:bookmarkStart w:id="1090" w:name="_Toc389748660"/>
      <w:bookmarkStart w:id="1091" w:name="_Toc389750075"/>
      <w:bookmarkStart w:id="1092" w:name="_Toc389807257"/>
      <w:bookmarkStart w:id="1093" w:name="_Toc389807513"/>
      <w:bookmarkStart w:id="1094" w:name="_Toc389807879"/>
      <w:bookmarkStart w:id="1095" w:name="_Toc388281535"/>
      <w:bookmarkStart w:id="1096" w:name="_Toc388281991"/>
      <w:bookmarkStart w:id="1097" w:name="_Toc388282473"/>
      <w:bookmarkStart w:id="1098" w:name="_Toc388282921"/>
      <w:bookmarkStart w:id="1099" w:name="_Toc388285237"/>
      <w:bookmarkStart w:id="1100" w:name="_Toc388374276"/>
      <w:bookmarkStart w:id="1101" w:name="_Toc388609979"/>
      <w:bookmarkStart w:id="1102" w:name="_Toc388625013"/>
      <w:bookmarkStart w:id="1103" w:name="_Toc388625267"/>
      <w:bookmarkStart w:id="1104" w:name="_Toc388633668"/>
      <w:bookmarkStart w:id="1105" w:name="_Toc389725157"/>
      <w:bookmarkStart w:id="1106" w:name="_Toc389726145"/>
      <w:bookmarkStart w:id="1107" w:name="_Toc389727197"/>
      <w:bookmarkStart w:id="1108" w:name="_Toc389727555"/>
      <w:bookmarkStart w:id="1109" w:name="_Toc389727914"/>
      <w:bookmarkStart w:id="1110" w:name="_Toc389728273"/>
      <w:bookmarkStart w:id="1111" w:name="_Toc389728633"/>
      <w:bookmarkStart w:id="1112" w:name="_Toc389728991"/>
      <w:bookmarkStart w:id="1113" w:name="_Toc389748661"/>
      <w:bookmarkStart w:id="1114" w:name="_Toc389750076"/>
      <w:bookmarkStart w:id="1115" w:name="_Toc389807258"/>
      <w:bookmarkStart w:id="1116" w:name="_Toc389807514"/>
      <w:bookmarkStart w:id="1117" w:name="_Toc389807880"/>
      <w:bookmarkStart w:id="1118" w:name="_Toc388281536"/>
      <w:bookmarkStart w:id="1119" w:name="_Toc388281992"/>
      <w:bookmarkStart w:id="1120" w:name="_Toc388282474"/>
      <w:bookmarkStart w:id="1121" w:name="_Toc388282922"/>
      <w:bookmarkStart w:id="1122" w:name="_Toc388285238"/>
      <w:bookmarkStart w:id="1123" w:name="_Toc389726146"/>
      <w:bookmarkStart w:id="1124" w:name="_Toc389727198"/>
      <w:bookmarkStart w:id="1125" w:name="_Toc389727556"/>
      <w:bookmarkStart w:id="1126" w:name="_Toc389727915"/>
      <w:bookmarkStart w:id="1127" w:name="_Toc389728274"/>
      <w:bookmarkStart w:id="1128" w:name="_Toc389728634"/>
      <w:bookmarkStart w:id="1129" w:name="_Toc389728992"/>
      <w:bookmarkStart w:id="1130" w:name="_Toc388281548"/>
      <w:bookmarkStart w:id="1131" w:name="_Toc388282004"/>
      <w:bookmarkStart w:id="1132" w:name="_Toc388282486"/>
      <w:bookmarkStart w:id="1133" w:name="_Toc388282934"/>
      <w:bookmarkStart w:id="1134" w:name="_Toc388285250"/>
      <w:bookmarkStart w:id="1135" w:name="_Toc388374287"/>
      <w:bookmarkStart w:id="1136" w:name="_Toc388609990"/>
      <w:bookmarkStart w:id="1137" w:name="_Toc388625024"/>
      <w:bookmarkStart w:id="1138" w:name="_Toc388625278"/>
      <w:bookmarkStart w:id="1139" w:name="_Toc388633679"/>
      <w:bookmarkStart w:id="1140" w:name="_Toc389725168"/>
      <w:bookmarkStart w:id="1141" w:name="_Toc389726158"/>
      <w:bookmarkStart w:id="1142" w:name="_Toc389727210"/>
      <w:bookmarkStart w:id="1143" w:name="_Toc389727568"/>
      <w:bookmarkStart w:id="1144" w:name="_Toc389727927"/>
      <w:bookmarkStart w:id="1145" w:name="_Toc389728286"/>
      <w:bookmarkStart w:id="1146" w:name="_Toc389728646"/>
      <w:bookmarkStart w:id="1147" w:name="_Toc389729004"/>
      <w:bookmarkStart w:id="1148" w:name="_Toc389748672"/>
      <w:bookmarkStart w:id="1149" w:name="_Toc389750087"/>
      <w:bookmarkStart w:id="1150" w:name="_Toc389807269"/>
      <w:bookmarkStart w:id="1151" w:name="_Toc389807525"/>
      <w:bookmarkStart w:id="1152" w:name="_Toc389807891"/>
      <w:bookmarkStart w:id="1153" w:name="_Toc388281555"/>
      <w:bookmarkStart w:id="1154" w:name="_Toc388282011"/>
      <w:bookmarkStart w:id="1155" w:name="_Toc388282493"/>
      <w:bookmarkStart w:id="1156" w:name="_Toc388282941"/>
      <w:bookmarkStart w:id="1157" w:name="_Toc388285257"/>
      <w:bookmarkStart w:id="1158" w:name="_Toc388374293"/>
      <w:bookmarkStart w:id="1159" w:name="_Toc388609996"/>
      <w:bookmarkStart w:id="1160" w:name="_Toc388625030"/>
      <w:bookmarkStart w:id="1161" w:name="_Toc388625284"/>
      <w:bookmarkStart w:id="1162" w:name="_Toc388633685"/>
      <w:bookmarkStart w:id="1163" w:name="_Toc389725174"/>
      <w:bookmarkStart w:id="1164" w:name="_Toc389726165"/>
      <w:bookmarkStart w:id="1165" w:name="_Toc389727217"/>
      <w:bookmarkStart w:id="1166" w:name="_Toc389727575"/>
      <w:bookmarkStart w:id="1167" w:name="_Toc389727934"/>
      <w:bookmarkStart w:id="1168" w:name="_Toc389728293"/>
      <w:bookmarkStart w:id="1169" w:name="_Toc389728653"/>
      <w:bookmarkStart w:id="1170" w:name="_Toc389729011"/>
      <w:bookmarkStart w:id="1171" w:name="_Toc389748678"/>
      <w:bookmarkStart w:id="1172" w:name="_Toc389750093"/>
      <w:bookmarkStart w:id="1173" w:name="_Toc389807275"/>
      <w:bookmarkStart w:id="1174" w:name="_Toc389807531"/>
      <w:bookmarkStart w:id="1175" w:name="_Toc389807897"/>
      <w:bookmarkStart w:id="1176" w:name="_Toc388281556"/>
      <w:bookmarkStart w:id="1177" w:name="_Toc388282012"/>
      <w:bookmarkStart w:id="1178" w:name="_Toc388282494"/>
      <w:bookmarkStart w:id="1179" w:name="_Toc388282942"/>
      <w:bookmarkStart w:id="1180" w:name="_Toc388285258"/>
      <w:bookmarkStart w:id="1181" w:name="_Toc388374294"/>
      <w:bookmarkStart w:id="1182" w:name="_Toc388609997"/>
      <w:bookmarkStart w:id="1183" w:name="_Toc388625031"/>
      <w:bookmarkStart w:id="1184" w:name="_Toc388625285"/>
      <w:bookmarkStart w:id="1185" w:name="_Toc388633686"/>
      <w:bookmarkStart w:id="1186" w:name="_Toc389725175"/>
      <w:bookmarkStart w:id="1187" w:name="_Toc389726166"/>
      <w:bookmarkStart w:id="1188" w:name="_Toc389727218"/>
      <w:bookmarkStart w:id="1189" w:name="_Toc389727576"/>
      <w:bookmarkStart w:id="1190" w:name="_Toc389727935"/>
      <w:bookmarkStart w:id="1191" w:name="_Toc389728294"/>
      <w:bookmarkStart w:id="1192" w:name="_Toc389728654"/>
      <w:bookmarkStart w:id="1193" w:name="_Toc389729012"/>
      <w:bookmarkStart w:id="1194" w:name="_Toc389748679"/>
      <w:bookmarkStart w:id="1195" w:name="_Toc389750094"/>
      <w:bookmarkStart w:id="1196" w:name="_Toc389807276"/>
      <w:bookmarkStart w:id="1197" w:name="_Toc389807532"/>
      <w:bookmarkStart w:id="1198" w:name="_Toc389807898"/>
      <w:bookmarkStart w:id="1199" w:name="_Toc388281557"/>
      <w:bookmarkStart w:id="1200" w:name="_Toc388282013"/>
      <w:bookmarkStart w:id="1201" w:name="_Toc388282495"/>
      <w:bookmarkStart w:id="1202" w:name="_Toc388282943"/>
      <w:bookmarkStart w:id="1203" w:name="_Toc388285259"/>
      <w:bookmarkStart w:id="1204" w:name="_Toc389726167"/>
      <w:bookmarkStart w:id="1205" w:name="_Toc389727219"/>
      <w:bookmarkStart w:id="1206" w:name="_Toc389727577"/>
      <w:bookmarkStart w:id="1207" w:name="_Toc389727936"/>
      <w:bookmarkStart w:id="1208" w:name="_Toc389728295"/>
      <w:bookmarkStart w:id="1209" w:name="_Toc389728655"/>
      <w:bookmarkStart w:id="1210" w:name="_Toc389729013"/>
      <w:bookmarkStart w:id="1211" w:name="_Toc388281565"/>
      <w:bookmarkStart w:id="1212" w:name="_Toc388282021"/>
      <w:bookmarkStart w:id="1213" w:name="_Toc388282503"/>
      <w:bookmarkStart w:id="1214" w:name="_Toc388282951"/>
      <w:bookmarkStart w:id="1215" w:name="_Toc388285267"/>
      <w:bookmarkStart w:id="1216" w:name="_Toc388374302"/>
      <w:bookmarkStart w:id="1217" w:name="_Toc388610005"/>
      <w:bookmarkStart w:id="1218" w:name="_Toc388625039"/>
      <w:bookmarkStart w:id="1219" w:name="_Toc388625293"/>
      <w:bookmarkStart w:id="1220" w:name="_Toc388633694"/>
      <w:bookmarkStart w:id="1221" w:name="_Toc389725183"/>
      <w:bookmarkStart w:id="1222" w:name="_Toc389726175"/>
      <w:bookmarkStart w:id="1223" w:name="_Toc389727227"/>
      <w:bookmarkStart w:id="1224" w:name="_Toc389727585"/>
      <w:bookmarkStart w:id="1225" w:name="_Toc389727944"/>
      <w:bookmarkStart w:id="1226" w:name="_Toc389728303"/>
      <w:bookmarkStart w:id="1227" w:name="_Toc389728663"/>
      <w:bookmarkStart w:id="1228" w:name="_Toc389729021"/>
      <w:bookmarkStart w:id="1229" w:name="_Toc389748687"/>
      <w:bookmarkStart w:id="1230" w:name="_Toc389750102"/>
      <w:bookmarkStart w:id="1231" w:name="_Toc389807284"/>
      <w:bookmarkStart w:id="1232" w:name="_Toc389807540"/>
      <w:bookmarkStart w:id="1233" w:name="_Toc389807906"/>
      <w:bookmarkStart w:id="1234" w:name="_Toc388281572"/>
      <w:bookmarkStart w:id="1235" w:name="_Toc388282028"/>
      <w:bookmarkStart w:id="1236" w:name="_Toc388282510"/>
      <w:bookmarkStart w:id="1237" w:name="_Toc388282958"/>
      <w:bookmarkStart w:id="1238" w:name="_Toc388285274"/>
      <w:bookmarkStart w:id="1239" w:name="_Toc388374308"/>
      <w:bookmarkStart w:id="1240" w:name="_Toc388610011"/>
      <w:bookmarkStart w:id="1241" w:name="_Toc388625045"/>
      <w:bookmarkStart w:id="1242" w:name="_Toc388625299"/>
      <w:bookmarkStart w:id="1243" w:name="_Toc388633700"/>
      <w:bookmarkStart w:id="1244" w:name="_Toc377649016"/>
      <w:bookmarkStart w:id="1245" w:name="_Toc377650869"/>
      <w:bookmarkStart w:id="1246" w:name="_Toc377650996"/>
      <w:bookmarkStart w:id="1247" w:name="_Toc377653265"/>
      <w:bookmarkStart w:id="1248" w:name="_Toc378351569"/>
      <w:bookmarkStart w:id="1249" w:name="_Toc378681318"/>
      <w:bookmarkStart w:id="1250" w:name="_Toc378682238"/>
      <w:bookmarkStart w:id="1251" w:name="_Toc378683685"/>
      <w:bookmarkStart w:id="1252" w:name="_Toc378685373"/>
      <w:bookmarkStart w:id="1253" w:name="_Toc378685509"/>
      <w:bookmarkStart w:id="1254" w:name="_Toc378691718"/>
      <w:bookmarkStart w:id="1255" w:name="_Toc378692175"/>
      <w:bookmarkStart w:id="1256" w:name="_Toc378692312"/>
      <w:bookmarkStart w:id="1257" w:name="_Toc378692449"/>
      <w:bookmarkStart w:id="1258" w:name="_Toc378761151"/>
      <w:bookmarkStart w:id="1259" w:name="_Toc378761294"/>
      <w:bookmarkStart w:id="1260" w:name="_Toc378761437"/>
      <w:bookmarkStart w:id="1261" w:name="_Toc378761580"/>
      <w:bookmarkStart w:id="1262" w:name="_Toc378761893"/>
      <w:bookmarkStart w:id="1263" w:name="_Toc378762033"/>
      <w:bookmarkStart w:id="1264" w:name="_Toc378762171"/>
      <w:bookmarkStart w:id="1265" w:name="_Toc378765648"/>
      <w:bookmarkStart w:id="1266" w:name="_Toc378767396"/>
      <w:bookmarkStart w:id="1267" w:name="_Toc378774991"/>
      <w:bookmarkStart w:id="1268" w:name="_Toc378776186"/>
      <w:bookmarkStart w:id="1269" w:name="_Toc378841266"/>
      <w:bookmarkStart w:id="1270" w:name="_Toc378858865"/>
      <w:bookmarkStart w:id="1271" w:name="_Toc378859093"/>
      <w:bookmarkStart w:id="1272" w:name="_Toc377649017"/>
      <w:bookmarkStart w:id="1273" w:name="_Toc377650870"/>
      <w:bookmarkStart w:id="1274" w:name="_Toc377650997"/>
      <w:bookmarkStart w:id="1275" w:name="_Toc377653266"/>
      <w:bookmarkStart w:id="1276" w:name="_Toc378351570"/>
      <w:bookmarkStart w:id="1277" w:name="_Toc378681319"/>
      <w:bookmarkStart w:id="1278" w:name="_Toc378682239"/>
      <w:bookmarkStart w:id="1279" w:name="_Toc378683686"/>
      <w:bookmarkStart w:id="1280" w:name="_Toc378685374"/>
      <w:bookmarkStart w:id="1281" w:name="_Toc378685510"/>
      <w:bookmarkStart w:id="1282" w:name="_Toc378691719"/>
      <w:bookmarkStart w:id="1283" w:name="_Toc378692176"/>
      <w:bookmarkStart w:id="1284" w:name="_Toc378692313"/>
      <w:bookmarkStart w:id="1285" w:name="_Toc378692450"/>
      <w:bookmarkStart w:id="1286" w:name="_Toc378761152"/>
      <w:bookmarkStart w:id="1287" w:name="_Toc378761295"/>
      <w:bookmarkStart w:id="1288" w:name="_Toc378761438"/>
      <w:bookmarkStart w:id="1289" w:name="_Toc378761581"/>
      <w:bookmarkStart w:id="1290" w:name="_Toc378761894"/>
      <w:bookmarkStart w:id="1291" w:name="_Toc378762034"/>
      <w:bookmarkStart w:id="1292" w:name="_Toc378762172"/>
      <w:bookmarkStart w:id="1293" w:name="_Toc378765649"/>
      <w:bookmarkStart w:id="1294" w:name="_Toc378767397"/>
      <w:bookmarkStart w:id="1295" w:name="_Toc378774992"/>
      <w:bookmarkStart w:id="1296" w:name="_Toc378776187"/>
      <w:bookmarkStart w:id="1297" w:name="_Toc378841267"/>
      <w:bookmarkStart w:id="1298" w:name="_Toc378858866"/>
      <w:bookmarkStart w:id="1299" w:name="_Toc378859094"/>
      <w:bookmarkStart w:id="1300" w:name="_Toc377649018"/>
      <w:bookmarkStart w:id="1301" w:name="_Toc377650871"/>
      <w:bookmarkStart w:id="1302" w:name="_Toc377650998"/>
      <w:bookmarkStart w:id="1303" w:name="_Toc377653267"/>
      <w:bookmarkStart w:id="1304" w:name="_Toc378351571"/>
      <w:bookmarkStart w:id="1305" w:name="_Toc378681320"/>
      <w:bookmarkStart w:id="1306" w:name="_Toc378682240"/>
      <w:bookmarkStart w:id="1307" w:name="_Toc378683687"/>
      <w:bookmarkStart w:id="1308" w:name="_Toc378685375"/>
      <w:bookmarkStart w:id="1309" w:name="_Toc378685511"/>
      <w:bookmarkStart w:id="1310" w:name="_Toc378691720"/>
      <w:bookmarkStart w:id="1311" w:name="_Toc378692177"/>
      <w:bookmarkStart w:id="1312" w:name="_Toc378692314"/>
      <w:bookmarkStart w:id="1313" w:name="_Toc378692451"/>
      <w:bookmarkStart w:id="1314" w:name="_Toc378761153"/>
      <w:bookmarkStart w:id="1315" w:name="_Toc378761296"/>
      <w:bookmarkStart w:id="1316" w:name="_Toc378761439"/>
      <w:bookmarkStart w:id="1317" w:name="_Toc378761582"/>
      <w:bookmarkStart w:id="1318" w:name="_Toc378761895"/>
      <w:bookmarkStart w:id="1319" w:name="_Toc378762035"/>
      <w:bookmarkStart w:id="1320" w:name="_Toc378762173"/>
      <w:bookmarkStart w:id="1321" w:name="_Toc378765650"/>
      <w:bookmarkStart w:id="1322" w:name="_Toc378767398"/>
      <w:bookmarkStart w:id="1323" w:name="_Toc378774993"/>
      <w:bookmarkStart w:id="1324" w:name="_Toc378776188"/>
      <w:bookmarkStart w:id="1325" w:name="_Toc378841268"/>
      <w:bookmarkStart w:id="1326" w:name="_Toc378858867"/>
      <w:bookmarkStart w:id="1327" w:name="_Toc378859095"/>
      <w:bookmarkStart w:id="1328" w:name="_Toc403472740"/>
      <w:bookmarkStart w:id="1329" w:name="_Toc425344102"/>
      <w:bookmarkStart w:id="1330" w:name="_Toc389729028"/>
      <w:bookmarkStart w:id="1331" w:name="_Toc1163674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Pr="002635B3">
        <w:rPr>
          <w:lang w:val="en-US"/>
        </w:rPr>
        <w:lastRenderedPageBreak/>
        <w:t>Physical, chemical and technical properties</w:t>
      </w:r>
      <w:bookmarkEnd w:id="1328"/>
      <w:bookmarkEnd w:id="1329"/>
      <w:bookmarkEnd w:id="1331"/>
      <w:r w:rsidRPr="002635B3">
        <w:rPr>
          <w:lang w:val="en-US"/>
        </w:rPr>
        <w:t xml:space="preserve"> </w:t>
      </w:r>
      <w:bookmarkEnd w:id="1330"/>
    </w:p>
    <w:p w14:paraId="0F40987F" w14:textId="417FADF0" w:rsidR="00633B09" w:rsidRPr="002635B3" w:rsidRDefault="00633B09" w:rsidP="00633B09">
      <w:pPr>
        <w:spacing w:after="120"/>
        <w:contextualSpacing/>
        <w:rPr>
          <w:rFonts w:eastAsia="Calibri"/>
          <w:lang w:val="en-US" w:eastAsia="sv-SE"/>
        </w:rPr>
      </w:pPr>
      <w:r w:rsidRPr="002635B3">
        <w:rPr>
          <w:rFonts w:eastAsia="Calibri"/>
          <w:lang w:val="en-US" w:eastAsia="sv-SE"/>
        </w:rPr>
        <w:t xml:space="preserve">The physical, chemical and technical properties were </w:t>
      </w:r>
      <w:r w:rsidR="004D19B1">
        <w:rPr>
          <w:rFonts w:eastAsia="Calibri"/>
          <w:lang w:val="en-US" w:eastAsia="sv-SE"/>
        </w:rPr>
        <w:t xml:space="preserve">mainly </w:t>
      </w:r>
      <w:r w:rsidRPr="002635B3">
        <w:rPr>
          <w:rFonts w:eastAsia="Calibri"/>
          <w:lang w:val="en-US" w:eastAsia="sv-SE"/>
        </w:rPr>
        <w:t xml:space="preserve">determined for the representative product of the </w:t>
      </w:r>
      <w:r w:rsidR="002012BE" w:rsidRPr="002635B3">
        <w:rPr>
          <w:rFonts w:eastAsia="Calibri"/>
          <w:lang w:val="en-US" w:eastAsia="sv-SE"/>
        </w:rPr>
        <w:t>Aquanet Northsea</w:t>
      </w:r>
      <w:r w:rsidRPr="002635B3">
        <w:rPr>
          <w:rFonts w:eastAsia="Calibri"/>
          <w:lang w:val="en-US" w:eastAsia="sv-SE"/>
        </w:rPr>
        <w:t xml:space="preserve"> BPF, AquaNet </w:t>
      </w:r>
      <w:r w:rsidR="009C67B2" w:rsidRPr="002635B3">
        <w:rPr>
          <w:rFonts w:eastAsia="Calibri"/>
          <w:lang w:val="en-US" w:eastAsia="sv-SE"/>
        </w:rPr>
        <w:t>North</w:t>
      </w:r>
      <w:r w:rsidR="00BC6506">
        <w:rPr>
          <w:rFonts w:eastAsia="Calibri"/>
          <w:lang w:val="en-US" w:eastAsia="sv-SE"/>
        </w:rPr>
        <w:t>s</w:t>
      </w:r>
      <w:r w:rsidR="009C67B2" w:rsidRPr="002635B3">
        <w:rPr>
          <w:rFonts w:eastAsia="Calibri"/>
          <w:lang w:val="en-US" w:eastAsia="sv-SE"/>
        </w:rPr>
        <w:t>ea Ultra</w:t>
      </w:r>
      <w:r w:rsidR="005A5481" w:rsidRPr="002635B3">
        <w:rPr>
          <w:rFonts w:eastAsia="Calibri"/>
          <w:vertAlign w:val="subscript"/>
          <w:lang w:val="en-US" w:eastAsia="sv-SE"/>
        </w:rPr>
        <w:t>old</w:t>
      </w:r>
      <w:r w:rsidRPr="002635B3">
        <w:rPr>
          <w:rFonts w:eastAsia="Calibri"/>
          <w:lang w:val="en-US" w:eastAsia="sv-SE"/>
        </w:rPr>
        <w:t>.</w:t>
      </w:r>
      <w:r w:rsidR="00503C91" w:rsidRPr="002635B3">
        <w:rPr>
          <w:rFonts w:eastAsia="Calibri"/>
          <w:lang w:val="en-US" w:eastAsia="sv-SE"/>
        </w:rPr>
        <w:t xml:space="preserve"> All products in the family are composed of the same components, but in varying concentrations</w:t>
      </w:r>
      <w:r w:rsidR="00167DB8" w:rsidRPr="002635B3">
        <w:rPr>
          <w:rFonts w:eastAsia="Calibri"/>
          <w:lang w:val="en-US" w:eastAsia="sv-SE"/>
        </w:rPr>
        <w:t xml:space="preserve"> of active substance</w:t>
      </w:r>
      <w:r w:rsidR="00503C91" w:rsidRPr="002635B3">
        <w:rPr>
          <w:rFonts w:eastAsia="Calibri"/>
          <w:lang w:val="en-US" w:eastAsia="sv-SE"/>
        </w:rPr>
        <w:t xml:space="preserve">. </w:t>
      </w:r>
      <w:r w:rsidR="002931F2" w:rsidRPr="002635B3">
        <w:rPr>
          <w:rFonts w:eastAsia="Calibri"/>
          <w:lang w:val="en-US" w:eastAsia="sv-SE"/>
        </w:rPr>
        <w:t>AquaNet North Sea</w:t>
      </w:r>
      <w:r w:rsidR="00503C91" w:rsidRPr="002635B3">
        <w:rPr>
          <w:rFonts w:eastAsia="Calibri"/>
          <w:lang w:val="en-US" w:eastAsia="sv-SE"/>
        </w:rPr>
        <w:t xml:space="preserve"> Ultra</w:t>
      </w:r>
      <w:r w:rsidR="005A5481" w:rsidRPr="002635B3">
        <w:rPr>
          <w:rFonts w:eastAsia="Calibri"/>
          <w:vertAlign w:val="subscript"/>
          <w:lang w:val="en-US" w:eastAsia="sv-SE"/>
        </w:rPr>
        <w:t>old</w:t>
      </w:r>
      <w:r w:rsidR="00503C91" w:rsidRPr="002635B3">
        <w:rPr>
          <w:rFonts w:eastAsia="Calibri"/>
          <w:lang w:val="en-US" w:eastAsia="sv-SE"/>
        </w:rPr>
        <w:t xml:space="preserve"> is the product with the highest content of active substance.</w:t>
      </w:r>
      <w:r w:rsidR="009772F7" w:rsidRPr="002635B3">
        <w:rPr>
          <w:rFonts w:eastAsia="Calibri"/>
          <w:lang w:val="en-US" w:eastAsia="sv-SE"/>
        </w:rPr>
        <w:t xml:space="preserve"> Please note that all studies are performed on the old formulation of AquaNet North</w:t>
      </w:r>
      <w:r w:rsidR="00BC6506">
        <w:rPr>
          <w:rFonts w:eastAsia="Calibri"/>
          <w:lang w:val="en-US" w:eastAsia="sv-SE"/>
        </w:rPr>
        <w:t>s</w:t>
      </w:r>
      <w:r w:rsidR="009772F7" w:rsidRPr="002635B3">
        <w:rPr>
          <w:rFonts w:eastAsia="Calibri"/>
          <w:lang w:val="en-US" w:eastAsia="sv-SE"/>
        </w:rPr>
        <w:t>ea Ultra. However, this product is deemed as representative for the biocidal products family, and therefore also representative for the new version of AquaNet North</w:t>
      </w:r>
      <w:r w:rsidR="00BC6506">
        <w:rPr>
          <w:rFonts w:eastAsia="Calibri"/>
          <w:lang w:val="en-US" w:eastAsia="sv-SE"/>
        </w:rPr>
        <w:t>s</w:t>
      </w:r>
      <w:r w:rsidR="009772F7" w:rsidRPr="002635B3">
        <w:rPr>
          <w:rFonts w:eastAsia="Calibri"/>
          <w:lang w:val="en-US" w:eastAsia="sv-SE"/>
        </w:rPr>
        <w:t xml:space="preserve">ea Ultra. </w:t>
      </w:r>
      <w:r w:rsidR="004D19B1">
        <w:rPr>
          <w:rFonts w:eastAsia="Calibri"/>
          <w:lang w:val="en-US" w:eastAsia="sv-SE"/>
        </w:rPr>
        <w:t xml:space="preserve">Physical, chemical and technical properties were also determined for the concentrate Aquanet Northsea CCT 100 Plus. In addition, the persistent foaming tests were conducted on all the products of the product family; </w:t>
      </w:r>
      <w:r w:rsidR="004D19B1">
        <w:rPr>
          <w:rFonts w:eastAsia="Calibri"/>
          <w:lang w:val="en-US"/>
        </w:rPr>
        <w:t>Northsea Standard, AquaNet Northsea Ultra, AquaNet Northsea CCT100 Plus and AquaNet Northsea C50.</w:t>
      </w:r>
    </w:p>
    <w:p w14:paraId="20C08616" w14:textId="77777777" w:rsidR="00633B09" w:rsidRPr="002635B3" w:rsidRDefault="00633B09" w:rsidP="00633B09">
      <w:pPr>
        <w:spacing w:after="120"/>
        <w:contextualSpacing/>
        <w:rPr>
          <w:rFonts w:eastAsia="Calibri"/>
          <w:lang w:val="en-US" w:eastAsia="sv-S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843"/>
        <w:gridCol w:w="2268"/>
        <w:gridCol w:w="3119"/>
      </w:tblGrid>
      <w:tr w:rsidR="00633B09" w:rsidRPr="00C77655" w14:paraId="0D6B311D" w14:textId="77777777" w:rsidTr="00446C34">
        <w:trPr>
          <w:tblHeader/>
        </w:trPr>
        <w:tc>
          <w:tcPr>
            <w:tcW w:w="2263" w:type="dxa"/>
            <w:shd w:val="clear" w:color="auto" w:fill="E0E0E0"/>
            <w:vAlign w:val="center"/>
          </w:tcPr>
          <w:p w14:paraId="7641C72F" w14:textId="77777777" w:rsidR="00633B09" w:rsidRPr="002635B3" w:rsidRDefault="00633B09" w:rsidP="00095CD9">
            <w:pPr>
              <w:spacing w:line="260" w:lineRule="atLeast"/>
              <w:rPr>
                <w:rFonts w:eastAsia="Calibri"/>
                <w:b/>
                <w:lang w:val="en-US" w:eastAsia="en-US"/>
              </w:rPr>
            </w:pPr>
            <w:r w:rsidRPr="002635B3">
              <w:rPr>
                <w:rFonts w:eastAsia="Calibri"/>
                <w:b/>
                <w:lang w:val="en-US" w:eastAsia="en-US"/>
              </w:rPr>
              <w:t>Property</w:t>
            </w:r>
          </w:p>
        </w:tc>
        <w:tc>
          <w:tcPr>
            <w:tcW w:w="1843" w:type="dxa"/>
            <w:shd w:val="clear" w:color="auto" w:fill="E0E0E0"/>
            <w:vAlign w:val="center"/>
          </w:tcPr>
          <w:p w14:paraId="54835A19" w14:textId="77777777" w:rsidR="00633B09" w:rsidRPr="002635B3" w:rsidRDefault="00633B09" w:rsidP="00095CD9">
            <w:pPr>
              <w:spacing w:line="260" w:lineRule="atLeast"/>
              <w:rPr>
                <w:rFonts w:eastAsia="Calibri"/>
                <w:b/>
                <w:lang w:val="en-US" w:eastAsia="en-US"/>
              </w:rPr>
            </w:pPr>
            <w:r w:rsidRPr="002635B3">
              <w:rPr>
                <w:rFonts w:eastAsia="Calibri"/>
                <w:b/>
                <w:lang w:val="en-US" w:eastAsia="en-US"/>
              </w:rPr>
              <w:t>Guideline and Method</w:t>
            </w:r>
          </w:p>
        </w:tc>
        <w:tc>
          <w:tcPr>
            <w:tcW w:w="2268" w:type="dxa"/>
            <w:shd w:val="clear" w:color="auto" w:fill="E0E0E0"/>
            <w:vAlign w:val="center"/>
          </w:tcPr>
          <w:p w14:paraId="4E244D05" w14:textId="77777777" w:rsidR="00633B09" w:rsidRPr="002635B3" w:rsidRDefault="00633B09" w:rsidP="00095CD9">
            <w:pPr>
              <w:spacing w:line="260" w:lineRule="atLeast"/>
              <w:rPr>
                <w:rFonts w:eastAsia="Calibri"/>
                <w:b/>
                <w:lang w:val="en-US" w:eastAsia="en-US"/>
              </w:rPr>
            </w:pPr>
            <w:r w:rsidRPr="002635B3">
              <w:rPr>
                <w:rFonts w:eastAsia="Calibri"/>
                <w:b/>
                <w:lang w:val="en-US" w:eastAsia="en-US"/>
              </w:rPr>
              <w:t>Results</w:t>
            </w:r>
          </w:p>
        </w:tc>
        <w:tc>
          <w:tcPr>
            <w:tcW w:w="3119" w:type="dxa"/>
            <w:shd w:val="clear" w:color="auto" w:fill="E0E0E0"/>
            <w:vAlign w:val="center"/>
          </w:tcPr>
          <w:p w14:paraId="61AB8DC9" w14:textId="77777777" w:rsidR="00633B09" w:rsidRPr="002635B3" w:rsidRDefault="00633B09" w:rsidP="00095CD9">
            <w:pPr>
              <w:spacing w:line="260" w:lineRule="atLeast"/>
              <w:rPr>
                <w:rFonts w:eastAsia="Calibri"/>
                <w:b/>
                <w:lang w:val="en-US" w:eastAsia="en-US"/>
              </w:rPr>
            </w:pPr>
            <w:r w:rsidRPr="002635B3">
              <w:rPr>
                <w:rFonts w:eastAsia="Calibri"/>
                <w:b/>
                <w:lang w:val="en-US" w:eastAsia="en-US"/>
              </w:rPr>
              <w:t>Reference</w:t>
            </w:r>
          </w:p>
        </w:tc>
      </w:tr>
      <w:tr w:rsidR="00633B09" w:rsidRPr="00C77655" w14:paraId="6DC0109C" w14:textId="77777777" w:rsidTr="00446C34">
        <w:tc>
          <w:tcPr>
            <w:tcW w:w="2263" w:type="dxa"/>
          </w:tcPr>
          <w:p w14:paraId="6447D7E3" w14:textId="1F10C5B9" w:rsidR="00633B09" w:rsidRPr="002635B3" w:rsidRDefault="00446C34" w:rsidP="00095CD9">
            <w:pPr>
              <w:rPr>
                <w:rFonts w:eastAsia="Calibri"/>
                <w:lang w:val="en-US"/>
              </w:rPr>
            </w:pPr>
            <w:r w:rsidRPr="002635B3">
              <w:rPr>
                <w:rFonts w:eastAsia="Calibri"/>
                <w:lang w:val="en-US"/>
              </w:rPr>
              <w:t>Physical state at 20</w:t>
            </w:r>
            <w:r w:rsidR="00633B09" w:rsidRPr="002635B3">
              <w:rPr>
                <w:rFonts w:eastAsia="Calibri"/>
                <w:lang w:val="en-US"/>
              </w:rPr>
              <w:t>°C and 101.3 kPa</w:t>
            </w:r>
          </w:p>
        </w:tc>
        <w:tc>
          <w:tcPr>
            <w:tcW w:w="1843" w:type="dxa"/>
          </w:tcPr>
          <w:p w14:paraId="3331FBB4" w14:textId="77777777" w:rsidR="00633B09" w:rsidRPr="002635B3" w:rsidRDefault="00633B09" w:rsidP="00095CD9">
            <w:pPr>
              <w:rPr>
                <w:rFonts w:eastAsia="Calibri"/>
                <w:lang w:val="en-US"/>
              </w:rPr>
            </w:pPr>
            <w:r w:rsidRPr="002635B3">
              <w:rPr>
                <w:rFonts w:eastAsia="Calibri"/>
                <w:lang w:val="en-US"/>
              </w:rPr>
              <w:t>EPA OPPTS 830.6303</w:t>
            </w:r>
          </w:p>
        </w:tc>
        <w:tc>
          <w:tcPr>
            <w:tcW w:w="2268" w:type="dxa"/>
          </w:tcPr>
          <w:p w14:paraId="3304813C" w14:textId="4EDEB982" w:rsidR="00923317" w:rsidRPr="00923317" w:rsidRDefault="00923317" w:rsidP="00095CD9">
            <w:pPr>
              <w:rPr>
                <w:rFonts w:eastAsiaTheme="minorHAnsi" w:cs="Times-Roman"/>
                <w:b/>
                <w:bCs/>
                <w:lang w:val="en-US" w:eastAsia="en-US"/>
              </w:rPr>
            </w:pPr>
            <w:r w:rsidRPr="00923317">
              <w:rPr>
                <w:rFonts w:eastAsia="Calibri"/>
                <w:b/>
                <w:bCs/>
                <w:lang w:val="en-US" w:eastAsia="sv-SE"/>
              </w:rPr>
              <w:t>AquaNet North Sea Ultra</w:t>
            </w:r>
            <w:r w:rsidRPr="00923317">
              <w:rPr>
                <w:rFonts w:eastAsia="Calibri"/>
                <w:b/>
                <w:bCs/>
                <w:vertAlign w:val="subscript"/>
                <w:lang w:val="en-US" w:eastAsia="sv-SE"/>
              </w:rPr>
              <w:t>old</w:t>
            </w:r>
          </w:p>
          <w:p w14:paraId="421B43A0" w14:textId="00CC2718" w:rsidR="00633B09" w:rsidRPr="002635B3" w:rsidRDefault="00633B09" w:rsidP="00095CD9">
            <w:pPr>
              <w:rPr>
                <w:rFonts w:eastAsiaTheme="minorHAnsi" w:cs="Times-Roman"/>
                <w:lang w:val="en-US" w:eastAsia="en-US"/>
              </w:rPr>
            </w:pPr>
            <w:r w:rsidRPr="002635B3">
              <w:rPr>
                <w:rFonts w:eastAsiaTheme="minorHAnsi" w:cs="Times-Roman"/>
                <w:lang w:val="en-US" w:eastAsia="en-US"/>
              </w:rPr>
              <w:t>Liquid aqueous suspension concentrate</w:t>
            </w:r>
          </w:p>
          <w:p w14:paraId="7635BB35" w14:textId="77777777" w:rsidR="003E3897" w:rsidRPr="002635B3" w:rsidRDefault="003E3897" w:rsidP="00095CD9">
            <w:pPr>
              <w:rPr>
                <w:rFonts w:eastAsiaTheme="minorHAnsi" w:cs="Times-Roman"/>
                <w:lang w:val="en-US" w:eastAsia="en-US"/>
              </w:rPr>
            </w:pPr>
          </w:p>
          <w:p w14:paraId="2AD9D714" w14:textId="23BC3B4C" w:rsidR="003E3897" w:rsidRPr="002635B3" w:rsidRDefault="0004569F" w:rsidP="003E3897">
            <w:pPr>
              <w:rPr>
                <w:rFonts w:eastAsiaTheme="minorHAnsi" w:cs="Times-Roman"/>
                <w:lang w:val="en-US" w:eastAsia="en-US"/>
              </w:rPr>
            </w:pPr>
            <w:r w:rsidRPr="002635B3">
              <w:rPr>
                <w:rFonts w:eastAsiaTheme="minorHAnsi" w:cs="Times-Roman"/>
                <w:lang w:val="en-US" w:eastAsia="en-US"/>
              </w:rPr>
              <w:t>T=6</w:t>
            </w:r>
            <w:r w:rsidR="003E3897" w:rsidRPr="002635B3">
              <w:rPr>
                <w:rFonts w:eastAsiaTheme="minorHAnsi" w:cs="Times-Roman"/>
                <w:lang w:val="en-US" w:eastAsia="en-US"/>
              </w:rPr>
              <w:t xml:space="preserve"> months storage: Some phase separation could be observed (green liquid phase on the top)</w:t>
            </w:r>
          </w:p>
          <w:p w14:paraId="0688317A" w14:textId="77777777" w:rsidR="003E3897" w:rsidRPr="002635B3" w:rsidRDefault="003E3897" w:rsidP="00095CD9">
            <w:pPr>
              <w:rPr>
                <w:rFonts w:eastAsia="Calibri"/>
                <w:lang w:val="en-US"/>
              </w:rPr>
            </w:pPr>
          </w:p>
          <w:p w14:paraId="2443D6EF" w14:textId="77777777" w:rsidR="003E3897" w:rsidRDefault="0004569F" w:rsidP="00095CD9">
            <w:pPr>
              <w:rPr>
                <w:rFonts w:eastAsia="Calibri"/>
                <w:lang w:val="en-US"/>
              </w:rPr>
            </w:pPr>
            <w:r w:rsidRPr="002635B3">
              <w:rPr>
                <w:rFonts w:eastAsiaTheme="minorHAnsi" w:cs="Times-Roman"/>
                <w:lang w:val="en-US" w:eastAsia="en-US"/>
              </w:rPr>
              <w:t>T=</w:t>
            </w:r>
            <w:r w:rsidR="003E3897" w:rsidRPr="002635B3">
              <w:rPr>
                <w:rFonts w:eastAsiaTheme="minorHAnsi" w:cs="Times-Roman"/>
                <w:lang w:val="en-US" w:eastAsia="en-US"/>
              </w:rPr>
              <w:t xml:space="preserve">12 months </w:t>
            </w:r>
            <w:r w:rsidR="003E3897" w:rsidRPr="002635B3">
              <w:rPr>
                <w:rFonts w:eastAsia="Calibri"/>
                <w:lang w:val="en-US"/>
              </w:rPr>
              <w:t>Clumping and some phase separation could be observed (green liquid phase on the top). The product re-homogenised after stirring with an impeller attached to a drilling machine</w:t>
            </w:r>
          </w:p>
          <w:p w14:paraId="6CEF57D3" w14:textId="77777777" w:rsidR="00923317" w:rsidRDefault="00923317" w:rsidP="00095CD9">
            <w:pPr>
              <w:rPr>
                <w:rFonts w:eastAsia="Calibri"/>
                <w:lang w:val="en-US"/>
              </w:rPr>
            </w:pPr>
          </w:p>
          <w:p w14:paraId="3D686F95" w14:textId="77777777" w:rsidR="00923317" w:rsidRPr="00923317" w:rsidRDefault="00923317" w:rsidP="00095CD9">
            <w:pPr>
              <w:rPr>
                <w:rFonts w:eastAsia="Calibri"/>
                <w:b/>
                <w:bCs/>
                <w:lang w:val="en-US"/>
              </w:rPr>
            </w:pPr>
            <w:r w:rsidRPr="00923317">
              <w:rPr>
                <w:rFonts w:eastAsia="Calibri"/>
                <w:b/>
                <w:bCs/>
                <w:lang w:val="en-US"/>
              </w:rPr>
              <w:t>Aquanet Northsea CCT 100 Plus:</w:t>
            </w:r>
          </w:p>
          <w:p w14:paraId="5EE990CA" w14:textId="44AFB384" w:rsidR="00923317" w:rsidRDefault="00923317" w:rsidP="00923317">
            <w:pPr>
              <w:rPr>
                <w:rFonts w:eastAsiaTheme="minorHAnsi" w:cs="Times-Roman"/>
                <w:lang w:val="en-US" w:eastAsia="en-US"/>
              </w:rPr>
            </w:pPr>
            <w:r w:rsidRPr="002635B3">
              <w:rPr>
                <w:rFonts w:eastAsiaTheme="minorHAnsi" w:cs="Times-Roman"/>
                <w:lang w:val="en-US" w:eastAsia="en-US"/>
              </w:rPr>
              <w:t>Liquid aqueous suspension concentrate</w:t>
            </w:r>
            <w:r>
              <w:rPr>
                <w:rFonts w:eastAsiaTheme="minorHAnsi" w:cs="Times-Roman"/>
                <w:lang w:val="en-US" w:eastAsia="en-US"/>
              </w:rPr>
              <w:t>.</w:t>
            </w:r>
          </w:p>
          <w:p w14:paraId="2386B921" w14:textId="0278E93B" w:rsidR="00923317" w:rsidRDefault="00923317" w:rsidP="00923317">
            <w:pPr>
              <w:rPr>
                <w:rFonts w:eastAsiaTheme="minorHAnsi" w:cs="Times-Roman"/>
                <w:lang w:val="en-US" w:eastAsia="en-US"/>
              </w:rPr>
            </w:pPr>
          </w:p>
          <w:p w14:paraId="73981F6C" w14:textId="1398B249" w:rsidR="00923317" w:rsidRDefault="00923317" w:rsidP="00923317">
            <w:pPr>
              <w:rPr>
                <w:rFonts w:eastAsiaTheme="minorHAnsi" w:cs="Times-Roman"/>
                <w:lang w:val="en-US" w:eastAsia="en-US"/>
              </w:rPr>
            </w:pPr>
            <w:r>
              <w:rPr>
                <w:rFonts w:eastAsiaTheme="minorHAnsi" w:cs="Times-Roman"/>
                <w:lang w:val="en-US" w:eastAsia="en-US"/>
              </w:rPr>
              <w:t xml:space="preserve">T=6 months storage: </w:t>
            </w:r>
            <w:r w:rsidR="00BA69C8">
              <w:rPr>
                <w:rFonts w:eastAsiaTheme="minorHAnsi" w:cs="Times-Roman"/>
                <w:lang w:val="en-US" w:eastAsia="en-US"/>
              </w:rPr>
              <w:t>No change in physical state.</w:t>
            </w:r>
          </w:p>
          <w:p w14:paraId="63FC56C3" w14:textId="62995DAD" w:rsidR="00BA69C8" w:rsidRDefault="00BA69C8" w:rsidP="00923317">
            <w:pPr>
              <w:rPr>
                <w:rFonts w:eastAsiaTheme="minorHAnsi" w:cs="Times-Roman"/>
                <w:lang w:val="en-US" w:eastAsia="en-US"/>
              </w:rPr>
            </w:pPr>
          </w:p>
          <w:p w14:paraId="2AB90EE4" w14:textId="77777777" w:rsidR="00BA69C8" w:rsidRPr="00BA69C8" w:rsidRDefault="00BA69C8" w:rsidP="00BA69C8">
            <w:pPr>
              <w:rPr>
                <w:rFonts w:eastAsiaTheme="minorHAnsi" w:cs="Times-Roman"/>
                <w:lang w:val="en-US" w:eastAsia="en-US"/>
              </w:rPr>
            </w:pPr>
            <w:r>
              <w:rPr>
                <w:rFonts w:eastAsiaTheme="minorHAnsi" w:cs="Times-Roman"/>
                <w:lang w:val="en-US" w:eastAsia="en-US"/>
              </w:rPr>
              <w:t xml:space="preserve">T= 12 months storage: </w:t>
            </w:r>
            <w:r w:rsidRPr="00BA69C8">
              <w:rPr>
                <w:rFonts w:eastAsiaTheme="minorHAnsi" w:cs="Times-Roman"/>
                <w:lang w:val="en-US" w:eastAsia="en-US"/>
              </w:rPr>
              <w:t xml:space="preserve">Liquid aqueous suspension </w:t>
            </w:r>
          </w:p>
          <w:p w14:paraId="30ABAE7C" w14:textId="18439FE5" w:rsidR="00BA69C8" w:rsidRPr="002635B3" w:rsidRDefault="00BA69C8" w:rsidP="00BA69C8">
            <w:pPr>
              <w:rPr>
                <w:rFonts w:eastAsiaTheme="minorHAnsi" w:cs="Times-Roman"/>
                <w:lang w:val="en-US" w:eastAsia="en-US"/>
              </w:rPr>
            </w:pPr>
            <w:r w:rsidRPr="00BA69C8">
              <w:rPr>
                <w:rFonts w:eastAsiaTheme="minorHAnsi" w:cs="Times-Roman"/>
                <w:lang w:val="en-US" w:eastAsia="en-US"/>
              </w:rPr>
              <w:lastRenderedPageBreak/>
              <w:t>concentrate.</w:t>
            </w:r>
            <w:r>
              <w:rPr>
                <w:rFonts w:eastAsiaTheme="minorHAnsi" w:cs="Times-Roman"/>
                <w:lang w:val="en-US" w:eastAsia="en-US"/>
              </w:rPr>
              <w:t xml:space="preserve"> </w:t>
            </w:r>
            <w:r w:rsidRPr="00BA69C8">
              <w:rPr>
                <w:rFonts w:eastAsiaTheme="minorHAnsi" w:cs="Times-Roman"/>
                <w:lang w:val="en-US" w:eastAsia="en-US"/>
              </w:rPr>
              <w:t>Clumping and some phase separation could be observed (dark brown liquid phase on the top). The product re-homogenised after stirring with an impeller attached to a drilling machine.</w:t>
            </w:r>
          </w:p>
          <w:p w14:paraId="1F91F2DF" w14:textId="7107B4D7" w:rsidR="00923317" w:rsidRPr="002635B3" w:rsidRDefault="00923317" w:rsidP="00095CD9">
            <w:pPr>
              <w:rPr>
                <w:rFonts w:eastAsia="Calibri"/>
                <w:lang w:val="en-US"/>
              </w:rPr>
            </w:pPr>
          </w:p>
        </w:tc>
        <w:tc>
          <w:tcPr>
            <w:tcW w:w="3119" w:type="dxa"/>
          </w:tcPr>
          <w:p w14:paraId="60ADC34A" w14:textId="6C9DCF9D" w:rsidR="003E3897" w:rsidRPr="002635B3" w:rsidRDefault="003E3897" w:rsidP="003E3897">
            <w:pPr>
              <w:rPr>
                <w:rFonts w:eastAsia="Calibri"/>
                <w:lang w:val="en-US"/>
              </w:rPr>
            </w:pPr>
            <w:r w:rsidRPr="002635B3">
              <w:rPr>
                <w:lang w:val="en-US"/>
              </w:rPr>
              <w:lastRenderedPageBreak/>
              <w:t xml:space="preserve">Interim report 6 months AquaNet North Sea Ultra, 2018, </w:t>
            </w:r>
            <w:r w:rsidRPr="002635B3">
              <w:rPr>
                <w:rFonts w:eastAsia="Calibri"/>
                <w:lang w:val="en-US"/>
              </w:rPr>
              <w:t>report number 7P04987-03</w:t>
            </w:r>
          </w:p>
          <w:p w14:paraId="7D32A40E" w14:textId="77777777" w:rsidR="0004569F" w:rsidRPr="002635B3" w:rsidRDefault="0004569F" w:rsidP="003E3897">
            <w:pPr>
              <w:rPr>
                <w:rFonts w:eastAsia="Calibri"/>
                <w:lang w:val="en-US"/>
              </w:rPr>
            </w:pPr>
          </w:p>
          <w:p w14:paraId="5DAF68C5" w14:textId="77777777" w:rsidR="00633B09" w:rsidRDefault="003E3897" w:rsidP="003E3897">
            <w:pPr>
              <w:rPr>
                <w:lang w:val="en-US"/>
              </w:rPr>
            </w:pPr>
            <w:r w:rsidRPr="002635B3">
              <w:rPr>
                <w:lang w:val="en-US"/>
              </w:rPr>
              <w:t>Final report 12 months AquaNet North Sea Ultra, 2018, 7P04987-03b</w:t>
            </w:r>
          </w:p>
          <w:p w14:paraId="6A15D2B6" w14:textId="77777777" w:rsidR="00923317" w:rsidRDefault="00923317" w:rsidP="003E3897">
            <w:pPr>
              <w:rPr>
                <w:lang w:val="en-US"/>
              </w:rPr>
            </w:pPr>
          </w:p>
          <w:p w14:paraId="624171BF" w14:textId="77777777" w:rsidR="00923317" w:rsidRPr="002635B3" w:rsidRDefault="00923317" w:rsidP="00923317">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03B5A03B" w14:textId="77777777" w:rsidR="00923317" w:rsidRPr="002635B3" w:rsidRDefault="00923317" w:rsidP="00923317">
            <w:pPr>
              <w:rPr>
                <w:rFonts w:eastAsia="Calibri"/>
                <w:lang w:val="en-US"/>
              </w:rPr>
            </w:pPr>
          </w:p>
          <w:p w14:paraId="3D1F1D9E" w14:textId="69D0A3DD" w:rsidR="00923317" w:rsidRPr="002635B3" w:rsidRDefault="00923317" w:rsidP="00923317">
            <w:pPr>
              <w:rPr>
                <w:rFonts w:eastAsia="Calibri"/>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9C67B2" w:rsidRPr="00C77655" w14:paraId="661FD21A" w14:textId="77777777" w:rsidTr="00446C34">
        <w:tc>
          <w:tcPr>
            <w:tcW w:w="2263" w:type="dxa"/>
          </w:tcPr>
          <w:p w14:paraId="7C4A252F" w14:textId="7E3C2237" w:rsidR="009C67B2" w:rsidRPr="002635B3" w:rsidRDefault="00446C34" w:rsidP="009C67B2">
            <w:pPr>
              <w:rPr>
                <w:rFonts w:eastAsia="Calibri"/>
                <w:lang w:val="en-US"/>
              </w:rPr>
            </w:pPr>
            <w:r w:rsidRPr="002635B3">
              <w:rPr>
                <w:rFonts w:eastAsia="Calibri"/>
                <w:lang w:val="en-US"/>
              </w:rPr>
              <w:t>Colour at 20</w:t>
            </w:r>
            <w:r w:rsidR="009C67B2" w:rsidRPr="002635B3">
              <w:rPr>
                <w:rFonts w:eastAsia="Calibri"/>
                <w:lang w:val="en-US"/>
              </w:rPr>
              <w:t>°C and 101.3 kPa</w:t>
            </w:r>
          </w:p>
        </w:tc>
        <w:tc>
          <w:tcPr>
            <w:tcW w:w="1843" w:type="dxa"/>
          </w:tcPr>
          <w:p w14:paraId="4381674C" w14:textId="77777777" w:rsidR="009C67B2" w:rsidRPr="002635B3" w:rsidRDefault="009C67B2" w:rsidP="009C67B2">
            <w:pPr>
              <w:rPr>
                <w:rFonts w:eastAsia="Calibri"/>
                <w:lang w:val="en-US"/>
              </w:rPr>
            </w:pPr>
            <w:r w:rsidRPr="002635B3">
              <w:rPr>
                <w:rFonts w:eastAsia="Calibri"/>
                <w:lang w:val="en-US"/>
              </w:rPr>
              <w:t>EPA OPPTS 830.6302</w:t>
            </w:r>
          </w:p>
        </w:tc>
        <w:tc>
          <w:tcPr>
            <w:tcW w:w="2268" w:type="dxa"/>
          </w:tcPr>
          <w:p w14:paraId="0F3CA915" w14:textId="77777777" w:rsidR="00BA69C8" w:rsidRPr="00923317" w:rsidRDefault="00BA69C8" w:rsidP="00BA69C8">
            <w:pPr>
              <w:rPr>
                <w:rFonts w:eastAsiaTheme="minorHAnsi" w:cs="Times-Roman"/>
                <w:b/>
                <w:bCs/>
                <w:lang w:val="en-US" w:eastAsia="en-US"/>
              </w:rPr>
            </w:pPr>
            <w:r w:rsidRPr="00923317">
              <w:rPr>
                <w:rFonts w:eastAsia="Calibri"/>
                <w:b/>
                <w:bCs/>
                <w:lang w:val="en-US" w:eastAsia="sv-SE"/>
              </w:rPr>
              <w:t>AquaNet North Sea Ultra</w:t>
            </w:r>
            <w:r w:rsidRPr="00923317">
              <w:rPr>
                <w:rFonts w:eastAsia="Calibri"/>
                <w:b/>
                <w:bCs/>
                <w:vertAlign w:val="subscript"/>
                <w:lang w:val="en-US" w:eastAsia="sv-SE"/>
              </w:rPr>
              <w:t>old</w:t>
            </w:r>
          </w:p>
          <w:p w14:paraId="15D27558" w14:textId="252F4599" w:rsidR="009C67B2" w:rsidRPr="002635B3" w:rsidRDefault="009C67B2" w:rsidP="009C67B2">
            <w:pPr>
              <w:rPr>
                <w:rFonts w:eastAsiaTheme="minorHAnsi" w:cs="Times-Roman"/>
                <w:lang w:val="en-US" w:eastAsia="en-US"/>
              </w:rPr>
            </w:pPr>
            <w:r w:rsidRPr="002635B3">
              <w:rPr>
                <w:rFonts w:eastAsiaTheme="minorHAnsi" w:cs="Times-Roman"/>
                <w:lang w:val="en-US" w:eastAsia="en-US"/>
              </w:rPr>
              <w:t>Red</w:t>
            </w:r>
          </w:p>
          <w:p w14:paraId="179CE92F" w14:textId="77777777" w:rsidR="0085048D" w:rsidRPr="002635B3" w:rsidRDefault="0085048D" w:rsidP="009C67B2">
            <w:pPr>
              <w:rPr>
                <w:rFonts w:eastAsiaTheme="minorHAnsi" w:cs="Times-Roman"/>
                <w:lang w:val="en-US" w:eastAsia="en-US"/>
              </w:rPr>
            </w:pPr>
          </w:p>
          <w:p w14:paraId="6D9700A3" w14:textId="5224C386" w:rsidR="0085048D" w:rsidRDefault="0085048D" w:rsidP="009C67B2">
            <w:pPr>
              <w:rPr>
                <w:rFonts w:eastAsiaTheme="minorHAnsi" w:cs="Times-Roman"/>
                <w:lang w:val="en-US" w:eastAsia="en-US"/>
              </w:rPr>
            </w:pPr>
            <w:r w:rsidRPr="002635B3">
              <w:rPr>
                <w:rFonts w:eastAsiaTheme="minorHAnsi" w:cs="Times-Roman"/>
                <w:lang w:val="en-US" w:eastAsia="en-US"/>
              </w:rPr>
              <w:t xml:space="preserve">No significant change after 6 </w:t>
            </w:r>
            <w:r w:rsidR="00BA69C8">
              <w:rPr>
                <w:rFonts w:eastAsiaTheme="minorHAnsi" w:cs="Times-Roman"/>
                <w:lang w:val="en-US" w:eastAsia="en-US"/>
              </w:rPr>
              <w:t>and</w:t>
            </w:r>
            <w:r w:rsidRPr="002635B3">
              <w:rPr>
                <w:rFonts w:eastAsiaTheme="minorHAnsi" w:cs="Times-Roman"/>
                <w:lang w:val="en-US" w:eastAsia="en-US"/>
              </w:rPr>
              <w:t xml:space="preserve"> 12 months </w:t>
            </w:r>
            <w:r w:rsidR="00263A5E" w:rsidRPr="002635B3">
              <w:rPr>
                <w:rFonts w:eastAsiaTheme="minorHAnsi" w:cs="Times-Roman"/>
                <w:lang w:val="en-US" w:eastAsia="en-US"/>
              </w:rPr>
              <w:t>of</w:t>
            </w:r>
            <w:r w:rsidRPr="002635B3">
              <w:rPr>
                <w:rFonts w:eastAsiaTheme="minorHAnsi" w:cs="Times-Roman"/>
                <w:lang w:val="en-US" w:eastAsia="en-US"/>
              </w:rPr>
              <w:t xml:space="preserve"> storage.</w:t>
            </w:r>
          </w:p>
          <w:p w14:paraId="0C08187B" w14:textId="77777777" w:rsidR="00BA69C8" w:rsidRDefault="00BA69C8" w:rsidP="009C67B2">
            <w:pPr>
              <w:rPr>
                <w:rFonts w:eastAsiaTheme="minorHAnsi" w:cs="Times-Roman"/>
                <w:lang w:val="en-US" w:eastAsia="en-US"/>
              </w:rPr>
            </w:pPr>
          </w:p>
          <w:p w14:paraId="2D9FE6AC" w14:textId="77777777" w:rsidR="00BA69C8" w:rsidRPr="00923317" w:rsidRDefault="00BA69C8" w:rsidP="00BA69C8">
            <w:pPr>
              <w:rPr>
                <w:rFonts w:eastAsia="Calibri"/>
                <w:b/>
                <w:bCs/>
                <w:lang w:val="en-US"/>
              </w:rPr>
            </w:pPr>
            <w:r w:rsidRPr="00923317">
              <w:rPr>
                <w:rFonts w:eastAsia="Calibri"/>
                <w:b/>
                <w:bCs/>
                <w:lang w:val="en-US"/>
              </w:rPr>
              <w:t>Aquanet Northsea CCT 100 Plus:</w:t>
            </w:r>
          </w:p>
          <w:p w14:paraId="021A2FDA" w14:textId="77777777" w:rsidR="00BA69C8" w:rsidRDefault="00BA69C8" w:rsidP="009C67B2">
            <w:pPr>
              <w:rPr>
                <w:rFonts w:eastAsia="Calibri"/>
                <w:lang w:val="en-US"/>
              </w:rPr>
            </w:pPr>
            <w:r>
              <w:rPr>
                <w:rFonts w:eastAsia="Calibri"/>
                <w:lang w:val="en-US"/>
              </w:rPr>
              <w:t>Dark reddish brown.</w:t>
            </w:r>
          </w:p>
          <w:p w14:paraId="452AAA63" w14:textId="77777777" w:rsidR="00BA69C8" w:rsidRDefault="00BA69C8" w:rsidP="009C67B2">
            <w:pPr>
              <w:rPr>
                <w:rFonts w:eastAsia="Calibri"/>
                <w:lang w:val="en-US"/>
              </w:rPr>
            </w:pPr>
          </w:p>
          <w:p w14:paraId="5664A5C0" w14:textId="2570BA8B" w:rsidR="00BA69C8" w:rsidRPr="002635B3" w:rsidRDefault="00BA69C8" w:rsidP="009C67B2">
            <w:pPr>
              <w:rPr>
                <w:rFonts w:eastAsia="Calibri"/>
                <w:lang w:val="en-US"/>
              </w:rPr>
            </w:pPr>
            <w:r>
              <w:rPr>
                <w:rFonts w:eastAsia="Calibri"/>
                <w:lang w:val="en-US"/>
              </w:rPr>
              <w:t>No significant change after 6 and 12 months of storage.</w:t>
            </w:r>
          </w:p>
        </w:tc>
        <w:tc>
          <w:tcPr>
            <w:tcW w:w="3119" w:type="dxa"/>
          </w:tcPr>
          <w:p w14:paraId="21A90C7F" w14:textId="021E7C1E" w:rsidR="003E3897" w:rsidRPr="002635B3" w:rsidRDefault="003E3897" w:rsidP="003E3897">
            <w:pPr>
              <w:rPr>
                <w:rFonts w:eastAsia="Calibri"/>
                <w:lang w:val="en-US"/>
              </w:rPr>
            </w:pPr>
            <w:r w:rsidRPr="002635B3">
              <w:rPr>
                <w:lang w:val="en-US"/>
              </w:rPr>
              <w:t xml:space="preserve">Interim report 6 months AquaNet North Sea Ultra, 2018, </w:t>
            </w:r>
            <w:r w:rsidRPr="002635B3">
              <w:rPr>
                <w:rFonts w:eastAsia="Calibri"/>
                <w:lang w:val="en-US"/>
              </w:rPr>
              <w:t>report number 7P04987-03</w:t>
            </w:r>
          </w:p>
          <w:p w14:paraId="668C4E42" w14:textId="77777777" w:rsidR="00FD74E1" w:rsidRPr="002635B3" w:rsidRDefault="00FD74E1" w:rsidP="003E3897">
            <w:pPr>
              <w:rPr>
                <w:rFonts w:eastAsia="Calibri"/>
                <w:lang w:val="en-US"/>
              </w:rPr>
            </w:pPr>
          </w:p>
          <w:p w14:paraId="5B94AE2D" w14:textId="77777777" w:rsidR="009C67B2" w:rsidRDefault="003E3897" w:rsidP="003E3897">
            <w:pPr>
              <w:rPr>
                <w:lang w:val="en-US"/>
              </w:rPr>
            </w:pPr>
            <w:r w:rsidRPr="002635B3">
              <w:rPr>
                <w:lang w:val="en-US"/>
              </w:rPr>
              <w:t>Final report 12 months AquaNet North Sea Ultra, 2018, 7P04987-03b</w:t>
            </w:r>
          </w:p>
          <w:p w14:paraId="5A591D90" w14:textId="77777777" w:rsidR="00BA69C8" w:rsidRDefault="00BA69C8" w:rsidP="003E3897">
            <w:pPr>
              <w:rPr>
                <w:lang w:val="en-US"/>
              </w:rPr>
            </w:pPr>
          </w:p>
          <w:p w14:paraId="27CFFB59" w14:textId="77777777" w:rsidR="00BA69C8" w:rsidRPr="002635B3" w:rsidRDefault="00BA69C8" w:rsidP="00BA69C8">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70EA5D98" w14:textId="77777777" w:rsidR="00BA69C8" w:rsidRPr="002635B3" w:rsidRDefault="00BA69C8" w:rsidP="00BA69C8">
            <w:pPr>
              <w:rPr>
                <w:rFonts w:eastAsia="Calibri"/>
                <w:lang w:val="en-US"/>
              </w:rPr>
            </w:pPr>
          </w:p>
          <w:p w14:paraId="6E379A1A" w14:textId="6A158F5F" w:rsidR="00BA69C8" w:rsidRPr="002635B3" w:rsidRDefault="00BA69C8" w:rsidP="00BA69C8">
            <w:pPr>
              <w:rPr>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9C67B2" w:rsidRPr="00C77655" w14:paraId="1D1A01FB" w14:textId="77777777" w:rsidTr="00446C34">
        <w:tc>
          <w:tcPr>
            <w:tcW w:w="2263" w:type="dxa"/>
          </w:tcPr>
          <w:p w14:paraId="6DCC169E" w14:textId="4C3A2B80" w:rsidR="009C67B2" w:rsidRPr="002635B3" w:rsidRDefault="00446C34" w:rsidP="009C67B2">
            <w:pPr>
              <w:rPr>
                <w:rFonts w:eastAsia="Calibri"/>
                <w:lang w:val="en-US"/>
              </w:rPr>
            </w:pPr>
            <w:r w:rsidRPr="002635B3">
              <w:rPr>
                <w:rFonts w:eastAsia="Calibri"/>
                <w:lang w:val="en-US"/>
              </w:rPr>
              <w:t>Odour at 20</w:t>
            </w:r>
            <w:r w:rsidR="00057373" w:rsidRPr="002635B3">
              <w:rPr>
                <w:rFonts w:eastAsia="Calibri"/>
                <w:lang w:val="en-US"/>
              </w:rPr>
              <w:t xml:space="preserve"> </w:t>
            </w:r>
            <w:r w:rsidR="009C67B2" w:rsidRPr="002635B3">
              <w:rPr>
                <w:rFonts w:eastAsia="Calibri"/>
                <w:lang w:val="en-US"/>
              </w:rPr>
              <w:t>°C and 101.3 kPa</w:t>
            </w:r>
          </w:p>
        </w:tc>
        <w:tc>
          <w:tcPr>
            <w:tcW w:w="1843" w:type="dxa"/>
          </w:tcPr>
          <w:p w14:paraId="498CB02C" w14:textId="77777777" w:rsidR="009C67B2" w:rsidRPr="002635B3" w:rsidRDefault="009C67B2" w:rsidP="009C67B2">
            <w:pPr>
              <w:rPr>
                <w:rFonts w:eastAsia="Calibri"/>
                <w:lang w:val="en-US"/>
              </w:rPr>
            </w:pPr>
            <w:r w:rsidRPr="002635B3">
              <w:rPr>
                <w:rFonts w:eastAsia="Calibri"/>
                <w:lang w:val="en-US"/>
              </w:rPr>
              <w:t>EPA OPPTS 830.6304</w:t>
            </w:r>
          </w:p>
        </w:tc>
        <w:tc>
          <w:tcPr>
            <w:tcW w:w="2268" w:type="dxa"/>
          </w:tcPr>
          <w:p w14:paraId="1A8B74C4" w14:textId="77777777" w:rsidR="00BA69C8" w:rsidRPr="00923317" w:rsidRDefault="00BA69C8" w:rsidP="00BA69C8">
            <w:pPr>
              <w:rPr>
                <w:rFonts w:eastAsiaTheme="minorHAnsi" w:cs="Times-Roman"/>
                <w:b/>
                <w:bCs/>
                <w:lang w:val="en-US" w:eastAsia="en-US"/>
              </w:rPr>
            </w:pPr>
            <w:r w:rsidRPr="00923317">
              <w:rPr>
                <w:rFonts w:eastAsia="Calibri"/>
                <w:b/>
                <w:bCs/>
                <w:lang w:val="en-US" w:eastAsia="sv-SE"/>
              </w:rPr>
              <w:t>AquaNet North Sea Ultra</w:t>
            </w:r>
            <w:r w:rsidRPr="00923317">
              <w:rPr>
                <w:rFonts w:eastAsia="Calibri"/>
                <w:b/>
                <w:bCs/>
                <w:vertAlign w:val="subscript"/>
                <w:lang w:val="en-US" w:eastAsia="sv-SE"/>
              </w:rPr>
              <w:t>old</w:t>
            </w:r>
          </w:p>
          <w:p w14:paraId="61880912" w14:textId="730B33E7" w:rsidR="009C67B2" w:rsidRPr="002635B3" w:rsidRDefault="009C67B2" w:rsidP="009C67B2">
            <w:pPr>
              <w:rPr>
                <w:rFonts w:eastAsiaTheme="minorHAnsi" w:cs="Times-Roman"/>
                <w:lang w:val="en-US" w:eastAsia="en-US"/>
              </w:rPr>
            </w:pPr>
            <w:r w:rsidRPr="002635B3">
              <w:rPr>
                <w:rFonts w:eastAsiaTheme="minorHAnsi" w:cs="Times-Roman"/>
                <w:lang w:val="en-US" w:eastAsia="en-US"/>
              </w:rPr>
              <w:t>Odourless to slight damp odour</w:t>
            </w:r>
          </w:p>
          <w:p w14:paraId="79089BE1" w14:textId="77777777" w:rsidR="0085048D" w:rsidRPr="002635B3" w:rsidRDefault="0085048D" w:rsidP="009C67B2">
            <w:pPr>
              <w:rPr>
                <w:rFonts w:eastAsiaTheme="minorHAnsi" w:cs="Times-Roman"/>
                <w:lang w:val="en-US" w:eastAsia="en-US"/>
              </w:rPr>
            </w:pPr>
          </w:p>
          <w:p w14:paraId="515FD0E4" w14:textId="71C3B946" w:rsidR="0085048D" w:rsidRDefault="0085048D" w:rsidP="009C67B2">
            <w:pPr>
              <w:rPr>
                <w:rFonts w:eastAsiaTheme="minorHAnsi" w:cs="Times-Roman"/>
                <w:lang w:val="en-US" w:eastAsia="en-US"/>
              </w:rPr>
            </w:pPr>
            <w:r w:rsidRPr="002635B3">
              <w:rPr>
                <w:rFonts w:eastAsiaTheme="minorHAnsi" w:cs="Times-Roman"/>
                <w:lang w:val="en-US" w:eastAsia="en-US"/>
              </w:rPr>
              <w:t xml:space="preserve">No significant change after 6 </w:t>
            </w:r>
            <w:r w:rsidR="00BA69C8">
              <w:rPr>
                <w:rFonts w:eastAsiaTheme="minorHAnsi" w:cs="Times-Roman"/>
                <w:lang w:val="en-US" w:eastAsia="en-US"/>
              </w:rPr>
              <w:t>and</w:t>
            </w:r>
            <w:r w:rsidRPr="002635B3">
              <w:rPr>
                <w:rFonts w:eastAsiaTheme="minorHAnsi" w:cs="Times-Roman"/>
                <w:lang w:val="en-US" w:eastAsia="en-US"/>
              </w:rPr>
              <w:t xml:space="preserve"> 12 months storage.</w:t>
            </w:r>
          </w:p>
          <w:p w14:paraId="279AE0DD" w14:textId="77777777" w:rsidR="00BA69C8" w:rsidRDefault="00BA69C8" w:rsidP="00BA69C8">
            <w:pPr>
              <w:rPr>
                <w:rFonts w:eastAsia="Calibri"/>
                <w:b/>
                <w:bCs/>
                <w:lang w:val="en-US"/>
              </w:rPr>
            </w:pPr>
          </w:p>
          <w:p w14:paraId="63DDA081" w14:textId="4863615C" w:rsidR="00BA69C8" w:rsidRPr="00923317" w:rsidRDefault="00BA69C8" w:rsidP="00BA69C8">
            <w:pPr>
              <w:rPr>
                <w:rFonts w:eastAsia="Calibri"/>
                <w:b/>
                <w:bCs/>
                <w:lang w:val="en-US"/>
              </w:rPr>
            </w:pPr>
            <w:r w:rsidRPr="00923317">
              <w:rPr>
                <w:rFonts w:eastAsia="Calibri"/>
                <w:b/>
                <w:bCs/>
                <w:lang w:val="en-US"/>
              </w:rPr>
              <w:t>Aquanet Northsea CCT 100 Plus:</w:t>
            </w:r>
          </w:p>
          <w:p w14:paraId="6CE9F538" w14:textId="77777777" w:rsidR="00BA69C8" w:rsidRPr="002635B3" w:rsidRDefault="00BA69C8" w:rsidP="00BA69C8">
            <w:pPr>
              <w:rPr>
                <w:rFonts w:eastAsiaTheme="minorHAnsi" w:cs="Times-Roman"/>
                <w:lang w:val="en-US" w:eastAsia="en-US"/>
              </w:rPr>
            </w:pPr>
            <w:r w:rsidRPr="002635B3">
              <w:rPr>
                <w:rFonts w:eastAsiaTheme="minorHAnsi" w:cs="Times-Roman"/>
                <w:lang w:val="en-US" w:eastAsia="en-US"/>
              </w:rPr>
              <w:t>Odourless to slight damp odour</w:t>
            </w:r>
          </w:p>
          <w:p w14:paraId="6671482C" w14:textId="77777777" w:rsidR="00BA69C8" w:rsidRPr="002635B3" w:rsidRDefault="00BA69C8" w:rsidP="00BA69C8">
            <w:pPr>
              <w:rPr>
                <w:rFonts w:eastAsiaTheme="minorHAnsi" w:cs="Times-Roman"/>
                <w:lang w:val="en-US" w:eastAsia="en-US"/>
              </w:rPr>
            </w:pPr>
          </w:p>
          <w:p w14:paraId="22EAB04E" w14:textId="6AE6B350" w:rsidR="00BA69C8" w:rsidRDefault="00BA69C8" w:rsidP="00BA69C8">
            <w:pPr>
              <w:rPr>
                <w:rFonts w:eastAsiaTheme="minorHAnsi" w:cs="Times-Roman"/>
                <w:lang w:val="en-US" w:eastAsia="en-US"/>
              </w:rPr>
            </w:pPr>
            <w:r w:rsidRPr="002635B3">
              <w:rPr>
                <w:rFonts w:eastAsiaTheme="minorHAnsi" w:cs="Times-Roman"/>
                <w:lang w:val="en-US" w:eastAsia="en-US"/>
              </w:rPr>
              <w:t xml:space="preserve">No significant change after 6 </w:t>
            </w:r>
            <w:r>
              <w:rPr>
                <w:rFonts w:eastAsiaTheme="minorHAnsi" w:cs="Times-Roman"/>
                <w:lang w:val="en-US" w:eastAsia="en-US"/>
              </w:rPr>
              <w:t>and</w:t>
            </w:r>
            <w:r w:rsidRPr="002635B3">
              <w:rPr>
                <w:rFonts w:eastAsiaTheme="minorHAnsi" w:cs="Times-Roman"/>
                <w:lang w:val="en-US" w:eastAsia="en-US"/>
              </w:rPr>
              <w:t xml:space="preserve"> 12 months storage.</w:t>
            </w:r>
          </w:p>
          <w:p w14:paraId="354F5CBB" w14:textId="7FAE00C0" w:rsidR="00BA69C8" w:rsidRPr="002635B3" w:rsidRDefault="00BA69C8" w:rsidP="009C67B2">
            <w:pPr>
              <w:rPr>
                <w:rFonts w:eastAsia="Calibri"/>
                <w:lang w:val="en-US"/>
              </w:rPr>
            </w:pPr>
          </w:p>
        </w:tc>
        <w:tc>
          <w:tcPr>
            <w:tcW w:w="3119" w:type="dxa"/>
          </w:tcPr>
          <w:p w14:paraId="5CFEFF91" w14:textId="012175C0" w:rsidR="003E3897" w:rsidRPr="002635B3" w:rsidRDefault="003E3897" w:rsidP="003E3897">
            <w:pPr>
              <w:rPr>
                <w:rFonts w:eastAsia="Calibri"/>
                <w:lang w:val="en-US"/>
              </w:rPr>
            </w:pPr>
            <w:r w:rsidRPr="002635B3">
              <w:rPr>
                <w:lang w:val="en-US"/>
              </w:rPr>
              <w:t xml:space="preserve">Interim report 6 months AquaNet North Sea Ultra, 2018, </w:t>
            </w:r>
            <w:r w:rsidRPr="002635B3">
              <w:rPr>
                <w:rFonts w:eastAsia="Calibri"/>
                <w:lang w:val="en-US"/>
              </w:rPr>
              <w:t>report number 7P04987-03</w:t>
            </w:r>
          </w:p>
          <w:p w14:paraId="7BAEF5F4" w14:textId="77777777" w:rsidR="00FD74E1" w:rsidRPr="002635B3" w:rsidRDefault="00FD74E1" w:rsidP="003E3897">
            <w:pPr>
              <w:rPr>
                <w:rFonts w:eastAsia="Calibri"/>
                <w:lang w:val="en-US"/>
              </w:rPr>
            </w:pPr>
          </w:p>
          <w:p w14:paraId="226E1FCE" w14:textId="77777777" w:rsidR="009C67B2" w:rsidRDefault="003E3897" w:rsidP="003E3897">
            <w:pPr>
              <w:rPr>
                <w:lang w:val="en-US"/>
              </w:rPr>
            </w:pPr>
            <w:r w:rsidRPr="002635B3">
              <w:rPr>
                <w:lang w:val="en-US"/>
              </w:rPr>
              <w:t>Final report 12 months AquaNet North Sea Ultra, 2018, 7P04987-03b</w:t>
            </w:r>
          </w:p>
          <w:p w14:paraId="6C6FFC00" w14:textId="77777777" w:rsidR="0051130E" w:rsidRDefault="0051130E" w:rsidP="003E3897">
            <w:pPr>
              <w:rPr>
                <w:lang w:val="en-US"/>
              </w:rPr>
            </w:pPr>
          </w:p>
          <w:p w14:paraId="1F238D1B" w14:textId="77777777" w:rsidR="0051130E" w:rsidRPr="002635B3" w:rsidRDefault="0051130E" w:rsidP="0051130E">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31E8F716" w14:textId="77777777" w:rsidR="0051130E" w:rsidRPr="002635B3" w:rsidRDefault="0051130E" w:rsidP="0051130E">
            <w:pPr>
              <w:rPr>
                <w:rFonts w:eastAsia="Calibri"/>
                <w:lang w:val="en-US"/>
              </w:rPr>
            </w:pPr>
          </w:p>
          <w:p w14:paraId="40A5361E" w14:textId="515BDC43" w:rsidR="0051130E" w:rsidRPr="002635B3" w:rsidRDefault="0051130E" w:rsidP="0051130E">
            <w:pPr>
              <w:rPr>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9C67B2" w:rsidRPr="00C77655" w14:paraId="7CF961F1" w14:textId="77777777" w:rsidTr="00446C34">
        <w:tc>
          <w:tcPr>
            <w:tcW w:w="2263" w:type="dxa"/>
          </w:tcPr>
          <w:p w14:paraId="09CAAEF0" w14:textId="77777777" w:rsidR="009C67B2" w:rsidRPr="002635B3" w:rsidRDefault="009C67B2" w:rsidP="009C67B2">
            <w:pPr>
              <w:rPr>
                <w:rFonts w:eastAsia="Calibri"/>
                <w:lang w:val="en-US"/>
              </w:rPr>
            </w:pPr>
            <w:r w:rsidRPr="002635B3">
              <w:rPr>
                <w:rFonts w:eastAsia="Calibri"/>
                <w:lang w:val="en-US"/>
              </w:rPr>
              <w:t>pH</w:t>
            </w:r>
          </w:p>
        </w:tc>
        <w:tc>
          <w:tcPr>
            <w:tcW w:w="1843" w:type="dxa"/>
          </w:tcPr>
          <w:p w14:paraId="3FA5DBDE" w14:textId="77777777" w:rsidR="009C67B2" w:rsidRPr="002635B3" w:rsidRDefault="009C67B2" w:rsidP="009C67B2">
            <w:pPr>
              <w:rPr>
                <w:rFonts w:eastAsia="Calibri"/>
                <w:lang w:val="en-US"/>
              </w:rPr>
            </w:pPr>
            <w:r w:rsidRPr="002635B3">
              <w:rPr>
                <w:rFonts w:eastAsiaTheme="minorHAnsi" w:cs="Times-Roman"/>
                <w:lang w:val="en-US" w:eastAsia="en-US"/>
              </w:rPr>
              <w:t>CIPAC MT 75.3</w:t>
            </w:r>
          </w:p>
        </w:tc>
        <w:tc>
          <w:tcPr>
            <w:tcW w:w="2268" w:type="dxa"/>
          </w:tcPr>
          <w:p w14:paraId="4DEF94E7" w14:textId="77777777" w:rsidR="0051130E" w:rsidRPr="00923317" w:rsidRDefault="0051130E" w:rsidP="0051130E">
            <w:pPr>
              <w:rPr>
                <w:rFonts w:eastAsiaTheme="minorHAnsi" w:cs="Times-Roman"/>
                <w:b/>
                <w:bCs/>
                <w:lang w:val="en-US" w:eastAsia="en-US"/>
              </w:rPr>
            </w:pPr>
            <w:r w:rsidRPr="00923317">
              <w:rPr>
                <w:rFonts w:eastAsia="Calibri"/>
                <w:b/>
                <w:bCs/>
                <w:lang w:val="en-US" w:eastAsia="sv-SE"/>
              </w:rPr>
              <w:t>AquaNet North Sea Ultra</w:t>
            </w:r>
            <w:r w:rsidRPr="00923317">
              <w:rPr>
                <w:rFonts w:eastAsia="Calibri"/>
                <w:b/>
                <w:bCs/>
                <w:vertAlign w:val="subscript"/>
                <w:lang w:val="en-US" w:eastAsia="sv-SE"/>
              </w:rPr>
              <w:t>old</w:t>
            </w:r>
          </w:p>
          <w:p w14:paraId="6C993E15" w14:textId="77777777" w:rsidR="0051130E" w:rsidRDefault="0051130E" w:rsidP="009C67B2">
            <w:pPr>
              <w:rPr>
                <w:rFonts w:eastAsiaTheme="minorHAnsi" w:cs="Times-Roman"/>
                <w:lang w:val="en-US" w:eastAsia="en-US"/>
              </w:rPr>
            </w:pPr>
          </w:p>
          <w:p w14:paraId="0764F53B" w14:textId="36FEEB64" w:rsidR="0004569F" w:rsidRPr="002635B3" w:rsidRDefault="00F746E1" w:rsidP="009C67B2">
            <w:pPr>
              <w:rPr>
                <w:rFonts w:eastAsiaTheme="minorHAnsi" w:cs="Times-Roman"/>
                <w:lang w:val="en-US" w:eastAsia="en-US"/>
              </w:rPr>
            </w:pPr>
            <w:r w:rsidRPr="002635B3">
              <w:rPr>
                <w:rFonts w:eastAsiaTheme="minorHAnsi" w:cs="Times-Roman"/>
                <w:lang w:val="en-US" w:eastAsia="en-US"/>
              </w:rPr>
              <w:t>T</w:t>
            </w:r>
            <w:r w:rsidR="0004569F" w:rsidRPr="002635B3">
              <w:rPr>
                <w:rFonts w:eastAsiaTheme="minorHAnsi" w:cs="Times-Roman"/>
                <w:lang w:val="en-US" w:eastAsia="en-US"/>
              </w:rPr>
              <w:t>=</w:t>
            </w:r>
            <w:r w:rsidRPr="002635B3">
              <w:rPr>
                <w:rFonts w:eastAsiaTheme="minorHAnsi" w:cs="Times-Roman"/>
                <w:lang w:val="en-US" w:eastAsia="en-US"/>
              </w:rPr>
              <w:t xml:space="preserve">0 months, </w:t>
            </w:r>
          </w:p>
          <w:p w14:paraId="6E318079" w14:textId="504F25AB" w:rsidR="009C67B2" w:rsidRPr="002635B3" w:rsidRDefault="00F746E1" w:rsidP="009C67B2">
            <w:pPr>
              <w:rPr>
                <w:rFonts w:eastAsiaTheme="minorHAnsi" w:cs="Times-Roman"/>
                <w:lang w:val="en-US" w:eastAsia="en-US"/>
              </w:rPr>
            </w:pPr>
            <w:r w:rsidRPr="002635B3">
              <w:rPr>
                <w:rFonts w:eastAsiaTheme="minorHAnsi" w:cs="Times-Roman"/>
                <w:lang w:val="en-US" w:eastAsia="en-US"/>
              </w:rPr>
              <w:t xml:space="preserve">pH = </w:t>
            </w:r>
            <w:r w:rsidR="009C67B2" w:rsidRPr="002635B3">
              <w:rPr>
                <w:rFonts w:eastAsiaTheme="minorHAnsi" w:cs="Times-Roman"/>
                <w:lang w:val="en-US" w:eastAsia="en-US"/>
              </w:rPr>
              <w:t>9.1</w:t>
            </w:r>
          </w:p>
          <w:p w14:paraId="3B6D8824" w14:textId="77777777" w:rsidR="00F746E1" w:rsidRPr="002635B3" w:rsidRDefault="00F746E1" w:rsidP="00F746E1">
            <w:pPr>
              <w:rPr>
                <w:rFonts w:eastAsiaTheme="minorHAnsi" w:cs="Times-Roman"/>
                <w:lang w:val="en-US" w:eastAsia="en-US"/>
              </w:rPr>
            </w:pPr>
          </w:p>
          <w:p w14:paraId="44C1510B" w14:textId="77777777" w:rsidR="0004569F" w:rsidRPr="002635B3" w:rsidRDefault="00F746E1" w:rsidP="00F746E1">
            <w:pPr>
              <w:rPr>
                <w:rFonts w:eastAsiaTheme="minorHAnsi" w:cs="Times-Roman"/>
                <w:lang w:val="en-US" w:eastAsia="en-US"/>
              </w:rPr>
            </w:pPr>
            <w:r w:rsidRPr="002635B3">
              <w:rPr>
                <w:rFonts w:eastAsiaTheme="minorHAnsi" w:cs="Times-Roman"/>
                <w:lang w:val="en-US" w:eastAsia="en-US"/>
              </w:rPr>
              <w:t xml:space="preserve">T= 6 months: </w:t>
            </w:r>
          </w:p>
          <w:p w14:paraId="740C93A8" w14:textId="474EEE2F" w:rsidR="00F746E1" w:rsidRPr="002635B3" w:rsidRDefault="00F746E1" w:rsidP="00F746E1">
            <w:pPr>
              <w:rPr>
                <w:rFonts w:eastAsiaTheme="minorHAnsi" w:cs="Times-Roman"/>
                <w:lang w:val="en-US" w:eastAsia="en-US"/>
              </w:rPr>
            </w:pPr>
            <w:r w:rsidRPr="002635B3">
              <w:rPr>
                <w:rFonts w:eastAsiaTheme="minorHAnsi" w:cs="Times-Roman"/>
                <w:lang w:val="en-US" w:eastAsia="en-US"/>
              </w:rPr>
              <w:t>pH = 9.2</w:t>
            </w:r>
          </w:p>
          <w:p w14:paraId="3A145D16" w14:textId="77777777" w:rsidR="0004569F" w:rsidRPr="002635B3" w:rsidRDefault="0004569F" w:rsidP="00F746E1">
            <w:pPr>
              <w:rPr>
                <w:rFonts w:eastAsiaTheme="minorHAnsi" w:cs="Times-Roman"/>
                <w:lang w:val="en-US" w:eastAsia="en-US"/>
              </w:rPr>
            </w:pPr>
          </w:p>
          <w:p w14:paraId="5B7EAF6E" w14:textId="77777777" w:rsidR="0004569F" w:rsidRPr="002635B3" w:rsidRDefault="00F746E1" w:rsidP="00F746E1">
            <w:pPr>
              <w:rPr>
                <w:rFonts w:eastAsiaTheme="minorHAnsi" w:cs="Times-Roman"/>
                <w:lang w:val="en-US" w:eastAsia="en-US"/>
              </w:rPr>
            </w:pPr>
            <w:r w:rsidRPr="002635B3">
              <w:rPr>
                <w:rFonts w:eastAsiaTheme="minorHAnsi" w:cs="Times-Roman"/>
                <w:lang w:val="en-US" w:eastAsia="en-US"/>
              </w:rPr>
              <w:t xml:space="preserve">T = 12 months: </w:t>
            </w:r>
          </w:p>
          <w:p w14:paraId="229869FE" w14:textId="3A43F0EE" w:rsidR="0085048D" w:rsidRPr="002635B3" w:rsidRDefault="00F746E1" w:rsidP="00F746E1">
            <w:pPr>
              <w:rPr>
                <w:rFonts w:eastAsiaTheme="minorHAnsi" w:cs="Times-Roman"/>
                <w:lang w:val="en-US" w:eastAsia="en-US"/>
              </w:rPr>
            </w:pPr>
            <w:r w:rsidRPr="002635B3">
              <w:rPr>
                <w:rFonts w:eastAsiaTheme="minorHAnsi" w:cs="Times-Roman"/>
                <w:lang w:val="en-US" w:eastAsia="en-US"/>
              </w:rPr>
              <w:t>pH = 8.9</w:t>
            </w:r>
          </w:p>
          <w:p w14:paraId="33B78A9B" w14:textId="77777777" w:rsidR="0085048D" w:rsidRDefault="0085048D" w:rsidP="0051130E">
            <w:pPr>
              <w:rPr>
                <w:rFonts w:eastAsiaTheme="minorHAnsi" w:cs="Times-Roman"/>
                <w:lang w:val="en-US" w:eastAsia="en-US"/>
              </w:rPr>
            </w:pPr>
          </w:p>
          <w:p w14:paraId="234D2BE2" w14:textId="77777777" w:rsidR="0051130E" w:rsidRPr="00923317" w:rsidRDefault="0051130E" w:rsidP="0051130E">
            <w:pPr>
              <w:rPr>
                <w:rFonts w:eastAsia="Calibri"/>
                <w:b/>
                <w:bCs/>
                <w:lang w:val="en-US"/>
              </w:rPr>
            </w:pPr>
            <w:r w:rsidRPr="00923317">
              <w:rPr>
                <w:rFonts w:eastAsia="Calibri"/>
                <w:b/>
                <w:bCs/>
                <w:lang w:val="en-US"/>
              </w:rPr>
              <w:t>Aquanet Northsea CCT 100 Plus:</w:t>
            </w:r>
          </w:p>
          <w:p w14:paraId="619D1CDA" w14:textId="77777777" w:rsidR="0051130E" w:rsidRPr="002635B3" w:rsidRDefault="0051130E" w:rsidP="0051130E">
            <w:pPr>
              <w:rPr>
                <w:rFonts w:eastAsiaTheme="minorHAnsi" w:cs="Times-Roman"/>
                <w:lang w:val="en-US" w:eastAsia="en-US"/>
              </w:rPr>
            </w:pPr>
            <w:r w:rsidRPr="002635B3">
              <w:rPr>
                <w:rFonts w:eastAsiaTheme="minorHAnsi" w:cs="Times-Roman"/>
                <w:lang w:val="en-US" w:eastAsia="en-US"/>
              </w:rPr>
              <w:t xml:space="preserve">T=0 months, </w:t>
            </w:r>
          </w:p>
          <w:p w14:paraId="6368B501" w14:textId="769E465E" w:rsidR="0051130E" w:rsidRPr="002635B3" w:rsidRDefault="0051130E" w:rsidP="0051130E">
            <w:pPr>
              <w:rPr>
                <w:rFonts w:eastAsiaTheme="minorHAnsi" w:cs="Times-Roman"/>
                <w:lang w:val="en-US" w:eastAsia="en-US"/>
              </w:rPr>
            </w:pPr>
            <w:r w:rsidRPr="002635B3">
              <w:rPr>
                <w:rFonts w:eastAsiaTheme="minorHAnsi" w:cs="Times-Roman"/>
                <w:lang w:val="en-US" w:eastAsia="en-US"/>
              </w:rPr>
              <w:t>pH = 9.</w:t>
            </w:r>
            <w:r>
              <w:rPr>
                <w:rFonts w:eastAsiaTheme="minorHAnsi" w:cs="Times-Roman"/>
                <w:lang w:val="en-US" w:eastAsia="en-US"/>
              </w:rPr>
              <w:t>0</w:t>
            </w:r>
          </w:p>
          <w:p w14:paraId="42F4D116" w14:textId="77777777" w:rsidR="0051130E" w:rsidRPr="002635B3" w:rsidRDefault="0051130E" w:rsidP="0051130E">
            <w:pPr>
              <w:rPr>
                <w:rFonts w:eastAsiaTheme="minorHAnsi" w:cs="Times-Roman"/>
                <w:lang w:val="en-US" w:eastAsia="en-US"/>
              </w:rPr>
            </w:pPr>
          </w:p>
          <w:p w14:paraId="45061E25" w14:textId="77777777" w:rsidR="0051130E" w:rsidRPr="002635B3" w:rsidRDefault="0051130E" w:rsidP="0051130E">
            <w:pPr>
              <w:rPr>
                <w:rFonts w:eastAsiaTheme="minorHAnsi" w:cs="Times-Roman"/>
                <w:lang w:val="en-US" w:eastAsia="en-US"/>
              </w:rPr>
            </w:pPr>
            <w:r w:rsidRPr="002635B3">
              <w:rPr>
                <w:rFonts w:eastAsiaTheme="minorHAnsi" w:cs="Times-Roman"/>
                <w:lang w:val="en-US" w:eastAsia="en-US"/>
              </w:rPr>
              <w:t xml:space="preserve">T= 6 months: </w:t>
            </w:r>
          </w:p>
          <w:p w14:paraId="16BF5386" w14:textId="7CEAB4F8" w:rsidR="0051130E" w:rsidRPr="002635B3" w:rsidRDefault="0051130E" w:rsidP="0051130E">
            <w:pPr>
              <w:rPr>
                <w:rFonts w:eastAsiaTheme="minorHAnsi" w:cs="Times-Roman"/>
                <w:lang w:val="en-US" w:eastAsia="en-US"/>
              </w:rPr>
            </w:pPr>
            <w:r w:rsidRPr="002635B3">
              <w:rPr>
                <w:rFonts w:eastAsiaTheme="minorHAnsi" w:cs="Times-Roman"/>
                <w:lang w:val="en-US" w:eastAsia="en-US"/>
              </w:rPr>
              <w:t xml:space="preserve">pH = </w:t>
            </w:r>
            <w:r>
              <w:rPr>
                <w:rFonts w:eastAsiaTheme="minorHAnsi" w:cs="Times-Roman"/>
                <w:lang w:val="en-US" w:eastAsia="en-US"/>
              </w:rPr>
              <w:t>8.9</w:t>
            </w:r>
          </w:p>
          <w:p w14:paraId="44F40C9A" w14:textId="77777777" w:rsidR="0051130E" w:rsidRPr="002635B3" w:rsidRDefault="0051130E" w:rsidP="0051130E">
            <w:pPr>
              <w:rPr>
                <w:rFonts w:eastAsiaTheme="minorHAnsi" w:cs="Times-Roman"/>
                <w:lang w:val="en-US" w:eastAsia="en-US"/>
              </w:rPr>
            </w:pPr>
          </w:p>
          <w:p w14:paraId="61945060" w14:textId="77777777" w:rsidR="0051130E" w:rsidRPr="002635B3" w:rsidRDefault="0051130E" w:rsidP="0051130E">
            <w:pPr>
              <w:rPr>
                <w:rFonts w:eastAsiaTheme="minorHAnsi" w:cs="Times-Roman"/>
                <w:lang w:val="en-US" w:eastAsia="en-US"/>
              </w:rPr>
            </w:pPr>
            <w:r w:rsidRPr="002635B3">
              <w:rPr>
                <w:rFonts w:eastAsiaTheme="minorHAnsi" w:cs="Times-Roman"/>
                <w:lang w:val="en-US" w:eastAsia="en-US"/>
              </w:rPr>
              <w:t xml:space="preserve">T = 12 months: </w:t>
            </w:r>
          </w:p>
          <w:p w14:paraId="11DC6A50" w14:textId="135A4692" w:rsidR="0051130E" w:rsidRPr="002635B3" w:rsidRDefault="0051130E" w:rsidP="0051130E">
            <w:pPr>
              <w:rPr>
                <w:rFonts w:eastAsiaTheme="minorHAnsi" w:cs="Times-Roman"/>
                <w:lang w:val="en-US" w:eastAsia="en-US"/>
              </w:rPr>
            </w:pPr>
            <w:r w:rsidRPr="002635B3">
              <w:rPr>
                <w:rFonts w:eastAsiaTheme="minorHAnsi" w:cs="Times-Roman"/>
                <w:lang w:val="en-US" w:eastAsia="en-US"/>
              </w:rPr>
              <w:t>pH = 8.</w:t>
            </w:r>
            <w:r>
              <w:rPr>
                <w:rFonts w:eastAsiaTheme="minorHAnsi" w:cs="Times-Roman"/>
                <w:lang w:val="en-US" w:eastAsia="en-US"/>
              </w:rPr>
              <w:t>8</w:t>
            </w:r>
          </w:p>
          <w:p w14:paraId="58F0B3B5" w14:textId="62995331" w:rsidR="0051130E" w:rsidRPr="002635B3" w:rsidRDefault="0051130E" w:rsidP="0051130E">
            <w:pPr>
              <w:rPr>
                <w:rFonts w:eastAsiaTheme="minorHAnsi" w:cs="Times-Roman"/>
                <w:lang w:val="en-US" w:eastAsia="en-US"/>
              </w:rPr>
            </w:pPr>
          </w:p>
        </w:tc>
        <w:tc>
          <w:tcPr>
            <w:tcW w:w="3119" w:type="dxa"/>
          </w:tcPr>
          <w:p w14:paraId="5E0B7A00" w14:textId="6D75EACB" w:rsidR="003E3897" w:rsidRPr="002635B3" w:rsidRDefault="003E3897" w:rsidP="003E3897">
            <w:pPr>
              <w:rPr>
                <w:rFonts w:eastAsia="Calibri"/>
                <w:lang w:val="en-US"/>
              </w:rPr>
            </w:pPr>
            <w:r w:rsidRPr="002635B3">
              <w:rPr>
                <w:lang w:val="en-US"/>
              </w:rPr>
              <w:lastRenderedPageBreak/>
              <w:t xml:space="preserve">Interim report 6 months AquaNet North Sea Ultra, 2018, </w:t>
            </w:r>
            <w:r w:rsidRPr="002635B3">
              <w:rPr>
                <w:rFonts w:eastAsia="Calibri"/>
                <w:lang w:val="en-US"/>
              </w:rPr>
              <w:t>report number 7P04987-03</w:t>
            </w:r>
          </w:p>
          <w:p w14:paraId="5FBD6D92" w14:textId="77777777" w:rsidR="00FD74E1" w:rsidRPr="002635B3" w:rsidRDefault="00FD74E1" w:rsidP="003E3897">
            <w:pPr>
              <w:rPr>
                <w:rFonts w:eastAsia="Calibri"/>
                <w:lang w:val="en-US"/>
              </w:rPr>
            </w:pPr>
          </w:p>
          <w:p w14:paraId="5A454D27" w14:textId="77777777" w:rsidR="009C67B2" w:rsidRDefault="003E3897" w:rsidP="003E3897">
            <w:pPr>
              <w:rPr>
                <w:lang w:val="en-US"/>
              </w:rPr>
            </w:pPr>
            <w:r w:rsidRPr="002635B3">
              <w:rPr>
                <w:lang w:val="en-US"/>
              </w:rPr>
              <w:lastRenderedPageBreak/>
              <w:t>Final report 12 months AquaNet North Sea Ultra, 2018, 7P04987-03b</w:t>
            </w:r>
          </w:p>
          <w:p w14:paraId="2FADA6BD" w14:textId="77777777" w:rsidR="0051130E" w:rsidRPr="002635B3" w:rsidRDefault="0051130E" w:rsidP="0051130E">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33E264C5" w14:textId="77777777" w:rsidR="0051130E" w:rsidRPr="002635B3" w:rsidRDefault="0051130E" w:rsidP="0051130E">
            <w:pPr>
              <w:rPr>
                <w:rFonts w:eastAsia="Calibri"/>
                <w:lang w:val="en-US"/>
              </w:rPr>
            </w:pPr>
          </w:p>
          <w:p w14:paraId="252AFB5A" w14:textId="0F40B7AE" w:rsidR="0051130E" w:rsidRPr="002635B3" w:rsidRDefault="0051130E" w:rsidP="0051130E">
            <w:pPr>
              <w:rPr>
                <w:rFonts w:eastAsia="Calibri"/>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633B09" w:rsidRPr="00C77655" w14:paraId="14B4EED6" w14:textId="77777777" w:rsidTr="009C67B2">
        <w:trPr>
          <w:trHeight w:val="361"/>
        </w:trPr>
        <w:tc>
          <w:tcPr>
            <w:tcW w:w="2263" w:type="dxa"/>
          </w:tcPr>
          <w:p w14:paraId="062F47E0" w14:textId="77777777" w:rsidR="00633B09" w:rsidRPr="002635B3" w:rsidRDefault="00633B09" w:rsidP="00095CD9">
            <w:pPr>
              <w:rPr>
                <w:rFonts w:eastAsia="Calibri"/>
                <w:lang w:val="en-US"/>
              </w:rPr>
            </w:pPr>
            <w:r w:rsidRPr="002635B3">
              <w:rPr>
                <w:rFonts w:eastAsia="Calibri"/>
                <w:lang w:val="en-US"/>
              </w:rPr>
              <w:lastRenderedPageBreak/>
              <w:t>Acidity/alkalinity</w:t>
            </w:r>
          </w:p>
        </w:tc>
        <w:tc>
          <w:tcPr>
            <w:tcW w:w="7230" w:type="dxa"/>
            <w:gridSpan w:val="3"/>
            <w:shd w:val="clear" w:color="auto" w:fill="auto"/>
          </w:tcPr>
          <w:p w14:paraId="5EE51073" w14:textId="4D04B97D" w:rsidR="00633B09" w:rsidRPr="002635B3" w:rsidRDefault="00633B09" w:rsidP="00095CD9">
            <w:pPr>
              <w:rPr>
                <w:rFonts w:eastAsia="Calibri"/>
                <w:lang w:val="en-US"/>
              </w:rPr>
            </w:pPr>
            <w:r w:rsidRPr="002635B3">
              <w:rPr>
                <w:rFonts w:eastAsia="Calibri"/>
                <w:lang w:val="en-US"/>
              </w:rPr>
              <w:t xml:space="preserve">Not </w:t>
            </w:r>
            <w:r w:rsidR="009C67B2" w:rsidRPr="002635B3">
              <w:rPr>
                <w:rFonts w:eastAsia="Calibri"/>
                <w:lang w:val="en-US"/>
              </w:rPr>
              <w:t>required as pH &gt;4 &lt;10.</w:t>
            </w:r>
          </w:p>
        </w:tc>
      </w:tr>
      <w:tr w:rsidR="009C67B2" w:rsidRPr="00C77655" w14:paraId="59FAB5C5" w14:textId="77777777" w:rsidTr="00446C34">
        <w:tc>
          <w:tcPr>
            <w:tcW w:w="2263" w:type="dxa"/>
            <w:tcBorders>
              <w:top w:val="single" w:sz="4" w:space="0" w:color="auto"/>
              <w:left w:val="single" w:sz="4" w:space="0" w:color="auto"/>
              <w:bottom w:val="single" w:sz="4" w:space="0" w:color="auto"/>
              <w:right w:val="single" w:sz="4" w:space="0" w:color="auto"/>
            </w:tcBorders>
          </w:tcPr>
          <w:p w14:paraId="7C3B4029" w14:textId="77777777" w:rsidR="009C67B2" w:rsidRPr="002635B3" w:rsidRDefault="009C67B2" w:rsidP="009C67B2">
            <w:pPr>
              <w:rPr>
                <w:rFonts w:eastAsia="Calibri"/>
                <w:lang w:val="en-US"/>
              </w:rPr>
            </w:pPr>
            <w:r w:rsidRPr="002635B3">
              <w:rPr>
                <w:rFonts w:eastAsia="Calibri"/>
                <w:lang w:val="en-US"/>
              </w:rPr>
              <w:t xml:space="preserve">Relative density </w:t>
            </w:r>
          </w:p>
        </w:tc>
        <w:tc>
          <w:tcPr>
            <w:tcW w:w="1843" w:type="dxa"/>
            <w:tcBorders>
              <w:top w:val="single" w:sz="4" w:space="0" w:color="auto"/>
              <w:left w:val="single" w:sz="4" w:space="0" w:color="auto"/>
              <w:bottom w:val="single" w:sz="4" w:space="0" w:color="auto"/>
              <w:right w:val="single" w:sz="4" w:space="0" w:color="auto"/>
            </w:tcBorders>
          </w:tcPr>
          <w:p w14:paraId="08195C7C" w14:textId="77777777" w:rsidR="009C67B2" w:rsidRPr="002635B3" w:rsidRDefault="009C67B2" w:rsidP="009C67B2">
            <w:pPr>
              <w:rPr>
                <w:rFonts w:eastAsia="Calibri"/>
                <w:lang w:val="en-US"/>
              </w:rPr>
            </w:pPr>
            <w:r w:rsidRPr="002635B3">
              <w:rPr>
                <w:rFonts w:eastAsiaTheme="minorHAnsi" w:cs="Times-Roman"/>
                <w:lang w:val="en-US" w:eastAsia="en-US"/>
              </w:rPr>
              <w:t>ISO 2811-1</w:t>
            </w:r>
          </w:p>
        </w:tc>
        <w:tc>
          <w:tcPr>
            <w:tcW w:w="2268" w:type="dxa"/>
            <w:tcBorders>
              <w:top w:val="single" w:sz="4" w:space="0" w:color="auto"/>
              <w:left w:val="single" w:sz="4" w:space="0" w:color="auto"/>
              <w:bottom w:val="single" w:sz="4" w:space="0" w:color="auto"/>
              <w:right w:val="single" w:sz="4" w:space="0" w:color="auto"/>
            </w:tcBorders>
          </w:tcPr>
          <w:p w14:paraId="2A94917E" w14:textId="304D5AD9" w:rsidR="0051130E" w:rsidRPr="00923317" w:rsidRDefault="0051130E" w:rsidP="0051130E">
            <w:pPr>
              <w:rPr>
                <w:rFonts w:eastAsiaTheme="minorHAnsi" w:cs="Times-Roman"/>
                <w:b/>
                <w:bCs/>
                <w:lang w:val="en-US" w:eastAsia="en-US"/>
              </w:rPr>
            </w:pPr>
            <w:r w:rsidRPr="00923317">
              <w:rPr>
                <w:rFonts w:eastAsia="Calibri"/>
                <w:b/>
                <w:bCs/>
                <w:lang w:val="en-US" w:eastAsia="sv-SE"/>
              </w:rPr>
              <w:t>AquaNet North</w:t>
            </w:r>
            <w:r w:rsidR="00126B22">
              <w:rPr>
                <w:rFonts w:eastAsia="Calibri"/>
                <w:b/>
                <w:bCs/>
                <w:lang w:val="en-US" w:eastAsia="sv-SE"/>
              </w:rPr>
              <w:t>s</w:t>
            </w:r>
            <w:r w:rsidRPr="00923317">
              <w:rPr>
                <w:rFonts w:eastAsia="Calibri"/>
                <w:b/>
                <w:bCs/>
                <w:lang w:val="en-US" w:eastAsia="sv-SE"/>
              </w:rPr>
              <w:t>ea Ultra</w:t>
            </w:r>
            <w:r w:rsidRPr="00923317">
              <w:rPr>
                <w:rFonts w:eastAsia="Calibri"/>
                <w:b/>
                <w:bCs/>
                <w:vertAlign w:val="subscript"/>
                <w:lang w:val="en-US" w:eastAsia="sv-SE"/>
              </w:rPr>
              <w:t>old</w:t>
            </w:r>
          </w:p>
          <w:p w14:paraId="0699CD95" w14:textId="6F3BCD11" w:rsidR="0004569F" w:rsidRPr="002635B3" w:rsidRDefault="00DB05BF" w:rsidP="009C67B2">
            <w:pPr>
              <w:rPr>
                <w:rFonts w:eastAsia="Calibri"/>
                <w:lang w:val="en-US"/>
              </w:rPr>
            </w:pPr>
            <w:r w:rsidRPr="002635B3">
              <w:rPr>
                <w:rFonts w:eastAsiaTheme="minorHAnsi" w:cs="Times-Roman"/>
                <w:lang w:val="en-US" w:eastAsia="en-US"/>
              </w:rPr>
              <w:t>T</w:t>
            </w:r>
            <w:r w:rsidR="0051130E">
              <w:rPr>
                <w:rFonts w:eastAsiaTheme="minorHAnsi" w:cs="Times-Roman"/>
                <w:lang w:val="en-US" w:eastAsia="en-US"/>
              </w:rPr>
              <w:t xml:space="preserve"> = </w:t>
            </w:r>
            <w:r w:rsidRPr="002635B3">
              <w:rPr>
                <w:rFonts w:eastAsiaTheme="minorHAnsi" w:cs="Times-Roman"/>
                <w:lang w:val="en-US" w:eastAsia="en-US"/>
              </w:rPr>
              <w:t>0 months</w:t>
            </w:r>
            <w:r w:rsidRPr="002635B3">
              <w:rPr>
                <w:rFonts w:eastAsia="Calibri"/>
                <w:lang w:val="en-US"/>
              </w:rPr>
              <w:t>,</w:t>
            </w:r>
          </w:p>
          <w:p w14:paraId="3E2AAFAB" w14:textId="55706F85" w:rsidR="009C67B2" w:rsidRPr="002635B3" w:rsidRDefault="00DB05BF" w:rsidP="009C67B2">
            <w:pPr>
              <w:rPr>
                <w:rFonts w:eastAsia="Calibri"/>
                <w:vertAlign w:val="superscript"/>
                <w:lang w:val="en-US"/>
              </w:rPr>
            </w:pPr>
            <w:r w:rsidRPr="002635B3">
              <w:rPr>
                <w:rFonts w:eastAsia="Calibri"/>
                <w:lang w:val="en-US"/>
              </w:rPr>
              <w:t xml:space="preserve">density = </w:t>
            </w:r>
            <w:r w:rsidR="009C67B2" w:rsidRPr="002635B3">
              <w:rPr>
                <w:rFonts w:eastAsia="Calibri"/>
                <w:lang w:val="en-US"/>
              </w:rPr>
              <w:t>1.32 g/cm</w:t>
            </w:r>
            <w:r w:rsidR="009C67B2" w:rsidRPr="002635B3">
              <w:rPr>
                <w:rFonts w:eastAsia="Calibri"/>
                <w:vertAlign w:val="superscript"/>
                <w:lang w:val="en-US"/>
              </w:rPr>
              <w:t>3</w:t>
            </w:r>
          </w:p>
          <w:p w14:paraId="11930E25" w14:textId="77777777" w:rsidR="0085048D" w:rsidRPr="002635B3" w:rsidRDefault="0085048D" w:rsidP="009C67B2">
            <w:pPr>
              <w:rPr>
                <w:rFonts w:eastAsia="Calibri"/>
                <w:vertAlign w:val="superscript"/>
                <w:lang w:val="en-US"/>
              </w:rPr>
            </w:pPr>
          </w:p>
          <w:p w14:paraId="03E7A61C" w14:textId="777751F3" w:rsidR="00DB05BF" w:rsidRPr="002635B3" w:rsidRDefault="00DB05BF" w:rsidP="00DB05BF">
            <w:pPr>
              <w:rPr>
                <w:rFonts w:eastAsiaTheme="minorHAnsi" w:cs="Times-Roman"/>
                <w:vertAlign w:val="superscript"/>
                <w:lang w:val="en-US" w:eastAsia="en-US"/>
              </w:rPr>
            </w:pPr>
            <w:r w:rsidRPr="002635B3">
              <w:rPr>
                <w:rFonts w:eastAsiaTheme="minorHAnsi" w:cs="Times-Roman"/>
                <w:lang w:val="en-US" w:eastAsia="en-US"/>
              </w:rPr>
              <w:t>T</w:t>
            </w:r>
            <w:r w:rsidR="0051130E">
              <w:rPr>
                <w:rFonts w:eastAsiaTheme="minorHAnsi" w:cs="Times-Roman"/>
                <w:lang w:val="en-US" w:eastAsia="en-US"/>
              </w:rPr>
              <w:t xml:space="preserve"> </w:t>
            </w:r>
            <w:r w:rsidRPr="002635B3">
              <w:rPr>
                <w:rFonts w:eastAsiaTheme="minorHAnsi" w:cs="Times-Roman"/>
                <w:lang w:val="en-US" w:eastAsia="en-US"/>
              </w:rPr>
              <w:t xml:space="preserve">= 6 months: </w:t>
            </w:r>
            <w:r w:rsidR="0004569F" w:rsidRPr="002635B3">
              <w:rPr>
                <w:rFonts w:eastAsiaTheme="minorHAnsi" w:cs="Times-Roman"/>
                <w:lang w:val="en-US" w:eastAsia="en-US"/>
              </w:rPr>
              <w:t>d</w:t>
            </w:r>
            <w:r w:rsidRPr="002635B3">
              <w:rPr>
                <w:rFonts w:eastAsiaTheme="minorHAnsi" w:cs="Times-Roman"/>
                <w:lang w:val="en-US" w:eastAsia="en-US"/>
              </w:rPr>
              <w:t>ensity = 1.36 g/cm</w:t>
            </w:r>
            <w:r w:rsidRPr="002635B3">
              <w:rPr>
                <w:rFonts w:eastAsiaTheme="minorHAnsi" w:cs="Times-Roman"/>
                <w:vertAlign w:val="superscript"/>
                <w:lang w:val="en-US" w:eastAsia="en-US"/>
              </w:rPr>
              <w:t>3</w:t>
            </w:r>
          </w:p>
          <w:p w14:paraId="5E74C400" w14:textId="77777777" w:rsidR="0004569F" w:rsidRPr="002635B3" w:rsidRDefault="0004569F" w:rsidP="00DB05BF">
            <w:pPr>
              <w:rPr>
                <w:rFonts w:eastAsiaTheme="minorHAnsi" w:cs="Times-Roman"/>
                <w:lang w:val="en-US" w:eastAsia="en-US"/>
              </w:rPr>
            </w:pPr>
          </w:p>
          <w:p w14:paraId="1BE0B493" w14:textId="77777777" w:rsidR="0085048D" w:rsidRDefault="00DB05BF" w:rsidP="00DB05BF">
            <w:pPr>
              <w:rPr>
                <w:rFonts w:eastAsiaTheme="minorHAnsi" w:cs="Times-Roman"/>
                <w:vertAlign w:val="superscript"/>
                <w:lang w:val="en-US" w:eastAsia="en-US"/>
              </w:rPr>
            </w:pPr>
            <w:r w:rsidRPr="002635B3">
              <w:rPr>
                <w:rFonts w:eastAsiaTheme="minorHAnsi" w:cs="Times-Roman"/>
                <w:lang w:val="en-US" w:eastAsia="en-US"/>
              </w:rPr>
              <w:t xml:space="preserve">T = 12 months: </w:t>
            </w:r>
            <w:r w:rsidR="0004569F" w:rsidRPr="002635B3">
              <w:rPr>
                <w:rFonts w:eastAsiaTheme="minorHAnsi" w:cs="Times-Roman"/>
                <w:lang w:val="en-US" w:eastAsia="en-US"/>
              </w:rPr>
              <w:t>d</w:t>
            </w:r>
            <w:r w:rsidRPr="002635B3">
              <w:rPr>
                <w:rFonts w:eastAsiaTheme="minorHAnsi" w:cs="Times-Roman"/>
                <w:lang w:val="en-US" w:eastAsia="en-US"/>
              </w:rPr>
              <w:t>ensity = 1.34 g/cm</w:t>
            </w:r>
            <w:r w:rsidRPr="002635B3">
              <w:rPr>
                <w:rFonts w:eastAsiaTheme="minorHAnsi" w:cs="Times-Roman"/>
                <w:vertAlign w:val="superscript"/>
                <w:lang w:val="en-US" w:eastAsia="en-US"/>
              </w:rPr>
              <w:t>3</w:t>
            </w:r>
          </w:p>
          <w:p w14:paraId="3753FA63" w14:textId="77777777" w:rsidR="0051130E" w:rsidRDefault="0051130E" w:rsidP="00DB05BF">
            <w:pPr>
              <w:rPr>
                <w:rFonts w:eastAsiaTheme="minorHAnsi" w:cs="Times-Roman"/>
                <w:vertAlign w:val="superscript"/>
                <w:lang w:val="en-US" w:eastAsia="en-US"/>
              </w:rPr>
            </w:pPr>
          </w:p>
          <w:p w14:paraId="2BB97FB5" w14:textId="77777777" w:rsidR="0051130E" w:rsidRPr="00923317" w:rsidRDefault="0051130E" w:rsidP="0051130E">
            <w:pPr>
              <w:rPr>
                <w:rFonts w:eastAsia="Calibri"/>
                <w:b/>
                <w:bCs/>
                <w:lang w:val="en-US"/>
              </w:rPr>
            </w:pPr>
            <w:r w:rsidRPr="00923317">
              <w:rPr>
                <w:rFonts w:eastAsia="Calibri"/>
                <w:b/>
                <w:bCs/>
                <w:lang w:val="en-US"/>
              </w:rPr>
              <w:t>Aquanet Northsea CCT 100 Plus:</w:t>
            </w:r>
          </w:p>
          <w:p w14:paraId="5E7F7B75" w14:textId="77777777" w:rsidR="0051130E" w:rsidRPr="002635B3" w:rsidRDefault="0051130E" w:rsidP="0051130E">
            <w:pPr>
              <w:rPr>
                <w:rFonts w:eastAsia="Calibri"/>
                <w:lang w:val="en-US"/>
              </w:rPr>
            </w:pPr>
            <w:r w:rsidRPr="002635B3">
              <w:rPr>
                <w:rFonts w:eastAsiaTheme="minorHAnsi" w:cs="Times-Roman"/>
                <w:lang w:val="en-US" w:eastAsia="en-US"/>
              </w:rPr>
              <w:t>T</w:t>
            </w:r>
            <w:r>
              <w:rPr>
                <w:rFonts w:eastAsiaTheme="minorHAnsi" w:cs="Times-Roman"/>
                <w:lang w:val="en-US" w:eastAsia="en-US"/>
              </w:rPr>
              <w:t xml:space="preserve"> = </w:t>
            </w:r>
            <w:r w:rsidRPr="002635B3">
              <w:rPr>
                <w:rFonts w:eastAsiaTheme="minorHAnsi" w:cs="Times-Roman"/>
                <w:lang w:val="en-US" w:eastAsia="en-US"/>
              </w:rPr>
              <w:t>0 months</w:t>
            </w:r>
            <w:r w:rsidRPr="002635B3">
              <w:rPr>
                <w:rFonts w:eastAsia="Calibri"/>
                <w:lang w:val="en-US"/>
              </w:rPr>
              <w:t>,</w:t>
            </w:r>
          </w:p>
          <w:p w14:paraId="5BB014A3" w14:textId="222873D6" w:rsidR="0051130E" w:rsidRPr="002635B3" w:rsidRDefault="0051130E" w:rsidP="0051130E">
            <w:pPr>
              <w:rPr>
                <w:rFonts w:eastAsia="Calibri"/>
                <w:vertAlign w:val="superscript"/>
                <w:lang w:val="en-US"/>
              </w:rPr>
            </w:pPr>
            <w:r w:rsidRPr="002635B3">
              <w:rPr>
                <w:rFonts w:eastAsia="Calibri"/>
                <w:lang w:val="en-US"/>
              </w:rPr>
              <w:t>density = 1.3</w:t>
            </w:r>
            <w:r w:rsidR="00F10964">
              <w:rPr>
                <w:rFonts w:eastAsia="Calibri"/>
                <w:lang w:val="en-US"/>
              </w:rPr>
              <w:t>6</w:t>
            </w:r>
            <w:r w:rsidRPr="002635B3">
              <w:rPr>
                <w:rFonts w:eastAsia="Calibri"/>
                <w:lang w:val="en-US"/>
              </w:rPr>
              <w:t xml:space="preserve"> g/cm</w:t>
            </w:r>
            <w:r w:rsidRPr="002635B3">
              <w:rPr>
                <w:rFonts w:eastAsia="Calibri"/>
                <w:vertAlign w:val="superscript"/>
                <w:lang w:val="en-US"/>
              </w:rPr>
              <w:t>3</w:t>
            </w:r>
          </w:p>
          <w:p w14:paraId="0D14A8F4" w14:textId="77777777" w:rsidR="0051130E" w:rsidRPr="002635B3" w:rsidRDefault="0051130E" w:rsidP="0051130E">
            <w:pPr>
              <w:rPr>
                <w:rFonts w:eastAsia="Calibri"/>
                <w:vertAlign w:val="superscript"/>
                <w:lang w:val="en-US"/>
              </w:rPr>
            </w:pPr>
          </w:p>
          <w:p w14:paraId="6CA25628" w14:textId="77777777" w:rsidR="0051130E" w:rsidRPr="002635B3" w:rsidRDefault="0051130E" w:rsidP="0051130E">
            <w:pPr>
              <w:rPr>
                <w:rFonts w:eastAsiaTheme="minorHAnsi" w:cs="Times-Roman"/>
                <w:vertAlign w:val="superscript"/>
                <w:lang w:val="en-US" w:eastAsia="en-US"/>
              </w:rPr>
            </w:pPr>
            <w:r w:rsidRPr="002635B3">
              <w:rPr>
                <w:rFonts w:eastAsiaTheme="minorHAnsi" w:cs="Times-Roman"/>
                <w:lang w:val="en-US" w:eastAsia="en-US"/>
              </w:rPr>
              <w:t>T</w:t>
            </w:r>
            <w:r>
              <w:rPr>
                <w:rFonts w:eastAsiaTheme="minorHAnsi" w:cs="Times-Roman"/>
                <w:lang w:val="en-US" w:eastAsia="en-US"/>
              </w:rPr>
              <w:t xml:space="preserve"> </w:t>
            </w:r>
            <w:r w:rsidRPr="002635B3">
              <w:rPr>
                <w:rFonts w:eastAsiaTheme="minorHAnsi" w:cs="Times-Roman"/>
                <w:lang w:val="en-US" w:eastAsia="en-US"/>
              </w:rPr>
              <w:t>= 6 months: density = 1.36 g/cm</w:t>
            </w:r>
            <w:r w:rsidRPr="002635B3">
              <w:rPr>
                <w:rFonts w:eastAsiaTheme="minorHAnsi" w:cs="Times-Roman"/>
                <w:vertAlign w:val="superscript"/>
                <w:lang w:val="en-US" w:eastAsia="en-US"/>
              </w:rPr>
              <w:t>3</w:t>
            </w:r>
          </w:p>
          <w:p w14:paraId="2AD01B3E" w14:textId="77777777" w:rsidR="0051130E" w:rsidRPr="002635B3" w:rsidRDefault="0051130E" w:rsidP="0051130E">
            <w:pPr>
              <w:rPr>
                <w:rFonts w:eastAsiaTheme="minorHAnsi" w:cs="Times-Roman"/>
                <w:lang w:val="en-US" w:eastAsia="en-US"/>
              </w:rPr>
            </w:pPr>
          </w:p>
          <w:p w14:paraId="0CB1E3C8" w14:textId="1F6D61E9" w:rsidR="0051130E" w:rsidRDefault="0051130E" w:rsidP="0051130E">
            <w:pPr>
              <w:rPr>
                <w:rFonts w:eastAsiaTheme="minorHAnsi" w:cs="Times-Roman"/>
                <w:vertAlign w:val="superscript"/>
                <w:lang w:val="en-US" w:eastAsia="en-US"/>
              </w:rPr>
            </w:pPr>
            <w:r w:rsidRPr="002635B3">
              <w:rPr>
                <w:rFonts w:eastAsiaTheme="minorHAnsi" w:cs="Times-Roman"/>
                <w:lang w:val="en-US" w:eastAsia="en-US"/>
              </w:rPr>
              <w:t>T = 12 months: density = 1.3</w:t>
            </w:r>
            <w:r w:rsidR="00F10964">
              <w:rPr>
                <w:rFonts w:eastAsiaTheme="minorHAnsi" w:cs="Times-Roman"/>
                <w:lang w:val="en-US" w:eastAsia="en-US"/>
              </w:rPr>
              <w:t>5</w:t>
            </w:r>
            <w:r w:rsidRPr="002635B3">
              <w:rPr>
                <w:rFonts w:eastAsiaTheme="minorHAnsi" w:cs="Times-Roman"/>
                <w:lang w:val="en-US" w:eastAsia="en-US"/>
              </w:rPr>
              <w:t xml:space="preserve"> g/cm</w:t>
            </w:r>
            <w:r w:rsidRPr="002635B3">
              <w:rPr>
                <w:rFonts w:eastAsiaTheme="minorHAnsi" w:cs="Times-Roman"/>
                <w:vertAlign w:val="superscript"/>
                <w:lang w:val="en-US" w:eastAsia="en-US"/>
              </w:rPr>
              <w:t>3</w:t>
            </w:r>
          </w:p>
          <w:p w14:paraId="4FFDB0A0" w14:textId="167C3D9A" w:rsidR="0051130E" w:rsidRPr="002635B3" w:rsidRDefault="0051130E" w:rsidP="00DB05BF">
            <w:pPr>
              <w:rPr>
                <w:rFonts w:eastAsia="Calibri"/>
                <w:lang w:val="en-US"/>
              </w:rPr>
            </w:pPr>
          </w:p>
        </w:tc>
        <w:tc>
          <w:tcPr>
            <w:tcW w:w="3119" w:type="dxa"/>
            <w:tcBorders>
              <w:top w:val="single" w:sz="4" w:space="0" w:color="auto"/>
              <w:left w:val="single" w:sz="4" w:space="0" w:color="auto"/>
              <w:bottom w:val="single" w:sz="4" w:space="0" w:color="auto"/>
              <w:right w:val="single" w:sz="4" w:space="0" w:color="auto"/>
            </w:tcBorders>
          </w:tcPr>
          <w:p w14:paraId="2A65672D" w14:textId="3627D7D3" w:rsidR="003E3897" w:rsidRPr="002635B3" w:rsidRDefault="003E3897" w:rsidP="003E3897">
            <w:pPr>
              <w:rPr>
                <w:rFonts w:eastAsia="Calibri"/>
                <w:lang w:val="en-US"/>
              </w:rPr>
            </w:pPr>
            <w:r w:rsidRPr="002635B3">
              <w:rPr>
                <w:lang w:val="en-US"/>
              </w:rPr>
              <w:t xml:space="preserve">Interim report 6 months AquaNet North Sea Ultra, 2018, </w:t>
            </w:r>
            <w:r w:rsidRPr="002635B3">
              <w:rPr>
                <w:rFonts w:eastAsia="Calibri"/>
                <w:lang w:val="en-US"/>
              </w:rPr>
              <w:t>report number 7P04987-03</w:t>
            </w:r>
          </w:p>
          <w:p w14:paraId="318F9C8F" w14:textId="77777777" w:rsidR="00FD74E1" w:rsidRPr="002635B3" w:rsidRDefault="00FD74E1" w:rsidP="003E3897">
            <w:pPr>
              <w:rPr>
                <w:rFonts w:eastAsia="Calibri"/>
                <w:lang w:val="en-US"/>
              </w:rPr>
            </w:pPr>
          </w:p>
          <w:p w14:paraId="6C7D7352" w14:textId="77777777" w:rsidR="009C67B2" w:rsidRDefault="003E3897" w:rsidP="003E3897">
            <w:pPr>
              <w:rPr>
                <w:lang w:val="en-US"/>
              </w:rPr>
            </w:pPr>
            <w:r w:rsidRPr="002635B3">
              <w:rPr>
                <w:lang w:val="en-US"/>
              </w:rPr>
              <w:t>Final report 12 months AquaNet North Sea Ultra, 2018, 7P04987-03b</w:t>
            </w:r>
          </w:p>
          <w:p w14:paraId="60300FAF" w14:textId="77777777" w:rsidR="00F10964" w:rsidRDefault="00F10964" w:rsidP="00F10964">
            <w:pPr>
              <w:rPr>
                <w:lang w:val="en-US"/>
              </w:rPr>
            </w:pPr>
          </w:p>
          <w:p w14:paraId="23BDFD23" w14:textId="6211CE9C" w:rsidR="00F10964" w:rsidRPr="002635B3" w:rsidRDefault="00F10964" w:rsidP="00F10964">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4AA4F45E" w14:textId="77777777" w:rsidR="00F10964" w:rsidRPr="002635B3" w:rsidRDefault="00F10964" w:rsidP="00F10964">
            <w:pPr>
              <w:rPr>
                <w:rFonts w:eastAsia="Calibri"/>
                <w:lang w:val="en-US"/>
              </w:rPr>
            </w:pPr>
          </w:p>
          <w:p w14:paraId="526DD113" w14:textId="353F8D05" w:rsidR="00F10964" w:rsidRPr="002635B3" w:rsidRDefault="00F10964" w:rsidP="00F10964">
            <w:pPr>
              <w:rPr>
                <w:rFonts w:eastAsia="Calibri"/>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633B09" w:rsidRPr="00C77655" w14:paraId="401CE5ED" w14:textId="77777777" w:rsidTr="00095CD9">
        <w:tc>
          <w:tcPr>
            <w:tcW w:w="2263" w:type="dxa"/>
          </w:tcPr>
          <w:p w14:paraId="021C27AD" w14:textId="77777777" w:rsidR="00633B09" w:rsidRPr="002635B3" w:rsidRDefault="00633B09" w:rsidP="00095CD9">
            <w:pPr>
              <w:rPr>
                <w:rFonts w:eastAsia="Calibri"/>
                <w:lang w:val="en-US"/>
              </w:rPr>
            </w:pPr>
            <w:r w:rsidRPr="002635B3">
              <w:rPr>
                <w:rFonts w:eastAsia="Calibri"/>
                <w:lang w:val="en-US"/>
              </w:rPr>
              <w:t xml:space="preserve">Storage stability test – </w:t>
            </w:r>
            <w:r w:rsidRPr="002635B3">
              <w:rPr>
                <w:rFonts w:eastAsia="Calibri"/>
                <w:b/>
                <w:lang w:val="en-US"/>
              </w:rPr>
              <w:t>accelerated storage</w:t>
            </w:r>
          </w:p>
        </w:tc>
        <w:tc>
          <w:tcPr>
            <w:tcW w:w="7230" w:type="dxa"/>
            <w:gridSpan w:val="3"/>
          </w:tcPr>
          <w:p w14:paraId="0D2ADAE9" w14:textId="7D6D8704" w:rsidR="00633B09" w:rsidRPr="002635B3" w:rsidRDefault="00BD771B" w:rsidP="00095CD9">
            <w:pPr>
              <w:rPr>
                <w:rFonts w:eastAsia="Calibri"/>
                <w:lang w:val="en-US"/>
              </w:rPr>
            </w:pPr>
            <w:r w:rsidRPr="002635B3">
              <w:rPr>
                <w:rFonts w:eastAsia="Calibri"/>
                <w:lang w:val="en-US"/>
              </w:rPr>
              <w:t xml:space="preserve">Not performed. </w:t>
            </w:r>
            <w:r w:rsidR="00D72B03" w:rsidRPr="002635B3">
              <w:rPr>
                <w:rFonts w:eastAsia="Calibri"/>
                <w:lang w:val="en-US"/>
              </w:rPr>
              <w:t xml:space="preserve">The products </w:t>
            </w:r>
            <w:r w:rsidRPr="002635B3">
              <w:rPr>
                <w:rFonts w:eastAsia="Calibri"/>
                <w:lang w:val="en-US"/>
              </w:rPr>
              <w:t xml:space="preserve">shall </w:t>
            </w:r>
            <w:r w:rsidR="00D72B03" w:rsidRPr="002635B3">
              <w:rPr>
                <w:rFonts w:eastAsia="Calibri"/>
                <w:lang w:val="en-US"/>
              </w:rPr>
              <w:t>not be stored at temperatures above 30 °C. This will be clearly stated on the label.</w:t>
            </w:r>
          </w:p>
        </w:tc>
      </w:tr>
      <w:tr w:rsidR="009C67B2" w:rsidRPr="00C77655" w14:paraId="2931DFE2" w14:textId="77777777" w:rsidTr="00446C34">
        <w:tc>
          <w:tcPr>
            <w:tcW w:w="2263" w:type="dxa"/>
          </w:tcPr>
          <w:p w14:paraId="2FAD984B" w14:textId="65EBCDB4" w:rsidR="009C67B2" w:rsidRPr="002635B3" w:rsidRDefault="009C67B2" w:rsidP="009C67B2">
            <w:pPr>
              <w:rPr>
                <w:rFonts w:eastAsia="Calibri"/>
                <w:lang w:val="en-US"/>
              </w:rPr>
            </w:pPr>
            <w:r w:rsidRPr="002635B3">
              <w:rPr>
                <w:rFonts w:eastAsia="Calibri"/>
                <w:lang w:val="en-US"/>
              </w:rPr>
              <w:lastRenderedPageBreak/>
              <w:t xml:space="preserve">Storage stability test – </w:t>
            </w:r>
            <w:r w:rsidRPr="002635B3">
              <w:rPr>
                <w:rFonts w:eastAsia="Calibri"/>
                <w:b/>
                <w:lang w:val="en-US"/>
              </w:rPr>
              <w:t>long-term storage at ambient temperature</w:t>
            </w:r>
            <w:r w:rsidR="00D72B03" w:rsidRPr="002635B3">
              <w:rPr>
                <w:rFonts w:eastAsia="Calibri"/>
                <w:b/>
                <w:lang w:val="en-US"/>
              </w:rPr>
              <w:t>s</w:t>
            </w:r>
          </w:p>
        </w:tc>
        <w:tc>
          <w:tcPr>
            <w:tcW w:w="1843" w:type="dxa"/>
          </w:tcPr>
          <w:p w14:paraId="655E64F0" w14:textId="77777777" w:rsidR="009C67B2" w:rsidRPr="002635B3" w:rsidRDefault="009C67B2" w:rsidP="009C67B2">
            <w:pPr>
              <w:rPr>
                <w:rFonts w:eastAsia="Calibri"/>
                <w:caps/>
                <w:lang w:val="en-US"/>
              </w:rPr>
            </w:pPr>
            <w:r w:rsidRPr="002635B3">
              <w:rPr>
                <w:rFonts w:eastAsia="Calibri"/>
                <w:caps/>
                <w:lang w:val="en-US"/>
              </w:rPr>
              <w:t>According to requirements of regulation 528/2012</w:t>
            </w:r>
          </w:p>
          <w:p w14:paraId="02F480E1" w14:textId="77777777" w:rsidR="00CC78E0" w:rsidRPr="002635B3" w:rsidRDefault="00CC78E0" w:rsidP="009C67B2">
            <w:pPr>
              <w:rPr>
                <w:rFonts w:eastAsia="Calibri"/>
                <w:caps/>
                <w:lang w:val="en-US"/>
              </w:rPr>
            </w:pPr>
          </w:p>
          <w:p w14:paraId="20F47DB0" w14:textId="77777777" w:rsidR="00CC78E0" w:rsidRPr="002635B3" w:rsidRDefault="00CC78E0" w:rsidP="009C67B2">
            <w:pPr>
              <w:rPr>
                <w:rFonts w:eastAsia="Calibri"/>
                <w:caps/>
                <w:lang w:val="en-US"/>
              </w:rPr>
            </w:pPr>
            <w:r w:rsidRPr="002635B3">
              <w:rPr>
                <w:rFonts w:eastAsia="Calibri"/>
                <w:caps/>
                <w:lang w:val="en-US"/>
              </w:rPr>
              <w:t>Active Ingredient Content (Internal Analytical Method SP 5458)</w:t>
            </w:r>
          </w:p>
          <w:p w14:paraId="543DEB16" w14:textId="77777777" w:rsidR="00D72B03" w:rsidRPr="002635B3" w:rsidRDefault="00D72B03" w:rsidP="009C67B2">
            <w:pPr>
              <w:rPr>
                <w:rFonts w:eastAsia="Calibri"/>
                <w:caps/>
                <w:lang w:val="en-US"/>
              </w:rPr>
            </w:pPr>
          </w:p>
          <w:p w14:paraId="31B852AF" w14:textId="7D377985" w:rsidR="00CC78E0" w:rsidRPr="002635B3" w:rsidRDefault="00CC78E0" w:rsidP="009C67B2">
            <w:pPr>
              <w:rPr>
                <w:rFonts w:eastAsia="Calibri"/>
                <w:caps/>
                <w:lang w:val="en-US"/>
              </w:rPr>
            </w:pPr>
          </w:p>
        </w:tc>
        <w:tc>
          <w:tcPr>
            <w:tcW w:w="2268" w:type="dxa"/>
          </w:tcPr>
          <w:p w14:paraId="6748F144" w14:textId="62CDB99D" w:rsidR="00B352D2" w:rsidRDefault="00B352D2" w:rsidP="009C67B2">
            <w:pPr>
              <w:rPr>
                <w:rFonts w:eastAsia="Calibri"/>
                <w:lang w:val="en-US"/>
              </w:rPr>
            </w:pPr>
            <w:r w:rsidRPr="002635B3">
              <w:rPr>
                <w:rFonts w:eastAsia="Calibri"/>
                <w:lang w:val="en-US"/>
              </w:rPr>
              <w:t xml:space="preserve">The packaging of the test material was </w:t>
            </w:r>
            <w:r w:rsidR="009D26E6" w:rsidRPr="002635B3">
              <w:rPr>
                <w:rFonts w:eastAsia="Calibri"/>
                <w:lang w:val="en-US"/>
              </w:rPr>
              <w:t>HDPE (1L bottles)</w:t>
            </w:r>
            <w:r w:rsidR="007E19AA" w:rsidRPr="002635B3">
              <w:rPr>
                <w:rFonts w:eastAsia="Calibri"/>
                <w:lang w:val="en-US"/>
              </w:rPr>
              <w:t>.</w:t>
            </w:r>
          </w:p>
          <w:p w14:paraId="0956B3C6" w14:textId="5E3B7072" w:rsidR="00C715EE" w:rsidRDefault="00C715EE" w:rsidP="009C67B2">
            <w:pPr>
              <w:rPr>
                <w:rFonts w:eastAsia="Calibri"/>
                <w:lang w:val="en-US"/>
              </w:rPr>
            </w:pPr>
          </w:p>
          <w:p w14:paraId="2955A420" w14:textId="04C8CB24" w:rsidR="00C715EE" w:rsidRPr="00C715EE" w:rsidRDefault="00C715EE" w:rsidP="009C67B2">
            <w:pPr>
              <w:rPr>
                <w:rFonts w:eastAsia="Calibri"/>
                <w:lang w:val="en-US"/>
              </w:rPr>
            </w:pPr>
            <w:r>
              <w:rPr>
                <w:rFonts w:eastAsia="Calibri"/>
                <w:lang w:val="en-US"/>
              </w:rPr>
              <w:t>The tested products are Aquanet Northsea Ultra</w:t>
            </w:r>
            <w:r>
              <w:rPr>
                <w:rFonts w:eastAsia="Calibri"/>
                <w:vertAlign w:val="subscript"/>
                <w:lang w:val="en-US"/>
              </w:rPr>
              <w:t>old</w:t>
            </w:r>
            <w:r>
              <w:rPr>
                <w:rFonts w:eastAsia="Calibri"/>
                <w:lang w:val="en-US"/>
              </w:rPr>
              <w:t xml:space="preserve"> (29 % w/w Cu</w:t>
            </w:r>
            <w:r w:rsidRPr="00C715EE">
              <w:rPr>
                <w:rFonts w:eastAsia="Calibri"/>
                <w:vertAlign w:val="subscript"/>
                <w:lang w:val="en-US"/>
              </w:rPr>
              <w:t>2</w:t>
            </w:r>
            <w:r>
              <w:rPr>
                <w:rFonts w:eastAsia="Calibri"/>
                <w:lang w:val="en-US"/>
              </w:rPr>
              <w:t>O) % w/w Cu2O) and Aquanet Northsea CCT 100 Plus (26.42 % w/w Cu</w:t>
            </w:r>
            <w:r w:rsidRPr="00C715EE">
              <w:rPr>
                <w:rFonts w:eastAsia="Calibri"/>
                <w:vertAlign w:val="subscript"/>
                <w:lang w:val="en-US"/>
              </w:rPr>
              <w:t>2</w:t>
            </w:r>
            <w:r>
              <w:rPr>
                <w:rFonts w:eastAsia="Calibri"/>
                <w:lang w:val="en-US"/>
              </w:rPr>
              <w:t xml:space="preserve">O). </w:t>
            </w:r>
          </w:p>
          <w:p w14:paraId="5CB1AE02" w14:textId="23632CB7" w:rsidR="00B352D2" w:rsidRDefault="00B352D2" w:rsidP="009C67B2">
            <w:pPr>
              <w:rPr>
                <w:rFonts w:eastAsia="Calibri"/>
                <w:lang w:val="en-US"/>
              </w:rPr>
            </w:pPr>
          </w:p>
          <w:p w14:paraId="2EB7362F" w14:textId="05B171BA" w:rsidR="00C715EE" w:rsidRPr="00C715EE" w:rsidRDefault="00C715EE" w:rsidP="009C67B2">
            <w:pPr>
              <w:rPr>
                <w:rFonts w:eastAsia="Calibri"/>
                <w:b/>
                <w:bCs/>
                <w:lang w:val="en-US"/>
              </w:rPr>
            </w:pPr>
            <w:r w:rsidRPr="00C715EE">
              <w:rPr>
                <w:rFonts w:eastAsia="Calibri"/>
                <w:b/>
                <w:bCs/>
                <w:lang w:val="en-US"/>
              </w:rPr>
              <w:t>Aquanet Northsea Ultra</w:t>
            </w:r>
            <w:r w:rsidRPr="00C715EE">
              <w:rPr>
                <w:rFonts w:eastAsia="Calibri"/>
                <w:b/>
                <w:bCs/>
                <w:vertAlign w:val="subscript"/>
                <w:lang w:val="en-US"/>
              </w:rPr>
              <w:t>old</w:t>
            </w:r>
          </w:p>
          <w:p w14:paraId="43F4C64B" w14:textId="1098EF1F" w:rsidR="002B5A07" w:rsidRPr="002635B3" w:rsidRDefault="009C67B2" w:rsidP="009C67B2">
            <w:pPr>
              <w:rPr>
                <w:rFonts w:eastAsia="Calibri"/>
                <w:lang w:val="en-US"/>
              </w:rPr>
            </w:pPr>
            <w:r w:rsidRPr="002635B3">
              <w:rPr>
                <w:rFonts w:eastAsia="Calibri"/>
                <w:lang w:val="en-US"/>
              </w:rPr>
              <w:t>T=0</w:t>
            </w:r>
            <w:r w:rsidR="002B5A07" w:rsidRPr="002635B3">
              <w:rPr>
                <w:rFonts w:eastAsia="Calibri"/>
                <w:lang w:val="en-US"/>
              </w:rPr>
              <w:t xml:space="preserve"> months</w:t>
            </w:r>
            <w:r w:rsidRPr="002635B3">
              <w:rPr>
                <w:rFonts w:eastAsia="Calibri"/>
                <w:lang w:val="en-US"/>
              </w:rPr>
              <w:t xml:space="preserve">: </w:t>
            </w:r>
          </w:p>
          <w:p w14:paraId="6AD0F29E" w14:textId="341DB474" w:rsidR="009C67B2" w:rsidRPr="002635B3" w:rsidRDefault="002B5A07" w:rsidP="009C67B2">
            <w:pPr>
              <w:rPr>
                <w:rFonts w:eastAsia="Calibri"/>
                <w:lang w:val="en-US"/>
              </w:rPr>
            </w:pPr>
            <w:r w:rsidRPr="002635B3">
              <w:rPr>
                <w:rFonts w:eastAsia="Calibri"/>
                <w:lang w:val="en-US"/>
              </w:rPr>
              <w:t>Cu</w:t>
            </w:r>
            <w:r w:rsidRPr="002635B3">
              <w:rPr>
                <w:rFonts w:eastAsia="Calibri"/>
                <w:vertAlign w:val="subscript"/>
                <w:lang w:val="en-US"/>
              </w:rPr>
              <w:t>2</w:t>
            </w:r>
            <w:r w:rsidRPr="002635B3">
              <w:rPr>
                <w:rFonts w:eastAsia="Calibri"/>
                <w:lang w:val="en-US"/>
              </w:rPr>
              <w:t xml:space="preserve">O content </w:t>
            </w:r>
            <w:r w:rsidR="00752335" w:rsidRPr="002635B3">
              <w:rPr>
                <w:rFonts w:eastAsia="Calibri"/>
                <w:lang w:val="en-US"/>
              </w:rPr>
              <w:t xml:space="preserve">= </w:t>
            </w:r>
            <w:r w:rsidR="009C67B2" w:rsidRPr="002635B3">
              <w:rPr>
                <w:rFonts w:eastAsia="Calibri"/>
                <w:lang w:val="en-US"/>
              </w:rPr>
              <w:t>28% w/w</w:t>
            </w:r>
            <w:r w:rsidR="001631B0" w:rsidRPr="002635B3">
              <w:rPr>
                <w:rFonts w:eastAsia="Calibri"/>
                <w:lang w:val="en-US"/>
              </w:rPr>
              <w:t xml:space="preserve">. </w:t>
            </w:r>
          </w:p>
          <w:p w14:paraId="1319F788" w14:textId="77777777" w:rsidR="00F746E1" w:rsidRPr="002635B3" w:rsidRDefault="00F746E1" w:rsidP="009C67B2">
            <w:pPr>
              <w:rPr>
                <w:rFonts w:eastAsia="Calibri"/>
                <w:lang w:val="en-US"/>
              </w:rPr>
            </w:pPr>
          </w:p>
          <w:p w14:paraId="04BD2A25" w14:textId="77777777" w:rsidR="002B5A07" w:rsidRPr="002635B3" w:rsidRDefault="00541CEF" w:rsidP="00541CEF">
            <w:pPr>
              <w:rPr>
                <w:rFonts w:eastAsiaTheme="minorHAnsi" w:cs="Times-Roman"/>
                <w:lang w:val="en-US" w:eastAsia="en-US"/>
              </w:rPr>
            </w:pPr>
            <w:r w:rsidRPr="002635B3">
              <w:rPr>
                <w:rFonts w:eastAsiaTheme="minorHAnsi" w:cs="Times-Roman"/>
                <w:lang w:val="en-US" w:eastAsia="en-US"/>
              </w:rPr>
              <w:t xml:space="preserve">T= 6 months: </w:t>
            </w:r>
          </w:p>
          <w:p w14:paraId="5D10C318" w14:textId="2F11ADE3" w:rsidR="002B5A07" w:rsidRPr="002635B3" w:rsidRDefault="00541CEF" w:rsidP="00541CEF">
            <w:pPr>
              <w:rPr>
                <w:rFonts w:eastAsiaTheme="minorHAnsi" w:cs="Times-Roman"/>
                <w:lang w:val="en-US" w:eastAsia="en-US"/>
              </w:rPr>
            </w:pPr>
            <w:r w:rsidRPr="002635B3">
              <w:rPr>
                <w:rFonts w:eastAsiaTheme="minorHAnsi" w:cs="Times-Roman"/>
                <w:lang w:val="en-US" w:eastAsia="en-US"/>
              </w:rPr>
              <w:t>Cu</w:t>
            </w:r>
            <w:r w:rsidRPr="002635B3">
              <w:rPr>
                <w:rFonts w:eastAsiaTheme="minorHAnsi" w:cs="Times-Roman"/>
                <w:vertAlign w:val="subscript"/>
                <w:lang w:val="en-US" w:eastAsia="en-US"/>
              </w:rPr>
              <w:t>2</w:t>
            </w:r>
            <w:r w:rsidRPr="002635B3">
              <w:rPr>
                <w:rFonts w:eastAsiaTheme="minorHAnsi" w:cs="Times-Roman"/>
                <w:lang w:val="en-US" w:eastAsia="en-US"/>
              </w:rPr>
              <w:t>O content = 31% w/w</w:t>
            </w:r>
            <w:r w:rsidR="001631B0" w:rsidRPr="002635B3">
              <w:rPr>
                <w:rFonts w:eastAsiaTheme="minorHAnsi" w:cs="Times-Roman"/>
                <w:lang w:val="en-US" w:eastAsia="en-US"/>
              </w:rPr>
              <w:t xml:space="preserve">. </w:t>
            </w:r>
            <w:r w:rsidR="001B2037" w:rsidRPr="002635B3">
              <w:rPr>
                <w:rFonts w:eastAsia="Calibri"/>
                <w:lang w:val="en-US"/>
              </w:rPr>
              <w:t>The</w:t>
            </w:r>
            <w:r w:rsidR="001631B0" w:rsidRPr="002635B3">
              <w:rPr>
                <w:rFonts w:eastAsia="Calibri"/>
                <w:lang w:val="en-US"/>
              </w:rPr>
              <w:t xml:space="preserve"> </w:t>
            </w:r>
            <w:r w:rsidR="001631B0" w:rsidRPr="002635B3">
              <w:rPr>
                <w:rFonts w:eastAsiaTheme="minorHAnsi" w:cs="Times-Roman"/>
                <w:lang w:val="en-US" w:eastAsia="en-US"/>
              </w:rPr>
              <w:t>Cu</w:t>
            </w:r>
            <w:r w:rsidR="001631B0" w:rsidRPr="002635B3">
              <w:rPr>
                <w:rFonts w:eastAsiaTheme="minorHAnsi" w:cs="Times-Roman"/>
                <w:vertAlign w:val="subscript"/>
                <w:lang w:val="en-US" w:eastAsia="en-US"/>
              </w:rPr>
              <w:t>2</w:t>
            </w:r>
            <w:r w:rsidR="001631B0" w:rsidRPr="002635B3">
              <w:rPr>
                <w:rFonts w:eastAsiaTheme="minorHAnsi" w:cs="Times-Roman"/>
                <w:lang w:val="en-US" w:eastAsia="en-US"/>
              </w:rPr>
              <w:t xml:space="preserve">O content </w:t>
            </w:r>
            <w:r w:rsidR="00B556C2" w:rsidRPr="002635B3">
              <w:rPr>
                <w:rFonts w:eastAsiaTheme="minorHAnsi" w:cs="Times-Roman"/>
                <w:lang w:val="en-US" w:eastAsia="en-US"/>
              </w:rPr>
              <w:t xml:space="preserve">has increased </w:t>
            </w:r>
            <w:r w:rsidR="001B2037" w:rsidRPr="002635B3">
              <w:rPr>
                <w:rFonts w:eastAsiaTheme="minorHAnsi" w:cs="Times-Roman"/>
                <w:lang w:val="en-US" w:eastAsia="en-US"/>
              </w:rPr>
              <w:t xml:space="preserve">by </w:t>
            </w:r>
            <w:r w:rsidR="00974326" w:rsidRPr="002635B3">
              <w:rPr>
                <w:rFonts w:eastAsiaTheme="minorHAnsi" w:cs="Times-Roman"/>
                <w:lang w:val="en-US" w:eastAsia="en-US"/>
              </w:rPr>
              <w:t>10.7</w:t>
            </w:r>
            <w:r w:rsidR="002A6AED">
              <w:rPr>
                <w:rFonts w:eastAsiaTheme="minorHAnsi" w:cs="Times-Roman"/>
                <w:lang w:val="en-US" w:eastAsia="en-US"/>
              </w:rPr>
              <w:t>*</w:t>
            </w:r>
            <w:r w:rsidR="00974326" w:rsidRPr="002635B3">
              <w:rPr>
                <w:rFonts w:eastAsiaTheme="minorHAnsi" w:cs="Times-Roman"/>
                <w:lang w:val="en-US" w:eastAsia="en-US"/>
              </w:rPr>
              <w:t xml:space="preserve"> %</w:t>
            </w:r>
            <w:r w:rsidR="001B2037" w:rsidRPr="002635B3">
              <w:rPr>
                <w:rFonts w:eastAsiaTheme="minorHAnsi" w:cs="Times-Roman"/>
                <w:lang w:val="en-US" w:eastAsia="en-US"/>
              </w:rPr>
              <w:t>.</w:t>
            </w:r>
          </w:p>
          <w:p w14:paraId="267B8452" w14:textId="77777777" w:rsidR="00974326" w:rsidRPr="002635B3" w:rsidRDefault="00974326" w:rsidP="00541CEF">
            <w:pPr>
              <w:rPr>
                <w:rFonts w:eastAsiaTheme="minorHAnsi" w:cs="Times-Roman"/>
                <w:lang w:val="en-US" w:eastAsia="en-US"/>
              </w:rPr>
            </w:pPr>
          </w:p>
          <w:p w14:paraId="28DEFA9F" w14:textId="10B5F200" w:rsidR="00B556C2" w:rsidRDefault="00541CEF" w:rsidP="00541CEF">
            <w:pPr>
              <w:rPr>
                <w:rFonts w:eastAsiaTheme="minorHAnsi" w:cs="Times-Roman"/>
                <w:lang w:val="en-US" w:eastAsia="en-US"/>
              </w:rPr>
            </w:pPr>
            <w:r w:rsidRPr="002635B3">
              <w:rPr>
                <w:rFonts w:eastAsiaTheme="minorHAnsi" w:cs="Times-Roman"/>
                <w:lang w:val="en-US" w:eastAsia="en-US"/>
              </w:rPr>
              <w:t>T = 12 months: Cu</w:t>
            </w:r>
            <w:r w:rsidRPr="002635B3">
              <w:rPr>
                <w:rFonts w:eastAsiaTheme="minorHAnsi" w:cs="Times-Roman"/>
                <w:vertAlign w:val="subscript"/>
                <w:lang w:val="en-US" w:eastAsia="en-US"/>
              </w:rPr>
              <w:t>2</w:t>
            </w:r>
            <w:r w:rsidRPr="002635B3">
              <w:rPr>
                <w:rFonts w:eastAsiaTheme="minorHAnsi" w:cs="Times-Roman"/>
                <w:lang w:val="en-US" w:eastAsia="en-US"/>
              </w:rPr>
              <w:t>O content = 32% w/w</w:t>
            </w:r>
            <w:r w:rsidR="001631B0" w:rsidRPr="002635B3">
              <w:rPr>
                <w:rFonts w:eastAsiaTheme="minorHAnsi" w:cs="Times-Roman"/>
                <w:lang w:val="en-US" w:eastAsia="en-US"/>
              </w:rPr>
              <w:t xml:space="preserve">. </w:t>
            </w:r>
            <w:r w:rsidR="001B2037" w:rsidRPr="002635B3">
              <w:rPr>
                <w:rFonts w:eastAsia="Calibri"/>
                <w:lang w:val="en-US"/>
              </w:rPr>
              <w:t>The</w:t>
            </w:r>
            <w:r w:rsidR="001631B0" w:rsidRPr="002635B3">
              <w:rPr>
                <w:rFonts w:eastAsia="Calibri"/>
                <w:lang w:val="en-US"/>
              </w:rPr>
              <w:t xml:space="preserve"> </w:t>
            </w:r>
            <w:r w:rsidR="001631B0" w:rsidRPr="002635B3">
              <w:rPr>
                <w:rFonts w:eastAsiaTheme="minorHAnsi" w:cs="Times-Roman"/>
                <w:lang w:val="en-US" w:eastAsia="en-US"/>
              </w:rPr>
              <w:t>Cu</w:t>
            </w:r>
            <w:r w:rsidR="001631B0" w:rsidRPr="002635B3">
              <w:rPr>
                <w:rFonts w:eastAsiaTheme="minorHAnsi" w:cs="Times-Roman"/>
                <w:vertAlign w:val="subscript"/>
                <w:lang w:val="en-US" w:eastAsia="en-US"/>
              </w:rPr>
              <w:t>2</w:t>
            </w:r>
            <w:r w:rsidR="001631B0" w:rsidRPr="002635B3">
              <w:rPr>
                <w:rFonts w:eastAsiaTheme="minorHAnsi" w:cs="Times-Roman"/>
                <w:lang w:val="en-US" w:eastAsia="en-US"/>
              </w:rPr>
              <w:t>O content was</w:t>
            </w:r>
            <w:r w:rsidR="001B2037" w:rsidRPr="002635B3">
              <w:rPr>
                <w:rFonts w:eastAsiaTheme="minorHAnsi" w:cs="Times-Roman"/>
                <w:lang w:val="en-US" w:eastAsia="en-US"/>
              </w:rPr>
              <w:t xml:space="preserve"> </w:t>
            </w:r>
            <w:r w:rsidR="00B556C2" w:rsidRPr="002635B3">
              <w:rPr>
                <w:rFonts w:eastAsiaTheme="minorHAnsi" w:cs="Times-Roman"/>
                <w:lang w:val="en-US" w:eastAsia="en-US"/>
              </w:rPr>
              <w:t>increased</w:t>
            </w:r>
            <w:r w:rsidR="001B2037" w:rsidRPr="002635B3">
              <w:rPr>
                <w:rFonts w:eastAsiaTheme="minorHAnsi" w:cs="Times-Roman"/>
                <w:lang w:val="en-US" w:eastAsia="en-US"/>
              </w:rPr>
              <w:t xml:space="preserve"> by</w:t>
            </w:r>
            <w:r w:rsidR="001631B0" w:rsidRPr="002635B3">
              <w:rPr>
                <w:rFonts w:eastAsiaTheme="minorHAnsi" w:cs="Times-Roman"/>
                <w:lang w:val="en-US" w:eastAsia="en-US"/>
              </w:rPr>
              <w:t xml:space="preserve"> </w:t>
            </w:r>
            <w:r w:rsidR="00974326" w:rsidRPr="002635B3">
              <w:rPr>
                <w:rFonts w:eastAsiaTheme="minorHAnsi" w:cs="Times-Roman"/>
                <w:lang w:val="en-US" w:eastAsia="en-US"/>
              </w:rPr>
              <w:t>14.3</w:t>
            </w:r>
            <w:r w:rsidR="002A6AED">
              <w:rPr>
                <w:rFonts w:eastAsiaTheme="minorHAnsi" w:cs="Times-Roman"/>
                <w:lang w:val="en-US" w:eastAsia="en-US"/>
              </w:rPr>
              <w:t>*</w:t>
            </w:r>
            <w:r w:rsidR="00974326" w:rsidRPr="002635B3">
              <w:rPr>
                <w:rFonts w:eastAsiaTheme="minorHAnsi" w:cs="Times-Roman"/>
                <w:lang w:val="en-US" w:eastAsia="en-US"/>
              </w:rPr>
              <w:t xml:space="preserve"> %</w:t>
            </w:r>
            <w:r w:rsidR="001B2037" w:rsidRPr="002635B3">
              <w:rPr>
                <w:rFonts w:eastAsiaTheme="minorHAnsi" w:cs="Times-Roman"/>
                <w:lang w:val="en-US" w:eastAsia="en-US"/>
              </w:rPr>
              <w:t>.</w:t>
            </w:r>
          </w:p>
          <w:p w14:paraId="1D143E72" w14:textId="2CAC57A8" w:rsidR="00126B22" w:rsidRDefault="00126B22" w:rsidP="00541CEF">
            <w:pPr>
              <w:rPr>
                <w:rFonts w:eastAsiaTheme="minorHAnsi" w:cs="Times-Roman"/>
                <w:lang w:val="en-US" w:eastAsia="en-US"/>
              </w:rPr>
            </w:pPr>
          </w:p>
          <w:p w14:paraId="6AABA35E" w14:textId="0B24A6F2" w:rsidR="00126B22" w:rsidRPr="002635B3" w:rsidRDefault="00126B22" w:rsidP="00541CEF">
            <w:pPr>
              <w:rPr>
                <w:rFonts w:eastAsiaTheme="minorHAnsi" w:cs="Times-Roman"/>
                <w:lang w:val="en-US" w:eastAsia="en-US"/>
              </w:rPr>
            </w:pPr>
            <w:r>
              <w:rPr>
                <w:rFonts w:eastAsiaTheme="minorHAnsi" w:cs="Times-Roman"/>
                <w:lang w:val="en-US" w:eastAsia="en-US"/>
              </w:rPr>
              <w:t>No significant weight variation is reported.</w:t>
            </w:r>
          </w:p>
          <w:p w14:paraId="48BFB5D6" w14:textId="77777777" w:rsidR="00974326" w:rsidRPr="002635B3" w:rsidRDefault="00974326" w:rsidP="00541CEF">
            <w:pPr>
              <w:rPr>
                <w:rFonts w:eastAsiaTheme="minorHAnsi" w:cs="Times-Roman"/>
                <w:lang w:val="en-US" w:eastAsia="en-US"/>
              </w:rPr>
            </w:pPr>
          </w:p>
          <w:p w14:paraId="1BC779F6" w14:textId="5448A6AB" w:rsidR="00D72B03" w:rsidRDefault="00FC2075" w:rsidP="00541CEF">
            <w:pPr>
              <w:rPr>
                <w:rFonts w:eastAsiaTheme="minorHAnsi" w:cs="Times-Roman"/>
                <w:lang w:val="en-US" w:eastAsia="en-US"/>
              </w:rPr>
            </w:pPr>
            <w:r w:rsidRPr="002635B3">
              <w:rPr>
                <w:rFonts w:eastAsiaTheme="minorHAnsi" w:cs="Times-Roman"/>
                <w:lang w:val="en-US" w:eastAsia="en-US"/>
              </w:rPr>
              <w:t xml:space="preserve">Appearance and measurements of </w:t>
            </w:r>
            <w:r w:rsidR="00D72B03" w:rsidRPr="002635B3">
              <w:rPr>
                <w:rFonts w:eastAsiaTheme="minorHAnsi" w:cs="Times-Roman"/>
                <w:lang w:val="en-US" w:eastAsia="en-US"/>
              </w:rPr>
              <w:t xml:space="preserve">pH, relative </w:t>
            </w:r>
            <w:r w:rsidRPr="002635B3">
              <w:rPr>
                <w:rFonts w:eastAsiaTheme="minorHAnsi" w:cs="Times-Roman"/>
                <w:lang w:val="en-US" w:eastAsia="en-US"/>
              </w:rPr>
              <w:t>density, pourability</w:t>
            </w:r>
            <w:r w:rsidR="00D72B03" w:rsidRPr="002635B3">
              <w:rPr>
                <w:rFonts w:eastAsia="Calibri"/>
                <w:lang w:val="en-US"/>
              </w:rPr>
              <w:t xml:space="preserve">, suspensibility and spontaneity of dispersion </w:t>
            </w:r>
            <w:r w:rsidR="00D72B03" w:rsidRPr="002635B3">
              <w:rPr>
                <w:rFonts w:eastAsiaTheme="minorHAnsi" w:cs="Times-Roman"/>
                <w:lang w:val="en-US" w:eastAsia="en-US"/>
              </w:rPr>
              <w:t xml:space="preserve">were </w:t>
            </w:r>
            <w:r w:rsidRPr="002635B3">
              <w:rPr>
                <w:rFonts w:eastAsiaTheme="minorHAnsi" w:cs="Times-Roman"/>
                <w:lang w:val="en-US" w:eastAsia="en-US"/>
              </w:rPr>
              <w:t>documented after</w:t>
            </w:r>
            <w:r w:rsidR="00D72B03" w:rsidRPr="002635B3">
              <w:rPr>
                <w:rFonts w:eastAsiaTheme="minorHAnsi" w:cs="Times-Roman"/>
                <w:lang w:val="en-US" w:eastAsia="en-US"/>
              </w:rPr>
              <w:t xml:space="preserve"> storage and the results are reported under each relevant endpoint.</w:t>
            </w:r>
          </w:p>
          <w:p w14:paraId="52B7AA76" w14:textId="77777777" w:rsidR="002A6AED" w:rsidRDefault="002A6AED" w:rsidP="00541CEF">
            <w:pPr>
              <w:rPr>
                <w:rFonts w:eastAsia="Calibri"/>
              </w:rPr>
            </w:pPr>
          </w:p>
          <w:p w14:paraId="022ED9B9" w14:textId="2BEA331D" w:rsidR="002A6AED" w:rsidRPr="002635B3" w:rsidRDefault="002A6AED" w:rsidP="00541CEF">
            <w:pPr>
              <w:rPr>
                <w:rFonts w:eastAsiaTheme="minorHAnsi" w:cs="Times-Roman"/>
                <w:lang w:val="en-US" w:eastAsia="en-US"/>
              </w:rPr>
            </w:pPr>
            <w:r w:rsidRPr="006B1A5A">
              <w:rPr>
                <w:rFonts w:eastAsia="Calibri"/>
              </w:rPr>
              <w:t>*See comments in the conclusions section</w:t>
            </w:r>
          </w:p>
          <w:p w14:paraId="6E3462BA" w14:textId="77777777" w:rsidR="00C715EE" w:rsidRDefault="00C715EE" w:rsidP="00541CEF">
            <w:pPr>
              <w:rPr>
                <w:rFonts w:eastAsia="Calibri"/>
                <w:lang w:val="en-US"/>
              </w:rPr>
            </w:pPr>
          </w:p>
          <w:p w14:paraId="54DB5563" w14:textId="6A4134FE" w:rsidR="00C715EE" w:rsidRPr="00C715EE" w:rsidRDefault="00C715EE" w:rsidP="00541CEF">
            <w:pPr>
              <w:rPr>
                <w:rFonts w:eastAsia="Calibri"/>
                <w:b/>
                <w:bCs/>
                <w:lang w:val="en-US"/>
              </w:rPr>
            </w:pPr>
            <w:r w:rsidRPr="00C715EE">
              <w:rPr>
                <w:rFonts w:eastAsia="Calibri"/>
                <w:b/>
                <w:bCs/>
                <w:lang w:val="en-US"/>
              </w:rPr>
              <w:t>Aquanet Nort</w:t>
            </w:r>
            <w:r w:rsidR="00126B22">
              <w:rPr>
                <w:rFonts w:eastAsia="Calibri"/>
                <w:b/>
                <w:bCs/>
                <w:lang w:val="en-US"/>
              </w:rPr>
              <w:t>h</w:t>
            </w:r>
            <w:r w:rsidRPr="00C715EE">
              <w:rPr>
                <w:rFonts w:eastAsia="Calibri"/>
                <w:b/>
                <w:bCs/>
                <w:lang w:val="en-US"/>
              </w:rPr>
              <w:t>sea CCT 100 Plus:</w:t>
            </w:r>
          </w:p>
          <w:p w14:paraId="0C3359FC" w14:textId="56EADDEC" w:rsidR="00C715EE" w:rsidRPr="002635B3" w:rsidRDefault="00C715EE" w:rsidP="00C715EE">
            <w:pPr>
              <w:rPr>
                <w:rFonts w:eastAsia="Calibri"/>
                <w:lang w:val="en-US"/>
              </w:rPr>
            </w:pPr>
            <w:r>
              <w:rPr>
                <w:rFonts w:eastAsia="Calibri"/>
                <w:lang w:val="en-US"/>
              </w:rPr>
              <w:t>T</w:t>
            </w:r>
            <w:r w:rsidRPr="002635B3">
              <w:rPr>
                <w:rFonts w:eastAsia="Calibri"/>
                <w:lang w:val="en-US"/>
              </w:rPr>
              <w:t xml:space="preserve">=0 months: </w:t>
            </w:r>
          </w:p>
          <w:p w14:paraId="290FCD60" w14:textId="29954242" w:rsidR="00C715EE" w:rsidRPr="002635B3" w:rsidRDefault="00C715EE" w:rsidP="00C715EE">
            <w:pPr>
              <w:rPr>
                <w:rFonts w:eastAsia="Calibri"/>
                <w:lang w:val="en-US"/>
              </w:rPr>
            </w:pPr>
            <w:r w:rsidRPr="002635B3">
              <w:rPr>
                <w:rFonts w:eastAsia="Calibri"/>
                <w:lang w:val="en-US"/>
              </w:rPr>
              <w:t>Cu</w:t>
            </w:r>
            <w:r w:rsidRPr="002635B3">
              <w:rPr>
                <w:rFonts w:eastAsia="Calibri"/>
                <w:vertAlign w:val="subscript"/>
                <w:lang w:val="en-US"/>
              </w:rPr>
              <w:t>2</w:t>
            </w:r>
            <w:r w:rsidRPr="002635B3">
              <w:rPr>
                <w:rFonts w:eastAsia="Calibri"/>
                <w:lang w:val="en-US"/>
              </w:rPr>
              <w:t>O content = 2</w:t>
            </w:r>
            <w:r>
              <w:rPr>
                <w:rFonts w:eastAsia="Calibri"/>
                <w:lang w:val="en-US"/>
              </w:rPr>
              <w:t>6</w:t>
            </w:r>
            <w:r w:rsidRPr="002635B3">
              <w:rPr>
                <w:rFonts w:eastAsia="Calibri"/>
                <w:lang w:val="en-US"/>
              </w:rPr>
              <w:t xml:space="preserve">% w/w. </w:t>
            </w:r>
          </w:p>
          <w:p w14:paraId="5E469186" w14:textId="77777777" w:rsidR="00C715EE" w:rsidRPr="002635B3" w:rsidRDefault="00C715EE" w:rsidP="00C715EE">
            <w:pPr>
              <w:rPr>
                <w:rFonts w:eastAsia="Calibri"/>
                <w:lang w:val="en-US"/>
              </w:rPr>
            </w:pPr>
          </w:p>
          <w:p w14:paraId="54499D9E" w14:textId="77777777" w:rsidR="00C715EE" w:rsidRPr="002635B3" w:rsidRDefault="00C715EE" w:rsidP="00C715EE">
            <w:pPr>
              <w:rPr>
                <w:rFonts w:eastAsiaTheme="minorHAnsi" w:cs="Times-Roman"/>
                <w:lang w:val="en-US" w:eastAsia="en-US"/>
              </w:rPr>
            </w:pPr>
            <w:r w:rsidRPr="002635B3">
              <w:rPr>
                <w:rFonts w:eastAsiaTheme="minorHAnsi" w:cs="Times-Roman"/>
                <w:lang w:val="en-US" w:eastAsia="en-US"/>
              </w:rPr>
              <w:t xml:space="preserve">T= 6 months: </w:t>
            </w:r>
          </w:p>
          <w:p w14:paraId="27308B5E" w14:textId="7CCFDF2C" w:rsidR="00C715EE" w:rsidRPr="002635B3" w:rsidRDefault="00C715EE" w:rsidP="00C715EE">
            <w:pPr>
              <w:rPr>
                <w:rFonts w:eastAsiaTheme="minorHAnsi" w:cs="Times-Roman"/>
                <w:lang w:val="en-US" w:eastAsia="en-US"/>
              </w:rPr>
            </w:pPr>
            <w:r w:rsidRPr="002635B3">
              <w:rPr>
                <w:rFonts w:eastAsiaTheme="minorHAnsi" w:cs="Times-Roman"/>
                <w:lang w:val="en-US" w:eastAsia="en-US"/>
              </w:rPr>
              <w:t>Cu</w:t>
            </w:r>
            <w:r w:rsidRPr="002635B3">
              <w:rPr>
                <w:rFonts w:eastAsiaTheme="minorHAnsi" w:cs="Times-Roman"/>
                <w:vertAlign w:val="subscript"/>
                <w:lang w:val="en-US" w:eastAsia="en-US"/>
              </w:rPr>
              <w:t>2</w:t>
            </w:r>
            <w:r w:rsidRPr="002635B3">
              <w:rPr>
                <w:rFonts w:eastAsiaTheme="minorHAnsi" w:cs="Times-Roman"/>
                <w:lang w:val="en-US" w:eastAsia="en-US"/>
              </w:rPr>
              <w:t xml:space="preserve">O content = </w:t>
            </w:r>
            <w:r>
              <w:rPr>
                <w:rFonts w:eastAsiaTheme="minorHAnsi" w:cs="Times-Roman"/>
                <w:lang w:val="en-US" w:eastAsia="en-US"/>
              </w:rPr>
              <w:t>25</w:t>
            </w:r>
            <w:r w:rsidRPr="002635B3">
              <w:rPr>
                <w:rFonts w:eastAsiaTheme="minorHAnsi" w:cs="Times-Roman"/>
                <w:lang w:val="en-US" w:eastAsia="en-US"/>
              </w:rPr>
              <w:t xml:space="preserve">% w/w. </w:t>
            </w:r>
            <w:r w:rsidRPr="002635B3">
              <w:rPr>
                <w:rFonts w:eastAsia="Calibri"/>
                <w:lang w:val="en-US"/>
              </w:rPr>
              <w:t xml:space="preserve">The </w:t>
            </w:r>
            <w:r w:rsidRPr="002635B3">
              <w:rPr>
                <w:rFonts w:eastAsiaTheme="minorHAnsi" w:cs="Times-Roman"/>
                <w:lang w:val="en-US" w:eastAsia="en-US"/>
              </w:rPr>
              <w:t>Cu</w:t>
            </w:r>
            <w:r w:rsidRPr="002635B3">
              <w:rPr>
                <w:rFonts w:eastAsiaTheme="minorHAnsi" w:cs="Times-Roman"/>
                <w:vertAlign w:val="subscript"/>
                <w:lang w:val="en-US" w:eastAsia="en-US"/>
              </w:rPr>
              <w:t>2</w:t>
            </w:r>
            <w:r w:rsidRPr="002635B3">
              <w:rPr>
                <w:rFonts w:eastAsiaTheme="minorHAnsi" w:cs="Times-Roman"/>
                <w:lang w:val="en-US" w:eastAsia="en-US"/>
              </w:rPr>
              <w:t xml:space="preserve">O content has </w:t>
            </w:r>
            <w:r>
              <w:rPr>
                <w:rFonts w:eastAsiaTheme="minorHAnsi" w:cs="Times-Roman"/>
                <w:lang w:val="en-US" w:eastAsia="en-US"/>
              </w:rPr>
              <w:t>decreased</w:t>
            </w:r>
            <w:r w:rsidRPr="002635B3">
              <w:rPr>
                <w:rFonts w:eastAsiaTheme="minorHAnsi" w:cs="Times-Roman"/>
                <w:lang w:val="en-US" w:eastAsia="en-US"/>
              </w:rPr>
              <w:t xml:space="preserve"> by </w:t>
            </w:r>
            <w:r>
              <w:rPr>
                <w:rFonts w:eastAsiaTheme="minorHAnsi" w:cs="Times-Roman"/>
                <w:lang w:val="en-US" w:eastAsia="en-US"/>
              </w:rPr>
              <w:t xml:space="preserve">4 </w:t>
            </w:r>
            <w:r w:rsidRPr="002635B3">
              <w:rPr>
                <w:rFonts w:eastAsiaTheme="minorHAnsi" w:cs="Times-Roman"/>
                <w:lang w:val="en-US" w:eastAsia="en-US"/>
              </w:rPr>
              <w:t>%.</w:t>
            </w:r>
          </w:p>
          <w:p w14:paraId="0C5F6E3E" w14:textId="77777777" w:rsidR="00C715EE" w:rsidRPr="002635B3" w:rsidRDefault="00C715EE" w:rsidP="00C715EE">
            <w:pPr>
              <w:rPr>
                <w:rFonts w:eastAsiaTheme="minorHAnsi" w:cs="Times-Roman"/>
                <w:lang w:val="en-US" w:eastAsia="en-US"/>
              </w:rPr>
            </w:pPr>
          </w:p>
          <w:p w14:paraId="4414F2E0" w14:textId="40D2DBE4" w:rsidR="00C715EE" w:rsidRPr="002635B3" w:rsidRDefault="00C715EE" w:rsidP="00C715EE">
            <w:pPr>
              <w:rPr>
                <w:rFonts w:eastAsiaTheme="minorHAnsi" w:cs="Times-Roman"/>
                <w:lang w:val="en-US" w:eastAsia="en-US"/>
              </w:rPr>
            </w:pPr>
            <w:r w:rsidRPr="002635B3">
              <w:rPr>
                <w:rFonts w:eastAsiaTheme="minorHAnsi" w:cs="Times-Roman"/>
                <w:lang w:val="en-US" w:eastAsia="en-US"/>
              </w:rPr>
              <w:t>T = 12 months: Cu</w:t>
            </w:r>
            <w:r w:rsidRPr="002635B3">
              <w:rPr>
                <w:rFonts w:eastAsiaTheme="minorHAnsi" w:cs="Times-Roman"/>
                <w:vertAlign w:val="subscript"/>
                <w:lang w:val="en-US" w:eastAsia="en-US"/>
              </w:rPr>
              <w:t>2</w:t>
            </w:r>
            <w:r w:rsidRPr="002635B3">
              <w:rPr>
                <w:rFonts w:eastAsiaTheme="minorHAnsi" w:cs="Times-Roman"/>
                <w:lang w:val="en-US" w:eastAsia="en-US"/>
              </w:rPr>
              <w:t xml:space="preserve">O content = </w:t>
            </w:r>
            <w:r>
              <w:rPr>
                <w:rFonts w:eastAsiaTheme="minorHAnsi" w:cs="Times-Roman"/>
                <w:lang w:val="en-US" w:eastAsia="en-US"/>
              </w:rPr>
              <w:t>25</w:t>
            </w:r>
            <w:r w:rsidRPr="002635B3">
              <w:rPr>
                <w:rFonts w:eastAsiaTheme="minorHAnsi" w:cs="Times-Roman"/>
                <w:lang w:val="en-US" w:eastAsia="en-US"/>
              </w:rPr>
              <w:t xml:space="preserve">% w/w. </w:t>
            </w:r>
            <w:r w:rsidRPr="002635B3">
              <w:rPr>
                <w:rFonts w:eastAsia="Calibri"/>
                <w:lang w:val="en-US"/>
              </w:rPr>
              <w:t xml:space="preserve">The </w:t>
            </w:r>
            <w:r w:rsidRPr="002635B3">
              <w:rPr>
                <w:rFonts w:eastAsiaTheme="minorHAnsi" w:cs="Times-Roman"/>
                <w:lang w:val="en-US" w:eastAsia="en-US"/>
              </w:rPr>
              <w:t>Cu</w:t>
            </w:r>
            <w:r w:rsidRPr="002635B3">
              <w:rPr>
                <w:rFonts w:eastAsiaTheme="minorHAnsi" w:cs="Times-Roman"/>
                <w:vertAlign w:val="subscript"/>
                <w:lang w:val="en-US" w:eastAsia="en-US"/>
              </w:rPr>
              <w:t>2</w:t>
            </w:r>
            <w:r w:rsidRPr="002635B3">
              <w:rPr>
                <w:rFonts w:eastAsiaTheme="minorHAnsi" w:cs="Times-Roman"/>
                <w:lang w:val="en-US" w:eastAsia="en-US"/>
              </w:rPr>
              <w:t xml:space="preserve">O content was increased by </w:t>
            </w:r>
            <w:r>
              <w:rPr>
                <w:rFonts w:eastAsiaTheme="minorHAnsi" w:cs="Times-Roman"/>
                <w:lang w:val="en-US" w:eastAsia="en-US"/>
              </w:rPr>
              <w:t>4</w:t>
            </w:r>
            <w:r w:rsidRPr="002635B3">
              <w:rPr>
                <w:rFonts w:eastAsiaTheme="minorHAnsi" w:cs="Times-Roman"/>
                <w:lang w:val="en-US" w:eastAsia="en-US"/>
              </w:rPr>
              <w:t xml:space="preserve"> %.</w:t>
            </w:r>
          </w:p>
          <w:p w14:paraId="54F71E5F" w14:textId="77777777" w:rsidR="00126B22" w:rsidRDefault="00126B22" w:rsidP="00126B22">
            <w:pPr>
              <w:rPr>
                <w:rFonts w:eastAsiaTheme="minorHAnsi" w:cs="Times-Roman"/>
                <w:lang w:val="en-US" w:eastAsia="en-US"/>
              </w:rPr>
            </w:pPr>
          </w:p>
          <w:p w14:paraId="6B1745A6" w14:textId="76D7EEF5" w:rsidR="00126B22" w:rsidRPr="002635B3" w:rsidRDefault="00126B22" w:rsidP="00126B22">
            <w:pPr>
              <w:rPr>
                <w:rFonts w:eastAsiaTheme="minorHAnsi" w:cs="Times-Roman"/>
                <w:lang w:val="en-US" w:eastAsia="en-US"/>
              </w:rPr>
            </w:pPr>
            <w:r>
              <w:rPr>
                <w:rFonts w:eastAsiaTheme="minorHAnsi" w:cs="Times-Roman"/>
                <w:lang w:val="en-US" w:eastAsia="en-US"/>
              </w:rPr>
              <w:t>No significant weight variation is reported.</w:t>
            </w:r>
          </w:p>
          <w:p w14:paraId="72B6579C" w14:textId="77777777" w:rsidR="00C715EE" w:rsidRPr="002635B3" w:rsidRDefault="00C715EE" w:rsidP="00C715EE">
            <w:pPr>
              <w:rPr>
                <w:rFonts w:eastAsiaTheme="minorHAnsi" w:cs="Times-Roman"/>
                <w:lang w:val="en-US" w:eastAsia="en-US"/>
              </w:rPr>
            </w:pPr>
          </w:p>
          <w:p w14:paraId="43EA3D02" w14:textId="1919D734" w:rsidR="00C715EE" w:rsidRPr="00B44F2C" w:rsidRDefault="00C715EE" w:rsidP="00541CEF">
            <w:pPr>
              <w:rPr>
                <w:rFonts w:eastAsiaTheme="minorHAnsi" w:cs="Times-Roman"/>
                <w:lang w:val="en-US" w:eastAsia="en-US"/>
              </w:rPr>
            </w:pPr>
            <w:r w:rsidRPr="002635B3">
              <w:rPr>
                <w:rFonts w:eastAsiaTheme="minorHAnsi" w:cs="Times-Roman"/>
                <w:lang w:val="en-US" w:eastAsia="en-US"/>
              </w:rPr>
              <w:t>Appearance and measurements of pH, relative density, pourability</w:t>
            </w:r>
            <w:r w:rsidRPr="002635B3">
              <w:rPr>
                <w:rFonts w:eastAsia="Calibri"/>
                <w:lang w:val="en-US"/>
              </w:rPr>
              <w:t xml:space="preserve">, suspensibility and spontaneity of dispersion </w:t>
            </w:r>
            <w:r w:rsidRPr="002635B3">
              <w:rPr>
                <w:rFonts w:eastAsiaTheme="minorHAnsi" w:cs="Times-Roman"/>
                <w:lang w:val="en-US" w:eastAsia="en-US"/>
              </w:rPr>
              <w:t>were documented after storage and the results are reported under each relevant endpoint.</w:t>
            </w:r>
          </w:p>
          <w:p w14:paraId="220100C4" w14:textId="2C01C179" w:rsidR="00C715EE" w:rsidRPr="002635B3" w:rsidRDefault="00C715EE" w:rsidP="00541CEF">
            <w:pPr>
              <w:rPr>
                <w:rFonts w:eastAsia="Calibri"/>
                <w:lang w:val="en-US"/>
              </w:rPr>
            </w:pPr>
          </w:p>
        </w:tc>
        <w:tc>
          <w:tcPr>
            <w:tcW w:w="3119" w:type="dxa"/>
          </w:tcPr>
          <w:p w14:paraId="529CEA7B" w14:textId="7A4F0364" w:rsidR="003E3897" w:rsidRPr="002635B3" w:rsidRDefault="003E3897" w:rsidP="003E3897">
            <w:pPr>
              <w:rPr>
                <w:rFonts w:eastAsia="Calibri"/>
                <w:lang w:val="en-US"/>
              </w:rPr>
            </w:pPr>
            <w:r w:rsidRPr="002635B3">
              <w:rPr>
                <w:lang w:val="en-US"/>
              </w:rPr>
              <w:lastRenderedPageBreak/>
              <w:t xml:space="preserve">Interim report 6 months AquaNet North Sea Ultra, 2018, </w:t>
            </w:r>
            <w:r w:rsidRPr="002635B3">
              <w:rPr>
                <w:rFonts w:eastAsia="Calibri"/>
                <w:lang w:val="en-US"/>
              </w:rPr>
              <w:t>report number 7P04987-03</w:t>
            </w:r>
          </w:p>
          <w:p w14:paraId="444214E1" w14:textId="77777777" w:rsidR="00FD74E1" w:rsidRPr="002635B3" w:rsidRDefault="00FD74E1" w:rsidP="003E3897">
            <w:pPr>
              <w:rPr>
                <w:rFonts w:eastAsia="Calibri"/>
                <w:lang w:val="en-US"/>
              </w:rPr>
            </w:pPr>
          </w:p>
          <w:p w14:paraId="4A5B0222" w14:textId="77777777" w:rsidR="009C67B2" w:rsidRDefault="003E3897" w:rsidP="003E3897">
            <w:pPr>
              <w:rPr>
                <w:lang w:val="en-US"/>
              </w:rPr>
            </w:pPr>
            <w:r w:rsidRPr="002635B3">
              <w:rPr>
                <w:lang w:val="en-US"/>
              </w:rPr>
              <w:t>Final report 12 months AquaNet North Sea Ultra, 2018, 7P04987-03b</w:t>
            </w:r>
          </w:p>
          <w:p w14:paraId="2B11CCBF" w14:textId="77777777" w:rsidR="00005A0D" w:rsidRDefault="00005A0D" w:rsidP="003E3897">
            <w:pPr>
              <w:rPr>
                <w:lang w:val="en-US"/>
              </w:rPr>
            </w:pPr>
          </w:p>
          <w:p w14:paraId="64E89380" w14:textId="1CEA2F37" w:rsidR="00005A0D" w:rsidRPr="002635B3" w:rsidRDefault="00005A0D" w:rsidP="00005A0D">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496F86B7" w14:textId="77777777" w:rsidR="00005A0D" w:rsidRPr="002635B3" w:rsidRDefault="00005A0D" w:rsidP="00005A0D">
            <w:pPr>
              <w:rPr>
                <w:rFonts w:eastAsia="Calibri"/>
                <w:lang w:val="en-US"/>
              </w:rPr>
            </w:pPr>
          </w:p>
          <w:p w14:paraId="1B871B60" w14:textId="56007723" w:rsidR="00005A0D" w:rsidRPr="002635B3" w:rsidRDefault="00005A0D" w:rsidP="00005A0D">
            <w:pPr>
              <w:rPr>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633B09" w:rsidRPr="00C77655" w14:paraId="6FC0278E" w14:textId="77777777" w:rsidTr="00095CD9">
        <w:tc>
          <w:tcPr>
            <w:tcW w:w="2263" w:type="dxa"/>
          </w:tcPr>
          <w:p w14:paraId="7966A8CE" w14:textId="77777777" w:rsidR="00633B09" w:rsidRPr="002635B3" w:rsidRDefault="00633B09" w:rsidP="00095CD9">
            <w:pPr>
              <w:rPr>
                <w:rFonts w:eastAsia="Calibri"/>
                <w:lang w:val="en-US"/>
              </w:rPr>
            </w:pPr>
            <w:r w:rsidRPr="002635B3">
              <w:rPr>
                <w:rFonts w:eastAsia="Calibri"/>
                <w:lang w:val="en-US"/>
              </w:rPr>
              <w:t xml:space="preserve">Storage stability test – </w:t>
            </w:r>
            <w:r w:rsidRPr="002635B3">
              <w:rPr>
                <w:rFonts w:eastAsia="Calibri"/>
                <w:b/>
                <w:lang w:val="en-US"/>
              </w:rPr>
              <w:t>low-temperature stability test for liquids</w:t>
            </w:r>
          </w:p>
        </w:tc>
        <w:tc>
          <w:tcPr>
            <w:tcW w:w="7230" w:type="dxa"/>
            <w:gridSpan w:val="3"/>
          </w:tcPr>
          <w:p w14:paraId="7266E084" w14:textId="5596E444" w:rsidR="00633B09" w:rsidRPr="002635B3" w:rsidRDefault="00BD771B" w:rsidP="00095CD9">
            <w:pPr>
              <w:rPr>
                <w:lang w:val="en-US"/>
              </w:rPr>
            </w:pPr>
            <w:r w:rsidRPr="002635B3">
              <w:rPr>
                <w:rFonts w:eastAsia="Calibri"/>
                <w:lang w:val="en-US"/>
              </w:rPr>
              <w:t xml:space="preserve">Not performed. </w:t>
            </w:r>
            <w:r w:rsidR="00FC2075" w:rsidRPr="002635B3">
              <w:rPr>
                <w:rFonts w:eastAsia="Calibri"/>
                <w:lang w:val="en-US"/>
              </w:rPr>
              <w:t xml:space="preserve">The products </w:t>
            </w:r>
            <w:r w:rsidRPr="002635B3">
              <w:rPr>
                <w:rFonts w:eastAsia="Calibri"/>
                <w:lang w:val="en-US"/>
              </w:rPr>
              <w:t>shall</w:t>
            </w:r>
            <w:r w:rsidR="00FC2075" w:rsidRPr="002635B3">
              <w:rPr>
                <w:rFonts w:eastAsia="Calibri"/>
                <w:lang w:val="en-US"/>
              </w:rPr>
              <w:t xml:space="preserve"> not be stored at temperatures below </w:t>
            </w:r>
            <w:r w:rsidR="007E19AA" w:rsidRPr="002635B3">
              <w:rPr>
                <w:rFonts w:eastAsia="Calibri"/>
                <w:lang w:val="en-US"/>
              </w:rPr>
              <w:t>5</w:t>
            </w:r>
            <w:r w:rsidR="00FC2075" w:rsidRPr="002635B3">
              <w:rPr>
                <w:rFonts w:eastAsia="Calibri"/>
                <w:lang w:val="en-US"/>
              </w:rPr>
              <w:t xml:space="preserve"> °C. This will be clearly stated on the label. </w:t>
            </w:r>
          </w:p>
        </w:tc>
      </w:tr>
      <w:tr w:rsidR="009C67B2" w:rsidRPr="00C77655" w14:paraId="29A9926F" w14:textId="77777777" w:rsidTr="009C67B2">
        <w:tc>
          <w:tcPr>
            <w:tcW w:w="2263" w:type="dxa"/>
          </w:tcPr>
          <w:p w14:paraId="39BA5950" w14:textId="77777777" w:rsidR="009C67B2" w:rsidRPr="002635B3" w:rsidRDefault="009C67B2" w:rsidP="009C67B2">
            <w:pPr>
              <w:rPr>
                <w:rFonts w:eastAsia="Calibri"/>
                <w:lang w:val="en-US" w:eastAsia="en-US"/>
              </w:rPr>
            </w:pPr>
            <w:r w:rsidRPr="002635B3">
              <w:rPr>
                <w:rFonts w:eastAsia="Calibri"/>
                <w:lang w:val="en-US" w:eastAsia="en-US"/>
              </w:rPr>
              <w:t xml:space="preserve">Effects on content of the active substance and technical characteristics of the biocidal product - </w:t>
            </w:r>
            <w:r w:rsidRPr="002635B3">
              <w:rPr>
                <w:rFonts w:eastAsia="Calibri"/>
                <w:b/>
                <w:lang w:val="en-US" w:eastAsia="en-US"/>
              </w:rPr>
              <w:t>light</w:t>
            </w:r>
          </w:p>
        </w:tc>
        <w:tc>
          <w:tcPr>
            <w:tcW w:w="7230" w:type="dxa"/>
            <w:gridSpan w:val="3"/>
            <w:shd w:val="clear" w:color="auto" w:fill="auto"/>
          </w:tcPr>
          <w:p w14:paraId="7B48E889" w14:textId="31256AF9" w:rsidR="00622B52" w:rsidRPr="00A305AE" w:rsidRDefault="009C67B2" w:rsidP="00622B52">
            <w:pPr>
              <w:rPr>
                <w:rFonts w:eastAsia="Calibri"/>
                <w:lang w:val="en-US"/>
              </w:rPr>
            </w:pPr>
            <w:r w:rsidRPr="002635B3">
              <w:rPr>
                <w:rFonts w:eastAsia="Calibri"/>
                <w:lang w:val="en-US"/>
              </w:rPr>
              <w:t>Not performed</w:t>
            </w:r>
            <w:r w:rsidR="00B352D2" w:rsidRPr="002635B3">
              <w:rPr>
                <w:rFonts w:eastAsia="Calibri"/>
                <w:lang w:val="en-US"/>
              </w:rPr>
              <w:t xml:space="preserve">. The statement "Protect from sunlight" will be clearly stated on the label. </w:t>
            </w:r>
          </w:p>
          <w:p w14:paraId="41E92E7F" w14:textId="370DCE53" w:rsidR="009C67B2" w:rsidRPr="00622B52" w:rsidRDefault="009C67B2" w:rsidP="009C67B2">
            <w:pPr>
              <w:rPr>
                <w:lang w:val="en-US"/>
              </w:rPr>
            </w:pPr>
          </w:p>
        </w:tc>
      </w:tr>
      <w:tr w:rsidR="009C67B2" w:rsidRPr="00C77655" w14:paraId="2C37547B" w14:textId="77777777" w:rsidTr="009C67B2">
        <w:tc>
          <w:tcPr>
            <w:tcW w:w="2263" w:type="dxa"/>
          </w:tcPr>
          <w:p w14:paraId="69636D0F" w14:textId="77777777" w:rsidR="009C67B2" w:rsidRPr="002635B3" w:rsidRDefault="009C67B2" w:rsidP="009C67B2">
            <w:pPr>
              <w:rPr>
                <w:rFonts w:eastAsia="Calibri"/>
                <w:lang w:val="en-US"/>
              </w:rPr>
            </w:pPr>
            <w:r w:rsidRPr="002635B3">
              <w:rPr>
                <w:rFonts w:eastAsia="Calibri"/>
                <w:lang w:val="en-US"/>
              </w:rPr>
              <w:t xml:space="preserve">Effects on content of the active substance and technical characteristics of the biocidal product – </w:t>
            </w:r>
            <w:r w:rsidRPr="002635B3">
              <w:rPr>
                <w:rFonts w:eastAsia="Calibri"/>
                <w:b/>
                <w:lang w:val="en-US"/>
              </w:rPr>
              <w:t>temperature and humidity</w:t>
            </w:r>
          </w:p>
        </w:tc>
        <w:tc>
          <w:tcPr>
            <w:tcW w:w="7230" w:type="dxa"/>
            <w:gridSpan w:val="3"/>
            <w:shd w:val="clear" w:color="auto" w:fill="auto"/>
          </w:tcPr>
          <w:p w14:paraId="265BD641" w14:textId="524A7F0A" w:rsidR="009C67B2" w:rsidRPr="002635B3" w:rsidRDefault="009C67B2" w:rsidP="009C67B2">
            <w:pPr>
              <w:rPr>
                <w:lang w:val="en-US"/>
              </w:rPr>
            </w:pPr>
            <w:r w:rsidRPr="002635B3">
              <w:rPr>
                <w:rFonts w:eastAsia="Calibri"/>
                <w:lang w:val="en-US"/>
              </w:rPr>
              <w:t>Not performed</w:t>
            </w:r>
            <w:r w:rsidR="00622B52" w:rsidRPr="002635B3">
              <w:rPr>
                <w:rFonts w:eastAsia="Calibri"/>
                <w:lang w:val="en-US"/>
              </w:rPr>
              <w:t xml:space="preserve">. The products will not be stored at temperatures above 30 °C. Humidity is not expected to affect the technical properties of the products </w:t>
            </w:r>
            <w:r w:rsidR="00DC089B" w:rsidRPr="002635B3">
              <w:rPr>
                <w:rFonts w:eastAsia="Calibri"/>
                <w:lang w:val="en-US"/>
              </w:rPr>
              <w:t>as they are water based and stored in sealed containers.</w:t>
            </w:r>
            <w:r w:rsidR="00622B52" w:rsidRPr="002635B3">
              <w:rPr>
                <w:rFonts w:eastAsia="Calibri"/>
                <w:lang w:val="en-US"/>
              </w:rPr>
              <w:t xml:space="preserve"> </w:t>
            </w:r>
          </w:p>
        </w:tc>
      </w:tr>
      <w:tr w:rsidR="009C67B2" w:rsidRPr="00C77655" w14:paraId="4AFDDB9C" w14:textId="77777777" w:rsidTr="00446C34">
        <w:tc>
          <w:tcPr>
            <w:tcW w:w="2263" w:type="dxa"/>
          </w:tcPr>
          <w:p w14:paraId="61B0B67E" w14:textId="77777777" w:rsidR="009C67B2" w:rsidRPr="002635B3" w:rsidRDefault="009C67B2" w:rsidP="009C67B2">
            <w:pPr>
              <w:rPr>
                <w:rFonts w:eastAsia="Calibri"/>
                <w:lang w:val="en-US"/>
              </w:rPr>
            </w:pPr>
            <w:r w:rsidRPr="002635B3">
              <w:rPr>
                <w:rFonts w:eastAsia="Calibri"/>
                <w:lang w:val="en-US"/>
              </w:rPr>
              <w:lastRenderedPageBreak/>
              <w:t xml:space="preserve">Effects on content of the active substance and technical characteristics of the biocidal product - </w:t>
            </w:r>
            <w:r w:rsidRPr="002635B3">
              <w:rPr>
                <w:rFonts w:eastAsia="Calibri"/>
                <w:b/>
                <w:lang w:val="en-US"/>
              </w:rPr>
              <w:t>reactivity towards container material</w:t>
            </w:r>
          </w:p>
        </w:tc>
        <w:tc>
          <w:tcPr>
            <w:tcW w:w="1843" w:type="dxa"/>
          </w:tcPr>
          <w:p w14:paraId="5355E85F" w14:textId="2F41987C" w:rsidR="009C67B2" w:rsidRPr="002635B3" w:rsidRDefault="00CC78E0" w:rsidP="009C67B2">
            <w:pPr>
              <w:rPr>
                <w:rFonts w:eastAsia="Calibri"/>
                <w:lang w:val="en-US"/>
              </w:rPr>
            </w:pPr>
            <w:r w:rsidRPr="002635B3">
              <w:rPr>
                <w:rFonts w:eastAsia="Calibri"/>
                <w:caps/>
                <w:lang w:val="en-US"/>
              </w:rPr>
              <w:t>According to requirements of regulation 528/2012</w:t>
            </w:r>
          </w:p>
        </w:tc>
        <w:tc>
          <w:tcPr>
            <w:tcW w:w="2268" w:type="dxa"/>
          </w:tcPr>
          <w:p w14:paraId="4001BADD" w14:textId="4A81360C" w:rsidR="009C67B2" w:rsidRPr="00131F49" w:rsidRDefault="00CC78E0" w:rsidP="00CC78E0">
            <w:pPr>
              <w:rPr>
                <w:rFonts w:eastAsia="Calibri"/>
                <w:lang w:val="en-US"/>
              </w:rPr>
            </w:pPr>
            <w:r w:rsidRPr="002635B3">
              <w:rPr>
                <w:rFonts w:eastAsia="Calibri"/>
                <w:lang w:val="en-US"/>
              </w:rPr>
              <w:t>No noticeable physical change of the packaging could be observed</w:t>
            </w:r>
            <w:r w:rsidR="00FD6374" w:rsidRPr="002635B3">
              <w:rPr>
                <w:rFonts w:eastAsia="Calibri"/>
                <w:lang w:val="en-US"/>
              </w:rPr>
              <w:t xml:space="preserve"> after 6 and 12 months</w:t>
            </w:r>
            <w:r w:rsidR="00131F49">
              <w:rPr>
                <w:rFonts w:eastAsia="Calibri"/>
                <w:lang w:val="en-US"/>
              </w:rPr>
              <w:t xml:space="preserve"> for Aquanet Northsea Ultra</w:t>
            </w:r>
            <w:r w:rsidR="00131F49">
              <w:rPr>
                <w:rFonts w:eastAsia="Calibri"/>
                <w:vertAlign w:val="subscript"/>
                <w:lang w:val="en-US"/>
              </w:rPr>
              <w:t>old</w:t>
            </w:r>
            <w:r w:rsidR="00131F49">
              <w:rPr>
                <w:rFonts w:eastAsia="Calibri"/>
                <w:lang w:val="en-US"/>
              </w:rPr>
              <w:t xml:space="preserve"> and Aquanet</w:t>
            </w:r>
            <w:r w:rsidR="00923317">
              <w:rPr>
                <w:rFonts w:eastAsia="Calibri"/>
                <w:lang w:val="en-US"/>
              </w:rPr>
              <w:t xml:space="preserve"> Northsea</w:t>
            </w:r>
            <w:r w:rsidR="00131F49">
              <w:rPr>
                <w:rFonts w:eastAsia="Calibri"/>
                <w:lang w:val="en-US"/>
              </w:rPr>
              <w:t xml:space="preserve"> CCT 100 Plus. </w:t>
            </w:r>
          </w:p>
          <w:p w14:paraId="1A646942" w14:textId="77777777" w:rsidR="00553820" w:rsidRPr="002635B3" w:rsidRDefault="00553820" w:rsidP="00CC78E0">
            <w:pPr>
              <w:rPr>
                <w:rFonts w:eastAsia="Calibri"/>
                <w:lang w:val="en-US"/>
              </w:rPr>
            </w:pPr>
          </w:p>
          <w:p w14:paraId="21C0743B" w14:textId="4F76AA71" w:rsidR="00553820" w:rsidRPr="002635B3" w:rsidRDefault="00553820" w:rsidP="00CC78E0">
            <w:pPr>
              <w:rPr>
                <w:rFonts w:eastAsia="Calibri"/>
                <w:lang w:val="en-US"/>
              </w:rPr>
            </w:pPr>
          </w:p>
        </w:tc>
        <w:tc>
          <w:tcPr>
            <w:tcW w:w="3119" w:type="dxa"/>
          </w:tcPr>
          <w:p w14:paraId="033D9DD7" w14:textId="10D5DDBB" w:rsidR="004C4997" w:rsidRDefault="004C4997" w:rsidP="004C4997">
            <w:pPr>
              <w:rPr>
                <w:rFonts w:eastAsia="Calibri"/>
                <w:lang w:val="en-US"/>
              </w:rPr>
            </w:pPr>
            <w:r w:rsidRPr="002635B3">
              <w:rPr>
                <w:lang w:val="en-US"/>
              </w:rPr>
              <w:t xml:space="preserve">Interim report 6 months AquaNet North Sea Ultra, 2018, </w:t>
            </w:r>
            <w:r w:rsidRPr="002635B3">
              <w:rPr>
                <w:rFonts w:eastAsia="Calibri"/>
                <w:lang w:val="en-US"/>
              </w:rPr>
              <w:t>report number 7P04987-03</w:t>
            </w:r>
          </w:p>
          <w:p w14:paraId="77A81AE8" w14:textId="77777777" w:rsidR="00131F49" w:rsidRPr="002635B3" w:rsidRDefault="00131F49" w:rsidP="004C4997">
            <w:pPr>
              <w:rPr>
                <w:rFonts w:eastAsia="Calibri"/>
                <w:lang w:val="en-US"/>
              </w:rPr>
            </w:pPr>
          </w:p>
          <w:p w14:paraId="78F606E0" w14:textId="77777777" w:rsidR="009C67B2" w:rsidRDefault="004C4997" w:rsidP="004C4997">
            <w:pPr>
              <w:rPr>
                <w:lang w:val="en-US"/>
              </w:rPr>
            </w:pPr>
            <w:r w:rsidRPr="002635B3">
              <w:rPr>
                <w:lang w:val="en-US"/>
              </w:rPr>
              <w:t>Final report 12 months AquaNet North Sea Ultra, 2018, 7P04987-03b</w:t>
            </w:r>
          </w:p>
          <w:p w14:paraId="79F5C4E4" w14:textId="77777777" w:rsidR="00131F49" w:rsidRDefault="00131F49" w:rsidP="004C4997">
            <w:pPr>
              <w:rPr>
                <w:lang w:val="en-US"/>
              </w:rPr>
            </w:pPr>
          </w:p>
          <w:p w14:paraId="648F6027" w14:textId="77777777" w:rsidR="00131F49" w:rsidRPr="002635B3" w:rsidRDefault="00131F49" w:rsidP="00131F49">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6B68A5C9" w14:textId="77777777" w:rsidR="00131F49" w:rsidRPr="002635B3" w:rsidRDefault="00131F49" w:rsidP="00131F49">
            <w:pPr>
              <w:rPr>
                <w:rFonts w:eastAsia="Calibri"/>
                <w:lang w:val="en-US"/>
              </w:rPr>
            </w:pPr>
          </w:p>
          <w:p w14:paraId="6F37CE9A" w14:textId="28AD0642" w:rsidR="00131F49" w:rsidRPr="002635B3" w:rsidRDefault="00131F49" w:rsidP="00131F49">
            <w:pPr>
              <w:rPr>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9C67B2" w:rsidRPr="00C77655" w14:paraId="5FD420E5" w14:textId="77777777" w:rsidTr="00095CD9">
        <w:tc>
          <w:tcPr>
            <w:tcW w:w="2263" w:type="dxa"/>
          </w:tcPr>
          <w:p w14:paraId="07DEDEA5" w14:textId="77777777" w:rsidR="009C67B2" w:rsidRPr="002635B3" w:rsidRDefault="009C67B2" w:rsidP="009C67B2">
            <w:pPr>
              <w:rPr>
                <w:rFonts w:eastAsia="Calibri"/>
                <w:lang w:val="en-US"/>
              </w:rPr>
            </w:pPr>
            <w:r w:rsidRPr="002635B3">
              <w:rPr>
                <w:rFonts w:eastAsia="Calibri"/>
                <w:lang w:val="en-US"/>
              </w:rPr>
              <w:t>Wettability</w:t>
            </w:r>
          </w:p>
        </w:tc>
        <w:tc>
          <w:tcPr>
            <w:tcW w:w="7230" w:type="dxa"/>
            <w:gridSpan w:val="3"/>
          </w:tcPr>
          <w:p w14:paraId="0C1013CC" w14:textId="1BB22F3F" w:rsidR="009C67B2" w:rsidRPr="002635B3" w:rsidRDefault="009C67B2" w:rsidP="009C67B2">
            <w:pPr>
              <w:rPr>
                <w:lang w:val="en-US"/>
              </w:rPr>
            </w:pPr>
            <w:r w:rsidRPr="002635B3">
              <w:rPr>
                <w:rFonts w:eastAsia="Calibri"/>
                <w:lang w:val="en-US"/>
              </w:rPr>
              <w:t xml:space="preserve">Not performed as not applicable to this </w:t>
            </w:r>
            <w:r w:rsidR="00CC78E0" w:rsidRPr="002635B3">
              <w:rPr>
                <w:rFonts w:eastAsia="Calibri"/>
                <w:lang w:val="en-US"/>
              </w:rPr>
              <w:t>formulation type.</w:t>
            </w:r>
          </w:p>
        </w:tc>
      </w:tr>
      <w:tr w:rsidR="009C67B2" w:rsidRPr="00C77655" w14:paraId="02F2798A" w14:textId="77777777" w:rsidTr="00446C34">
        <w:tc>
          <w:tcPr>
            <w:tcW w:w="2263" w:type="dxa"/>
          </w:tcPr>
          <w:p w14:paraId="67FEDC56" w14:textId="77777777" w:rsidR="009C67B2" w:rsidRPr="002635B3" w:rsidRDefault="009C67B2" w:rsidP="009C67B2">
            <w:pPr>
              <w:rPr>
                <w:rFonts w:eastAsia="Calibri"/>
                <w:lang w:val="en-US"/>
              </w:rPr>
            </w:pPr>
            <w:r w:rsidRPr="002635B3">
              <w:rPr>
                <w:rFonts w:eastAsia="Calibri"/>
                <w:lang w:val="en-US"/>
              </w:rPr>
              <w:t>Suspensibility, spontaneity and dispersion stability</w:t>
            </w:r>
          </w:p>
        </w:tc>
        <w:tc>
          <w:tcPr>
            <w:tcW w:w="1843" w:type="dxa"/>
          </w:tcPr>
          <w:p w14:paraId="3757C5B4" w14:textId="048AB8F2" w:rsidR="009C67B2" w:rsidRPr="002635B3" w:rsidRDefault="009C67B2" w:rsidP="009C67B2">
            <w:pPr>
              <w:rPr>
                <w:rFonts w:eastAsia="Calibri"/>
                <w:lang w:val="en-US"/>
              </w:rPr>
            </w:pPr>
            <w:r w:rsidRPr="002635B3">
              <w:rPr>
                <w:rFonts w:eastAsiaTheme="minorHAnsi" w:cs="Times-Roman"/>
                <w:lang w:val="en-US" w:eastAsia="en-US"/>
              </w:rPr>
              <w:t>CIPAC MT 184</w:t>
            </w:r>
            <w:r w:rsidR="00CC78E0" w:rsidRPr="002635B3">
              <w:rPr>
                <w:rFonts w:eastAsiaTheme="minorHAnsi" w:cs="Times-Roman"/>
                <w:lang w:val="en-US" w:eastAsia="en-US"/>
              </w:rPr>
              <w:t>, CIPAC MT 160</w:t>
            </w:r>
          </w:p>
        </w:tc>
        <w:tc>
          <w:tcPr>
            <w:tcW w:w="2268" w:type="dxa"/>
          </w:tcPr>
          <w:p w14:paraId="12FA40DA" w14:textId="77777777" w:rsidR="00B44F2C" w:rsidRPr="00C715EE" w:rsidRDefault="00B44F2C" w:rsidP="00B44F2C">
            <w:pPr>
              <w:rPr>
                <w:rFonts w:eastAsia="Calibri"/>
                <w:b/>
                <w:bCs/>
                <w:lang w:val="en-US"/>
              </w:rPr>
            </w:pPr>
            <w:r w:rsidRPr="00C715EE">
              <w:rPr>
                <w:rFonts w:eastAsia="Calibri"/>
                <w:b/>
                <w:bCs/>
                <w:lang w:val="en-US"/>
              </w:rPr>
              <w:t>Aquanet Northsea Ultra</w:t>
            </w:r>
            <w:r w:rsidRPr="00C715EE">
              <w:rPr>
                <w:rFonts w:eastAsia="Calibri"/>
                <w:b/>
                <w:bCs/>
                <w:vertAlign w:val="subscript"/>
                <w:lang w:val="en-US"/>
              </w:rPr>
              <w:t>old</w:t>
            </w:r>
          </w:p>
          <w:p w14:paraId="5385394C" w14:textId="00053CE4" w:rsidR="00702759" w:rsidRPr="002635B3" w:rsidRDefault="00702759" w:rsidP="009C67B2">
            <w:pPr>
              <w:rPr>
                <w:rFonts w:eastAsia="Calibri"/>
                <w:lang w:val="en-US"/>
              </w:rPr>
            </w:pPr>
            <w:r w:rsidRPr="002635B3">
              <w:rPr>
                <w:rFonts w:eastAsia="Calibri"/>
                <w:lang w:val="en-US"/>
              </w:rPr>
              <w:t>T = 0 months:</w:t>
            </w:r>
          </w:p>
          <w:p w14:paraId="58953DF3" w14:textId="517D6B2B" w:rsidR="009C67B2" w:rsidRPr="002635B3" w:rsidRDefault="00CC78E0" w:rsidP="009C67B2">
            <w:pPr>
              <w:rPr>
                <w:rFonts w:eastAsia="Calibri"/>
                <w:lang w:val="en-US"/>
              </w:rPr>
            </w:pPr>
            <w:r w:rsidRPr="002635B3">
              <w:rPr>
                <w:rFonts w:eastAsia="Calibri"/>
                <w:lang w:val="en-US"/>
              </w:rPr>
              <w:t>Suspensibility: 100%</w:t>
            </w:r>
          </w:p>
          <w:p w14:paraId="003BE7E1" w14:textId="77777777" w:rsidR="00CC78E0" w:rsidRPr="002635B3" w:rsidRDefault="00CC78E0" w:rsidP="009C67B2">
            <w:pPr>
              <w:rPr>
                <w:rFonts w:eastAsia="Calibri"/>
                <w:lang w:val="en-US"/>
              </w:rPr>
            </w:pPr>
            <w:r w:rsidRPr="002635B3">
              <w:rPr>
                <w:rFonts w:eastAsia="Calibri"/>
                <w:lang w:val="en-US"/>
              </w:rPr>
              <w:t>Spontaneity of dispersion: 98%</w:t>
            </w:r>
          </w:p>
          <w:p w14:paraId="1E480619" w14:textId="77777777" w:rsidR="00702759" w:rsidRPr="002635B3" w:rsidRDefault="00702759" w:rsidP="009C67B2">
            <w:pPr>
              <w:rPr>
                <w:rFonts w:eastAsia="Calibri"/>
                <w:lang w:val="en-US"/>
              </w:rPr>
            </w:pPr>
          </w:p>
          <w:p w14:paraId="51B45269" w14:textId="12A695FE" w:rsidR="00702759" w:rsidRPr="002635B3" w:rsidRDefault="00702759" w:rsidP="00702759">
            <w:pPr>
              <w:rPr>
                <w:rFonts w:eastAsiaTheme="minorHAnsi" w:cs="Times-Roman"/>
                <w:lang w:val="en-US" w:eastAsia="en-US"/>
              </w:rPr>
            </w:pPr>
            <w:r w:rsidRPr="002635B3">
              <w:rPr>
                <w:rFonts w:eastAsiaTheme="minorHAnsi" w:cs="Times-Roman"/>
                <w:lang w:val="en-US" w:eastAsia="en-US"/>
              </w:rPr>
              <w:t>T= 6 months: Suspensibility = 105%, spontaneity of dispersion = 83%.</w:t>
            </w:r>
          </w:p>
          <w:p w14:paraId="1BD4FBC2" w14:textId="77777777" w:rsidR="00C51197" w:rsidRPr="002635B3" w:rsidRDefault="00C51197" w:rsidP="00702759">
            <w:pPr>
              <w:rPr>
                <w:rFonts w:eastAsiaTheme="minorHAnsi" w:cs="Times-Roman"/>
                <w:lang w:val="en-US" w:eastAsia="en-US"/>
              </w:rPr>
            </w:pPr>
          </w:p>
          <w:p w14:paraId="0DCA5AAB" w14:textId="77777777" w:rsidR="00702759" w:rsidRPr="002635B3" w:rsidRDefault="00702759" w:rsidP="00702759">
            <w:pPr>
              <w:rPr>
                <w:rFonts w:eastAsiaTheme="minorHAnsi" w:cs="Times-Roman"/>
                <w:lang w:val="en-US" w:eastAsia="en-US"/>
              </w:rPr>
            </w:pPr>
            <w:r w:rsidRPr="002635B3">
              <w:rPr>
                <w:rFonts w:eastAsiaTheme="minorHAnsi" w:cs="Times-Roman"/>
                <w:lang w:val="en-US" w:eastAsia="en-US"/>
              </w:rPr>
              <w:t>T = 12 months: Suspensibility = 103%, spontaneity of dispersion = 95%.</w:t>
            </w:r>
          </w:p>
          <w:p w14:paraId="27050167" w14:textId="77777777" w:rsidR="00702759" w:rsidRPr="002635B3" w:rsidRDefault="00702759" w:rsidP="00702759">
            <w:pPr>
              <w:rPr>
                <w:rFonts w:eastAsia="Calibri"/>
                <w:lang w:val="en-US"/>
              </w:rPr>
            </w:pPr>
          </w:p>
          <w:p w14:paraId="18599498" w14:textId="16FA27C0" w:rsidR="00B44F2C" w:rsidRPr="00C715EE" w:rsidRDefault="00B44F2C" w:rsidP="00B44F2C">
            <w:pPr>
              <w:rPr>
                <w:rFonts w:eastAsia="Calibri"/>
                <w:b/>
                <w:bCs/>
                <w:lang w:val="en-US"/>
              </w:rPr>
            </w:pPr>
            <w:r w:rsidRPr="00C715EE">
              <w:rPr>
                <w:rFonts w:eastAsia="Calibri"/>
                <w:b/>
                <w:bCs/>
                <w:lang w:val="en-US"/>
              </w:rPr>
              <w:t>Aquanet Nort</w:t>
            </w:r>
            <w:r w:rsidR="00126B22">
              <w:rPr>
                <w:rFonts w:eastAsia="Calibri"/>
                <w:b/>
                <w:bCs/>
                <w:lang w:val="en-US"/>
              </w:rPr>
              <w:t>h</w:t>
            </w:r>
            <w:r w:rsidRPr="00C715EE">
              <w:rPr>
                <w:rFonts w:eastAsia="Calibri"/>
                <w:b/>
                <w:bCs/>
                <w:lang w:val="en-US"/>
              </w:rPr>
              <w:t>sea CCT 100 Plus:</w:t>
            </w:r>
          </w:p>
          <w:p w14:paraId="24BE1386" w14:textId="77777777" w:rsidR="00B44F2C" w:rsidRPr="002635B3" w:rsidRDefault="00B44F2C" w:rsidP="00B44F2C">
            <w:pPr>
              <w:rPr>
                <w:rFonts w:eastAsia="Calibri"/>
                <w:lang w:val="en-US"/>
              </w:rPr>
            </w:pPr>
            <w:r w:rsidRPr="002635B3">
              <w:rPr>
                <w:rFonts w:eastAsia="Calibri"/>
                <w:lang w:val="en-US"/>
              </w:rPr>
              <w:t>T = 0 months:</w:t>
            </w:r>
          </w:p>
          <w:p w14:paraId="2AFFB5AD" w14:textId="464AA7FF" w:rsidR="00B44F2C" w:rsidRPr="002635B3" w:rsidRDefault="00B44F2C" w:rsidP="00B44F2C">
            <w:pPr>
              <w:rPr>
                <w:rFonts w:eastAsia="Calibri"/>
                <w:lang w:val="en-US"/>
              </w:rPr>
            </w:pPr>
            <w:r w:rsidRPr="002635B3">
              <w:rPr>
                <w:rFonts w:eastAsia="Calibri"/>
                <w:lang w:val="en-US"/>
              </w:rPr>
              <w:t>Suspensibility: 10</w:t>
            </w:r>
            <w:r>
              <w:rPr>
                <w:rFonts w:eastAsia="Calibri"/>
                <w:lang w:val="en-US"/>
              </w:rPr>
              <w:t>1</w:t>
            </w:r>
            <w:r w:rsidRPr="002635B3">
              <w:rPr>
                <w:rFonts w:eastAsia="Calibri"/>
                <w:lang w:val="en-US"/>
              </w:rPr>
              <w:t>%</w:t>
            </w:r>
          </w:p>
          <w:p w14:paraId="2EE977F4" w14:textId="79611891" w:rsidR="00B44F2C" w:rsidRPr="002635B3" w:rsidRDefault="00B44F2C" w:rsidP="00B44F2C">
            <w:pPr>
              <w:rPr>
                <w:rFonts w:eastAsia="Calibri"/>
                <w:lang w:val="en-US"/>
              </w:rPr>
            </w:pPr>
            <w:r w:rsidRPr="002635B3">
              <w:rPr>
                <w:rFonts w:eastAsia="Calibri"/>
                <w:lang w:val="en-US"/>
              </w:rPr>
              <w:t>Spontaneity of dispersion: 9</w:t>
            </w:r>
            <w:r>
              <w:rPr>
                <w:rFonts w:eastAsia="Calibri"/>
                <w:lang w:val="en-US"/>
              </w:rPr>
              <w:t>4</w:t>
            </w:r>
            <w:r w:rsidRPr="002635B3">
              <w:rPr>
                <w:rFonts w:eastAsia="Calibri"/>
                <w:lang w:val="en-US"/>
              </w:rPr>
              <w:t>%</w:t>
            </w:r>
          </w:p>
          <w:p w14:paraId="4DAB97C4" w14:textId="77777777" w:rsidR="00B44F2C" w:rsidRPr="002635B3" w:rsidRDefault="00B44F2C" w:rsidP="00B44F2C">
            <w:pPr>
              <w:rPr>
                <w:rFonts w:eastAsia="Calibri"/>
                <w:lang w:val="en-US"/>
              </w:rPr>
            </w:pPr>
          </w:p>
          <w:p w14:paraId="4AEA2906" w14:textId="7864D193" w:rsidR="00B44F2C" w:rsidRPr="002635B3" w:rsidRDefault="00B44F2C" w:rsidP="00B44F2C">
            <w:pPr>
              <w:rPr>
                <w:rFonts w:eastAsiaTheme="minorHAnsi" w:cs="Times-Roman"/>
                <w:lang w:val="en-US" w:eastAsia="en-US"/>
              </w:rPr>
            </w:pPr>
            <w:r w:rsidRPr="002635B3">
              <w:rPr>
                <w:rFonts w:eastAsiaTheme="minorHAnsi" w:cs="Times-Roman"/>
                <w:lang w:val="en-US" w:eastAsia="en-US"/>
              </w:rPr>
              <w:t>T= 6 months: Suspensibility = 10</w:t>
            </w:r>
            <w:r>
              <w:rPr>
                <w:rFonts w:eastAsiaTheme="minorHAnsi" w:cs="Times-Roman"/>
                <w:lang w:val="en-US" w:eastAsia="en-US"/>
              </w:rPr>
              <w:t>7</w:t>
            </w:r>
            <w:r w:rsidRPr="002635B3">
              <w:rPr>
                <w:rFonts w:eastAsiaTheme="minorHAnsi" w:cs="Times-Roman"/>
                <w:lang w:val="en-US" w:eastAsia="en-US"/>
              </w:rPr>
              <w:t xml:space="preserve">%, spontaneity of dispersion = </w:t>
            </w:r>
            <w:r>
              <w:rPr>
                <w:rFonts w:eastAsiaTheme="minorHAnsi" w:cs="Times-Roman"/>
                <w:lang w:val="en-US" w:eastAsia="en-US"/>
              </w:rPr>
              <w:t>69</w:t>
            </w:r>
            <w:r w:rsidRPr="002635B3">
              <w:rPr>
                <w:rFonts w:eastAsiaTheme="minorHAnsi" w:cs="Times-Roman"/>
                <w:lang w:val="en-US" w:eastAsia="en-US"/>
              </w:rPr>
              <w:t>%.</w:t>
            </w:r>
          </w:p>
          <w:p w14:paraId="14349776" w14:textId="77777777" w:rsidR="00B44F2C" w:rsidRPr="002635B3" w:rsidRDefault="00B44F2C" w:rsidP="00B44F2C">
            <w:pPr>
              <w:rPr>
                <w:rFonts w:eastAsiaTheme="minorHAnsi" w:cs="Times-Roman"/>
                <w:lang w:val="en-US" w:eastAsia="en-US"/>
              </w:rPr>
            </w:pPr>
          </w:p>
          <w:p w14:paraId="40A339E6" w14:textId="0F274DC5" w:rsidR="00B44F2C" w:rsidRPr="002635B3" w:rsidRDefault="00B44F2C" w:rsidP="00B44F2C">
            <w:pPr>
              <w:rPr>
                <w:rFonts w:eastAsiaTheme="minorHAnsi" w:cs="Times-Roman"/>
                <w:lang w:val="en-US" w:eastAsia="en-US"/>
              </w:rPr>
            </w:pPr>
            <w:r w:rsidRPr="002635B3">
              <w:rPr>
                <w:rFonts w:eastAsiaTheme="minorHAnsi" w:cs="Times-Roman"/>
                <w:lang w:val="en-US" w:eastAsia="en-US"/>
              </w:rPr>
              <w:lastRenderedPageBreak/>
              <w:t>T = 12 months: Suspensibility = 10</w:t>
            </w:r>
            <w:r>
              <w:rPr>
                <w:rFonts w:eastAsiaTheme="minorHAnsi" w:cs="Times-Roman"/>
                <w:lang w:val="en-US" w:eastAsia="en-US"/>
              </w:rPr>
              <w:t>1</w:t>
            </w:r>
            <w:r w:rsidRPr="002635B3">
              <w:rPr>
                <w:rFonts w:eastAsiaTheme="minorHAnsi" w:cs="Times-Roman"/>
                <w:lang w:val="en-US" w:eastAsia="en-US"/>
              </w:rPr>
              <w:t xml:space="preserve">%, spontaneity of dispersion = </w:t>
            </w:r>
            <w:r>
              <w:rPr>
                <w:rFonts w:eastAsiaTheme="minorHAnsi" w:cs="Times-Roman"/>
                <w:lang w:val="en-US" w:eastAsia="en-US"/>
              </w:rPr>
              <w:t>80</w:t>
            </w:r>
            <w:r w:rsidRPr="002635B3">
              <w:rPr>
                <w:rFonts w:eastAsiaTheme="minorHAnsi" w:cs="Times-Roman"/>
                <w:lang w:val="en-US" w:eastAsia="en-US"/>
              </w:rPr>
              <w:t>%.</w:t>
            </w:r>
          </w:p>
          <w:p w14:paraId="5A328FC1" w14:textId="651F52F1" w:rsidR="00702759" w:rsidRPr="002635B3" w:rsidRDefault="00702759" w:rsidP="00702759">
            <w:pPr>
              <w:rPr>
                <w:rFonts w:eastAsia="Calibri"/>
                <w:lang w:val="en-US"/>
              </w:rPr>
            </w:pPr>
          </w:p>
        </w:tc>
        <w:tc>
          <w:tcPr>
            <w:tcW w:w="3119" w:type="dxa"/>
          </w:tcPr>
          <w:p w14:paraId="6631E4AF" w14:textId="54CAEF38" w:rsidR="00700170" w:rsidRPr="002635B3" w:rsidRDefault="00700170" w:rsidP="00700170">
            <w:pPr>
              <w:rPr>
                <w:rFonts w:eastAsia="Calibri"/>
                <w:lang w:val="en-US"/>
              </w:rPr>
            </w:pPr>
            <w:r w:rsidRPr="002635B3">
              <w:rPr>
                <w:lang w:val="en-US"/>
              </w:rPr>
              <w:lastRenderedPageBreak/>
              <w:t xml:space="preserve">Interim report 6 months AquaNet North Sea Ultra, 2018, </w:t>
            </w:r>
            <w:r w:rsidRPr="002635B3">
              <w:rPr>
                <w:rFonts w:eastAsia="Calibri"/>
                <w:lang w:val="en-US"/>
              </w:rPr>
              <w:t>report number 7P04987-03</w:t>
            </w:r>
          </w:p>
          <w:p w14:paraId="08482036" w14:textId="77777777" w:rsidR="00C51197" w:rsidRPr="002635B3" w:rsidRDefault="00C51197" w:rsidP="00700170">
            <w:pPr>
              <w:rPr>
                <w:rFonts w:eastAsia="Calibri"/>
                <w:lang w:val="en-US"/>
              </w:rPr>
            </w:pPr>
          </w:p>
          <w:p w14:paraId="18BD72D4" w14:textId="77777777" w:rsidR="009C67B2" w:rsidRDefault="00700170" w:rsidP="00700170">
            <w:pPr>
              <w:rPr>
                <w:lang w:val="en-US"/>
              </w:rPr>
            </w:pPr>
            <w:r w:rsidRPr="002635B3">
              <w:rPr>
                <w:lang w:val="en-US"/>
              </w:rPr>
              <w:t>Final report 12 months AquaNet North Sea Ultra, 2018, 7P04987-03b</w:t>
            </w:r>
          </w:p>
          <w:p w14:paraId="6B33B6A0" w14:textId="77777777" w:rsidR="00B44F2C" w:rsidRDefault="00B44F2C" w:rsidP="00700170">
            <w:pPr>
              <w:rPr>
                <w:lang w:val="en-US"/>
              </w:rPr>
            </w:pPr>
          </w:p>
          <w:p w14:paraId="39F20991" w14:textId="77777777" w:rsidR="00B44F2C" w:rsidRPr="002635B3" w:rsidRDefault="00B44F2C" w:rsidP="00B44F2C">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1565D9D1" w14:textId="77777777" w:rsidR="00B44F2C" w:rsidRPr="002635B3" w:rsidRDefault="00B44F2C" w:rsidP="00B44F2C">
            <w:pPr>
              <w:rPr>
                <w:rFonts w:eastAsia="Calibri"/>
                <w:lang w:val="en-US"/>
              </w:rPr>
            </w:pPr>
          </w:p>
          <w:p w14:paraId="60C1B966" w14:textId="7F61EE1B" w:rsidR="00B44F2C" w:rsidRPr="002635B3" w:rsidRDefault="00B44F2C" w:rsidP="00B44F2C">
            <w:pPr>
              <w:rPr>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r w:rsidR="00CC78E0" w:rsidRPr="00C77655" w14:paraId="302B9D1F" w14:textId="77777777" w:rsidTr="00095CD9">
        <w:tc>
          <w:tcPr>
            <w:tcW w:w="2263" w:type="dxa"/>
          </w:tcPr>
          <w:p w14:paraId="2B2D63CC" w14:textId="77777777" w:rsidR="00CC78E0" w:rsidRPr="002635B3" w:rsidRDefault="00CC78E0" w:rsidP="00CC78E0">
            <w:pPr>
              <w:rPr>
                <w:rFonts w:eastAsia="Calibri"/>
                <w:lang w:val="en-US"/>
              </w:rPr>
            </w:pPr>
            <w:r w:rsidRPr="002635B3">
              <w:rPr>
                <w:rFonts w:eastAsia="Calibri"/>
                <w:lang w:val="en-US"/>
              </w:rPr>
              <w:t>Wet sieve analysis and dry sieve test</w:t>
            </w:r>
          </w:p>
        </w:tc>
        <w:tc>
          <w:tcPr>
            <w:tcW w:w="7230" w:type="dxa"/>
            <w:gridSpan w:val="3"/>
          </w:tcPr>
          <w:p w14:paraId="5C446B77" w14:textId="60FB2E19" w:rsidR="005C2AF0" w:rsidRDefault="00CC78E0" w:rsidP="005C2AF0">
            <w:pPr>
              <w:rPr>
                <w:rFonts w:eastAsia="Calibri"/>
                <w:lang w:val="en-US"/>
              </w:rPr>
            </w:pPr>
            <w:r w:rsidRPr="002635B3">
              <w:rPr>
                <w:rFonts w:eastAsia="Calibri"/>
                <w:lang w:val="en-US"/>
              </w:rPr>
              <w:t>Not performed</w:t>
            </w:r>
            <w:r w:rsidR="005C2AF0" w:rsidRPr="002635B3">
              <w:rPr>
                <w:rFonts w:eastAsia="Calibri"/>
                <w:lang w:val="en-US"/>
              </w:rPr>
              <w:t>.</w:t>
            </w:r>
            <w:r w:rsidRPr="002635B3">
              <w:rPr>
                <w:rFonts w:eastAsia="Calibri"/>
                <w:lang w:val="en-US"/>
              </w:rPr>
              <w:t xml:space="preserve"> </w:t>
            </w:r>
            <w:r w:rsidR="005C2AF0">
              <w:rPr>
                <w:rFonts w:eastAsia="Calibri"/>
                <w:lang w:val="en-US"/>
              </w:rPr>
              <w:t xml:space="preserve">Justification: Wet sieve analysis </w:t>
            </w:r>
            <w:r w:rsidR="005C2AF0" w:rsidRPr="000768D3">
              <w:rPr>
                <w:rFonts w:eastAsia="Calibri"/>
                <w:lang w:val="en-US"/>
              </w:rPr>
              <w:t>is not applicable in this case when considering the application method of the products. There are no nozzles or filters on the application equipment and the relevant valves are of large dimensions with no risk of blockage by residues.</w:t>
            </w:r>
            <w:r w:rsidR="005C2AF0">
              <w:rPr>
                <w:rFonts w:eastAsia="Calibri"/>
                <w:lang w:val="en-US"/>
              </w:rPr>
              <w:t xml:space="preserve"> Therefore, wet sieve analysis are not relevant for these products. </w:t>
            </w:r>
          </w:p>
          <w:p w14:paraId="47DBAAEB" w14:textId="77777777" w:rsidR="005C2AF0" w:rsidRDefault="005C2AF0" w:rsidP="005C2AF0">
            <w:pPr>
              <w:rPr>
                <w:rFonts w:eastAsia="Calibri"/>
                <w:lang w:val="en-US"/>
              </w:rPr>
            </w:pPr>
          </w:p>
          <w:p w14:paraId="075A5997" w14:textId="4C74A986" w:rsidR="00CC78E0" w:rsidRPr="002635B3" w:rsidRDefault="005C2AF0" w:rsidP="005C2AF0">
            <w:pPr>
              <w:rPr>
                <w:lang w:val="en-US"/>
              </w:rPr>
            </w:pPr>
            <w:r>
              <w:rPr>
                <w:rFonts w:eastAsia="Calibri"/>
                <w:lang w:val="en-US"/>
              </w:rPr>
              <w:t xml:space="preserve">Furthermore, the viscosity and density are measured prior to use to ensure that the products are sufficiently re-homogenised after storage. </w:t>
            </w:r>
          </w:p>
        </w:tc>
      </w:tr>
      <w:tr w:rsidR="00CC78E0" w:rsidRPr="00C77655" w14:paraId="56C9E135" w14:textId="77777777" w:rsidTr="00095CD9">
        <w:tc>
          <w:tcPr>
            <w:tcW w:w="2263" w:type="dxa"/>
          </w:tcPr>
          <w:p w14:paraId="143768A2" w14:textId="77777777" w:rsidR="00CC78E0" w:rsidRPr="002635B3" w:rsidRDefault="00CC78E0" w:rsidP="00CC78E0">
            <w:pPr>
              <w:rPr>
                <w:rFonts w:eastAsia="Calibri"/>
                <w:lang w:val="en-US"/>
              </w:rPr>
            </w:pPr>
            <w:r w:rsidRPr="002635B3">
              <w:rPr>
                <w:rFonts w:eastAsia="Calibri"/>
                <w:lang w:val="en-US"/>
              </w:rPr>
              <w:t>Emulsifiability, re-emulsifiability and emulsion stability</w:t>
            </w:r>
          </w:p>
        </w:tc>
        <w:tc>
          <w:tcPr>
            <w:tcW w:w="7230" w:type="dxa"/>
            <w:gridSpan w:val="3"/>
          </w:tcPr>
          <w:p w14:paraId="2CB5D56F" w14:textId="550C7373" w:rsidR="00CC78E0" w:rsidRPr="002635B3" w:rsidRDefault="00CC78E0" w:rsidP="00CC78E0">
            <w:pPr>
              <w:rPr>
                <w:lang w:val="en-US"/>
              </w:rPr>
            </w:pPr>
            <w:r w:rsidRPr="002635B3">
              <w:rPr>
                <w:rFonts w:eastAsia="Calibri"/>
                <w:lang w:val="en-US"/>
              </w:rPr>
              <w:t>Not performed as not applicable to this formulation type.</w:t>
            </w:r>
          </w:p>
        </w:tc>
      </w:tr>
      <w:tr w:rsidR="00CC78E0" w:rsidRPr="00C77655" w14:paraId="309E485F" w14:textId="77777777" w:rsidTr="00095CD9">
        <w:tc>
          <w:tcPr>
            <w:tcW w:w="2263" w:type="dxa"/>
          </w:tcPr>
          <w:p w14:paraId="19D19EF3" w14:textId="77777777" w:rsidR="00CC78E0" w:rsidRPr="002635B3" w:rsidRDefault="00CC78E0" w:rsidP="00CC78E0">
            <w:pPr>
              <w:rPr>
                <w:rFonts w:eastAsia="Calibri"/>
                <w:lang w:val="en-US"/>
              </w:rPr>
            </w:pPr>
            <w:r w:rsidRPr="002635B3">
              <w:rPr>
                <w:rFonts w:eastAsia="Calibri"/>
                <w:lang w:val="en-US"/>
              </w:rPr>
              <w:t>Disintegration time</w:t>
            </w:r>
          </w:p>
        </w:tc>
        <w:tc>
          <w:tcPr>
            <w:tcW w:w="7230" w:type="dxa"/>
            <w:gridSpan w:val="3"/>
          </w:tcPr>
          <w:p w14:paraId="19CB8AF3" w14:textId="307100DC" w:rsidR="00CC78E0" w:rsidRPr="002635B3" w:rsidRDefault="00CC78E0" w:rsidP="00CC78E0">
            <w:pPr>
              <w:rPr>
                <w:lang w:val="en-US"/>
              </w:rPr>
            </w:pPr>
            <w:r w:rsidRPr="002635B3">
              <w:rPr>
                <w:rFonts w:eastAsia="Calibri"/>
                <w:lang w:val="en-US"/>
              </w:rPr>
              <w:t>Not performed as not applicable to this formulation type.</w:t>
            </w:r>
          </w:p>
        </w:tc>
      </w:tr>
      <w:tr w:rsidR="00CC78E0" w:rsidRPr="00C77655" w14:paraId="7E6E49AF" w14:textId="77777777" w:rsidTr="00095CD9">
        <w:tc>
          <w:tcPr>
            <w:tcW w:w="2263" w:type="dxa"/>
          </w:tcPr>
          <w:p w14:paraId="434B31EA" w14:textId="77777777" w:rsidR="00CC78E0" w:rsidRPr="002635B3" w:rsidRDefault="00CC78E0" w:rsidP="00CC78E0">
            <w:pPr>
              <w:rPr>
                <w:rFonts w:eastAsia="Calibri"/>
                <w:lang w:val="en-US"/>
              </w:rPr>
            </w:pPr>
            <w:r w:rsidRPr="002635B3">
              <w:rPr>
                <w:rFonts w:eastAsia="Calibri"/>
                <w:lang w:val="en-US"/>
              </w:rPr>
              <w:t>Particle size distribution, content of dust/fines, attrition, friability</w:t>
            </w:r>
          </w:p>
        </w:tc>
        <w:tc>
          <w:tcPr>
            <w:tcW w:w="7230" w:type="dxa"/>
            <w:gridSpan w:val="3"/>
          </w:tcPr>
          <w:p w14:paraId="36C6A9D6" w14:textId="39DC4210" w:rsidR="00CC78E0" w:rsidRPr="002635B3" w:rsidRDefault="00CC78E0" w:rsidP="00CC78E0">
            <w:pPr>
              <w:rPr>
                <w:lang w:val="en-US"/>
              </w:rPr>
            </w:pPr>
            <w:r w:rsidRPr="002635B3">
              <w:rPr>
                <w:rFonts w:eastAsia="Calibri"/>
                <w:lang w:val="en-US"/>
              </w:rPr>
              <w:t>Not performed as not applicable to this formulation type.</w:t>
            </w:r>
          </w:p>
        </w:tc>
      </w:tr>
      <w:tr w:rsidR="00CD2B28" w:rsidRPr="00C77655" w14:paraId="28E1B71E" w14:textId="77777777" w:rsidTr="00446C34">
        <w:tc>
          <w:tcPr>
            <w:tcW w:w="2263" w:type="dxa"/>
          </w:tcPr>
          <w:p w14:paraId="509FB5BA" w14:textId="5CF1280C" w:rsidR="00CD2B28" w:rsidRPr="002635B3" w:rsidRDefault="00CD2B28" w:rsidP="00CC78E0">
            <w:pPr>
              <w:rPr>
                <w:rFonts w:eastAsia="Calibri"/>
                <w:lang w:val="en-US"/>
              </w:rPr>
            </w:pPr>
            <w:r w:rsidRPr="002635B3">
              <w:rPr>
                <w:rFonts w:eastAsia="Calibri"/>
                <w:lang w:val="en-US"/>
              </w:rPr>
              <w:t>Persistent foaming</w:t>
            </w:r>
          </w:p>
        </w:tc>
        <w:tc>
          <w:tcPr>
            <w:tcW w:w="1843" w:type="dxa"/>
          </w:tcPr>
          <w:p w14:paraId="1A0B91DD" w14:textId="6161FE32" w:rsidR="00CD2B28" w:rsidRPr="002635B3" w:rsidRDefault="00CD2B28" w:rsidP="00CC78E0">
            <w:pPr>
              <w:rPr>
                <w:rFonts w:eastAsiaTheme="minorHAnsi" w:cs="Times-Roman"/>
                <w:lang w:val="en-US" w:eastAsia="en-US"/>
              </w:rPr>
            </w:pPr>
            <w:r w:rsidRPr="002635B3">
              <w:rPr>
                <w:rFonts w:eastAsiaTheme="minorHAnsi" w:cs="Times-Roman"/>
                <w:lang w:val="en-US" w:eastAsia="en-US"/>
              </w:rPr>
              <w:t>CIPAC MT 47.3</w:t>
            </w:r>
          </w:p>
        </w:tc>
        <w:tc>
          <w:tcPr>
            <w:tcW w:w="2268" w:type="dxa"/>
          </w:tcPr>
          <w:p w14:paraId="64B928AA" w14:textId="1ECD48FB" w:rsidR="00B742C5" w:rsidRDefault="00B742C5" w:rsidP="00CC78E0">
            <w:pPr>
              <w:rPr>
                <w:rFonts w:eastAsia="Calibri"/>
                <w:lang w:val="en-US"/>
              </w:rPr>
            </w:pPr>
            <w:r>
              <w:rPr>
                <w:rFonts w:eastAsia="Calibri"/>
                <w:lang w:val="en-US"/>
              </w:rPr>
              <w:t>Tested on the product</w:t>
            </w:r>
            <w:r w:rsidR="0026738B">
              <w:rPr>
                <w:rFonts w:eastAsia="Calibri"/>
                <w:lang w:val="en-US"/>
              </w:rPr>
              <w:t xml:space="preserve">s AquaNet </w:t>
            </w:r>
            <w:r w:rsidR="00126B22">
              <w:rPr>
                <w:rFonts w:eastAsia="Calibri"/>
                <w:lang w:val="en-US"/>
              </w:rPr>
              <w:t xml:space="preserve">Northsea </w:t>
            </w:r>
            <w:r w:rsidR="0026738B">
              <w:rPr>
                <w:rFonts w:eastAsia="Calibri"/>
                <w:lang w:val="en-US"/>
              </w:rPr>
              <w:t xml:space="preserve">Standard, AquaNet </w:t>
            </w:r>
            <w:r w:rsidR="00126B22">
              <w:rPr>
                <w:rFonts w:eastAsia="Calibri"/>
                <w:lang w:val="en-US"/>
              </w:rPr>
              <w:t xml:space="preserve">Northsea </w:t>
            </w:r>
            <w:r w:rsidR="0026738B">
              <w:rPr>
                <w:rFonts w:eastAsia="Calibri"/>
                <w:lang w:val="en-US"/>
              </w:rPr>
              <w:t xml:space="preserve">Ultra, AquaNet </w:t>
            </w:r>
            <w:r w:rsidR="00126B22">
              <w:rPr>
                <w:rFonts w:eastAsia="Calibri"/>
                <w:lang w:val="en-US"/>
              </w:rPr>
              <w:t xml:space="preserve">Northsea </w:t>
            </w:r>
            <w:r w:rsidR="0026738B">
              <w:rPr>
                <w:rFonts w:eastAsia="Calibri"/>
                <w:lang w:val="en-US"/>
              </w:rPr>
              <w:t xml:space="preserve">CCT100 Plus and AquaNet </w:t>
            </w:r>
            <w:r w:rsidR="004D19B1">
              <w:rPr>
                <w:rFonts w:eastAsia="Calibri"/>
                <w:lang w:val="en-US"/>
              </w:rPr>
              <w:t xml:space="preserve">Northsea </w:t>
            </w:r>
            <w:r w:rsidR="0026738B">
              <w:rPr>
                <w:rFonts w:eastAsia="Calibri"/>
                <w:lang w:val="en-US"/>
              </w:rPr>
              <w:t xml:space="preserve">C50. </w:t>
            </w:r>
          </w:p>
          <w:p w14:paraId="547C6FCA" w14:textId="77777777" w:rsidR="00B742C5" w:rsidRDefault="00B742C5" w:rsidP="00CC78E0">
            <w:pPr>
              <w:rPr>
                <w:rFonts w:eastAsia="Calibri"/>
                <w:lang w:val="en-US"/>
              </w:rPr>
            </w:pPr>
          </w:p>
          <w:p w14:paraId="48E79756" w14:textId="427617BF" w:rsidR="00CD2B28" w:rsidRPr="00B742C5" w:rsidRDefault="00B742C5" w:rsidP="00CC78E0">
            <w:pPr>
              <w:rPr>
                <w:rFonts w:eastAsia="Calibri"/>
                <w:lang w:val="en-US"/>
              </w:rPr>
            </w:pPr>
            <w:r w:rsidRPr="00A305AE">
              <w:rPr>
                <w:rFonts w:eastAsia="Calibri"/>
                <w:lang w:val="en-US"/>
              </w:rPr>
              <w:t>The results</w:t>
            </w:r>
            <w:r w:rsidR="0026738B">
              <w:rPr>
                <w:rFonts w:eastAsia="Calibri"/>
                <w:lang w:val="en-US"/>
              </w:rPr>
              <w:t xml:space="preserve"> for all products</w:t>
            </w:r>
            <w:r w:rsidRPr="00A305AE">
              <w:rPr>
                <w:rFonts w:eastAsia="Calibri"/>
                <w:lang w:val="en-US"/>
              </w:rPr>
              <w:t xml:space="preserve"> show that the level of foam generated from the suspensions of the test material does not exceed 60 ml after 1 minute.</w:t>
            </w:r>
          </w:p>
        </w:tc>
        <w:tc>
          <w:tcPr>
            <w:tcW w:w="3119" w:type="dxa"/>
          </w:tcPr>
          <w:p w14:paraId="77A5A617" w14:textId="73F81DD7" w:rsidR="00CD2B28" w:rsidRPr="002635B3" w:rsidRDefault="00CD2B28" w:rsidP="00700170">
            <w:pPr>
              <w:rPr>
                <w:lang w:val="en-US"/>
              </w:rPr>
            </w:pPr>
            <w:r w:rsidRPr="002635B3">
              <w:rPr>
                <w:lang w:val="en-US"/>
              </w:rPr>
              <w:t>AquaNet North Sea Persistent Foaming Testing, 2022, study number RH/17/005-2022</w:t>
            </w:r>
          </w:p>
        </w:tc>
      </w:tr>
      <w:tr w:rsidR="00CC78E0" w:rsidRPr="00C77655" w14:paraId="40E9895A" w14:textId="77777777" w:rsidTr="00446C34">
        <w:tc>
          <w:tcPr>
            <w:tcW w:w="2263" w:type="dxa"/>
          </w:tcPr>
          <w:p w14:paraId="0AAF7954" w14:textId="77777777" w:rsidR="00CC78E0" w:rsidRPr="002635B3" w:rsidRDefault="00CC78E0" w:rsidP="00CC78E0">
            <w:pPr>
              <w:rPr>
                <w:rFonts w:eastAsia="Calibri"/>
                <w:lang w:val="en-US"/>
              </w:rPr>
            </w:pPr>
            <w:r w:rsidRPr="002635B3">
              <w:rPr>
                <w:rFonts w:eastAsia="Calibri"/>
                <w:lang w:val="en-US"/>
              </w:rPr>
              <w:t>Flowability/Pourability/Dustability</w:t>
            </w:r>
          </w:p>
        </w:tc>
        <w:tc>
          <w:tcPr>
            <w:tcW w:w="1843" w:type="dxa"/>
          </w:tcPr>
          <w:p w14:paraId="08CE4FB4" w14:textId="77777777" w:rsidR="00CC78E0" w:rsidRPr="002635B3" w:rsidRDefault="00CC78E0" w:rsidP="00CC78E0">
            <w:pPr>
              <w:rPr>
                <w:rFonts w:eastAsia="Calibri"/>
                <w:lang w:val="en-US"/>
              </w:rPr>
            </w:pPr>
            <w:r w:rsidRPr="002635B3">
              <w:rPr>
                <w:rFonts w:eastAsiaTheme="minorHAnsi" w:cs="Times-Roman"/>
                <w:lang w:val="en-US" w:eastAsia="en-US"/>
              </w:rPr>
              <w:t>CIPAC MT 148</w:t>
            </w:r>
          </w:p>
        </w:tc>
        <w:tc>
          <w:tcPr>
            <w:tcW w:w="2268" w:type="dxa"/>
          </w:tcPr>
          <w:p w14:paraId="75CDDC67" w14:textId="77777777" w:rsidR="00192E11" w:rsidRPr="00C715EE" w:rsidRDefault="00192E11" w:rsidP="00192E11">
            <w:pPr>
              <w:rPr>
                <w:rFonts w:eastAsia="Calibri"/>
                <w:b/>
                <w:bCs/>
                <w:lang w:val="en-US"/>
              </w:rPr>
            </w:pPr>
            <w:r w:rsidRPr="00C715EE">
              <w:rPr>
                <w:rFonts w:eastAsia="Calibri"/>
                <w:b/>
                <w:bCs/>
                <w:lang w:val="en-US"/>
              </w:rPr>
              <w:t>Aquanet Northsea Ultra</w:t>
            </w:r>
            <w:r w:rsidRPr="00C715EE">
              <w:rPr>
                <w:rFonts w:eastAsia="Calibri"/>
                <w:b/>
                <w:bCs/>
                <w:vertAlign w:val="subscript"/>
                <w:lang w:val="en-US"/>
              </w:rPr>
              <w:t>old</w:t>
            </w:r>
          </w:p>
          <w:p w14:paraId="105652B0" w14:textId="77777777" w:rsidR="00702759" w:rsidRPr="002635B3" w:rsidRDefault="00702759" w:rsidP="00CC78E0">
            <w:pPr>
              <w:rPr>
                <w:rFonts w:eastAsia="Calibri"/>
                <w:lang w:val="en-US"/>
              </w:rPr>
            </w:pPr>
            <w:r w:rsidRPr="002635B3">
              <w:rPr>
                <w:rFonts w:eastAsia="Calibri"/>
                <w:lang w:val="en-US"/>
              </w:rPr>
              <w:t>T = 0 months:</w:t>
            </w:r>
          </w:p>
          <w:p w14:paraId="6DD46B1A" w14:textId="5553F121" w:rsidR="00CC78E0" w:rsidRPr="002635B3" w:rsidRDefault="00CC78E0" w:rsidP="00CC78E0">
            <w:pPr>
              <w:rPr>
                <w:rFonts w:eastAsia="Calibri"/>
                <w:lang w:val="en-US"/>
              </w:rPr>
            </w:pPr>
            <w:r w:rsidRPr="002635B3">
              <w:rPr>
                <w:rFonts w:eastAsia="Calibri"/>
                <w:lang w:val="en-US"/>
              </w:rPr>
              <w:t>Pourability= 1.36%</w:t>
            </w:r>
          </w:p>
          <w:p w14:paraId="00D2E44C" w14:textId="77777777" w:rsidR="00CC78E0" w:rsidRPr="002635B3" w:rsidRDefault="00CC78E0" w:rsidP="00CC78E0">
            <w:pPr>
              <w:rPr>
                <w:rFonts w:eastAsia="Calibri"/>
                <w:lang w:val="en-US"/>
              </w:rPr>
            </w:pPr>
            <w:r w:rsidRPr="002635B3">
              <w:rPr>
                <w:rFonts w:eastAsia="Calibri"/>
                <w:lang w:val="en-US"/>
              </w:rPr>
              <w:t>Rinsability= 0.09%</w:t>
            </w:r>
          </w:p>
          <w:p w14:paraId="798B2384" w14:textId="77777777" w:rsidR="00702759" w:rsidRPr="002635B3" w:rsidRDefault="00702759" w:rsidP="00702759">
            <w:pPr>
              <w:rPr>
                <w:rFonts w:eastAsia="Calibri"/>
                <w:lang w:val="en-US"/>
              </w:rPr>
            </w:pPr>
          </w:p>
          <w:p w14:paraId="3AE5F29C" w14:textId="5830AAC0" w:rsidR="00702759" w:rsidRPr="002635B3" w:rsidRDefault="00702759" w:rsidP="00702759">
            <w:pPr>
              <w:rPr>
                <w:rFonts w:eastAsiaTheme="minorHAnsi" w:cs="Times-Roman"/>
                <w:lang w:val="en-US" w:eastAsia="en-US"/>
              </w:rPr>
            </w:pPr>
            <w:r w:rsidRPr="002635B3">
              <w:rPr>
                <w:rFonts w:eastAsiaTheme="minorHAnsi" w:cs="Times-Roman"/>
                <w:lang w:val="en-US" w:eastAsia="en-US"/>
              </w:rPr>
              <w:t xml:space="preserve">T= 6 months: Pourability = 1.25%, </w:t>
            </w:r>
            <w:r w:rsidR="00251C24" w:rsidRPr="002635B3">
              <w:rPr>
                <w:rFonts w:eastAsiaTheme="minorHAnsi" w:cs="Times-Roman"/>
                <w:lang w:val="en-US" w:eastAsia="en-US"/>
              </w:rPr>
              <w:t>R</w:t>
            </w:r>
            <w:r w:rsidRPr="002635B3">
              <w:rPr>
                <w:rFonts w:eastAsiaTheme="minorHAnsi" w:cs="Times-Roman"/>
                <w:lang w:val="en-US" w:eastAsia="en-US"/>
              </w:rPr>
              <w:t>insability = 0.09%.</w:t>
            </w:r>
          </w:p>
          <w:p w14:paraId="76C6C473" w14:textId="77777777" w:rsidR="00C51197" w:rsidRPr="002635B3" w:rsidRDefault="00C51197" w:rsidP="00702759">
            <w:pPr>
              <w:rPr>
                <w:rFonts w:eastAsiaTheme="minorHAnsi" w:cs="Times-Roman"/>
                <w:lang w:val="en-US" w:eastAsia="en-US"/>
              </w:rPr>
            </w:pPr>
          </w:p>
          <w:p w14:paraId="22992F87" w14:textId="5E1372D2" w:rsidR="00702759" w:rsidRPr="002635B3" w:rsidRDefault="00702759" w:rsidP="00702759">
            <w:pPr>
              <w:rPr>
                <w:rFonts w:eastAsiaTheme="minorHAnsi" w:cs="Times-Roman"/>
                <w:lang w:val="en-US" w:eastAsia="en-US"/>
              </w:rPr>
            </w:pPr>
            <w:r w:rsidRPr="002635B3">
              <w:rPr>
                <w:rFonts w:eastAsiaTheme="minorHAnsi" w:cs="Times-Roman"/>
                <w:lang w:val="en-US" w:eastAsia="en-US"/>
              </w:rPr>
              <w:lastRenderedPageBreak/>
              <w:t xml:space="preserve">T = 12 months: Pourability = 1.22%, </w:t>
            </w:r>
            <w:r w:rsidR="00251C24" w:rsidRPr="002635B3">
              <w:rPr>
                <w:rFonts w:eastAsiaTheme="minorHAnsi" w:cs="Times-Roman"/>
                <w:lang w:val="en-US" w:eastAsia="en-US"/>
              </w:rPr>
              <w:t>R</w:t>
            </w:r>
            <w:r w:rsidRPr="002635B3">
              <w:rPr>
                <w:rFonts w:eastAsiaTheme="minorHAnsi" w:cs="Times-Roman"/>
                <w:lang w:val="en-US" w:eastAsia="en-US"/>
              </w:rPr>
              <w:t>insability = 0.06%.</w:t>
            </w:r>
          </w:p>
          <w:p w14:paraId="47C3E7EE" w14:textId="77777777" w:rsidR="00702759" w:rsidRDefault="00702759" w:rsidP="00702759">
            <w:pPr>
              <w:rPr>
                <w:rFonts w:eastAsia="Calibri"/>
                <w:lang w:val="en-US"/>
              </w:rPr>
            </w:pPr>
          </w:p>
          <w:p w14:paraId="41A57106" w14:textId="77777777" w:rsidR="00192E11" w:rsidRPr="00C715EE" w:rsidRDefault="00192E11" w:rsidP="00192E11">
            <w:pPr>
              <w:rPr>
                <w:rFonts w:eastAsia="Calibri"/>
                <w:b/>
                <w:bCs/>
                <w:lang w:val="en-US"/>
              </w:rPr>
            </w:pPr>
            <w:r w:rsidRPr="00C715EE">
              <w:rPr>
                <w:rFonts w:eastAsia="Calibri"/>
                <w:b/>
                <w:bCs/>
                <w:lang w:val="en-US"/>
              </w:rPr>
              <w:t>Aquanet Nort</w:t>
            </w:r>
            <w:r>
              <w:rPr>
                <w:rFonts w:eastAsia="Calibri"/>
                <w:b/>
                <w:bCs/>
                <w:lang w:val="en-US"/>
              </w:rPr>
              <w:t>h</w:t>
            </w:r>
            <w:r w:rsidRPr="00C715EE">
              <w:rPr>
                <w:rFonts w:eastAsia="Calibri"/>
                <w:b/>
                <w:bCs/>
                <w:lang w:val="en-US"/>
              </w:rPr>
              <w:t>sea CCT 100 Plus:</w:t>
            </w:r>
          </w:p>
          <w:p w14:paraId="336FA3FE" w14:textId="77777777" w:rsidR="00192E11" w:rsidRPr="002635B3" w:rsidRDefault="00192E11" w:rsidP="00192E11">
            <w:pPr>
              <w:rPr>
                <w:rFonts w:eastAsia="Calibri"/>
                <w:lang w:val="en-US"/>
              </w:rPr>
            </w:pPr>
            <w:r w:rsidRPr="002635B3">
              <w:rPr>
                <w:rFonts w:eastAsia="Calibri"/>
                <w:lang w:val="en-US"/>
              </w:rPr>
              <w:t>T = 0 months:</w:t>
            </w:r>
          </w:p>
          <w:p w14:paraId="5CF30EAE" w14:textId="37A2152A" w:rsidR="00192E11" w:rsidRPr="002635B3" w:rsidRDefault="00192E11" w:rsidP="00192E11">
            <w:pPr>
              <w:rPr>
                <w:rFonts w:eastAsia="Calibri"/>
                <w:lang w:val="en-US"/>
              </w:rPr>
            </w:pPr>
            <w:r w:rsidRPr="002635B3">
              <w:rPr>
                <w:rFonts w:eastAsia="Calibri"/>
                <w:lang w:val="en-US"/>
              </w:rPr>
              <w:t>Pourability= 3</w:t>
            </w:r>
            <w:r>
              <w:rPr>
                <w:rFonts w:eastAsia="Calibri"/>
                <w:lang w:val="en-US"/>
              </w:rPr>
              <w:t>.84</w:t>
            </w:r>
            <w:r w:rsidRPr="002635B3">
              <w:rPr>
                <w:rFonts w:eastAsia="Calibri"/>
                <w:lang w:val="en-US"/>
              </w:rPr>
              <w:t>%</w:t>
            </w:r>
          </w:p>
          <w:p w14:paraId="73870705" w14:textId="445FEFA2" w:rsidR="00192E11" w:rsidRPr="002635B3" w:rsidRDefault="00192E11" w:rsidP="00192E11">
            <w:pPr>
              <w:rPr>
                <w:rFonts w:eastAsia="Calibri"/>
                <w:lang w:val="en-US"/>
              </w:rPr>
            </w:pPr>
            <w:r w:rsidRPr="002635B3">
              <w:rPr>
                <w:rFonts w:eastAsia="Calibri"/>
                <w:lang w:val="en-US"/>
              </w:rPr>
              <w:t xml:space="preserve">Rinsability= </w:t>
            </w:r>
            <w:r>
              <w:rPr>
                <w:rFonts w:eastAsia="Calibri"/>
                <w:lang w:val="en-US"/>
              </w:rPr>
              <w:t>2.32</w:t>
            </w:r>
            <w:r w:rsidRPr="002635B3">
              <w:rPr>
                <w:rFonts w:eastAsia="Calibri"/>
                <w:lang w:val="en-US"/>
              </w:rPr>
              <w:t>%</w:t>
            </w:r>
            <w:r w:rsidR="00297F0A">
              <w:rPr>
                <w:rFonts w:eastAsia="Calibri"/>
                <w:lang w:val="en-US"/>
              </w:rPr>
              <w:t>*</w:t>
            </w:r>
          </w:p>
          <w:p w14:paraId="1E25348B" w14:textId="77777777" w:rsidR="00192E11" w:rsidRPr="002635B3" w:rsidRDefault="00192E11" w:rsidP="00192E11">
            <w:pPr>
              <w:rPr>
                <w:rFonts w:eastAsia="Calibri"/>
                <w:lang w:val="en-US"/>
              </w:rPr>
            </w:pPr>
          </w:p>
          <w:p w14:paraId="145D775D" w14:textId="17D0FAA0" w:rsidR="00192E11" w:rsidRPr="002635B3" w:rsidRDefault="00192E11" w:rsidP="00192E11">
            <w:pPr>
              <w:rPr>
                <w:rFonts w:eastAsiaTheme="minorHAnsi" w:cs="Times-Roman"/>
                <w:lang w:val="en-US" w:eastAsia="en-US"/>
              </w:rPr>
            </w:pPr>
            <w:r w:rsidRPr="002635B3">
              <w:rPr>
                <w:rFonts w:eastAsiaTheme="minorHAnsi" w:cs="Times-Roman"/>
                <w:lang w:val="en-US" w:eastAsia="en-US"/>
              </w:rPr>
              <w:t xml:space="preserve">T= 6 months: Pourability= </w:t>
            </w:r>
            <w:r>
              <w:rPr>
                <w:rFonts w:eastAsiaTheme="minorHAnsi" w:cs="Times-Roman"/>
                <w:lang w:val="en-US" w:eastAsia="en-US"/>
              </w:rPr>
              <w:t>3.94</w:t>
            </w:r>
            <w:r w:rsidRPr="002635B3">
              <w:rPr>
                <w:rFonts w:eastAsiaTheme="minorHAnsi" w:cs="Times-Roman"/>
                <w:lang w:val="en-US" w:eastAsia="en-US"/>
              </w:rPr>
              <w:t xml:space="preserve">%, Rinsability= </w:t>
            </w:r>
            <w:r>
              <w:rPr>
                <w:rFonts w:eastAsiaTheme="minorHAnsi" w:cs="Times-Roman"/>
                <w:lang w:val="en-US" w:eastAsia="en-US"/>
              </w:rPr>
              <w:t>2.17</w:t>
            </w:r>
            <w:r w:rsidRPr="002635B3">
              <w:rPr>
                <w:rFonts w:eastAsiaTheme="minorHAnsi" w:cs="Times-Roman"/>
                <w:lang w:val="en-US" w:eastAsia="en-US"/>
              </w:rPr>
              <w:t>%</w:t>
            </w:r>
            <w:r w:rsidR="00297F0A">
              <w:rPr>
                <w:rFonts w:eastAsiaTheme="minorHAnsi" w:cs="Times-Roman"/>
                <w:lang w:val="en-US" w:eastAsia="en-US"/>
              </w:rPr>
              <w:t>*</w:t>
            </w:r>
          </w:p>
          <w:p w14:paraId="60B8ED78" w14:textId="77777777" w:rsidR="00192E11" w:rsidRPr="002635B3" w:rsidRDefault="00192E11" w:rsidP="00192E11">
            <w:pPr>
              <w:rPr>
                <w:rFonts w:eastAsiaTheme="minorHAnsi" w:cs="Times-Roman"/>
                <w:lang w:val="en-US" w:eastAsia="en-US"/>
              </w:rPr>
            </w:pPr>
          </w:p>
          <w:p w14:paraId="317B07C2" w14:textId="6EF578A2" w:rsidR="00192E11" w:rsidRDefault="00192E11" w:rsidP="00192E11">
            <w:pPr>
              <w:rPr>
                <w:rFonts w:eastAsiaTheme="minorHAnsi" w:cs="Times-Roman"/>
                <w:lang w:val="en-US" w:eastAsia="en-US"/>
              </w:rPr>
            </w:pPr>
            <w:r w:rsidRPr="002635B3">
              <w:rPr>
                <w:rFonts w:eastAsiaTheme="minorHAnsi" w:cs="Times-Roman"/>
                <w:lang w:val="en-US" w:eastAsia="en-US"/>
              </w:rPr>
              <w:t xml:space="preserve">T = 12 months: Pourability= </w:t>
            </w:r>
            <w:r>
              <w:rPr>
                <w:rFonts w:eastAsiaTheme="minorHAnsi" w:cs="Times-Roman"/>
                <w:lang w:val="en-US" w:eastAsia="en-US"/>
              </w:rPr>
              <w:t>4.52</w:t>
            </w:r>
            <w:r w:rsidRPr="002635B3">
              <w:rPr>
                <w:rFonts w:eastAsiaTheme="minorHAnsi" w:cs="Times-Roman"/>
                <w:lang w:val="en-US" w:eastAsia="en-US"/>
              </w:rPr>
              <w:t>%, Rinsability=</w:t>
            </w:r>
            <w:r w:rsidR="00297F0A">
              <w:rPr>
                <w:rFonts w:eastAsiaTheme="minorHAnsi" w:cs="Times-Roman"/>
                <w:lang w:val="en-US" w:eastAsia="en-US"/>
              </w:rPr>
              <w:t xml:space="preserve"> </w:t>
            </w:r>
            <w:r>
              <w:rPr>
                <w:rFonts w:eastAsiaTheme="minorHAnsi" w:cs="Times-Roman"/>
                <w:lang w:val="en-US" w:eastAsia="en-US"/>
              </w:rPr>
              <w:t>2.86</w:t>
            </w:r>
            <w:r w:rsidRPr="002635B3">
              <w:rPr>
                <w:rFonts w:eastAsiaTheme="minorHAnsi" w:cs="Times-Roman"/>
                <w:lang w:val="en-US" w:eastAsia="en-US"/>
              </w:rPr>
              <w:t>%</w:t>
            </w:r>
            <w:r w:rsidR="00297F0A">
              <w:rPr>
                <w:rFonts w:eastAsiaTheme="minorHAnsi" w:cs="Times-Roman"/>
                <w:lang w:val="en-US" w:eastAsia="en-US"/>
              </w:rPr>
              <w:t>*</w:t>
            </w:r>
          </w:p>
          <w:p w14:paraId="5A21E439" w14:textId="613D44D5" w:rsidR="00297F0A" w:rsidRDefault="00297F0A" w:rsidP="00192E11">
            <w:pPr>
              <w:rPr>
                <w:rFonts w:eastAsiaTheme="minorHAnsi" w:cs="Times-Roman"/>
                <w:lang w:val="en-US" w:eastAsia="en-US"/>
              </w:rPr>
            </w:pPr>
          </w:p>
          <w:p w14:paraId="091DC5ED" w14:textId="76CB9507" w:rsidR="00192E11" w:rsidRPr="002635B3" w:rsidRDefault="00297F0A" w:rsidP="00297F0A">
            <w:pPr>
              <w:rPr>
                <w:rFonts w:eastAsia="Calibri"/>
                <w:lang w:val="en-US"/>
              </w:rPr>
            </w:pPr>
            <w:r w:rsidRPr="006B1A5A">
              <w:rPr>
                <w:rFonts w:eastAsia="Calibri"/>
              </w:rPr>
              <w:t>*See comments in the conclusions section</w:t>
            </w:r>
          </w:p>
        </w:tc>
        <w:tc>
          <w:tcPr>
            <w:tcW w:w="3119" w:type="dxa"/>
          </w:tcPr>
          <w:p w14:paraId="2E704BAF" w14:textId="52085FC7" w:rsidR="00700170" w:rsidRPr="002635B3" w:rsidRDefault="00700170" w:rsidP="00700170">
            <w:pPr>
              <w:rPr>
                <w:rFonts w:eastAsia="Calibri"/>
                <w:lang w:val="en-US"/>
              </w:rPr>
            </w:pPr>
            <w:r w:rsidRPr="002635B3">
              <w:rPr>
                <w:lang w:val="en-US"/>
              </w:rPr>
              <w:lastRenderedPageBreak/>
              <w:t xml:space="preserve">Interim report 6 months AquaNet North Sea Ultra, 2018, </w:t>
            </w:r>
            <w:r w:rsidRPr="002635B3">
              <w:rPr>
                <w:rFonts w:eastAsia="Calibri"/>
                <w:lang w:val="en-US"/>
              </w:rPr>
              <w:t>report number 7P04987-03</w:t>
            </w:r>
          </w:p>
          <w:p w14:paraId="264F3CEC" w14:textId="77777777" w:rsidR="00C51197" w:rsidRPr="002635B3" w:rsidRDefault="00C51197" w:rsidP="00700170">
            <w:pPr>
              <w:rPr>
                <w:rFonts w:eastAsia="Calibri"/>
                <w:lang w:val="en-US"/>
              </w:rPr>
            </w:pPr>
          </w:p>
          <w:p w14:paraId="563EC3C7" w14:textId="6625B8C2" w:rsidR="00CC78E0" w:rsidRPr="002635B3" w:rsidRDefault="00700170" w:rsidP="00700170">
            <w:pPr>
              <w:rPr>
                <w:lang w:val="en-US"/>
              </w:rPr>
            </w:pPr>
            <w:r w:rsidRPr="002635B3">
              <w:rPr>
                <w:lang w:val="en-US"/>
              </w:rPr>
              <w:t>Final report 12 months AquaNet North Sea Ultra, 2018, 7P04987-03b</w:t>
            </w:r>
          </w:p>
        </w:tc>
      </w:tr>
      <w:tr w:rsidR="00CC78E0" w:rsidRPr="00C77655" w14:paraId="47F35C18" w14:textId="77777777" w:rsidTr="00095CD9">
        <w:tc>
          <w:tcPr>
            <w:tcW w:w="2263" w:type="dxa"/>
          </w:tcPr>
          <w:p w14:paraId="5A47164A" w14:textId="77777777" w:rsidR="00CC78E0" w:rsidRPr="002635B3" w:rsidRDefault="00CC78E0" w:rsidP="00CC78E0">
            <w:pPr>
              <w:rPr>
                <w:rFonts w:eastAsia="Calibri"/>
                <w:lang w:val="en-US"/>
              </w:rPr>
            </w:pPr>
            <w:r w:rsidRPr="002635B3">
              <w:rPr>
                <w:rFonts w:eastAsia="Calibri"/>
                <w:lang w:val="en-US"/>
              </w:rPr>
              <w:t>Burning rate — smoke generators</w:t>
            </w:r>
          </w:p>
        </w:tc>
        <w:tc>
          <w:tcPr>
            <w:tcW w:w="7230" w:type="dxa"/>
            <w:gridSpan w:val="3"/>
          </w:tcPr>
          <w:p w14:paraId="742EF17E" w14:textId="1988009D" w:rsidR="00CC78E0" w:rsidRPr="002635B3" w:rsidRDefault="00CC78E0" w:rsidP="00CC78E0">
            <w:pPr>
              <w:rPr>
                <w:rFonts w:eastAsia="Calibri"/>
                <w:lang w:val="en-US"/>
              </w:rPr>
            </w:pPr>
            <w:r w:rsidRPr="002635B3">
              <w:rPr>
                <w:rFonts w:eastAsia="Calibri"/>
                <w:lang w:val="en-US"/>
              </w:rPr>
              <w:t>Not performed as not applicable to this formulation type.</w:t>
            </w:r>
          </w:p>
        </w:tc>
      </w:tr>
      <w:tr w:rsidR="00CC78E0" w:rsidRPr="00C77655" w14:paraId="4BD72D47" w14:textId="77777777" w:rsidTr="00095CD9">
        <w:tc>
          <w:tcPr>
            <w:tcW w:w="2263" w:type="dxa"/>
          </w:tcPr>
          <w:p w14:paraId="5E20DF28" w14:textId="77777777" w:rsidR="00CC78E0" w:rsidRPr="002635B3" w:rsidRDefault="00CC78E0" w:rsidP="00CC78E0">
            <w:pPr>
              <w:rPr>
                <w:rFonts w:eastAsia="Calibri"/>
                <w:lang w:val="en-US"/>
              </w:rPr>
            </w:pPr>
            <w:r w:rsidRPr="002635B3">
              <w:rPr>
                <w:rFonts w:eastAsia="Calibri"/>
                <w:lang w:val="en-US"/>
              </w:rPr>
              <w:t>Burning completeness — smoke generators</w:t>
            </w:r>
          </w:p>
        </w:tc>
        <w:tc>
          <w:tcPr>
            <w:tcW w:w="7230" w:type="dxa"/>
            <w:gridSpan w:val="3"/>
          </w:tcPr>
          <w:p w14:paraId="2E1DE496" w14:textId="4F2E5CE9" w:rsidR="00CC78E0" w:rsidRPr="002635B3" w:rsidRDefault="00CC78E0" w:rsidP="00CC78E0">
            <w:pPr>
              <w:rPr>
                <w:rFonts w:eastAsia="Calibri"/>
                <w:lang w:val="en-US"/>
              </w:rPr>
            </w:pPr>
            <w:r w:rsidRPr="002635B3">
              <w:rPr>
                <w:rFonts w:eastAsia="Calibri"/>
                <w:lang w:val="en-US"/>
              </w:rPr>
              <w:t>Not performed as not applicable to this formulation type.</w:t>
            </w:r>
          </w:p>
        </w:tc>
      </w:tr>
      <w:tr w:rsidR="00CC78E0" w:rsidRPr="00C77655" w14:paraId="7C9F1AA4" w14:textId="77777777" w:rsidTr="00095CD9">
        <w:tc>
          <w:tcPr>
            <w:tcW w:w="2263" w:type="dxa"/>
          </w:tcPr>
          <w:p w14:paraId="18F0CE05" w14:textId="77777777" w:rsidR="00CC78E0" w:rsidRPr="002635B3" w:rsidRDefault="00CC78E0" w:rsidP="00CC78E0">
            <w:pPr>
              <w:rPr>
                <w:rFonts w:eastAsia="Calibri"/>
                <w:lang w:val="en-US"/>
              </w:rPr>
            </w:pPr>
            <w:r w:rsidRPr="002635B3">
              <w:rPr>
                <w:rFonts w:eastAsia="Calibri"/>
                <w:lang w:val="en-US"/>
              </w:rPr>
              <w:t>Composition of smoke — smoke generators</w:t>
            </w:r>
          </w:p>
        </w:tc>
        <w:tc>
          <w:tcPr>
            <w:tcW w:w="7230" w:type="dxa"/>
            <w:gridSpan w:val="3"/>
          </w:tcPr>
          <w:p w14:paraId="691C4565" w14:textId="1E9B776D" w:rsidR="00CC78E0" w:rsidRPr="002635B3" w:rsidRDefault="00CC78E0" w:rsidP="00CC78E0">
            <w:pPr>
              <w:rPr>
                <w:rFonts w:eastAsia="Calibri"/>
                <w:lang w:val="en-US"/>
              </w:rPr>
            </w:pPr>
            <w:r w:rsidRPr="002635B3">
              <w:rPr>
                <w:rFonts w:eastAsia="Calibri"/>
                <w:lang w:val="en-US"/>
              </w:rPr>
              <w:t>Not performed as not applicable to this formulation type.</w:t>
            </w:r>
          </w:p>
        </w:tc>
      </w:tr>
      <w:tr w:rsidR="00CC78E0" w:rsidRPr="00C77655" w14:paraId="502072AF" w14:textId="77777777" w:rsidTr="00095CD9">
        <w:tc>
          <w:tcPr>
            <w:tcW w:w="2263" w:type="dxa"/>
          </w:tcPr>
          <w:p w14:paraId="7ECDF571" w14:textId="77777777" w:rsidR="00CC78E0" w:rsidRPr="002635B3" w:rsidRDefault="00CC78E0" w:rsidP="00CC78E0">
            <w:pPr>
              <w:rPr>
                <w:rFonts w:eastAsia="Calibri"/>
                <w:lang w:val="en-US"/>
              </w:rPr>
            </w:pPr>
            <w:r w:rsidRPr="002635B3">
              <w:rPr>
                <w:rFonts w:eastAsia="Calibri"/>
                <w:lang w:val="en-US"/>
              </w:rPr>
              <w:t>Spraying pattern — aerosols</w:t>
            </w:r>
          </w:p>
        </w:tc>
        <w:tc>
          <w:tcPr>
            <w:tcW w:w="7230" w:type="dxa"/>
            <w:gridSpan w:val="3"/>
          </w:tcPr>
          <w:p w14:paraId="3E4DF799" w14:textId="5BD1DF17" w:rsidR="00CC78E0" w:rsidRPr="002635B3" w:rsidRDefault="00CC78E0" w:rsidP="00CC78E0">
            <w:pPr>
              <w:rPr>
                <w:rFonts w:eastAsia="Calibri"/>
                <w:lang w:val="en-US"/>
              </w:rPr>
            </w:pPr>
            <w:r w:rsidRPr="002635B3">
              <w:rPr>
                <w:rFonts w:eastAsia="Calibri"/>
                <w:lang w:val="en-US"/>
              </w:rPr>
              <w:t>Not performed as not applicable to this formulation type.</w:t>
            </w:r>
          </w:p>
        </w:tc>
      </w:tr>
      <w:tr w:rsidR="009C67B2" w:rsidRPr="00C77655" w14:paraId="271E5D21" w14:textId="77777777" w:rsidTr="00095CD9">
        <w:tc>
          <w:tcPr>
            <w:tcW w:w="2263" w:type="dxa"/>
          </w:tcPr>
          <w:p w14:paraId="07DC9612" w14:textId="77777777" w:rsidR="009C67B2" w:rsidRPr="002635B3" w:rsidRDefault="009C67B2" w:rsidP="009C67B2">
            <w:pPr>
              <w:rPr>
                <w:rFonts w:eastAsia="Calibri"/>
                <w:lang w:val="en-US"/>
              </w:rPr>
            </w:pPr>
            <w:r w:rsidRPr="002635B3">
              <w:rPr>
                <w:rFonts w:eastAsia="Calibri"/>
                <w:lang w:val="en-US"/>
              </w:rPr>
              <w:t>Physical compatibility</w:t>
            </w:r>
          </w:p>
        </w:tc>
        <w:tc>
          <w:tcPr>
            <w:tcW w:w="7230" w:type="dxa"/>
            <w:gridSpan w:val="3"/>
          </w:tcPr>
          <w:p w14:paraId="3475D2A2" w14:textId="6F9DFCA7" w:rsidR="009C67B2" w:rsidRPr="002635B3" w:rsidRDefault="00CC78E0" w:rsidP="009C67B2">
            <w:pPr>
              <w:rPr>
                <w:lang w:val="en-US"/>
              </w:rPr>
            </w:pPr>
            <w:r w:rsidRPr="002635B3">
              <w:rPr>
                <w:rFonts w:eastAsia="Calibri"/>
                <w:lang w:val="en-US" w:eastAsia="sv-SE"/>
              </w:rPr>
              <w:t>AquaNet North Sea Ultra is not used in combination with any other product therefore physical and chemical compatibility tests are not relevant.</w:t>
            </w:r>
          </w:p>
        </w:tc>
      </w:tr>
      <w:tr w:rsidR="00CC78E0" w:rsidRPr="00C77655" w14:paraId="440DE45B" w14:textId="77777777" w:rsidTr="00095CD9">
        <w:tc>
          <w:tcPr>
            <w:tcW w:w="2263" w:type="dxa"/>
          </w:tcPr>
          <w:p w14:paraId="52E79161" w14:textId="77777777" w:rsidR="00CC78E0" w:rsidRPr="002635B3" w:rsidRDefault="00CC78E0" w:rsidP="00CC78E0">
            <w:pPr>
              <w:rPr>
                <w:rFonts w:eastAsia="Calibri"/>
                <w:lang w:val="en-US"/>
              </w:rPr>
            </w:pPr>
            <w:r w:rsidRPr="002635B3">
              <w:rPr>
                <w:rFonts w:eastAsia="Calibri"/>
                <w:lang w:val="en-US"/>
              </w:rPr>
              <w:t>Chemical compatibility</w:t>
            </w:r>
          </w:p>
        </w:tc>
        <w:tc>
          <w:tcPr>
            <w:tcW w:w="7230" w:type="dxa"/>
            <w:gridSpan w:val="3"/>
          </w:tcPr>
          <w:p w14:paraId="18C120A4" w14:textId="163AE7E3" w:rsidR="00CC78E0" w:rsidRPr="002635B3" w:rsidRDefault="00CC78E0" w:rsidP="00CC78E0">
            <w:pPr>
              <w:rPr>
                <w:lang w:val="en-US"/>
              </w:rPr>
            </w:pPr>
            <w:r w:rsidRPr="002635B3">
              <w:rPr>
                <w:rFonts w:eastAsia="Calibri"/>
                <w:lang w:val="en-US" w:eastAsia="sv-SE"/>
              </w:rPr>
              <w:t>AquaNet North Sea Ultra is not used in combination with any other product therefore physical and chemical compatibility tests are not relevant.</w:t>
            </w:r>
          </w:p>
        </w:tc>
      </w:tr>
      <w:tr w:rsidR="00CC78E0" w:rsidRPr="00C77655" w14:paraId="28C46793" w14:textId="77777777" w:rsidTr="00095CD9">
        <w:tc>
          <w:tcPr>
            <w:tcW w:w="2263" w:type="dxa"/>
          </w:tcPr>
          <w:p w14:paraId="63FE5A69" w14:textId="77777777" w:rsidR="00CC78E0" w:rsidRPr="002635B3" w:rsidRDefault="00CC78E0" w:rsidP="00CC78E0">
            <w:pPr>
              <w:rPr>
                <w:rFonts w:eastAsia="Calibri"/>
                <w:lang w:val="en-US"/>
              </w:rPr>
            </w:pPr>
            <w:r w:rsidRPr="002635B3">
              <w:rPr>
                <w:rFonts w:eastAsia="Calibri"/>
                <w:lang w:val="en-US"/>
              </w:rPr>
              <w:t>Degree of dissolution and dilution stability</w:t>
            </w:r>
          </w:p>
        </w:tc>
        <w:tc>
          <w:tcPr>
            <w:tcW w:w="7230" w:type="dxa"/>
            <w:gridSpan w:val="3"/>
          </w:tcPr>
          <w:p w14:paraId="2FDF68CE" w14:textId="7060E6D1" w:rsidR="00CC78E0" w:rsidRPr="002635B3" w:rsidRDefault="00CC78E0" w:rsidP="00CC78E0">
            <w:pPr>
              <w:rPr>
                <w:lang w:val="en-US"/>
              </w:rPr>
            </w:pPr>
            <w:r w:rsidRPr="002635B3">
              <w:rPr>
                <w:rFonts w:eastAsia="Calibri"/>
                <w:lang w:val="en-US"/>
              </w:rPr>
              <w:t>Not performed as not applicable to this formulation type.</w:t>
            </w:r>
          </w:p>
        </w:tc>
      </w:tr>
      <w:tr w:rsidR="00CC78E0" w:rsidRPr="00C77655" w14:paraId="549D16BD" w14:textId="77777777" w:rsidTr="00446C34">
        <w:tc>
          <w:tcPr>
            <w:tcW w:w="2263" w:type="dxa"/>
          </w:tcPr>
          <w:p w14:paraId="11C649D9" w14:textId="77777777" w:rsidR="00CC78E0" w:rsidRPr="002635B3" w:rsidRDefault="00CC78E0" w:rsidP="00CC78E0">
            <w:pPr>
              <w:rPr>
                <w:rFonts w:eastAsia="Calibri"/>
                <w:lang w:val="en-US"/>
              </w:rPr>
            </w:pPr>
            <w:r w:rsidRPr="002635B3">
              <w:rPr>
                <w:rFonts w:eastAsia="Calibri"/>
                <w:lang w:val="en-US"/>
              </w:rPr>
              <w:t>Surface tension</w:t>
            </w:r>
          </w:p>
        </w:tc>
        <w:tc>
          <w:tcPr>
            <w:tcW w:w="1843" w:type="dxa"/>
          </w:tcPr>
          <w:p w14:paraId="7F0BBC55" w14:textId="0F42582A" w:rsidR="00CC78E0" w:rsidRPr="002635B3" w:rsidRDefault="004511AA" w:rsidP="00CC78E0">
            <w:pPr>
              <w:rPr>
                <w:rFonts w:eastAsia="Calibri"/>
                <w:lang w:val="en-US"/>
              </w:rPr>
            </w:pPr>
            <w:r w:rsidRPr="002635B3">
              <w:rPr>
                <w:rFonts w:eastAsiaTheme="minorHAnsi" w:cs="Times-Roman"/>
                <w:lang w:val="en-US" w:eastAsia="en-US"/>
              </w:rPr>
              <w:t>EC A5 1.6.4 (OECD 115)</w:t>
            </w:r>
          </w:p>
        </w:tc>
        <w:tc>
          <w:tcPr>
            <w:tcW w:w="2268" w:type="dxa"/>
          </w:tcPr>
          <w:p w14:paraId="67363554" w14:textId="5E06A0FA" w:rsidR="00700170" w:rsidRPr="002635B3" w:rsidRDefault="004511AA" w:rsidP="00CC78E0">
            <w:pPr>
              <w:rPr>
                <w:rFonts w:eastAsia="Calibri"/>
                <w:lang w:val="en-US"/>
              </w:rPr>
            </w:pPr>
            <w:r w:rsidRPr="002635B3">
              <w:rPr>
                <w:rFonts w:eastAsiaTheme="minorHAnsi" w:cs="Times-Roman"/>
                <w:lang w:val="en-US" w:eastAsia="en-US"/>
              </w:rPr>
              <w:t>Surface Tension (mN/m): 35.0</w:t>
            </w:r>
          </w:p>
        </w:tc>
        <w:tc>
          <w:tcPr>
            <w:tcW w:w="3119" w:type="dxa"/>
          </w:tcPr>
          <w:p w14:paraId="25A8B7BA" w14:textId="6A7B739C" w:rsidR="00CC78E0" w:rsidRPr="002635B3" w:rsidRDefault="00700170" w:rsidP="00CC78E0">
            <w:pPr>
              <w:rPr>
                <w:lang w:val="en-US"/>
              </w:rPr>
            </w:pPr>
            <w:r w:rsidRPr="002635B3">
              <w:rPr>
                <w:rFonts w:eastAsiaTheme="minorHAnsi" w:cs="Times-Roman"/>
                <w:lang w:val="en-US" w:eastAsia="en-US"/>
              </w:rPr>
              <w:t xml:space="preserve"> </w:t>
            </w:r>
            <w:r w:rsidR="004511AA" w:rsidRPr="002635B3">
              <w:rPr>
                <w:rFonts w:eastAsiaTheme="minorHAnsi" w:cs="Times-Roman"/>
                <w:lang w:val="en-US" w:eastAsia="en-US"/>
              </w:rPr>
              <w:t>Final report # RH/20/001 (2019)</w:t>
            </w:r>
          </w:p>
        </w:tc>
      </w:tr>
      <w:tr w:rsidR="009C67B2" w:rsidRPr="00C77655" w14:paraId="141D6FD7" w14:textId="77777777" w:rsidTr="00446C34">
        <w:trPr>
          <w:trHeight w:val="2607"/>
        </w:trPr>
        <w:tc>
          <w:tcPr>
            <w:tcW w:w="2263" w:type="dxa"/>
          </w:tcPr>
          <w:p w14:paraId="297E2508" w14:textId="77777777" w:rsidR="009C67B2" w:rsidRPr="002635B3" w:rsidRDefault="009C67B2" w:rsidP="009C67B2">
            <w:pPr>
              <w:rPr>
                <w:rFonts w:eastAsia="Calibri"/>
                <w:lang w:val="en-US"/>
              </w:rPr>
            </w:pPr>
            <w:r w:rsidRPr="002635B3">
              <w:rPr>
                <w:rFonts w:eastAsia="Calibri"/>
                <w:lang w:val="en-US"/>
              </w:rPr>
              <w:lastRenderedPageBreak/>
              <w:t>Viscosity</w:t>
            </w:r>
          </w:p>
        </w:tc>
        <w:tc>
          <w:tcPr>
            <w:tcW w:w="1843" w:type="dxa"/>
          </w:tcPr>
          <w:p w14:paraId="675F6B9C" w14:textId="77777777" w:rsidR="009C67B2" w:rsidRPr="002635B3" w:rsidRDefault="009C67B2" w:rsidP="009C67B2">
            <w:pPr>
              <w:rPr>
                <w:rFonts w:eastAsia="Calibri"/>
                <w:lang w:val="en-US"/>
              </w:rPr>
            </w:pPr>
            <w:r w:rsidRPr="002635B3">
              <w:rPr>
                <w:rFonts w:eastAsiaTheme="minorHAnsi" w:cs="Times-Roman"/>
                <w:lang w:val="en-US" w:eastAsia="en-US"/>
              </w:rPr>
              <w:t>ISO 2431</w:t>
            </w:r>
          </w:p>
        </w:tc>
        <w:tc>
          <w:tcPr>
            <w:tcW w:w="2268" w:type="dxa"/>
          </w:tcPr>
          <w:p w14:paraId="49477A8F" w14:textId="77777777" w:rsidR="00126B22" w:rsidRPr="00C715EE" w:rsidRDefault="00126B22" w:rsidP="00126B22">
            <w:pPr>
              <w:rPr>
                <w:rFonts w:eastAsia="Calibri"/>
                <w:b/>
                <w:bCs/>
                <w:lang w:val="en-US"/>
              </w:rPr>
            </w:pPr>
            <w:r w:rsidRPr="00C715EE">
              <w:rPr>
                <w:rFonts w:eastAsia="Calibri"/>
                <w:b/>
                <w:bCs/>
                <w:lang w:val="en-US"/>
              </w:rPr>
              <w:t>Aquanet Northsea Ultra</w:t>
            </w:r>
            <w:r w:rsidRPr="00C715EE">
              <w:rPr>
                <w:rFonts w:eastAsia="Calibri"/>
                <w:b/>
                <w:bCs/>
                <w:vertAlign w:val="subscript"/>
                <w:lang w:val="en-US"/>
              </w:rPr>
              <w:t>old</w:t>
            </w:r>
          </w:p>
          <w:tbl>
            <w:tblPr>
              <w:tblStyle w:val="Tabellrutenett"/>
              <w:tblW w:w="0" w:type="auto"/>
              <w:tblLayout w:type="fixed"/>
              <w:tblLook w:val="04A0" w:firstRow="1" w:lastRow="0" w:firstColumn="1" w:lastColumn="0" w:noHBand="0" w:noVBand="1"/>
            </w:tblPr>
            <w:tblGrid>
              <w:gridCol w:w="917"/>
              <w:gridCol w:w="917"/>
            </w:tblGrid>
            <w:tr w:rsidR="00126B22" w:rsidRPr="00C77655" w14:paraId="3F61BD5D" w14:textId="77777777" w:rsidTr="002F77F5">
              <w:tc>
                <w:tcPr>
                  <w:tcW w:w="917" w:type="dxa"/>
                </w:tcPr>
                <w:p w14:paraId="446796EC" w14:textId="77777777" w:rsidR="00126B22" w:rsidRPr="002635B3" w:rsidRDefault="00126B22" w:rsidP="00126B22">
                  <w:pPr>
                    <w:rPr>
                      <w:rFonts w:eastAsia="Calibri"/>
                      <w:lang w:val="en-US"/>
                    </w:rPr>
                  </w:pPr>
                  <w:r w:rsidRPr="002635B3">
                    <w:rPr>
                      <w:rFonts w:eastAsiaTheme="minorHAnsi" w:cs="Calibri"/>
                      <w:lang w:val="en-US" w:eastAsia="en-US"/>
                    </w:rPr>
                    <w:t>20°C Cup ISO 3</w:t>
                  </w:r>
                </w:p>
              </w:tc>
              <w:tc>
                <w:tcPr>
                  <w:tcW w:w="917" w:type="dxa"/>
                </w:tcPr>
                <w:p w14:paraId="5515C635" w14:textId="77777777" w:rsidR="00126B22" w:rsidRPr="002635B3" w:rsidRDefault="00126B22" w:rsidP="00126B22">
                  <w:pPr>
                    <w:rPr>
                      <w:rFonts w:eastAsia="Calibri"/>
                      <w:lang w:val="en-US"/>
                    </w:rPr>
                  </w:pPr>
                  <w:r w:rsidRPr="002635B3">
                    <w:rPr>
                      <w:rFonts w:eastAsiaTheme="minorHAnsi" w:cs="Calibri"/>
                      <w:lang w:val="en-US" w:eastAsia="en-US"/>
                    </w:rPr>
                    <w:t>40°C Cup ISO 3</w:t>
                  </w:r>
                </w:p>
              </w:tc>
            </w:tr>
            <w:tr w:rsidR="00126B22" w:rsidRPr="00C77655" w14:paraId="567674A0" w14:textId="77777777" w:rsidTr="002F77F5">
              <w:tc>
                <w:tcPr>
                  <w:tcW w:w="917" w:type="dxa"/>
                </w:tcPr>
                <w:p w14:paraId="23AA7805" w14:textId="77777777" w:rsidR="00126B22" w:rsidRPr="002635B3" w:rsidRDefault="00126B22" w:rsidP="00126B22">
                  <w:pPr>
                    <w:rPr>
                      <w:rFonts w:eastAsia="Calibri"/>
                      <w:lang w:val="en-US"/>
                    </w:rPr>
                  </w:pPr>
                  <w:r w:rsidRPr="002635B3">
                    <w:rPr>
                      <w:rFonts w:eastAsia="Calibri"/>
                      <w:lang w:val="en-US"/>
                    </w:rPr>
                    <w:t>&gt;100 s</w:t>
                  </w:r>
                </w:p>
              </w:tc>
              <w:tc>
                <w:tcPr>
                  <w:tcW w:w="917" w:type="dxa"/>
                </w:tcPr>
                <w:p w14:paraId="5DCB2C7C" w14:textId="77777777" w:rsidR="00126B22" w:rsidRPr="002635B3" w:rsidRDefault="00126B22" w:rsidP="00126B22">
                  <w:pPr>
                    <w:rPr>
                      <w:rFonts w:eastAsia="Calibri"/>
                      <w:lang w:val="en-US"/>
                    </w:rPr>
                  </w:pPr>
                  <w:r w:rsidRPr="002635B3">
                    <w:rPr>
                      <w:rFonts w:eastAsia="Calibri"/>
                      <w:lang w:val="en-US"/>
                    </w:rPr>
                    <w:t>&gt;100 s</w:t>
                  </w:r>
                </w:p>
              </w:tc>
            </w:tr>
          </w:tbl>
          <w:p w14:paraId="19650754" w14:textId="77777777" w:rsidR="00126B22" w:rsidRPr="002635B3" w:rsidRDefault="00126B22" w:rsidP="00126B22">
            <w:pPr>
              <w:rPr>
                <w:rFonts w:eastAsia="Calibri"/>
                <w:lang w:val="en-US"/>
              </w:rPr>
            </w:pPr>
          </w:p>
          <w:tbl>
            <w:tblPr>
              <w:tblStyle w:val="Tabellrutenett"/>
              <w:tblW w:w="0" w:type="auto"/>
              <w:tblLayout w:type="fixed"/>
              <w:tblLook w:val="04A0" w:firstRow="1" w:lastRow="0" w:firstColumn="1" w:lastColumn="0" w:noHBand="0" w:noVBand="1"/>
            </w:tblPr>
            <w:tblGrid>
              <w:gridCol w:w="917"/>
              <w:gridCol w:w="917"/>
            </w:tblGrid>
            <w:tr w:rsidR="00126B22" w:rsidRPr="00C77655" w14:paraId="4F9044FE" w14:textId="77777777" w:rsidTr="002F77F5">
              <w:tc>
                <w:tcPr>
                  <w:tcW w:w="917" w:type="dxa"/>
                </w:tcPr>
                <w:p w14:paraId="53D6D5E4" w14:textId="77777777" w:rsidR="00126B22" w:rsidRPr="002635B3" w:rsidRDefault="00126B22" w:rsidP="00126B22">
                  <w:pPr>
                    <w:rPr>
                      <w:rFonts w:eastAsia="Calibri"/>
                      <w:lang w:val="en-US"/>
                    </w:rPr>
                  </w:pPr>
                  <w:r w:rsidRPr="002635B3">
                    <w:rPr>
                      <w:rFonts w:eastAsiaTheme="minorHAnsi" w:cs="Calibri"/>
                      <w:lang w:val="en-US" w:eastAsia="en-US"/>
                    </w:rPr>
                    <w:t>20°C Cup ISO 4</w:t>
                  </w:r>
                </w:p>
              </w:tc>
              <w:tc>
                <w:tcPr>
                  <w:tcW w:w="917" w:type="dxa"/>
                </w:tcPr>
                <w:p w14:paraId="73D86464" w14:textId="77777777" w:rsidR="00126B22" w:rsidRPr="002635B3" w:rsidRDefault="00126B22" w:rsidP="00126B22">
                  <w:pPr>
                    <w:rPr>
                      <w:rFonts w:eastAsia="Calibri"/>
                      <w:lang w:val="en-US"/>
                    </w:rPr>
                  </w:pPr>
                  <w:r w:rsidRPr="002635B3">
                    <w:rPr>
                      <w:rFonts w:eastAsiaTheme="minorHAnsi" w:cs="Calibri"/>
                      <w:lang w:val="en-US" w:eastAsia="en-US"/>
                    </w:rPr>
                    <w:t>40°C Cup ISO 4</w:t>
                  </w:r>
                </w:p>
              </w:tc>
            </w:tr>
            <w:tr w:rsidR="00126B22" w:rsidRPr="00C77655" w14:paraId="555F38EC" w14:textId="77777777" w:rsidTr="002F77F5">
              <w:tc>
                <w:tcPr>
                  <w:tcW w:w="917" w:type="dxa"/>
                </w:tcPr>
                <w:p w14:paraId="6CB39711" w14:textId="77777777" w:rsidR="00126B22" w:rsidRPr="002635B3" w:rsidRDefault="00126B22" w:rsidP="00126B22">
                  <w:pPr>
                    <w:rPr>
                      <w:rFonts w:eastAsia="Calibri"/>
                      <w:lang w:val="en-US"/>
                    </w:rPr>
                  </w:pPr>
                  <w:r w:rsidRPr="002635B3">
                    <w:rPr>
                      <w:rFonts w:eastAsia="Calibri"/>
                      <w:lang w:val="en-US"/>
                    </w:rPr>
                    <w:t>38 s</w:t>
                  </w:r>
                </w:p>
              </w:tc>
              <w:tc>
                <w:tcPr>
                  <w:tcW w:w="917" w:type="dxa"/>
                </w:tcPr>
                <w:p w14:paraId="40B75C5D" w14:textId="77777777" w:rsidR="00126B22" w:rsidRPr="002635B3" w:rsidRDefault="00126B22" w:rsidP="00126B22">
                  <w:pPr>
                    <w:rPr>
                      <w:rFonts w:eastAsia="Calibri"/>
                      <w:lang w:val="en-US"/>
                    </w:rPr>
                  </w:pPr>
                  <w:r w:rsidRPr="002635B3">
                    <w:rPr>
                      <w:rFonts w:eastAsia="Calibri"/>
                      <w:lang w:val="en-US"/>
                    </w:rPr>
                    <w:t>30 s</w:t>
                  </w:r>
                </w:p>
              </w:tc>
            </w:tr>
          </w:tbl>
          <w:p w14:paraId="5EC19B16" w14:textId="4117871B" w:rsidR="00126B22" w:rsidRDefault="00126B22" w:rsidP="009C67B2">
            <w:pPr>
              <w:rPr>
                <w:rFonts w:eastAsia="Calibri"/>
                <w:lang w:val="en-US"/>
              </w:rPr>
            </w:pPr>
          </w:p>
          <w:p w14:paraId="15D39DEF" w14:textId="725EA19A" w:rsidR="00126B22" w:rsidRPr="00C715EE" w:rsidRDefault="00126B22" w:rsidP="00126B22">
            <w:pPr>
              <w:rPr>
                <w:rFonts w:eastAsia="Calibri"/>
                <w:b/>
                <w:bCs/>
                <w:lang w:val="en-US"/>
              </w:rPr>
            </w:pPr>
            <w:r w:rsidRPr="00C715EE">
              <w:rPr>
                <w:rFonts w:eastAsia="Calibri"/>
                <w:b/>
                <w:bCs/>
                <w:lang w:val="en-US"/>
              </w:rPr>
              <w:t>Aquanet Nort</w:t>
            </w:r>
            <w:r>
              <w:rPr>
                <w:rFonts w:eastAsia="Calibri"/>
                <w:b/>
                <w:bCs/>
                <w:lang w:val="en-US"/>
              </w:rPr>
              <w:t>h</w:t>
            </w:r>
            <w:r w:rsidRPr="00C715EE">
              <w:rPr>
                <w:rFonts w:eastAsia="Calibri"/>
                <w:b/>
                <w:bCs/>
                <w:lang w:val="en-US"/>
              </w:rPr>
              <w:t>sea CCT 100 Plus:</w:t>
            </w:r>
          </w:p>
          <w:p w14:paraId="3EA6FAB0" w14:textId="77777777" w:rsidR="00126B22" w:rsidRDefault="00126B22" w:rsidP="009C67B2">
            <w:pPr>
              <w:rPr>
                <w:rFonts w:eastAsia="Calibri"/>
                <w:lang w:val="en-US"/>
              </w:rPr>
            </w:pPr>
          </w:p>
          <w:tbl>
            <w:tblPr>
              <w:tblStyle w:val="Tabellrutenett"/>
              <w:tblW w:w="0" w:type="auto"/>
              <w:tblLayout w:type="fixed"/>
              <w:tblLook w:val="04A0" w:firstRow="1" w:lastRow="0" w:firstColumn="1" w:lastColumn="0" w:noHBand="0" w:noVBand="1"/>
            </w:tblPr>
            <w:tblGrid>
              <w:gridCol w:w="917"/>
              <w:gridCol w:w="917"/>
            </w:tblGrid>
            <w:tr w:rsidR="00126B22" w:rsidRPr="00C77655" w14:paraId="0ADF2FB7" w14:textId="77777777" w:rsidTr="002F77F5">
              <w:tc>
                <w:tcPr>
                  <w:tcW w:w="917" w:type="dxa"/>
                </w:tcPr>
                <w:p w14:paraId="51D15E38" w14:textId="77777777" w:rsidR="00126B22" w:rsidRPr="002635B3" w:rsidRDefault="00126B22" w:rsidP="00126B22">
                  <w:pPr>
                    <w:rPr>
                      <w:rFonts w:eastAsia="Calibri"/>
                      <w:lang w:val="en-US"/>
                    </w:rPr>
                  </w:pPr>
                  <w:r w:rsidRPr="002635B3">
                    <w:rPr>
                      <w:rFonts w:eastAsiaTheme="minorHAnsi" w:cs="Calibri"/>
                      <w:lang w:val="en-US" w:eastAsia="en-US"/>
                    </w:rPr>
                    <w:t>20°C Cup ISO 3</w:t>
                  </w:r>
                </w:p>
              </w:tc>
              <w:tc>
                <w:tcPr>
                  <w:tcW w:w="917" w:type="dxa"/>
                </w:tcPr>
                <w:p w14:paraId="681864C8" w14:textId="77777777" w:rsidR="00126B22" w:rsidRPr="002635B3" w:rsidRDefault="00126B22" w:rsidP="00126B22">
                  <w:pPr>
                    <w:rPr>
                      <w:rFonts w:eastAsia="Calibri"/>
                      <w:lang w:val="en-US"/>
                    </w:rPr>
                  </w:pPr>
                  <w:r w:rsidRPr="002635B3">
                    <w:rPr>
                      <w:rFonts w:eastAsiaTheme="minorHAnsi" w:cs="Calibri"/>
                      <w:lang w:val="en-US" w:eastAsia="en-US"/>
                    </w:rPr>
                    <w:t>40°C Cup ISO 3</w:t>
                  </w:r>
                </w:p>
              </w:tc>
            </w:tr>
            <w:tr w:rsidR="00126B22" w:rsidRPr="00C77655" w14:paraId="26F3BD06" w14:textId="77777777" w:rsidTr="002F77F5">
              <w:tc>
                <w:tcPr>
                  <w:tcW w:w="917" w:type="dxa"/>
                </w:tcPr>
                <w:p w14:paraId="2F3637E7" w14:textId="7310D8F7" w:rsidR="00126B22" w:rsidRPr="002635B3" w:rsidRDefault="00A826E0" w:rsidP="00126B22">
                  <w:pPr>
                    <w:rPr>
                      <w:rFonts w:eastAsia="Calibri"/>
                      <w:lang w:val="en-US"/>
                    </w:rPr>
                  </w:pPr>
                  <w:r>
                    <w:rPr>
                      <w:rFonts w:eastAsia="Calibri"/>
                      <w:lang w:val="en-US"/>
                    </w:rPr>
                    <w:t>41</w:t>
                  </w:r>
                  <w:r w:rsidR="00126B22" w:rsidRPr="002635B3">
                    <w:rPr>
                      <w:rFonts w:eastAsia="Calibri"/>
                      <w:lang w:val="en-US"/>
                    </w:rPr>
                    <w:t xml:space="preserve"> s</w:t>
                  </w:r>
                </w:p>
              </w:tc>
              <w:tc>
                <w:tcPr>
                  <w:tcW w:w="917" w:type="dxa"/>
                </w:tcPr>
                <w:p w14:paraId="4E0B6A24" w14:textId="5AD33122" w:rsidR="00126B22" w:rsidRPr="002635B3" w:rsidRDefault="00A826E0" w:rsidP="00126B22">
                  <w:pPr>
                    <w:rPr>
                      <w:rFonts w:eastAsia="Calibri"/>
                      <w:lang w:val="en-US"/>
                    </w:rPr>
                  </w:pPr>
                  <w:r>
                    <w:rPr>
                      <w:rFonts w:eastAsia="Calibri"/>
                      <w:lang w:val="en-US"/>
                    </w:rPr>
                    <w:t>37</w:t>
                  </w:r>
                  <w:r w:rsidR="00126B22" w:rsidRPr="002635B3">
                    <w:rPr>
                      <w:rFonts w:eastAsia="Calibri"/>
                      <w:lang w:val="en-US"/>
                    </w:rPr>
                    <w:t xml:space="preserve"> s</w:t>
                  </w:r>
                </w:p>
              </w:tc>
            </w:tr>
          </w:tbl>
          <w:p w14:paraId="6FA74FC4" w14:textId="77777777" w:rsidR="00126B22" w:rsidRPr="002635B3" w:rsidRDefault="00126B22" w:rsidP="00126B22">
            <w:pPr>
              <w:rPr>
                <w:rFonts w:eastAsia="Calibri"/>
                <w:lang w:val="en-US"/>
              </w:rPr>
            </w:pPr>
          </w:p>
          <w:tbl>
            <w:tblPr>
              <w:tblStyle w:val="Tabellrutenett"/>
              <w:tblW w:w="0" w:type="auto"/>
              <w:tblLayout w:type="fixed"/>
              <w:tblLook w:val="04A0" w:firstRow="1" w:lastRow="0" w:firstColumn="1" w:lastColumn="0" w:noHBand="0" w:noVBand="1"/>
            </w:tblPr>
            <w:tblGrid>
              <w:gridCol w:w="917"/>
              <w:gridCol w:w="917"/>
            </w:tblGrid>
            <w:tr w:rsidR="00126B22" w:rsidRPr="00C77655" w14:paraId="422A7C3D" w14:textId="77777777" w:rsidTr="002F77F5">
              <w:tc>
                <w:tcPr>
                  <w:tcW w:w="917" w:type="dxa"/>
                </w:tcPr>
                <w:p w14:paraId="00AC0213" w14:textId="77777777" w:rsidR="00126B22" w:rsidRPr="002635B3" w:rsidRDefault="00126B22" w:rsidP="00126B22">
                  <w:pPr>
                    <w:rPr>
                      <w:rFonts w:eastAsia="Calibri"/>
                      <w:lang w:val="en-US"/>
                    </w:rPr>
                  </w:pPr>
                  <w:r w:rsidRPr="002635B3">
                    <w:rPr>
                      <w:rFonts w:eastAsiaTheme="minorHAnsi" w:cs="Calibri"/>
                      <w:lang w:val="en-US" w:eastAsia="en-US"/>
                    </w:rPr>
                    <w:t>20°C Cup ISO 4</w:t>
                  </w:r>
                </w:p>
              </w:tc>
              <w:tc>
                <w:tcPr>
                  <w:tcW w:w="917" w:type="dxa"/>
                </w:tcPr>
                <w:p w14:paraId="61D84DB8" w14:textId="77777777" w:rsidR="00126B22" w:rsidRPr="002635B3" w:rsidRDefault="00126B22" w:rsidP="00126B22">
                  <w:pPr>
                    <w:rPr>
                      <w:rFonts w:eastAsia="Calibri"/>
                      <w:lang w:val="en-US"/>
                    </w:rPr>
                  </w:pPr>
                  <w:r w:rsidRPr="002635B3">
                    <w:rPr>
                      <w:rFonts w:eastAsiaTheme="minorHAnsi" w:cs="Calibri"/>
                      <w:lang w:val="en-US" w:eastAsia="en-US"/>
                    </w:rPr>
                    <w:t>40°C Cup ISO 4</w:t>
                  </w:r>
                </w:p>
              </w:tc>
            </w:tr>
            <w:tr w:rsidR="00126B22" w:rsidRPr="00C77655" w14:paraId="0C7E8667" w14:textId="77777777" w:rsidTr="002F77F5">
              <w:tc>
                <w:tcPr>
                  <w:tcW w:w="917" w:type="dxa"/>
                </w:tcPr>
                <w:p w14:paraId="72ED00C8" w14:textId="556947C6" w:rsidR="00126B22" w:rsidRPr="002635B3" w:rsidRDefault="00A826E0" w:rsidP="00126B22">
                  <w:pPr>
                    <w:rPr>
                      <w:rFonts w:eastAsia="Calibri"/>
                      <w:lang w:val="en-US"/>
                    </w:rPr>
                  </w:pPr>
                  <w:r>
                    <w:rPr>
                      <w:rFonts w:eastAsia="Calibri"/>
                      <w:lang w:val="en-US"/>
                    </w:rPr>
                    <w:t>19</w:t>
                  </w:r>
                  <w:r w:rsidR="00126B22" w:rsidRPr="002635B3">
                    <w:rPr>
                      <w:rFonts w:eastAsia="Calibri"/>
                      <w:lang w:val="en-US"/>
                    </w:rPr>
                    <w:t xml:space="preserve"> s</w:t>
                  </w:r>
                </w:p>
              </w:tc>
              <w:tc>
                <w:tcPr>
                  <w:tcW w:w="917" w:type="dxa"/>
                </w:tcPr>
                <w:p w14:paraId="0943E395" w14:textId="2634E18D" w:rsidR="00126B22" w:rsidRPr="002635B3" w:rsidRDefault="00A826E0" w:rsidP="00126B22">
                  <w:pPr>
                    <w:rPr>
                      <w:rFonts w:eastAsia="Calibri"/>
                      <w:lang w:val="en-US"/>
                    </w:rPr>
                  </w:pPr>
                  <w:r>
                    <w:rPr>
                      <w:rFonts w:eastAsia="Calibri"/>
                      <w:lang w:val="en-US"/>
                    </w:rPr>
                    <w:t>16</w:t>
                  </w:r>
                  <w:r w:rsidR="00126B22" w:rsidRPr="002635B3">
                    <w:rPr>
                      <w:rFonts w:eastAsia="Calibri"/>
                      <w:lang w:val="en-US"/>
                    </w:rPr>
                    <w:t xml:space="preserve"> s</w:t>
                  </w:r>
                </w:p>
              </w:tc>
            </w:tr>
          </w:tbl>
          <w:p w14:paraId="14628CB4" w14:textId="5DCF24E0" w:rsidR="00126B22" w:rsidRPr="002635B3" w:rsidRDefault="00126B22" w:rsidP="009C67B2">
            <w:pPr>
              <w:rPr>
                <w:rFonts w:eastAsia="Calibri"/>
                <w:lang w:val="en-US"/>
              </w:rPr>
            </w:pPr>
          </w:p>
        </w:tc>
        <w:tc>
          <w:tcPr>
            <w:tcW w:w="3119" w:type="dxa"/>
          </w:tcPr>
          <w:p w14:paraId="68197C74" w14:textId="2E81B406" w:rsidR="00700170" w:rsidRPr="002635B3" w:rsidRDefault="00700170" w:rsidP="00700170">
            <w:pPr>
              <w:rPr>
                <w:rFonts w:eastAsia="Calibri"/>
                <w:lang w:val="en-US"/>
              </w:rPr>
            </w:pPr>
            <w:r w:rsidRPr="002635B3">
              <w:rPr>
                <w:lang w:val="en-US"/>
              </w:rPr>
              <w:t xml:space="preserve">Interim report 6 months AquaNet North Sea Ultra, 2018, </w:t>
            </w:r>
            <w:r w:rsidRPr="002635B3">
              <w:rPr>
                <w:rFonts w:eastAsia="Calibri"/>
                <w:lang w:val="en-US"/>
              </w:rPr>
              <w:t>report number 7P04987-03</w:t>
            </w:r>
          </w:p>
          <w:p w14:paraId="40E423F2" w14:textId="77777777" w:rsidR="00020BB3" w:rsidRPr="002635B3" w:rsidRDefault="00020BB3" w:rsidP="00700170">
            <w:pPr>
              <w:rPr>
                <w:rFonts w:eastAsia="Calibri"/>
                <w:lang w:val="en-US"/>
              </w:rPr>
            </w:pPr>
          </w:p>
          <w:p w14:paraId="41F2DE6E" w14:textId="77777777" w:rsidR="009C67B2" w:rsidRDefault="00700170" w:rsidP="00700170">
            <w:pPr>
              <w:rPr>
                <w:lang w:val="en-US"/>
              </w:rPr>
            </w:pPr>
            <w:r w:rsidRPr="002635B3">
              <w:rPr>
                <w:lang w:val="en-US"/>
              </w:rPr>
              <w:t>Final report 12 months AquaNet North Sea Ultra, 2018, 7P04987-03b</w:t>
            </w:r>
          </w:p>
          <w:p w14:paraId="05B48869" w14:textId="77777777" w:rsidR="00126B22" w:rsidRDefault="00126B22" w:rsidP="00700170">
            <w:pPr>
              <w:rPr>
                <w:lang w:val="en-US"/>
              </w:rPr>
            </w:pPr>
          </w:p>
          <w:p w14:paraId="79E1CABB" w14:textId="77777777" w:rsidR="00126B22" w:rsidRPr="002635B3" w:rsidRDefault="00126B22" w:rsidP="00126B22">
            <w:pPr>
              <w:rPr>
                <w:rFonts w:eastAsia="Calibri"/>
                <w:lang w:val="en-US"/>
              </w:rPr>
            </w:pPr>
            <w:r w:rsidRPr="00005A0D">
              <w:rPr>
                <w:lang w:val="en-US"/>
              </w:rPr>
              <w:t>Interim report 6 months AquaNet CCT100 Plus</w:t>
            </w:r>
            <w:r w:rsidRPr="002635B3">
              <w:rPr>
                <w:lang w:val="en-US"/>
              </w:rPr>
              <w:t xml:space="preserve">, 2018, </w:t>
            </w:r>
            <w:r w:rsidRPr="002635B3">
              <w:rPr>
                <w:rFonts w:eastAsia="Calibri"/>
                <w:lang w:val="en-US"/>
              </w:rPr>
              <w:t xml:space="preserve">report number </w:t>
            </w:r>
            <w:r w:rsidRPr="00005A0D">
              <w:rPr>
                <w:rFonts w:eastAsia="Calibri"/>
                <w:lang w:val="en-US"/>
              </w:rPr>
              <w:t>7P04987-01</w:t>
            </w:r>
          </w:p>
          <w:p w14:paraId="662B56AD" w14:textId="77777777" w:rsidR="00126B22" w:rsidRPr="002635B3" w:rsidRDefault="00126B22" w:rsidP="00126B22">
            <w:pPr>
              <w:rPr>
                <w:rFonts w:eastAsia="Calibri"/>
                <w:lang w:val="en-US"/>
              </w:rPr>
            </w:pPr>
          </w:p>
          <w:p w14:paraId="23BC9143" w14:textId="27A916AC" w:rsidR="00126B22" w:rsidRPr="00126B22" w:rsidRDefault="00126B22" w:rsidP="00126B22">
            <w:pPr>
              <w:rPr>
                <w:b/>
                <w:bCs/>
                <w:lang w:val="en-US"/>
              </w:rPr>
            </w:pPr>
            <w:r w:rsidRPr="002635B3">
              <w:rPr>
                <w:lang w:val="en-US"/>
              </w:rPr>
              <w:t xml:space="preserve">Final report 12 months </w:t>
            </w:r>
            <w:r w:rsidRPr="00005A0D">
              <w:rPr>
                <w:lang w:val="en-US"/>
              </w:rPr>
              <w:t>AquaNet CCT100 Plus</w:t>
            </w:r>
            <w:r w:rsidRPr="002635B3">
              <w:rPr>
                <w:lang w:val="en-US"/>
              </w:rPr>
              <w:t xml:space="preserve">, 2018, </w:t>
            </w:r>
            <w:r w:rsidRPr="00005A0D">
              <w:rPr>
                <w:rFonts w:eastAsia="Calibri"/>
                <w:lang w:val="en-US"/>
              </w:rPr>
              <w:t>7P04987-01</w:t>
            </w:r>
            <w:r>
              <w:rPr>
                <w:rFonts w:eastAsia="Calibri"/>
                <w:lang w:val="en-US"/>
              </w:rPr>
              <w:t>b</w:t>
            </w:r>
          </w:p>
        </w:tc>
      </w:tr>
    </w:tbl>
    <w:p w14:paraId="2DAD3454" w14:textId="77777777" w:rsidR="00633B09" w:rsidRPr="002635B3" w:rsidRDefault="00633B09" w:rsidP="00633B09">
      <w:pPr>
        <w:pStyle w:val="Absatz"/>
        <w:rPr>
          <w:lang w:val="en-US"/>
        </w:rPr>
      </w:pPr>
    </w:p>
    <w:tbl>
      <w:tblPr>
        <w:tblW w:w="515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4"/>
      </w:tblGrid>
      <w:tr w:rsidR="003752D8" w:rsidRPr="00C77655" w14:paraId="13D5EFA9" w14:textId="77777777" w:rsidTr="002B27FC">
        <w:tc>
          <w:tcPr>
            <w:tcW w:w="5000" w:type="pct"/>
            <w:tcBorders>
              <w:top w:val="single" w:sz="4" w:space="0" w:color="auto"/>
              <w:left w:val="single" w:sz="4" w:space="0" w:color="auto"/>
              <w:bottom w:val="single" w:sz="6" w:space="0" w:color="auto"/>
              <w:right w:val="single" w:sz="6" w:space="0" w:color="auto"/>
            </w:tcBorders>
            <w:shd w:val="clear" w:color="auto" w:fill="CCFFCC"/>
          </w:tcPr>
          <w:p w14:paraId="5268A6DB" w14:textId="01326307" w:rsidR="003752D8" w:rsidRPr="002635B3" w:rsidRDefault="003752D8" w:rsidP="007E20C1">
            <w:pPr>
              <w:spacing w:line="260" w:lineRule="atLeast"/>
              <w:rPr>
                <w:rFonts w:eastAsia="Calibri"/>
                <w:b/>
                <w:lang w:val="en-US" w:eastAsia="en-US"/>
              </w:rPr>
            </w:pPr>
            <w:bookmarkStart w:id="1332" w:name="_Hlk115362656"/>
            <w:r w:rsidRPr="002635B3">
              <w:rPr>
                <w:rFonts w:eastAsia="Calibri"/>
                <w:b/>
                <w:lang w:val="en-US" w:eastAsia="en-US"/>
              </w:rPr>
              <w:t xml:space="preserve">Conclusion </w:t>
            </w:r>
            <w:r w:rsidR="0002376E" w:rsidRPr="002635B3">
              <w:rPr>
                <w:rFonts w:eastAsia="Calibri"/>
                <w:b/>
                <w:lang w:val="en-US" w:eastAsia="en-US"/>
              </w:rPr>
              <w:t>M</w:t>
            </w:r>
            <w:r w:rsidRPr="002635B3">
              <w:rPr>
                <w:rFonts w:eastAsia="Calibri"/>
                <w:b/>
                <w:lang w:val="en-US" w:eastAsia="en-US"/>
              </w:rPr>
              <w:t>on the p</w:t>
            </w:r>
            <w:r w:rsidRPr="002635B3">
              <w:rPr>
                <w:rFonts w:eastAsia="Calibri"/>
                <w:b/>
                <w:lang w:val="en-US"/>
              </w:rPr>
              <w:t>hysical, chemical and technical properties</w:t>
            </w:r>
            <w:r w:rsidRPr="002635B3">
              <w:rPr>
                <w:rFonts w:eastAsia="Calibri"/>
                <w:b/>
                <w:lang w:val="en-US" w:eastAsia="en-US"/>
              </w:rPr>
              <w:t xml:space="preserve"> of the product</w:t>
            </w:r>
          </w:p>
        </w:tc>
      </w:tr>
      <w:tr w:rsidR="003752D8" w:rsidRPr="00C77655" w14:paraId="734DE62C" w14:textId="77777777" w:rsidTr="002B27F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8E8289F" w14:textId="339062A9" w:rsidR="00D14EAC" w:rsidRDefault="006448E6" w:rsidP="00D14EAC">
            <w:pPr>
              <w:spacing w:line="260" w:lineRule="atLeast"/>
              <w:rPr>
                <w:rFonts w:eastAsia="Calibri"/>
                <w:lang w:val="en-US" w:eastAsia="en-US"/>
              </w:rPr>
            </w:pPr>
            <w:r>
              <w:rPr>
                <w:rFonts w:eastAsia="Calibri"/>
                <w:lang w:val="en-US" w:eastAsia="en-US"/>
              </w:rPr>
              <w:t>The RTU product Aquanet Northsea Ultra</w:t>
            </w:r>
            <w:r>
              <w:rPr>
                <w:rFonts w:eastAsia="Calibri"/>
                <w:vertAlign w:val="subscript"/>
                <w:lang w:val="en-US" w:eastAsia="en-US"/>
              </w:rPr>
              <w:t xml:space="preserve">old </w:t>
            </w:r>
            <w:r>
              <w:rPr>
                <w:rFonts w:eastAsia="Calibri"/>
                <w:lang w:val="en-US" w:eastAsia="en-US"/>
              </w:rPr>
              <w:t xml:space="preserve">is a red </w:t>
            </w:r>
            <w:r w:rsidRPr="002635B3">
              <w:rPr>
                <w:rFonts w:eastAsiaTheme="minorHAnsi" w:cs="Times-Roman"/>
                <w:lang w:val="en-US" w:eastAsia="en-US"/>
              </w:rPr>
              <w:t>aqueous suspension concentrate</w:t>
            </w:r>
            <w:r w:rsidRPr="002635B3">
              <w:rPr>
                <w:lang w:val="en-US"/>
              </w:rPr>
              <w:t xml:space="preserve"> </w:t>
            </w:r>
            <w:r w:rsidRPr="002635B3">
              <w:rPr>
                <w:rFonts w:eastAsia="Calibri"/>
                <w:lang w:val="en-US" w:eastAsia="en-US"/>
              </w:rPr>
              <w:t>with slight</w:t>
            </w:r>
            <w:r>
              <w:rPr>
                <w:rFonts w:eastAsia="Calibri"/>
                <w:lang w:val="en-US" w:eastAsia="en-US"/>
              </w:rPr>
              <w:t xml:space="preserve"> </w:t>
            </w:r>
            <w:r w:rsidR="00D14EAC" w:rsidRPr="002635B3">
              <w:rPr>
                <w:rFonts w:eastAsia="Calibri"/>
                <w:lang w:val="en-US" w:eastAsia="en-US"/>
              </w:rPr>
              <w:t>damp odour. It has a density of 1.32 g/cm</w:t>
            </w:r>
            <w:r w:rsidR="00D14EAC" w:rsidRPr="002635B3">
              <w:rPr>
                <w:rFonts w:eastAsia="Calibri"/>
                <w:vertAlign w:val="superscript"/>
                <w:lang w:val="en-US" w:eastAsia="en-US"/>
              </w:rPr>
              <w:t>3</w:t>
            </w:r>
            <w:r w:rsidR="00D14EAC" w:rsidRPr="002635B3">
              <w:rPr>
                <w:rFonts w:eastAsia="Calibri"/>
                <w:lang w:val="en-US" w:eastAsia="en-US"/>
              </w:rPr>
              <w:t xml:space="preserve">, a pH of 9.1 and a viscosity at 20ºC (ISO3) &gt;100 s and at 40ºC (ISO4) is 40 s respectively.  Data are presented after 6 and 12 months storage.  </w:t>
            </w:r>
          </w:p>
          <w:p w14:paraId="3D6B3959" w14:textId="77777777" w:rsidR="00D14EAC" w:rsidRDefault="00D14EAC" w:rsidP="00D14EAC">
            <w:pPr>
              <w:spacing w:line="260" w:lineRule="atLeast"/>
              <w:rPr>
                <w:rFonts w:eastAsia="Calibri"/>
                <w:lang w:val="en-US" w:eastAsia="en-US"/>
              </w:rPr>
            </w:pPr>
          </w:p>
          <w:p w14:paraId="5583E026" w14:textId="4DBA0C0F" w:rsidR="00D14EAC" w:rsidRPr="006448E6" w:rsidRDefault="00D14EAC" w:rsidP="006448E6">
            <w:pPr>
              <w:spacing w:line="260" w:lineRule="atLeast"/>
              <w:jc w:val="both"/>
              <w:rPr>
                <w:rFonts w:eastAsia="Calibri"/>
                <w:lang w:eastAsia="en-US"/>
              </w:rPr>
            </w:pPr>
            <w:r>
              <w:rPr>
                <w:rFonts w:eastAsia="Calibri"/>
                <w:lang w:val="en-US" w:eastAsia="en-US"/>
              </w:rPr>
              <w:t>The concentrate Aquanet Nort</w:t>
            </w:r>
            <w:r w:rsidR="006448E6">
              <w:rPr>
                <w:rFonts w:eastAsia="Calibri"/>
                <w:lang w:val="en-US" w:eastAsia="en-US"/>
              </w:rPr>
              <w:t>h</w:t>
            </w:r>
            <w:r>
              <w:rPr>
                <w:rFonts w:eastAsia="Calibri"/>
                <w:lang w:val="en-US" w:eastAsia="en-US"/>
              </w:rPr>
              <w:t>sea CCT 100 Plus is a dark reddish brown</w:t>
            </w:r>
            <w:r w:rsidRPr="002635B3">
              <w:rPr>
                <w:rFonts w:eastAsiaTheme="minorHAnsi" w:cs="Times-Roman"/>
                <w:lang w:val="en-US" w:eastAsia="en-US"/>
              </w:rPr>
              <w:t xml:space="preserve"> aqueous suspension concentrate</w:t>
            </w:r>
            <w:r w:rsidRPr="002635B3">
              <w:rPr>
                <w:lang w:val="en-US"/>
              </w:rPr>
              <w:t xml:space="preserve"> </w:t>
            </w:r>
            <w:r w:rsidRPr="002635B3">
              <w:rPr>
                <w:rFonts w:eastAsia="Calibri"/>
                <w:lang w:val="en-US" w:eastAsia="en-US"/>
              </w:rPr>
              <w:t>with slight damp odour</w:t>
            </w:r>
            <w:r>
              <w:rPr>
                <w:rFonts w:eastAsia="Calibri"/>
                <w:lang w:val="en-US" w:eastAsia="en-US"/>
              </w:rPr>
              <w:t xml:space="preserve">. </w:t>
            </w:r>
            <w:r w:rsidRPr="002635B3">
              <w:rPr>
                <w:rFonts w:eastAsia="Calibri"/>
                <w:lang w:val="en-US" w:eastAsia="en-US"/>
              </w:rPr>
              <w:t>It has a density of 1.3</w:t>
            </w:r>
            <w:r>
              <w:rPr>
                <w:rFonts w:eastAsia="Calibri"/>
                <w:lang w:val="en-US" w:eastAsia="en-US"/>
              </w:rPr>
              <w:t>6</w:t>
            </w:r>
            <w:r w:rsidRPr="002635B3">
              <w:rPr>
                <w:rFonts w:eastAsia="Calibri"/>
                <w:lang w:val="en-US" w:eastAsia="en-US"/>
              </w:rPr>
              <w:t xml:space="preserve"> g/cm</w:t>
            </w:r>
            <w:r w:rsidRPr="002635B3">
              <w:rPr>
                <w:rFonts w:eastAsia="Calibri"/>
                <w:vertAlign w:val="superscript"/>
                <w:lang w:val="en-US" w:eastAsia="en-US"/>
              </w:rPr>
              <w:t>3</w:t>
            </w:r>
            <w:r w:rsidRPr="002635B3">
              <w:rPr>
                <w:rFonts w:eastAsia="Calibri"/>
                <w:lang w:val="en-US" w:eastAsia="en-US"/>
              </w:rPr>
              <w:t>, a pH of 9.</w:t>
            </w:r>
            <w:r>
              <w:rPr>
                <w:rFonts w:eastAsia="Calibri"/>
                <w:lang w:val="en-US" w:eastAsia="en-US"/>
              </w:rPr>
              <w:t>0</w:t>
            </w:r>
            <w:r w:rsidRPr="002635B3">
              <w:rPr>
                <w:rFonts w:eastAsia="Calibri"/>
                <w:lang w:val="en-US" w:eastAsia="en-US"/>
              </w:rPr>
              <w:t xml:space="preserve"> and a viscosity at 20ºC (ISO3) </w:t>
            </w:r>
            <w:r>
              <w:rPr>
                <w:rFonts w:eastAsia="Calibri"/>
                <w:lang w:val="en-US" w:eastAsia="en-US"/>
              </w:rPr>
              <w:t>41</w:t>
            </w:r>
            <w:r w:rsidRPr="002635B3">
              <w:rPr>
                <w:rFonts w:eastAsia="Calibri"/>
                <w:lang w:val="en-US" w:eastAsia="en-US"/>
              </w:rPr>
              <w:t xml:space="preserve"> s and at 40ºC (ISO4) is </w:t>
            </w:r>
            <w:r>
              <w:rPr>
                <w:rFonts w:eastAsia="Calibri"/>
                <w:lang w:val="en-US" w:eastAsia="en-US"/>
              </w:rPr>
              <w:t>16</w:t>
            </w:r>
            <w:r w:rsidRPr="002635B3">
              <w:rPr>
                <w:rFonts w:eastAsia="Calibri"/>
                <w:lang w:val="en-US" w:eastAsia="en-US"/>
              </w:rPr>
              <w:t xml:space="preserve"> s respectively.  Data are presented after 6 and 12 months storage</w:t>
            </w:r>
            <w:r>
              <w:rPr>
                <w:rFonts w:eastAsia="Calibri"/>
                <w:lang w:val="en-US" w:eastAsia="en-US"/>
              </w:rPr>
              <w:t xml:space="preserve">. </w:t>
            </w:r>
          </w:p>
          <w:p w14:paraId="3F3B0352" w14:textId="77777777" w:rsidR="00D14EAC" w:rsidRPr="002635B3" w:rsidRDefault="00D14EAC" w:rsidP="00D14EAC">
            <w:pPr>
              <w:spacing w:line="260" w:lineRule="atLeast"/>
              <w:rPr>
                <w:rFonts w:eastAsia="Calibri"/>
                <w:lang w:val="en-US" w:eastAsia="en-US"/>
              </w:rPr>
            </w:pPr>
          </w:p>
          <w:p w14:paraId="55FB41BF" w14:textId="6BA8BF52" w:rsidR="00D14EAC" w:rsidRPr="002635B3" w:rsidRDefault="006448E6" w:rsidP="00D14EAC">
            <w:pPr>
              <w:spacing w:line="260" w:lineRule="atLeast"/>
              <w:rPr>
                <w:rFonts w:eastAsia="Calibri"/>
                <w:lang w:val="en-US" w:eastAsia="en-US"/>
              </w:rPr>
            </w:pPr>
            <w:r>
              <w:rPr>
                <w:rFonts w:eastAsia="Calibri"/>
                <w:lang w:val="en-US" w:eastAsia="en-US"/>
              </w:rPr>
              <w:t>Generally, t</w:t>
            </w:r>
            <w:r w:rsidR="00D14EAC" w:rsidRPr="002635B3">
              <w:rPr>
                <w:rFonts w:eastAsia="Calibri"/>
                <w:lang w:val="en-US" w:eastAsia="en-US"/>
              </w:rPr>
              <w:t>he physicochemical and technical properties remain stable after storage</w:t>
            </w:r>
            <w:r w:rsidR="00D14EAC">
              <w:rPr>
                <w:rFonts w:eastAsia="Calibri"/>
                <w:lang w:val="en-US" w:eastAsia="en-US"/>
              </w:rPr>
              <w:t xml:space="preserve"> in both products</w:t>
            </w:r>
            <w:r w:rsidR="00D14EAC" w:rsidRPr="002635B3">
              <w:rPr>
                <w:rFonts w:eastAsia="Calibri"/>
                <w:lang w:val="en-US" w:eastAsia="en-US"/>
              </w:rPr>
              <w:t xml:space="preserve">. Some phase separation and clumping are observed at 12 months, but this can be re-homogenised. Thusly, the products can only be used in facilities with proper stirring equipment, or where the diluted product is pumped between tanks (which ensures proper mixing). Furthermore, the quality of the product must be assessed prior to application. According to the use description provided by the applicant, both viscosity and density of the diluted product is measured. Both the viscosity and the density must be within a range specified by the authorisation holder.  </w:t>
            </w:r>
          </w:p>
          <w:p w14:paraId="231617E0" w14:textId="0C98C31D" w:rsidR="00D14EAC" w:rsidRDefault="00D14EAC" w:rsidP="00D14EAC">
            <w:pPr>
              <w:spacing w:line="260" w:lineRule="atLeast"/>
              <w:rPr>
                <w:rFonts w:eastAsia="Calibri"/>
                <w:lang w:val="en-US" w:eastAsia="en-US"/>
              </w:rPr>
            </w:pPr>
          </w:p>
          <w:p w14:paraId="1F1750F9" w14:textId="2A3AF476" w:rsidR="006448E6" w:rsidRDefault="006448E6" w:rsidP="006448E6">
            <w:pPr>
              <w:spacing w:line="260" w:lineRule="atLeast"/>
              <w:rPr>
                <w:rFonts w:eastAsia="Calibri"/>
                <w:lang w:val="en-US" w:eastAsia="en-US"/>
              </w:rPr>
            </w:pPr>
            <w:r w:rsidRPr="002635B3">
              <w:rPr>
                <w:rFonts w:eastAsia="Calibri"/>
                <w:lang w:val="en-US" w:eastAsia="en-US"/>
              </w:rPr>
              <w:t>The content of active substance, dicopper oxide, seems to increase during storage</w:t>
            </w:r>
            <w:r>
              <w:rPr>
                <w:rFonts w:eastAsia="Calibri"/>
                <w:lang w:val="en-US" w:eastAsia="en-US"/>
              </w:rPr>
              <w:t xml:space="preserve"> for AquaNet Northsea Ultra</w:t>
            </w:r>
            <w:r>
              <w:rPr>
                <w:rFonts w:eastAsia="Calibri"/>
                <w:vertAlign w:val="subscript"/>
                <w:lang w:val="en-US" w:eastAsia="en-US"/>
              </w:rPr>
              <w:t>old</w:t>
            </w:r>
            <w:r w:rsidRPr="002635B3">
              <w:rPr>
                <w:rFonts w:eastAsia="Calibri"/>
                <w:lang w:val="en-US" w:eastAsia="en-US"/>
              </w:rPr>
              <w:t xml:space="preserve">. However, as copper is an element, an increase in the copper content is not possible. None of the co-formulants is suspected to contain copper in any measurable level and should therefore not be able to explain this. </w:t>
            </w:r>
            <w:r w:rsidRPr="005A0A4F">
              <w:rPr>
                <w:rFonts w:eastAsia="Calibri"/>
                <w:lang w:val="en-US" w:eastAsia="en-US"/>
              </w:rPr>
              <w:t xml:space="preserve">Also, it should be noted </w:t>
            </w:r>
            <w:r w:rsidRPr="005A0A4F">
              <w:rPr>
                <w:rFonts w:eastAsia="Calibri"/>
                <w:lang w:val="en-US" w:eastAsia="en-US"/>
              </w:rPr>
              <w:lastRenderedPageBreak/>
              <w:t>that there is no change in the weight of the sample after</w:t>
            </w:r>
            <w:r>
              <w:rPr>
                <w:rFonts w:eastAsia="Calibri"/>
                <w:lang w:val="en-US" w:eastAsia="en-US"/>
              </w:rPr>
              <w:t xml:space="preserve"> 6 and</w:t>
            </w:r>
            <w:r w:rsidRPr="005A0A4F">
              <w:rPr>
                <w:rFonts w:eastAsia="Calibri"/>
                <w:lang w:val="en-US" w:eastAsia="en-US"/>
              </w:rPr>
              <w:t xml:space="preserve"> 12 months of storage.</w:t>
            </w:r>
            <w:r>
              <w:rPr>
                <w:rFonts w:eastAsia="Calibri"/>
                <w:lang w:val="en-US" w:eastAsia="en-US"/>
              </w:rPr>
              <w:t xml:space="preserve"> </w:t>
            </w:r>
            <w:r w:rsidRPr="002635B3">
              <w:rPr>
                <w:rFonts w:eastAsia="Calibri"/>
                <w:lang w:val="en-US" w:eastAsia="en-US"/>
              </w:rPr>
              <w:t>The rMS ascribes the observed change to difficulties in sample handling, or to insufficient stirring of the stored product prior to sampling.</w:t>
            </w:r>
            <w:r>
              <w:rPr>
                <w:rFonts w:eastAsia="Calibri"/>
                <w:lang w:val="en-US" w:eastAsia="en-US"/>
              </w:rPr>
              <w:t xml:space="preserve"> The t</w:t>
            </w:r>
            <w:r w:rsidRPr="005A0A4F">
              <w:rPr>
                <w:rFonts w:eastAsia="Calibri"/>
                <w:lang w:val="en-US" w:eastAsia="en-US"/>
              </w:rPr>
              <w:t xml:space="preserve">est samples are paint-like formulations which is a </w:t>
            </w:r>
            <w:r>
              <w:rPr>
                <w:rFonts w:eastAsia="Calibri"/>
                <w:lang w:val="en-US" w:eastAsia="en-US"/>
              </w:rPr>
              <w:t>challenging</w:t>
            </w:r>
            <w:r w:rsidRPr="005A0A4F">
              <w:rPr>
                <w:rFonts w:eastAsia="Calibri"/>
                <w:lang w:val="en-US" w:eastAsia="en-US"/>
              </w:rPr>
              <w:t xml:space="preserve"> sample material</w:t>
            </w:r>
            <w:r>
              <w:rPr>
                <w:rFonts w:eastAsia="Calibri"/>
                <w:lang w:val="en-US" w:eastAsia="en-US"/>
              </w:rPr>
              <w:t xml:space="preserve"> to analyse</w:t>
            </w:r>
            <w:r w:rsidRPr="005A0A4F">
              <w:rPr>
                <w:rFonts w:eastAsia="Calibri"/>
                <w:lang w:val="en-US" w:eastAsia="en-US"/>
              </w:rPr>
              <w:t xml:space="preserve">. </w:t>
            </w:r>
            <w:r>
              <w:rPr>
                <w:rFonts w:eastAsia="Calibri"/>
                <w:lang w:val="en-US" w:eastAsia="en-US"/>
              </w:rPr>
              <w:t xml:space="preserve">Measures are taken in the use instruction to ensure that the product is sufficient re-homogenised after storage as mentioned above. </w:t>
            </w:r>
            <w:r w:rsidRPr="005121A9">
              <w:rPr>
                <w:rFonts w:eastAsia="Calibri"/>
                <w:lang w:val="en-US" w:eastAsia="en-US"/>
              </w:rPr>
              <w:t xml:space="preserve">Considering the measurements taken in the user instructions and the difficult sampling material, </w:t>
            </w:r>
            <w:r>
              <w:rPr>
                <w:rFonts w:eastAsia="Calibri"/>
                <w:lang w:val="en-US" w:eastAsia="en-US"/>
              </w:rPr>
              <w:t>the rMS is</w:t>
            </w:r>
            <w:r w:rsidRPr="005121A9">
              <w:rPr>
                <w:rFonts w:eastAsia="Calibri"/>
                <w:lang w:val="en-US" w:eastAsia="en-US"/>
              </w:rPr>
              <w:t xml:space="preserve"> of the opinion that the long-term storage stability stud</w:t>
            </w:r>
            <w:r>
              <w:rPr>
                <w:rFonts w:eastAsia="Calibri"/>
                <w:lang w:val="en-US" w:eastAsia="en-US"/>
              </w:rPr>
              <w:t>ies</w:t>
            </w:r>
            <w:r w:rsidRPr="005121A9">
              <w:rPr>
                <w:rFonts w:eastAsia="Calibri"/>
                <w:lang w:val="en-US" w:eastAsia="en-US"/>
              </w:rPr>
              <w:t xml:space="preserve"> </w:t>
            </w:r>
            <w:r>
              <w:rPr>
                <w:rFonts w:eastAsia="Calibri"/>
                <w:lang w:val="en-US" w:eastAsia="en-US"/>
              </w:rPr>
              <w:t>are</w:t>
            </w:r>
            <w:r w:rsidRPr="005121A9">
              <w:rPr>
                <w:rFonts w:eastAsia="Calibri"/>
                <w:lang w:val="en-US" w:eastAsia="en-US"/>
              </w:rPr>
              <w:t xml:space="preserve"> acceptable.</w:t>
            </w:r>
          </w:p>
          <w:p w14:paraId="2BF9C2DD" w14:textId="77777777" w:rsidR="006448E6" w:rsidRDefault="006448E6" w:rsidP="00D14EAC">
            <w:pPr>
              <w:spacing w:line="260" w:lineRule="atLeast"/>
              <w:rPr>
                <w:rFonts w:eastAsia="Calibri"/>
                <w:lang w:eastAsia="en-US"/>
              </w:rPr>
            </w:pPr>
          </w:p>
          <w:p w14:paraId="49E90CB1" w14:textId="69173312" w:rsidR="006448E6" w:rsidRDefault="006448E6" w:rsidP="00D14EAC">
            <w:pPr>
              <w:spacing w:line="260" w:lineRule="atLeast"/>
              <w:rPr>
                <w:rFonts w:eastAsia="Calibri"/>
                <w:lang w:eastAsia="en-US"/>
              </w:rPr>
            </w:pPr>
            <w:r w:rsidRPr="006B1A5A">
              <w:rPr>
                <w:rFonts w:eastAsia="Calibri"/>
                <w:lang w:eastAsia="en-US"/>
              </w:rPr>
              <w:t xml:space="preserve">As the rinsability </w:t>
            </w:r>
            <w:r>
              <w:rPr>
                <w:rFonts w:eastAsia="Calibri"/>
                <w:lang w:eastAsia="en-US"/>
              </w:rPr>
              <w:t xml:space="preserve">measured for Aquanet Northsea CCT 100 Plus </w:t>
            </w:r>
            <w:r w:rsidRPr="006B1A5A">
              <w:rPr>
                <w:rFonts w:eastAsia="Calibri"/>
                <w:lang w:eastAsia="en-US"/>
              </w:rPr>
              <w:t>is outs</w:t>
            </w:r>
            <w:r>
              <w:rPr>
                <w:rFonts w:eastAsia="Calibri"/>
                <w:lang w:eastAsia="en-US"/>
              </w:rPr>
              <w:t>i</w:t>
            </w:r>
            <w:r w:rsidRPr="006B1A5A">
              <w:rPr>
                <w:rFonts w:eastAsia="Calibri"/>
                <w:lang w:eastAsia="en-US"/>
              </w:rPr>
              <w:t>de the requirements in the guidance documents, actions must be taken to ensure that the dilution of the product is correct, and that the empty product containers are disposed of correctly. The thorough rinsing described in the "</w:t>
            </w:r>
            <w:r>
              <w:rPr>
                <w:rFonts w:eastAsia="Calibri"/>
                <w:lang w:eastAsia="en-US"/>
              </w:rPr>
              <w:t>Instruction for use</w:t>
            </w:r>
            <w:r w:rsidRPr="006B1A5A">
              <w:rPr>
                <w:rFonts w:eastAsia="Calibri"/>
                <w:lang w:eastAsia="en-US"/>
              </w:rPr>
              <w:t>" should mi</w:t>
            </w:r>
            <w:r>
              <w:rPr>
                <w:rFonts w:eastAsia="Calibri"/>
                <w:lang w:eastAsia="en-US"/>
              </w:rPr>
              <w:t>n</w:t>
            </w:r>
            <w:r w:rsidRPr="006B1A5A">
              <w:rPr>
                <w:rFonts w:eastAsia="Calibri"/>
                <w:lang w:eastAsia="en-US"/>
              </w:rPr>
              <w:t>imize the residues in the container. Furthermore, the measurement of viscosity and density will ensure that the proper dilution is achieved. As product residues in the packaging (containers) cannot be comp</w:t>
            </w:r>
            <w:r>
              <w:rPr>
                <w:rFonts w:eastAsia="Calibri"/>
                <w:lang w:eastAsia="en-US"/>
              </w:rPr>
              <w:t>l</w:t>
            </w:r>
            <w:r w:rsidRPr="006B1A5A">
              <w:rPr>
                <w:rFonts w:eastAsia="Calibri"/>
                <w:lang w:eastAsia="en-US"/>
              </w:rPr>
              <w:t>etely avoided, the empty containers mu</w:t>
            </w:r>
            <w:r>
              <w:rPr>
                <w:rFonts w:eastAsia="Calibri"/>
                <w:lang w:eastAsia="en-US"/>
              </w:rPr>
              <w:t>s</w:t>
            </w:r>
            <w:r w:rsidRPr="006B1A5A">
              <w:rPr>
                <w:rFonts w:eastAsia="Calibri"/>
                <w:lang w:eastAsia="en-US"/>
              </w:rPr>
              <w:t xml:space="preserve">t </w:t>
            </w:r>
            <w:r>
              <w:rPr>
                <w:rFonts w:eastAsia="Calibri"/>
                <w:lang w:eastAsia="en-US"/>
              </w:rPr>
              <w:t>b</w:t>
            </w:r>
            <w:r w:rsidRPr="006B1A5A">
              <w:rPr>
                <w:rFonts w:eastAsia="Calibri"/>
                <w:lang w:eastAsia="en-US"/>
              </w:rPr>
              <w:t xml:space="preserve">e disposed </w:t>
            </w:r>
            <w:r w:rsidRPr="002635B3">
              <w:rPr>
                <w:rFonts w:cs="ArialMT"/>
                <w:lang w:val="en-US" w:eastAsia="en-US"/>
              </w:rPr>
              <w:t>to hazardous or special waste collection point</w:t>
            </w:r>
            <w:r w:rsidRPr="006B1A5A">
              <w:rPr>
                <w:rFonts w:eastAsia="Calibri"/>
                <w:lang w:eastAsia="en-US"/>
              </w:rPr>
              <w:t xml:space="preserve"> in accordance with local regulations.</w:t>
            </w:r>
            <w:r>
              <w:rPr>
                <w:rFonts w:eastAsia="Calibri"/>
                <w:lang w:eastAsia="en-US"/>
              </w:rPr>
              <w:t xml:space="preserve"> </w:t>
            </w:r>
          </w:p>
          <w:p w14:paraId="0597EE45" w14:textId="77777777" w:rsidR="006448E6" w:rsidRPr="002635B3" w:rsidRDefault="006448E6" w:rsidP="00D14EAC">
            <w:pPr>
              <w:spacing w:line="260" w:lineRule="atLeast"/>
              <w:rPr>
                <w:rFonts w:eastAsia="Calibri"/>
                <w:lang w:val="en-US" w:eastAsia="en-US"/>
              </w:rPr>
            </w:pPr>
          </w:p>
          <w:p w14:paraId="219EBDE6" w14:textId="59FBFAFB" w:rsidR="00D14EAC" w:rsidRPr="002635B3" w:rsidRDefault="00CB6ABF" w:rsidP="00D14EAC">
            <w:pPr>
              <w:spacing w:line="260" w:lineRule="atLeast"/>
              <w:rPr>
                <w:rFonts w:eastAsia="Calibri"/>
                <w:lang w:val="en-US" w:eastAsia="en-US"/>
              </w:rPr>
            </w:pPr>
            <w:r>
              <w:rPr>
                <w:rFonts w:eastAsia="Calibri"/>
                <w:lang w:val="en-US" w:eastAsia="en-US"/>
              </w:rPr>
              <w:t>In conclusion, t</w:t>
            </w:r>
            <w:r w:rsidR="00D14EAC" w:rsidRPr="002635B3">
              <w:rPr>
                <w:rFonts w:eastAsia="Calibri"/>
                <w:lang w:val="en-US" w:eastAsia="en-US"/>
              </w:rPr>
              <w:t>he product</w:t>
            </w:r>
            <w:r w:rsidR="006448E6">
              <w:rPr>
                <w:rFonts w:eastAsia="Calibri"/>
                <w:lang w:val="en-US" w:eastAsia="en-US"/>
              </w:rPr>
              <w:t>s</w:t>
            </w:r>
            <w:r w:rsidR="00D14EAC" w:rsidRPr="002635B3">
              <w:rPr>
                <w:rFonts w:eastAsia="Calibri"/>
                <w:lang w:val="en-US" w:eastAsia="en-US"/>
              </w:rPr>
              <w:t xml:space="preserve"> can be stored for 12 months under ambient conditions, provided that proper measures are taken to ensure that the product is homogeneous prior to application. The products must be protected from direct </w:t>
            </w:r>
            <w:r w:rsidR="00D14EAC">
              <w:rPr>
                <w:rFonts w:eastAsia="Calibri"/>
                <w:lang w:val="en-US" w:eastAsia="en-US"/>
              </w:rPr>
              <w:t xml:space="preserve">sunlight and at </w:t>
            </w:r>
            <w:r w:rsidR="00D14EAC" w:rsidRPr="002635B3">
              <w:rPr>
                <w:rFonts w:cs="Times"/>
                <w:szCs w:val="29"/>
                <w:lang w:val="en-US"/>
              </w:rPr>
              <w:t>temperatures above 5</w:t>
            </w:r>
            <w:r w:rsidR="00D14EAC" w:rsidRPr="002635B3">
              <w:rPr>
                <w:rFonts w:cs="Times"/>
                <w:szCs w:val="29"/>
                <w:vertAlign w:val="superscript"/>
                <w:lang w:val="en-US"/>
              </w:rPr>
              <w:t>o</w:t>
            </w:r>
            <w:r w:rsidR="00D14EAC" w:rsidRPr="002635B3">
              <w:rPr>
                <w:rFonts w:cs="Times"/>
                <w:szCs w:val="29"/>
                <w:lang w:val="en-US"/>
              </w:rPr>
              <w:t xml:space="preserve">C and below 30 </w:t>
            </w:r>
            <w:r w:rsidR="00D14EAC" w:rsidRPr="002635B3">
              <w:rPr>
                <w:rFonts w:cs="Times"/>
                <w:szCs w:val="29"/>
                <w:vertAlign w:val="superscript"/>
                <w:lang w:val="en-US"/>
              </w:rPr>
              <w:t>o</w:t>
            </w:r>
            <w:r w:rsidR="00D14EAC" w:rsidRPr="002635B3">
              <w:rPr>
                <w:rFonts w:cs="Times"/>
                <w:szCs w:val="29"/>
                <w:lang w:val="en-US"/>
              </w:rPr>
              <w:t>C</w:t>
            </w:r>
            <w:r w:rsidR="00D14EAC">
              <w:rPr>
                <w:rFonts w:cs="Times"/>
                <w:szCs w:val="29"/>
                <w:lang w:val="en-US"/>
              </w:rPr>
              <w:t xml:space="preserve">. </w:t>
            </w:r>
          </w:p>
          <w:p w14:paraId="0E604C2C" w14:textId="77777777" w:rsidR="00D14EAC" w:rsidRDefault="00D14EAC" w:rsidP="00D14EAC">
            <w:pPr>
              <w:spacing w:line="260" w:lineRule="atLeast"/>
              <w:rPr>
                <w:rFonts w:eastAsia="Calibri"/>
                <w:lang w:val="en-US" w:eastAsia="en-US"/>
              </w:rPr>
            </w:pPr>
          </w:p>
          <w:p w14:paraId="65F4C278" w14:textId="2241A2EB" w:rsidR="00D14EAC" w:rsidRDefault="00D14EAC" w:rsidP="00D14EAC">
            <w:pPr>
              <w:spacing w:line="260" w:lineRule="atLeast"/>
              <w:rPr>
                <w:rFonts w:eastAsia="Calibri"/>
                <w:lang w:val="en-US"/>
              </w:rPr>
            </w:pPr>
            <w:r w:rsidRPr="002635B3">
              <w:rPr>
                <w:rFonts w:eastAsia="Calibri"/>
                <w:lang w:val="en-US"/>
              </w:rPr>
              <w:t>AquaNet NorthSea Ultra</w:t>
            </w:r>
            <w:r w:rsidRPr="002635B3">
              <w:rPr>
                <w:rFonts w:eastAsia="Calibri"/>
                <w:vertAlign w:val="subscript"/>
                <w:lang w:val="en-US"/>
              </w:rPr>
              <w:t>old</w:t>
            </w:r>
            <w:r w:rsidRPr="002635B3">
              <w:rPr>
                <w:rFonts w:eastAsia="Calibri"/>
                <w:lang w:val="en-US"/>
              </w:rPr>
              <w:t xml:space="preserve"> </w:t>
            </w:r>
            <w:r>
              <w:rPr>
                <w:rFonts w:eastAsia="Calibri"/>
                <w:lang w:val="en-US"/>
              </w:rPr>
              <w:t>and Aquanet Northsea CCT 100 Plus are</w:t>
            </w:r>
            <w:r w:rsidRPr="002635B3">
              <w:rPr>
                <w:rFonts w:eastAsia="Calibri"/>
                <w:lang w:val="en-US"/>
              </w:rPr>
              <w:t xml:space="preserve"> considered </w:t>
            </w:r>
            <w:r w:rsidR="00836AEC">
              <w:rPr>
                <w:rFonts w:eastAsia="Calibri"/>
                <w:lang w:val="en-US"/>
              </w:rPr>
              <w:t>to be</w:t>
            </w:r>
            <w:r>
              <w:rPr>
                <w:rFonts w:eastAsia="Calibri"/>
                <w:lang w:val="en-US"/>
              </w:rPr>
              <w:t xml:space="preserve"> </w:t>
            </w:r>
            <w:r w:rsidRPr="002635B3">
              <w:rPr>
                <w:rFonts w:eastAsia="Calibri"/>
                <w:lang w:val="en-US"/>
              </w:rPr>
              <w:t>representative product</w:t>
            </w:r>
            <w:r>
              <w:rPr>
                <w:rFonts w:eastAsia="Calibri"/>
                <w:lang w:val="en-US"/>
              </w:rPr>
              <w:t>s</w:t>
            </w:r>
            <w:r w:rsidRPr="002635B3">
              <w:rPr>
                <w:rFonts w:eastAsia="Calibri"/>
                <w:lang w:val="en-US"/>
              </w:rPr>
              <w:t xml:space="preserve"> for the product family concerning the physical, chemical and technical properties and a read-across of the results are considered acceptable. </w:t>
            </w:r>
            <w:r>
              <w:rPr>
                <w:rFonts w:eastAsia="Calibri"/>
                <w:lang w:val="en-US"/>
              </w:rPr>
              <w:t xml:space="preserve">Further justification on the read-across can be found in the confidential PAR. </w:t>
            </w:r>
          </w:p>
          <w:p w14:paraId="1157E08B" w14:textId="4EFFDE23" w:rsidR="003752D8" w:rsidRPr="002635B3" w:rsidRDefault="003752D8" w:rsidP="0040143A">
            <w:pPr>
              <w:spacing w:line="260" w:lineRule="atLeast"/>
              <w:rPr>
                <w:rFonts w:eastAsia="Calibri"/>
                <w:lang w:val="en-US" w:eastAsia="en-US"/>
              </w:rPr>
            </w:pPr>
          </w:p>
        </w:tc>
      </w:tr>
      <w:bookmarkEnd w:id="1332"/>
    </w:tbl>
    <w:p w14:paraId="0E84103C" w14:textId="77777777" w:rsidR="003752D8" w:rsidRPr="002635B3" w:rsidRDefault="003752D8" w:rsidP="007E20C1">
      <w:pPr>
        <w:spacing w:line="260" w:lineRule="atLeast"/>
        <w:ind w:left="360"/>
        <w:contextualSpacing/>
        <w:rPr>
          <w:rFonts w:eastAsia="Calibri"/>
          <w:lang w:val="en-US" w:eastAsia="sv-SE"/>
        </w:rPr>
      </w:pPr>
    </w:p>
    <w:p w14:paraId="7B6F9726" w14:textId="77777777" w:rsidR="003752D8" w:rsidRPr="002635B3" w:rsidRDefault="003752D8" w:rsidP="007E20C1">
      <w:pPr>
        <w:spacing w:line="260" w:lineRule="atLeast"/>
        <w:ind w:left="360"/>
        <w:contextualSpacing/>
        <w:rPr>
          <w:rFonts w:eastAsia="Calibri"/>
          <w:lang w:val="en-US" w:eastAsia="sv-SE"/>
        </w:rPr>
      </w:pPr>
    </w:p>
    <w:p w14:paraId="03068658" w14:textId="77777777" w:rsidR="003752D8" w:rsidRPr="002635B3" w:rsidRDefault="003752D8" w:rsidP="007E20C1">
      <w:pPr>
        <w:pStyle w:val="Overskrift3"/>
        <w:rPr>
          <w:lang w:val="en-US"/>
        </w:rPr>
      </w:pPr>
      <w:bookmarkStart w:id="1333" w:name="_Toc389729029"/>
      <w:bookmarkStart w:id="1334" w:name="_Toc403472741"/>
      <w:bookmarkStart w:id="1335" w:name="_Toc425344103"/>
      <w:bookmarkStart w:id="1336" w:name="_Toc116367462"/>
      <w:r w:rsidRPr="002635B3">
        <w:rPr>
          <w:lang w:val="en-US"/>
        </w:rPr>
        <w:t>Physical hazards and respective characteristics</w:t>
      </w:r>
      <w:bookmarkEnd w:id="1333"/>
      <w:bookmarkEnd w:id="1334"/>
      <w:bookmarkEnd w:id="1335"/>
      <w:bookmarkEnd w:id="1336"/>
    </w:p>
    <w:p w14:paraId="179D0213" w14:textId="68191817" w:rsidR="00633B09" w:rsidRPr="002635B3" w:rsidRDefault="00633B09" w:rsidP="00633B09">
      <w:pPr>
        <w:spacing w:after="120"/>
        <w:contextualSpacing/>
        <w:rPr>
          <w:rFonts w:eastAsia="Calibri"/>
          <w:lang w:val="en-US" w:eastAsia="sv-SE"/>
        </w:rPr>
      </w:pPr>
      <w:r w:rsidRPr="002635B3">
        <w:rPr>
          <w:rFonts w:eastAsia="Calibri"/>
          <w:lang w:val="en-US" w:eastAsia="sv-SE"/>
        </w:rPr>
        <w:t xml:space="preserve">The physical hazards and respective characteristics were determined for the representative product of the </w:t>
      </w:r>
      <w:r w:rsidR="002576C3">
        <w:rPr>
          <w:rFonts w:eastAsia="Calibri"/>
          <w:lang w:val="en-US" w:eastAsia="sv-SE"/>
        </w:rPr>
        <w:t xml:space="preserve">Aquanet </w:t>
      </w:r>
      <w:r w:rsidR="00C36C5C" w:rsidRPr="002635B3">
        <w:rPr>
          <w:rFonts w:eastAsia="Calibri"/>
          <w:lang w:val="en-US" w:eastAsia="sv-SE"/>
        </w:rPr>
        <w:t>North</w:t>
      </w:r>
      <w:r w:rsidR="002576C3">
        <w:rPr>
          <w:rFonts w:eastAsia="Calibri"/>
          <w:lang w:val="en-US" w:eastAsia="sv-SE"/>
        </w:rPr>
        <w:t>s</w:t>
      </w:r>
      <w:r w:rsidR="00C36C5C" w:rsidRPr="002635B3">
        <w:rPr>
          <w:rFonts w:eastAsia="Calibri"/>
          <w:lang w:val="en-US" w:eastAsia="sv-SE"/>
        </w:rPr>
        <w:t xml:space="preserve">ea </w:t>
      </w:r>
      <w:r w:rsidRPr="002635B3">
        <w:rPr>
          <w:rFonts w:eastAsia="Calibri"/>
          <w:lang w:val="en-US" w:eastAsia="sv-SE"/>
        </w:rPr>
        <w:t xml:space="preserve">BPF, </w:t>
      </w:r>
      <w:r w:rsidR="00B0672C" w:rsidRPr="002635B3">
        <w:rPr>
          <w:rFonts w:eastAsiaTheme="minorHAnsi" w:cs="Calibri-Bold"/>
          <w:lang w:val="en-US" w:eastAsia="en-US"/>
        </w:rPr>
        <w:t>Aqua Net CCT100 Plus</w:t>
      </w:r>
      <w:r w:rsidRPr="002635B3">
        <w:rPr>
          <w:rFonts w:eastAsia="Calibri"/>
          <w:lang w:val="en-US" w:eastAsia="sv-SE"/>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2120"/>
        <w:gridCol w:w="2268"/>
        <w:gridCol w:w="2551"/>
      </w:tblGrid>
      <w:tr w:rsidR="00633B09" w:rsidRPr="00C77655" w14:paraId="3D2D6141" w14:textId="77777777" w:rsidTr="00095CD9">
        <w:trPr>
          <w:trHeight w:val="1243"/>
          <w:tblHeader/>
        </w:trPr>
        <w:tc>
          <w:tcPr>
            <w:tcW w:w="2270" w:type="dxa"/>
            <w:shd w:val="clear" w:color="auto" w:fill="E0E0E0"/>
            <w:vAlign w:val="center"/>
          </w:tcPr>
          <w:p w14:paraId="38EBF32D" w14:textId="77777777" w:rsidR="00633B09" w:rsidRPr="002635B3" w:rsidRDefault="00633B09" w:rsidP="00095CD9">
            <w:pPr>
              <w:rPr>
                <w:rFonts w:eastAsia="Calibri"/>
                <w:b/>
                <w:lang w:val="en-US"/>
              </w:rPr>
            </w:pPr>
            <w:r w:rsidRPr="002635B3">
              <w:rPr>
                <w:rFonts w:eastAsia="Calibri"/>
                <w:b/>
                <w:lang w:val="en-US"/>
              </w:rPr>
              <w:t>Property</w:t>
            </w:r>
          </w:p>
        </w:tc>
        <w:tc>
          <w:tcPr>
            <w:tcW w:w="2120" w:type="dxa"/>
            <w:shd w:val="clear" w:color="auto" w:fill="E0E0E0"/>
            <w:vAlign w:val="center"/>
          </w:tcPr>
          <w:p w14:paraId="4EDCDCDD" w14:textId="77777777" w:rsidR="00633B09" w:rsidRPr="002635B3" w:rsidRDefault="00633B09" w:rsidP="00095CD9">
            <w:pPr>
              <w:rPr>
                <w:rFonts w:eastAsia="Calibri"/>
                <w:b/>
                <w:lang w:val="en-US"/>
              </w:rPr>
            </w:pPr>
            <w:r w:rsidRPr="002635B3">
              <w:rPr>
                <w:rFonts w:eastAsia="Calibri"/>
                <w:b/>
                <w:lang w:val="en-US"/>
              </w:rPr>
              <w:t>Guideline and Method</w:t>
            </w:r>
          </w:p>
        </w:tc>
        <w:tc>
          <w:tcPr>
            <w:tcW w:w="2268" w:type="dxa"/>
            <w:shd w:val="clear" w:color="auto" w:fill="E0E0E0"/>
            <w:vAlign w:val="center"/>
          </w:tcPr>
          <w:p w14:paraId="0A11EA1F" w14:textId="77777777" w:rsidR="00633B09" w:rsidRPr="002635B3" w:rsidRDefault="00633B09" w:rsidP="00095CD9">
            <w:pPr>
              <w:rPr>
                <w:rFonts w:eastAsia="Calibri"/>
                <w:b/>
                <w:lang w:val="en-US"/>
              </w:rPr>
            </w:pPr>
            <w:r w:rsidRPr="002635B3">
              <w:rPr>
                <w:rFonts w:eastAsia="Calibri"/>
                <w:b/>
                <w:lang w:val="en-US"/>
              </w:rPr>
              <w:t>Results</w:t>
            </w:r>
          </w:p>
        </w:tc>
        <w:tc>
          <w:tcPr>
            <w:tcW w:w="2551" w:type="dxa"/>
            <w:shd w:val="clear" w:color="auto" w:fill="E0E0E0"/>
            <w:vAlign w:val="center"/>
          </w:tcPr>
          <w:p w14:paraId="6C4F66F3" w14:textId="77777777" w:rsidR="00633B09" w:rsidRPr="002635B3" w:rsidRDefault="00633B09" w:rsidP="00095CD9">
            <w:pPr>
              <w:rPr>
                <w:rFonts w:eastAsia="Calibri"/>
                <w:b/>
                <w:lang w:val="en-US"/>
              </w:rPr>
            </w:pPr>
            <w:r w:rsidRPr="002635B3">
              <w:rPr>
                <w:rFonts w:eastAsia="Calibri"/>
                <w:b/>
                <w:lang w:val="en-US"/>
              </w:rPr>
              <w:t>Reference</w:t>
            </w:r>
          </w:p>
        </w:tc>
      </w:tr>
      <w:tr w:rsidR="00633B09" w:rsidRPr="00C77655" w14:paraId="70544F48" w14:textId="77777777" w:rsidTr="00095CD9">
        <w:tc>
          <w:tcPr>
            <w:tcW w:w="2270" w:type="dxa"/>
          </w:tcPr>
          <w:p w14:paraId="10F8C086" w14:textId="4DB08B09" w:rsidR="00633B09" w:rsidRPr="002635B3" w:rsidRDefault="00633B09" w:rsidP="00095CD9">
            <w:pPr>
              <w:rPr>
                <w:rFonts w:eastAsia="Calibri"/>
                <w:lang w:val="en-US"/>
              </w:rPr>
            </w:pPr>
            <w:r w:rsidRPr="002635B3">
              <w:rPr>
                <w:rFonts w:eastAsia="Calibri"/>
                <w:lang w:val="en-US"/>
              </w:rPr>
              <w:t>Explosive</w:t>
            </w:r>
            <w:r w:rsidR="00B0672C" w:rsidRPr="002635B3">
              <w:rPr>
                <w:rFonts w:eastAsia="Calibri"/>
                <w:lang w:val="en-US"/>
              </w:rPr>
              <w:t>nes</w:t>
            </w:r>
            <w:r w:rsidRPr="002635B3">
              <w:rPr>
                <w:rFonts w:eastAsia="Calibri"/>
                <w:lang w:val="en-US"/>
              </w:rPr>
              <w:t>s</w:t>
            </w:r>
          </w:p>
        </w:tc>
        <w:tc>
          <w:tcPr>
            <w:tcW w:w="2120" w:type="dxa"/>
          </w:tcPr>
          <w:p w14:paraId="1FC488AF" w14:textId="77777777" w:rsidR="00DB4D51" w:rsidRPr="002635B3" w:rsidRDefault="00DB4D51" w:rsidP="00095CD9">
            <w:pPr>
              <w:rPr>
                <w:rFonts w:eastAsia="Calibri"/>
                <w:lang w:val="en-US"/>
              </w:rPr>
            </w:pPr>
            <w:r w:rsidRPr="002635B3">
              <w:rPr>
                <w:rFonts w:eastAsia="Calibri"/>
                <w:lang w:val="en-US"/>
              </w:rPr>
              <w:t>Not performed</w:t>
            </w:r>
          </w:p>
          <w:p w14:paraId="31FE9A37" w14:textId="642DD3AB" w:rsidR="00633B09" w:rsidRPr="002635B3" w:rsidRDefault="00633B09" w:rsidP="00095CD9">
            <w:pPr>
              <w:rPr>
                <w:rFonts w:eastAsia="Calibri"/>
                <w:highlight w:val="yellow"/>
                <w:lang w:val="en-US"/>
              </w:rPr>
            </w:pPr>
          </w:p>
        </w:tc>
        <w:tc>
          <w:tcPr>
            <w:tcW w:w="2268" w:type="dxa"/>
          </w:tcPr>
          <w:p w14:paraId="0F6EF90A" w14:textId="760B3092" w:rsidR="00633B09" w:rsidRPr="002635B3" w:rsidRDefault="009D26E6" w:rsidP="00B0672C">
            <w:pPr>
              <w:rPr>
                <w:rFonts w:eastAsia="Calibri"/>
                <w:highlight w:val="yellow"/>
                <w:lang w:val="en-US"/>
              </w:rPr>
            </w:pPr>
            <w:r w:rsidRPr="002635B3">
              <w:rPr>
                <w:rFonts w:eastAsia="Calibri"/>
                <w:lang w:val="en-US"/>
              </w:rPr>
              <w:t>Initial DSC screening shows that t</w:t>
            </w:r>
            <w:r w:rsidR="00B0672C" w:rsidRPr="002635B3">
              <w:rPr>
                <w:rFonts w:eastAsia="Calibri"/>
                <w:lang w:val="en-US"/>
              </w:rPr>
              <w:t>he heat of decomposition is 152.6 J/g.  As &lt;500 J/g the test item is not considered to be explosive.</w:t>
            </w:r>
          </w:p>
        </w:tc>
        <w:tc>
          <w:tcPr>
            <w:tcW w:w="2551" w:type="dxa"/>
          </w:tcPr>
          <w:p w14:paraId="5E54A53F" w14:textId="40DBC7BC" w:rsidR="00633B09" w:rsidRPr="002635B3" w:rsidRDefault="00DD62AA" w:rsidP="00B0672C">
            <w:pPr>
              <w:autoSpaceDE w:val="0"/>
              <w:autoSpaceDN w:val="0"/>
              <w:adjustRightInd w:val="0"/>
              <w:rPr>
                <w:highlight w:val="yellow"/>
                <w:lang w:val="en-US"/>
              </w:rPr>
            </w:pPr>
            <w:r w:rsidRPr="002635B3">
              <w:rPr>
                <w:rFonts w:eastAsiaTheme="minorHAnsi" w:cs="Calibri-Bold"/>
                <w:lang w:val="en-US" w:eastAsia="en-US"/>
              </w:rPr>
              <w:t xml:space="preserve">Initial DSC scan in: </w:t>
            </w:r>
            <w:r w:rsidR="002C5186" w:rsidRPr="002635B3">
              <w:rPr>
                <w:rFonts w:eastAsiaTheme="minorHAnsi" w:cs="Calibri-Bold"/>
                <w:lang w:val="en-US" w:eastAsia="en-US"/>
              </w:rPr>
              <w:t>Hazardous Properties Testing on a Sample of</w:t>
            </w:r>
            <w:r w:rsidR="00B0672C" w:rsidRPr="002635B3">
              <w:rPr>
                <w:rFonts w:eastAsiaTheme="minorHAnsi" w:cs="Calibri-Bold"/>
                <w:lang w:val="en-US" w:eastAsia="en-US"/>
              </w:rPr>
              <w:t xml:space="preserve"> </w:t>
            </w:r>
            <w:r w:rsidR="002C5186" w:rsidRPr="002635B3">
              <w:rPr>
                <w:rFonts w:eastAsiaTheme="minorHAnsi" w:cs="Calibri-Bold"/>
                <w:lang w:val="en-US" w:eastAsia="en-US"/>
              </w:rPr>
              <w:t>Aqua Net CCT100 Plus</w:t>
            </w:r>
            <w:r w:rsidR="00633B09" w:rsidRPr="002635B3">
              <w:rPr>
                <w:rFonts w:eastAsiaTheme="minorHAnsi" w:cs="Calibri-Bold"/>
                <w:lang w:val="en-US" w:eastAsia="en-US"/>
              </w:rPr>
              <w:t xml:space="preserve">,2017 report number </w:t>
            </w:r>
            <w:r w:rsidR="002C5186" w:rsidRPr="002635B3">
              <w:rPr>
                <w:rFonts w:eastAsiaTheme="minorHAnsi" w:cs="Calibri"/>
                <w:lang w:val="en-US" w:eastAsia="en-US"/>
              </w:rPr>
              <w:t>GLP3016001671CR1V1/2017</w:t>
            </w:r>
          </w:p>
        </w:tc>
      </w:tr>
      <w:tr w:rsidR="00633B09" w:rsidRPr="00C77655" w14:paraId="259A5B1A" w14:textId="77777777" w:rsidTr="00095CD9">
        <w:tc>
          <w:tcPr>
            <w:tcW w:w="2270" w:type="dxa"/>
          </w:tcPr>
          <w:p w14:paraId="6D725E7C" w14:textId="77777777" w:rsidR="00633B09" w:rsidRPr="002635B3" w:rsidRDefault="00633B09" w:rsidP="00095CD9">
            <w:pPr>
              <w:rPr>
                <w:rFonts w:eastAsia="Calibri"/>
                <w:lang w:val="en-US"/>
              </w:rPr>
            </w:pPr>
            <w:r w:rsidRPr="002635B3">
              <w:rPr>
                <w:rFonts w:eastAsia="Calibri"/>
                <w:lang w:val="en-US"/>
              </w:rPr>
              <w:t>Flammable gases</w:t>
            </w:r>
          </w:p>
        </w:tc>
        <w:tc>
          <w:tcPr>
            <w:tcW w:w="6939" w:type="dxa"/>
            <w:gridSpan w:val="3"/>
          </w:tcPr>
          <w:p w14:paraId="579FB973" w14:textId="77777777" w:rsidR="00633B09" w:rsidRPr="002635B3" w:rsidRDefault="00633B09" w:rsidP="00095CD9">
            <w:pPr>
              <w:autoSpaceDE w:val="0"/>
              <w:autoSpaceDN w:val="0"/>
              <w:adjustRightInd w:val="0"/>
              <w:rPr>
                <w:rFonts w:eastAsiaTheme="minorHAnsi" w:cs="Calibri-Bold"/>
                <w:lang w:val="en-US" w:eastAsia="en-US"/>
              </w:rPr>
            </w:pPr>
            <w:r w:rsidRPr="002635B3">
              <w:rPr>
                <w:rFonts w:eastAsia="Calibri"/>
                <w:lang w:val="en-US"/>
              </w:rPr>
              <w:t>Not performed as not relevant for this product</w:t>
            </w:r>
          </w:p>
        </w:tc>
      </w:tr>
      <w:tr w:rsidR="00633B09" w:rsidRPr="00C77655" w14:paraId="5A4B0D4B" w14:textId="77777777" w:rsidTr="00095CD9">
        <w:tc>
          <w:tcPr>
            <w:tcW w:w="2270" w:type="dxa"/>
          </w:tcPr>
          <w:p w14:paraId="2DA5C49F" w14:textId="77777777" w:rsidR="00633B09" w:rsidRPr="002635B3" w:rsidRDefault="00633B09" w:rsidP="00095CD9">
            <w:pPr>
              <w:rPr>
                <w:rFonts w:eastAsia="Calibri"/>
                <w:lang w:val="en-US"/>
              </w:rPr>
            </w:pPr>
            <w:r w:rsidRPr="002635B3">
              <w:rPr>
                <w:rFonts w:eastAsia="Calibri"/>
                <w:lang w:val="en-US"/>
              </w:rPr>
              <w:t>Flammable aerosols</w:t>
            </w:r>
          </w:p>
        </w:tc>
        <w:tc>
          <w:tcPr>
            <w:tcW w:w="6939" w:type="dxa"/>
            <w:gridSpan w:val="3"/>
          </w:tcPr>
          <w:p w14:paraId="4B74C8E0" w14:textId="77777777" w:rsidR="00633B09" w:rsidRPr="002635B3" w:rsidRDefault="00633B09" w:rsidP="00095CD9">
            <w:pPr>
              <w:rPr>
                <w:lang w:val="en-US"/>
              </w:rPr>
            </w:pPr>
            <w:r w:rsidRPr="002635B3">
              <w:rPr>
                <w:rFonts w:eastAsia="Calibri"/>
                <w:lang w:val="en-US"/>
              </w:rPr>
              <w:t>Not performed as not relevant for this product</w:t>
            </w:r>
          </w:p>
        </w:tc>
      </w:tr>
      <w:tr w:rsidR="00633B09" w:rsidRPr="00C77655" w14:paraId="266FD3A8" w14:textId="77777777" w:rsidTr="00095CD9">
        <w:tc>
          <w:tcPr>
            <w:tcW w:w="2270" w:type="dxa"/>
          </w:tcPr>
          <w:p w14:paraId="0C49E0DF" w14:textId="77777777" w:rsidR="00633B09" w:rsidRPr="002635B3" w:rsidRDefault="00633B09" w:rsidP="00095CD9">
            <w:pPr>
              <w:rPr>
                <w:rFonts w:eastAsia="Calibri"/>
                <w:lang w:val="en-US"/>
              </w:rPr>
            </w:pPr>
            <w:r w:rsidRPr="002635B3">
              <w:rPr>
                <w:rFonts w:eastAsia="Calibri"/>
                <w:lang w:val="en-US"/>
              </w:rPr>
              <w:t>Oxidising gases</w:t>
            </w:r>
          </w:p>
        </w:tc>
        <w:tc>
          <w:tcPr>
            <w:tcW w:w="6939" w:type="dxa"/>
            <w:gridSpan w:val="3"/>
          </w:tcPr>
          <w:p w14:paraId="094490B3" w14:textId="77777777" w:rsidR="00633B09" w:rsidRPr="002635B3" w:rsidRDefault="00633B09" w:rsidP="00095CD9">
            <w:pPr>
              <w:autoSpaceDE w:val="0"/>
              <w:autoSpaceDN w:val="0"/>
              <w:adjustRightInd w:val="0"/>
              <w:rPr>
                <w:rFonts w:eastAsiaTheme="minorHAnsi" w:cs="Calibri-Bold"/>
                <w:lang w:val="en-US" w:eastAsia="en-US"/>
              </w:rPr>
            </w:pPr>
            <w:r w:rsidRPr="002635B3">
              <w:rPr>
                <w:rFonts w:eastAsia="Calibri"/>
                <w:lang w:val="en-US"/>
              </w:rPr>
              <w:t>Not performed as not relevant for this product</w:t>
            </w:r>
          </w:p>
        </w:tc>
      </w:tr>
      <w:tr w:rsidR="00633B09" w:rsidRPr="00C77655" w14:paraId="50F04C6A" w14:textId="77777777" w:rsidTr="00095CD9">
        <w:tc>
          <w:tcPr>
            <w:tcW w:w="2270" w:type="dxa"/>
          </w:tcPr>
          <w:p w14:paraId="2B17A973" w14:textId="77777777" w:rsidR="00633B09" w:rsidRPr="002635B3" w:rsidRDefault="00633B09" w:rsidP="00095CD9">
            <w:pPr>
              <w:rPr>
                <w:rFonts w:eastAsia="Calibri"/>
                <w:lang w:val="en-US"/>
              </w:rPr>
            </w:pPr>
            <w:r w:rsidRPr="002635B3">
              <w:rPr>
                <w:rFonts w:eastAsia="Calibri"/>
                <w:lang w:val="en-US"/>
              </w:rPr>
              <w:t>Gases under pressure</w:t>
            </w:r>
          </w:p>
        </w:tc>
        <w:tc>
          <w:tcPr>
            <w:tcW w:w="6939" w:type="dxa"/>
            <w:gridSpan w:val="3"/>
          </w:tcPr>
          <w:p w14:paraId="45CC7D50" w14:textId="77777777" w:rsidR="00633B09" w:rsidRPr="002635B3" w:rsidRDefault="00633B09" w:rsidP="00095CD9">
            <w:pPr>
              <w:rPr>
                <w:lang w:val="en-US"/>
              </w:rPr>
            </w:pPr>
            <w:r w:rsidRPr="002635B3">
              <w:rPr>
                <w:rFonts w:eastAsia="Calibri"/>
                <w:lang w:val="en-US"/>
              </w:rPr>
              <w:t>Not performed as not relevant for this product</w:t>
            </w:r>
          </w:p>
        </w:tc>
      </w:tr>
      <w:tr w:rsidR="00B0672C" w:rsidRPr="00C77655" w14:paraId="0B6C673D" w14:textId="77777777" w:rsidTr="00095CD9">
        <w:tc>
          <w:tcPr>
            <w:tcW w:w="2270" w:type="dxa"/>
          </w:tcPr>
          <w:p w14:paraId="2DB05CFE" w14:textId="77777777" w:rsidR="00B0672C" w:rsidRPr="002635B3" w:rsidRDefault="00B0672C" w:rsidP="00B0672C">
            <w:pPr>
              <w:rPr>
                <w:rFonts w:eastAsia="Calibri"/>
                <w:lang w:val="en-US"/>
              </w:rPr>
            </w:pPr>
            <w:r w:rsidRPr="002635B3">
              <w:rPr>
                <w:rFonts w:eastAsia="Calibri"/>
                <w:lang w:val="en-US"/>
              </w:rPr>
              <w:lastRenderedPageBreak/>
              <w:t>Flammable liquids</w:t>
            </w:r>
          </w:p>
        </w:tc>
        <w:tc>
          <w:tcPr>
            <w:tcW w:w="2120" w:type="dxa"/>
          </w:tcPr>
          <w:p w14:paraId="61EC57FC" w14:textId="2EF3D43C" w:rsidR="00B0672C" w:rsidRPr="002635B3" w:rsidRDefault="00B0672C" w:rsidP="00B0672C">
            <w:pPr>
              <w:rPr>
                <w:rFonts w:eastAsia="Calibri"/>
                <w:lang w:val="en-US"/>
              </w:rPr>
            </w:pPr>
            <w:r w:rsidRPr="002635B3">
              <w:rPr>
                <w:rFonts w:eastAsia="Calibri"/>
                <w:lang w:val="en-US"/>
              </w:rPr>
              <w:t>CTL SOP No. 408 : ASTM D93 (PENSKY-MARTENS METHOD)</w:t>
            </w:r>
          </w:p>
        </w:tc>
        <w:tc>
          <w:tcPr>
            <w:tcW w:w="2268" w:type="dxa"/>
          </w:tcPr>
          <w:p w14:paraId="30E6A042" w14:textId="4D29A148" w:rsidR="00F11829" w:rsidRPr="002635B3" w:rsidRDefault="00F11829" w:rsidP="00B0672C">
            <w:pPr>
              <w:rPr>
                <w:lang w:val="en-US"/>
              </w:rPr>
            </w:pPr>
            <w:r w:rsidRPr="002635B3">
              <w:rPr>
                <w:rFonts w:eastAsia="Calibri"/>
                <w:lang w:val="en-US"/>
              </w:rPr>
              <w:t>The test temperature range was 40 to 360</w:t>
            </w:r>
            <w:r w:rsidRPr="002635B3">
              <w:rPr>
                <w:lang w:val="en-US"/>
              </w:rPr>
              <w:t>°C. Boling was observed at approx. 98 °C, and further testing was not possible.</w:t>
            </w:r>
          </w:p>
          <w:p w14:paraId="42F62C0B" w14:textId="77777777" w:rsidR="00F11829" w:rsidRPr="002635B3" w:rsidRDefault="00F11829" w:rsidP="00B0672C">
            <w:pPr>
              <w:rPr>
                <w:rFonts w:eastAsia="Calibri"/>
                <w:lang w:val="en-US"/>
              </w:rPr>
            </w:pPr>
          </w:p>
          <w:p w14:paraId="42F844F9" w14:textId="4479E66C" w:rsidR="00B0672C" w:rsidRPr="002635B3" w:rsidRDefault="00F11829" w:rsidP="00B0672C">
            <w:pPr>
              <w:rPr>
                <w:rFonts w:eastAsia="Calibri"/>
                <w:lang w:val="en-US"/>
              </w:rPr>
            </w:pPr>
            <w:r w:rsidRPr="002635B3">
              <w:rPr>
                <w:rFonts w:eastAsia="Calibri"/>
                <w:lang w:val="en-US"/>
              </w:rPr>
              <w:t>In conclusion, n</w:t>
            </w:r>
            <w:r w:rsidR="00B0672C" w:rsidRPr="002635B3">
              <w:rPr>
                <w:rFonts w:eastAsia="Calibri"/>
                <w:lang w:val="en-US"/>
              </w:rPr>
              <w:t>o flash point before boiling</w:t>
            </w:r>
            <w:r w:rsidR="00105F8A" w:rsidRPr="002635B3">
              <w:rPr>
                <w:rFonts w:eastAsia="Calibri"/>
                <w:lang w:val="en-US"/>
              </w:rPr>
              <w:t xml:space="preserve">. The test item is not considered to be flammable. </w:t>
            </w:r>
          </w:p>
        </w:tc>
        <w:tc>
          <w:tcPr>
            <w:tcW w:w="2551" w:type="dxa"/>
          </w:tcPr>
          <w:p w14:paraId="497AE9E9" w14:textId="191C9FC1" w:rsidR="00B0672C" w:rsidRPr="002635B3" w:rsidRDefault="009D26E6" w:rsidP="00B0672C">
            <w:pPr>
              <w:autoSpaceDE w:val="0"/>
              <w:autoSpaceDN w:val="0"/>
              <w:adjustRightInd w:val="0"/>
              <w:rPr>
                <w:rFonts w:eastAsiaTheme="minorHAnsi" w:cs="Calibri-Bold"/>
                <w:highlight w:val="yellow"/>
                <w:lang w:val="en-US" w:eastAsia="en-US"/>
              </w:rPr>
            </w:pPr>
            <w:r w:rsidRPr="002635B3">
              <w:rPr>
                <w:rFonts w:eastAsiaTheme="minorHAnsi" w:cs="Calibri-Bold"/>
                <w:lang w:val="en-US" w:eastAsia="en-US"/>
              </w:rPr>
              <w:t xml:space="preserve">Flash point measured in: </w:t>
            </w:r>
            <w:r w:rsidR="00B0672C" w:rsidRPr="002635B3">
              <w:rPr>
                <w:rFonts w:eastAsiaTheme="minorHAnsi" w:cs="Calibri-Bold"/>
                <w:lang w:val="en-US" w:eastAsia="en-US"/>
              </w:rPr>
              <w:t xml:space="preserve">Hazardous Properties Testing on a Sample of Aqua Net CCT100 Plus,2017 report number </w:t>
            </w:r>
            <w:r w:rsidR="00B0672C" w:rsidRPr="002635B3">
              <w:rPr>
                <w:rFonts w:eastAsiaTheme="minorHAnsi" w:cs="Calibri"/>
                <w:lang w:val="en-US" w:eastAsia="en-US"/>
              </w:rPr>
              <w:t>GLP3016001671CR1V1/2017</w:t>
            </w:r>
          </w:p>
        </w:tc>
      </w:tr>
      <w:tr w:rsidR="00B0672C" w:rsidRPr="00C77655" w14:paraId="1FF6C4F1" w14:textId="77777777" w:rsidTr="00095CD9">
        <w:tc>
          <w:tcPr>
            <w:tcW w:w="2270" w:type="dxa"/>
          </w:tcPr>
          <w:p w14:paraId="58C14F99" w14:textId="77777777" w:rsidR="00B0672C" w:rsidRPr="002635B3" w:rsidRDefault="00B0672C" w:rsidP="00B0672C">
            <w:pPr>
              <w:rPr>
                <w:rFonts w:eastAsia="Calibri"/>
                <w:lang w:val="en-US"/>
              </w:rPr>
            </w:pPr>
            <w:r w:rsidRPr="002635B3">
              <w:rPr>
                <w:rFonts w:eastAsia="Calibri"/>
                <w:lang w:val="en-US"/>
              </w:rPr>
              <w:t>Flammable solids</w:t>
            </w:r>
          </w:p>
        </w:tc>
        <w:tc>
          <w:tcPr>
            <w:tcW w:w="6939" w:type="dxa"/>
            <w:gridSpan w:val="3"/>
          </w:tcPr>
          <w:p w14:paraId="0B178284" w14:textId="20BDB6AD" w:rsidR="00B0672C" w:rsidRPr="002635B3" w:rsidRDefault="00B0672C" w:rsidP="00B0672C">
            <w:pPr>
              <w:rPr>
                <w:highlight w:val="yellow"/>
                <w:lang w:val="en-US"/>
              </w:rPr>
            </w:pPr>
            <w:r w:rsidRPr="002635B3">
              <w:rPr>
                <w:rFonts w:eastAsia="Calibri"/>
                <w:lang w:val="en-US"/>
              </w:rPr>
              <w:t>Not performed as not relevant for this product</w:t>
            </w:r>
          </w:p>
        </w:tc>
      </w:tr>
      <w:tr w:rsidR="00B0672C" w:rsidRPr="00C77655" w14:paraId="6B72CD79" w14:textId="77777777" w:rsidTr="00095CD9">
        <w:trPr>
          <w:trHeight w:val="3100"/>
        </w:trPr>
        <w:tc>
          <w:tcPr>
            <w:tcW w:w="2270" w:type="dxa"/>
          </w:tcPr>
          <w:p w14:paraId="58EE13DC" w14:textId="77777777" w:rsidR="00B0672C" w:rsidRPr="002635B3" w:rsidRDefault="00B0672C" w:rsidP="00B0672C">
            <w:pPr>
              <w:rPr>
                <w:rFonts w:eastAsia="Calibri"/>
                <w:lang w:val="en-US"/>
              </w:rPr>
            </w:pPr>
            <w:r w:rsidRPr="002635B3">
              <w:rPr>
                <w:rFonts w:eastAsia="Calibri"/>
                <w:lang w:val="en-US"/>
              </w:rPr>
              <w:t>Self-reactive substances and mixtures</w:t>
            </w:r>
          </w:p>
        </w:tc>
        <w:tc>
          <w:tcPr>
            <w:tcW w:w="2120" w:type="dxa"/>
          </w:tcPr>
          <w:p w14:paraId="407CD59C" w14:textId="77777777" w:rsidR="00B0672C" w:rsidRPr="002635B3" w:rsidRDefault="00B0672C" w:rsidP="00B0672C">
            <w:pPr>
              <w:rPr>
                <w:rFonts w:eastAsia="Calibri"/>
                <w:lang w:val="en-US"/>
              </w:rPr>
            </w:pPr>
            <w:r w:rsidRPr="002635B3">
              <w:rPr>
                <w:rFonts w:eastAsia="Calibri"/>
                <w:lang w:val="en-US"/>
              </w:rPr>
              <w:t>Not performed</w:t>
            </w:r>
          </w:p>
        </w:tc>
        <w:tc>
          <w:tcPr>
            <w:tcW w:w="2268" w:type="dxa"/>
          </w:tcPr>
          <w:p w14:paraId="101B90B9" w14:textId="23820F5D" w:rsidR="00B0672C" w:rsidRPr="002635B3" w:rsidRDefault="00B0672C" w:rsidP="00B0672C">
            <w:pPr>
              <w:rPr>
                <w:rFonts w:eastAsia="Calibri"/>
                <w:lang w:val="en-US"/>
              </w:rPr>
            </w:pPr>
            <w:r w:rsidRPr="002635B3">
              <w:rPr>
                <w:rFonts w:eastAsia="Calibri"/>
                <w:lang w:val="en-US"/>
              </w:rPr>
              <w:t>The study does not need to be conducted because the exothermic decomposition energy is less than 300 J/g and hence, the classification procedure does not need to be applied</w:t>
            </w:r>
          </w:p>
        </w:tc>
        <w:tc>
          <w:tcPr>
            <w:tcW w:w="2551" w:type="dxa"/>
          </w:tcPr>
          <w:p w14:paraId="0C8BD4E3" w14:textId="67066B68" w:rsidR="00B0672C" w:rsidRPr="002635B3" w:rsidRDefault="009D26E6" w:rsidP="00B0672C">
            <w:pPr>
              <w:autoSpaceDE w:val="0"/>
              <w:autoSpaceDN w:val="0"/>
              <w:adjustRightInd w:val="0"/>
              <w:rPr>
                <w:rFonts w:eastAsiaTheme="minorHAnsi" w:cs="Calibri-Bold"/>
                <w:highlight w:val="yellow"/>
                <w:lang w:val="en-US" w:eastAsia="en-US"/>
              </w:rPr>
            </w:pPr>
            <w:r w:rsidRPr="002635B3">
              <w:rPr>
                <w:rFonts w:eastAsiaTheme="minorHAnsi" w:cs="Calibri-Bold"/>
                <w:lang w:val="en-US" w:eastAsia="en-US"/>
              </w:rPr>
              <w:t xml:space="preserve">Exothermic decomposition measured in: </w:t>
            </w:r>
            <w:r w:rsidR="00B0672C" w:rsidRPr="002635B3">
              <w:rPr>
                <w:rFonts w:eastAsiaTheme="minorHAnsi" w:cs="Calibri-Bold"/>
                <w:lang w:val="en-US" w:eastAsia="en-US"/>
              </w:rPr>
              <w:t xml:space="preserve">Hazardous Properties Testing on a Sample of Aqua Net CCT100 Plus,2017 report number </w:t>
            </w:r>
            <w:r w:rsidR="00B0672C" w:rsidRPr="002635B3">
              <w:rPr>
                <w:rFonts w:eastAsiaTheme="minorHAnsi" w:cs="Calibri"/>
                <w:lang w:val="en-US" w:eastAsia="en-US"/>
              </w:rPr>
              <w:t>GLP3016001671CR1V1/2017</w:t>
            </w:r>
          </w:p>
        </w:tc>
      </w:tr>
      <w:tr w:rsidR="00B0672C" w:rsidRPr="00C77655" w14:paraId="13E7D6ED" w14:textId="77777777" w:rsidTr="00095CD9">
        <w:tc>
          <w:tcPr>
            <w:tcW w:w="2270" w:type="dxa"/>
          </w:tcPr>
          <w:p w14:paraId="2E417FF6" w14:textId="77777777" w:rsidR="00B0672C" w:rsidRPr="002635B3" w:rsidRDefault="00B0672C" w:rsidP="00B0672C">
            <w:pPr>
              <w:rPr>
                <w:rFonts w:eastAsia="Calibri"/>
                <w:lang w:val="en-US"/>
              </w:rPr>
            </w:pPr>
            <w:r w:rsidRPr="002635B3">
              <w:rPr>
                <w:rFonts w:eastAsia="Calibri"/>
                <w:lang w:val="en-US"/>
              </w:rPr>
              <w:t>Pyrophoric liquids</w:t>
            </w:r>
          </w:p>
        </w:tc>
        <w:tc>
          <w:tcPr>
            <w:tcW w:w="2120" w:type="dxa"/>
          </w:tcPr>
          <w:p w14:paraId="21D6D484" w14:textId="77777777" w:rsidR="00B0672C" w:rsidRPr="002635B3" w:rsidRDefault="00B0672C" w:rsidP="00B0672C">
            <w:pPr>
              <w:rPr>
                <w:rFonts w:eastAsia="Calibri"/>
                <w:lang w:val="en-US"/>
              </w:rPr>
            </w:pPr>
            <w:r w:rsidRPr="002635B3">
              <w:rPr>
                <w:rFonts w:eastAsia="Calibri"/>
                <w:lang w:val="en-US"/>
              </w:rPr>
              <w:t>Not performed</w:t>
            </w:r>
          </w:p>
        </w:tc>
        <w:tc>
          <w:tcPr>
            <w:tcW w:w="2268" w:type="dxa"/>
          </w:tcPr>
          <w:p w14:paraId="204291CD" w14:textId="1AA3336D" w:rsidR="00B0672C" w:rsidRPr="002635B3" w:rsidRDefault="00B0672C" w:rsidP="0022016D">
            <w:pPr>
              <w:rPr>
                <w:rFonts w:eastAsia="Calibri"/>
                <w:lang w:val="en-US"/>
              </w:rPr>
            </w:pPr>
            <w:r w:rsidRPr="002635B3">
              <w:rPr>
                <w:rFonts w:eastAsia="Calibri"/>
                <w:lang w:val="en-US"/>
              </w:rPr>
              <w:t xml:space="preserve">No ignition of the product by air </w:t>
            </w:r>
            <w:r w:rsidR="00DB4D51" w:rsidRPr="002635B3">
              <w:rPr>
                <w:rFonts w:eastAsia="Calibri"/>
                <w:lang w:val="en-US"/>
              </w:rPr>
              <w:t>at ambient temperatures</w:t>
            </w:r>
            <w:r w:rsidRPr="002635B3">
              <w:rPr>
                <w:rFonts w:eastAsia="Calibri"/>
                <w:lang w:val="en-US"/>
              </w:rPr>
              <w:t xml:space="preserve"> is expected.</w:t>
            </w:r>
            <w:r w:rsidR="0022016D" w:rsidRPr="002635B3">
              <w:rPr>
                <w:rFonts w:eastAsia="Calibri"/>
                <w:lang w:val="en-US"/>
              </w:rPr>
              <w:t xml:space="preserve"> </w:t>
            </w:r>
            <w:r w:rsidR="00DB4D51">
              <w:rPr>
                <w:rFonts w:eastAsia="Calibri"/>
                <w:lang w:val="en-US"/>
              </w:rPr>
              <w:t>Also, e</w:t>
            </w:r>
            <w:r w:rsidR="00DB4D51" w:rsidRPr="001A7EA4">
              <w:rPr>
                <w:rFonts w:eastAsia="Calibri"/>
                <w:lang w:val="en-US"/>
              </w:rPr>
              <w:t xml:space="preserve">xperience </w:t>
            </w:r>
            <w:r w:rsidR="00DB4D51">
              <w:rPr>
                <w:rFonts w:eastAsia="Calibri"/>
                <w:lang w:val="en-US"/>
              </w:rPr>
              <w:t xml:space="preserve">from practical handling </w:t>
            </w:r>
            <w:r w:rsidR="00DB4D51" w:rsidRPr="001A7EA4">
              <w:rPr>
                <w:rFonts w:eastAsia="Calibri"/>
                <w:lang w:val="en-US"/>
              </w:rPr>
              <w:t>shows that the products are not pyrophoric liquids</w:t>
            </w:r>
            <w:r w:rsidR="00DB4D51" w:rsidRPr="002635B3">
              <w:rPr>
                <w:rFonts w:eastAsia="Calibri"/>
                <w:lang w:val="en-US"/>
              </w:rPr>
              <w:t>.</w:t>
            </w:r>
          </w:p>
        </w:tc>
        <w:tc>
          <w:tcPr>
            <w:tcW w:w="2551" w:type="dxa"/>
          </w:tcPr>
          <w:p w14:paraId="34E0173A" w14:textId="4755767F" w:rsidR="00B0672C" w:rsidRPr="002635B3" w:rsidRDefault="00B0672C" w:rsidP="00B0672C">
            <w:pPr>
              <w:rPr>
                <w:highlight w:val="yellow"/>
                <w:lang w:val="en-US"/>
              </w:rPr>
            </w:pPr>
          </w:p>
        </w:tc>
      </w:tr>
      <w:tr w:rsidR="00633B09" w:rsidRPr="00C77655" w14:paraId="3CBF1899" w14:textId="77777777" w:rsidTr="00095CD9">
        <w:tc>
          <w:tcPr>
            <w:tcW w:w="2270" w:type="dxa"/>
          </w:tcPr>
          <w:p w14:paraId="402D072F" w14:textId="77777777" w:rsidR="00633B09" w:rsidRPr="002635B3" w:rsidRDefault="00633B09" w:rsidP="00095CD9">
            <w:pPr>
              <w:rPr>
                <w:rFonts w:eastAsia="Calibri"/>
                <w:lang w:val="en-US"/>
              </w:rPr>
            </w:pPr>
            <w:r w:rsidRPr="002635B3">
              <w:rPr>
                <w:rFonts w:eastAsia="Calibri"/>
                <w:lang w:val="en-US"/>
              </w:rPr>
              <w:t>Pyrophoric solids</w:t>
            </w:r>
          </w:p>
        </w:tc>
        <w:tc>
          <w:tcPr>
            <w:tcW w:w="6939" w:type="dxa"/>
            <w:gridSpan w:val="3"/>
          </w:tcPr>
          <w:p w14:paraId="1A795BAF" w14:textId="77777777" w:rsidR="00633B09" w:rsidRPr="002635B3" w:rsidRDefault="00633B09" w:rsidP="00095CD9">
            <w:pPr>
              <w:autoSpaceDE w:val="0"/>
              <w:autoSpaceDN w:val="0"/>
              <w:adjustRightInd w:val="0"/>
              <w:rPr>
                <w:rFonts w:eastAsiaTheme="minorHAnsi" w:cs="Calibri-Bold"/>
                <w:lang w:val="en-US" w:eastAsia="en-US"/>
              </w:rPr>
            </w:pPr>
            <w:r w:rsidRPr="002635B3">
              <w:rPr>
                <w:rFonts w:eastAsia="Calibri"/>
                <w:lang w:val="en-US"/>
              </w:rPr>
              <w:t>Not performed as not relevant for this product</w:t>
            </w:r>
          </w:p>
        </w:tc>
      </w:tr>
      <w:tr w:rsidR="00B0672C" w:rsidRPr="00C77655" w14:paraId="08C9F346" w14:textId="77777777" w:rsidTr="00095CD9">
        <w:tc>
          <w:tcPr>
            <w:tcW w:w="2270" w:type="dxa"/>
          </w:tcPr>
          <w:p w14:paraId="0A1F7F20" w14:textId="77777777" w:rsidR="00B0672C" w:rsidRPr="002635B3" w:rsidRDefault="00B0672C" w:rsidP="00B0672C">
            <w:pPr>
              <w:rPr>
                <w:rFonts w:eastAsia="Calibri"/>
                <w:lang w:val="en-US"/>
              </w:rPr>
            </w:pPr>
            <w:r w:rsidRPr="002635B3">
              <w:rPr>
                <w:rFonts w:eastAsia="Calibri"/>
                <w:lang w:val="en-US"/>
              </w:rPr>
              <w:t>Self-heating substances and mixtures</w:t>
            </w:r>
          </w:p>
        </w:tc>
        <w:tc>
          <w:tcPr>
            <w:tcW w:w="2120" w:type="dxa"/>
          </w:tcPr>
          <w:p w14:paraId="755CA46C" w14:textId="70A4D396" w:rsidR="00B0672C" w:rsidRPr="002635B3" w:rsidRDefault="00191874" w:rsidP="00B0672C">
            <w:pPr>
              <w:rPr>
                <w:rFonts w:eastAsia="Calibri"/>
                <w:highlight w:val="yellow"/>
                <w:lang w:val="en-US"/>
              </w:rPr>
            </w:pPr>
            <w:r w:rsidRPr="002635B3">
              <w:rPr>
                <w:rFonts w:eastAsia="Calibri"/>
                <w:lang w:val="en-US"/>
              </w:rPr>
              <w:t xml:space="preserve">Not performed </w:t>
            </w:r>
          </w:p>
        </w:tc>
        <w:tc>
          <w:tcPr>
            <w:tcW w:w="2268" w:type="dxa"/>
          </w:tcPr>
          <w:p w14:paraId="1BF7517A" w14:textId="583867F5" w:rsidR="00191874" w:rsidRPr="002635B3" w:rsidRDefault="00191874" w:rsidP="009A1A42">
            <w:pPr>
              <w:rPr>
                <w:rFonts w:eastAsia="Calibri"/>
                <w:lang w:val="en-US"/>
              </w:rPr>
            </w:pPr>
            <w:r w:rsidRPr="002635B3">
              <w:rPr>
                <w:rFonts w:eastAsia="Calibri"/>
                <w:lang w:val="en-US"/>
              </w:rPr>
              <w:t>Not applicable because the products are liquids which are not absorbed on a large surface (e.g., on powder particles).</w:t>
            </w:r>
          </w:p>
          <w:p w14:paraId="394F4C57" w14:textId="6496A001" w:rsidR="00B0672C" w:rsidRPr="002635B3" w:rsidRDefault="00B0672C" w:rsidP="009A1A42">
            <w:pPr>
              <w:rPr>
                <w:rFonts w:eastAsia="Calibri"/>
                <w:lang w:val="en-US"/>
              </w:rPr>
            </w:pPr>
          </w:p>
        </w:tc>
        <w:tc>
          <w:tcPr>
            <w:tcW w:w="2551" w:type="dxa"/>
          </w:tcPr>
          <w:p w14:paraId="32307A20" w14:textId="34AFC06D" w:rsidR="00B0672C" w:rsidRPr="002635B3" w:rsidRDefault="00B0672C" w:rsidP="00B0672C">
            <w:pPr>
              <w:rPr>
                <w:highlight w:val="yellow"/>
                <w:lang w:val="en-US"/>
              </w:rPr>
            </w:pPr>
          </w:p>
        </w:tc>
      </w:tr>
      <w:tr w:rsidR="009A1A42" w:rsidRPr="00C77655" w14:paraId="6594CF69" w14:textId="77777777" w:rsidTr="00446C34">
        <w:tc>
          <w:tcPr>
            <w:tcW w:w="2270" w:type="dxa"/>
          </w:tcPr>
          <w:p w14:paraId="46866925" w14:textId="77777777" w:rsidR="009A1A42" w:rsidRPr="002635B3" w:rsidRDefault="009A1A42" w:rsidP="00B0672C">
            <w:pPr>
              <w:rPr>
                <w:rFonts w:eastAsia="Calibri"/>
                <w:lang w:val="en-US"/>
              </w:rPr>
            </w:pPr>
            <w:r w:rsidRPr="002635B3">
              <w:rPr>
                <w:rFonts w:eastAsia="Calibri"/>
                <w:lang w:val="en-US"/>
              </w:rPr>
              <w:t xml:space="preserve">Substances and mixtures which in </w:t>
            </w:r>
            <w:r w:rsidRPr="002635B3">
              <w:rPr>
                <w:rFonts w:eastAsia="Calibri"/>
                <w:lang w:val="en-US"/>
              </w:rPr>
              <w:lastRenderedPageBreak/>
              <w:t>contact with water emit flammable gases</w:t>
            </w:r>
          </w:p>
        </w:tc>
        <w:tc>
          <w:tcPr>
            <w:tcW w:w="6939" w:type="dxa"/>
            <w:gridSpan w:val="3"/>
          </w:tcPr>
          <w:p w14:paraId="6EF91B2F" w14:textId="143CDC8B" w:rsidR="009A1A42" w:rsidRPr="002635B3" w:rsidRDefault="009A1A42" w:rsidP="00B0672C">
            <w:pPr>
              <w:autoSpaceDE w:val="0"/>
              <w:autoSpaceDN w:val="0"/>
              <w:adjustRightInd w:val="0"/>
              <w:rPr>
                <w:rFonts w:eastAsiaTheme="minorHAnsi" w:cs="Calibri-Bold"/>
                <w:highlight w:val="yellow"/>
                <w:lang w:val="en-US" w:eastAsia="en-US"/>
              </w:rPr>
            </w:pPr>
            <w:r w:rsidRPr="002635B3">
              <w:rPr>
                <w:rFonts w:eastAsia="Calibri"/>
                <w:lang w:val="en-US"/>
              </w:rPr>
              <w:lastRenderedPageBreak/>
              <w:t>Not performed as not relevant for this product, the product is already as a dilution in water.</w:t>
            </w:r>
          </w:p>
        </w:tc>
      </w:tr>
      <w:tr w:rsidR="00CE5607" w:rsidRPr="00C77655" w14:paraId="270DF60B" w14:textId="77777777" w:rsidTr="00095CD9">
        <w:tc>
          <w:tcPr>
            <w:tcW w:w="2270" w:type="dxa"/>
          </w:tcPr>
          <w:p w14:paraId="18E5DA5F" w14:textId="77777777" w:rsidR="00CE5607" w:rsidRPr="002635B3" w:rsidRDefault="00CE5607" w:rsidP="00CE5607">
            <w:pPr>
              <w:rPr>
                <w:rFonts w:eastAsia="Calibri"/>
                <w:lang w:val="en-US"/>
              </w:rPr>
            </w:pPr>
            <w:r w:rsidRPr="002635B3">
              <w:rPr>
                <w:rFonts w:eastAsia="Calibri"/>
                <w:lang w:val="en-US"/>
              </w:rPr>
              <w:t>Oxidising liquids</w:t>
            </w:r>
          </w:p>
        </w:tc>
        <w:tc>
          <w:tcPr>
            <w:tcW w:w="2120" w:type="dxa"/>
          </w:tcPr>
          <w:p w14:paraId="44F71F37" w14:textId="6F866E4A" w:rsidR="00CE5607" w:rsidRPr="002635B3" w:rsidRDefault="008325FC" w:rsidP="00CE5607">
            <w:pPr>
              <w:rPr>
                <w:rFonts w:eastAsia="Calibri"/>
                <w:highlight w:val="yellow"/>
                <w:lang w:val="en-US"/>
              </w:rPr>
            </w:pPr>
            <w:r w:rsidRPr="002635B3">
              <w:rPr>
                <w:rFonts w:eastAsia="Calibri"/>
                <w:lang w:val="en-US"/>
              </w:rPr>
              <w:t>Not performed</w:t>
            </w:r>
          </w:p>
        </w:tc>
        <w:tc>
          <w:tcPr>
            <w:tcW w:w="2268" w:type="dxa"/>
          </w:tcPr>
          <w:p w14:paraId="6AB3BB4F" w14:textId="77777777" w:rsidR="00CE5607" w:rsidRPr="002635B3" w:rsidRDefault="008325FC" w:rsidP="00CE5607">
            <w:pPr>
              <w:rPr>
                <w:rFonts w:eastAsia="Calibri"/>
                <w:lang w:val="en-US"/>
              </w:rPr>
            </w:pPr>
            <w:r w:rsidRPr="002635B3">
              <w:rPr>
                <w:rFonts w:eastAsia="Calibri"/>
                <w:lang w:val="en-US"/>
              </w:rPr>
              <w:t>Justification:</w:t>
            </w:r>
          </w:p>
          <w:p w14:paraId="57755D5E" w14:textId="0B89DAD1" w:rsidR="008325FC" w:rsidRPr="002635B3" w:rsidRDefault="008325FC" w:rsidP="00CE5607">
            <w:pPr>
              <w:rPr>
                <w:rFonts w:eastAsia="Calibri"/>
                <w:highlight w:val="yellow"/>
                <w:lang w:val="en-US"/>
              </w:rPr>
            </w:pPr>
            <w:r w:rsidRPr="002635B3">
              <w:rPr>
                <w:rFonts w:eastAsia="Calibri"/>
                <w:lang w:val="en-US"/>
              </w:rPr>
              <w:t>None of the components, or mixtures, in the biocidal product is classified as oxidising.  The active substance contains oxygen,</w:t>
            </w:r>
            <w:r w:rsidR="00DD1E44" w:rsidRPr="002635B3">
              <w:rPr>
                <w:rFonts w:eastAsia="Calibri"/>
                <w:lang w:val="en-US"/>
              </w:rPr>
              <w:t xml:space="preserve"> </w:t>
            </w:r>
            <w:r w:rsidRPr="002635B3">
              <w:rPr>
                <w:rFonts w:eastAsia="Calibri"/>
                <w:lang w:val="en-US"/>
              </w:rPr>
              <w:t xml:space="preserve">but is harmonized classified as not oxidising. Furthermore, the product is an aqueous solution and according to the guidance on application of CLP-criteria (ver. 5.0, 2017) it is not necessary </w:t>
            </w:r>
            <w:r w:rsidR="00DD1E44" w:rsidRPr="002635B3">
              <w:rPr>
                <w:rFonts w:eastAsia="Calibri"/>
                <w:lang w:val="en-US"/>
              </w:rPr>
              <w:t xml:space="preserve">to test if the product contains less than 20% of an oxidising solid in aqueous solution. </w:t>
            </w:r>
            <w:r w:rsidR="00541A29" w:rsidRPr="002635B3">
              <w:rPr>
                <w:rFonts w:eastAsia="Calibri"/>
                <w:lang w:val="en-US"/>
              </w:rPr>
              <w:t>As none of the components are classified as oxidising, there cannot be more than 20% of an oxidising substance present. Hence, a test is not necessary.</w:t>
            </w:r>
          </w:p>
        </w:tc>
        <w:tc>
          <w:tcPr>
            <w:tcW w:w="2551" w:type="dxa"/>
          </w:tcPr>
          <w:p w14:paraId="4C8BB790" w14:textId="6CE5EB7C" w:rsidR="00CE5607" w:rsidRPr="002635B3" w:rsidRDefault="00CE5607" w:rsidP="00CE5607">
            <w:pPr>
              <w:rPr>
                <w:highlight w:val="yellow"/>
                <w:lang w:val="en-US"/>
              </w:rPr>
            </w:pPr>
          </w:p>
        </w:tc>
      </w:tr>
      <w:tr w:rsidR="00633B09" w:rsidRPr="00C77655" w14:paraId="2E04243D" w14:textId="77777777" w:rsidTr="00095CD9">
        <w:tc>
          <w:tcPr>
            <w:tcW w:w="2270" w:type="dxa"/>
          </w:tcPr>
          <w:p w14:paraId="5DA4B898" w14:textId="77777777" w:rsidR="00633B09" w:rsidRPr="002635B3" w:rsidRDefault="00633B09" w:rsidP="00095CD9">
            <w:pPr>
              <w:rPr>
                <w:rFonts w:eastAsia="Calibri"/>
                <w:lang w:val="en-US"/>
              </w:rPr>
            </w:pPr>
            <w:r w:rsidRPr="002635B3">
              <w:rPr>
                <w:rFonts w:eastAsia="Calibri"/>
                <w:lang w:val="en-US"/>
              </w:rPr>
              <w:t>Oxidising solids</w:t>
            </w:r>
          </w:p>
        </w:tc>
        <w:tc>
          <w:tcPr>
            <w:tcW w:w="6939" w:type="dxa"/>
            <w:gridSpan w:val="3"/>
          </w:tcPr>
          <w:p w14:paraId="134A8CB1" w14:textId="77777777" w:rsidR="00633B09" w:rsidRPr="002635B3" w:rsidRDefault="00633B09" w:rsidP="00095CD9">
            <w:pPr>
              <w:autoSpaceDE w:val="0"/>
              <w:autoSpaceDN w:val="0"/>
              <w:adjustRightInd w:val="0"/>
              <w:rPr>
                <w:rFonts w:eastAsiaTheme="minorHAnsi" w:cs="Calibri-Bold"/>
                <w:lang w:val="en-US" w:eastAsia="en-US"/>
              </w:rPr>
            </w:pPr>
            <w:r w:rsidRPr="002635B3">
              <w:rPr>
                <w:rFonts w:eastAsia="Calibri"/>
                <w:lang w:val="en-US"/>
              </w:rPr>
              <w:t>Not performed as not relevant for this product</w:t>
            </w:r>
          </w:p>
        </w:tc>
      </w:tr>
      <w:tr w:rsidR="00633B09" w:rsidRPr="00C77655" w14:paraId="30D297C6" w14:textId="77777777" w:rsidTr="00095CD9">
        <w:trPr>
          <w:trHeight w:val="457"/>
        </w:trPr>
        <w:tc>
          <w:tcPr>
            <w:tcW w:w="2270" w:type="dxa"/>
          </w:tcPr>
          <w:p w14:paraId="6FEF0C01" w14:textId="77777777" w:rsidR="00633B09" w:rsidRPr="002635B3" w:rsidRDefault="00633B09" w:rsidP="00095CD9">
            <w:pPr>
              <w:rPr>
                <w:rFonts w:eastAsia="Calibri"/>
                <w:lang w:val="en-US"/>
              </w:rPr>
            </w:pPr>
            <w:r w:rsidRPr="002635B3">
              <w:rPr>
                <w:rFonts w:eastAsia="Calibri"/>
                <w:lang w:val="en-US"/>
              </w:rPr>
              <w:t>Organic peroxides</w:t>
            </w:r>
          </w:p>
        </w:tc>
        <w:tc>
          <w:tcPr>
            <w:tcW w:w="6939" w:type="dxa"/>
            <w:gridSpan w:val="3"/>
          </w:tcPr>
          <w:p w14:paraId="40AC6605" w14:textId="46000982" w:rsidR="00633B09" w:rsidRPr="002635B3" w:rsidRDefault="001C7950" w:rsidP="00095CD9">
            <w:pPr>
              <w:rPr>
                <w:lang w:val="en-US"/>
              </w:rPr>
            </w:pPr>
            <w:r w:rsidRPr="001C7950">
              <w:rPr>
                <w:rFonts w:eastAsia="Calibri"/>
                <w:lang w:val="en-US"/>
              </w:rPr>
              <w:t>Not classified as there are no organic peroxides present in the product.</w:t>
            </w:r>
          </w:p>
        </w:tc>
      </w:tr>
      <w:tr w:rsidR="00CE5607" w:rsidRPr="00C77655" w14:paraId="6B01235E" w14:textId="77777777" w:rsidTr="00095CD9">
        <w:tc>
          <w:tcPr>
            <w:tcW w:w="2270" w:type="dxa"/>
          </w:tcPr>
          <w:p w14:paraId="1A15451F" w14:textId="77777777" w:rsidR="00CE5607" w:rsidRPr="002635B3" w:rsidRDefault="00CE5607" w:rsidP="00CE5607">
            <w:pPr>
              <w:rPr>
                <w:rFonts w:eastAsia="Calibri"/>
                <w:lang w:val="en-US"/>
              </w:rPr>
            </w:pPr>
            <w:r w:rsidRPr="002635B3">
              <w:rPr>
                <w:rFonts w:eastAsia="Calibri"/>
                <w:lang w:val="en-US"/>
              </w:rPr>
              <w:t>Corrosive to metals</w:t>
            </w:r>
          </w:p>
        </w:tc>
        <w:tc>
          <w:tcPr>
            <w:tcW w:w="2120" w:type="dxa"/>
          </w:tcPr>
          <w:p w14:paraId="3D0986F6" w14:textId="09E49B82" w:rsidR="00CE5607" w:rsidRPr="002635B3" w:rsidRDefault="00CE5607" w:rsidP="00CE5607">
            <w:pPr>
              <w:rPr>
                <w:rFonts w:eastAsia="Calibri"/>
                <w:highlight w:val="yellow"/>
                <w:lang w:val="en-US"/>
              </w:rPr>
            </w:pPr>
            <w:r w:rsidRPr="002635B3">
              <w:rPr>
                <w:rFonts w:eastAsia="Calibri"/>
                <w:lang w:val="en-US"/>
              </w:rPr>
              <w:t>UN Manual of Tests and Criteria: Part III, 37.4: Test methods for corrosion to metals</w:t>
            </w:r>
          </w:p>
        </w:tc>
        <w:tc>
          <w:tcPr>
            <w:tcW w:w="2268" w:type="dxa"/>
          </w:tcPr>
          <w:p w14:paraId="318B56E5" w14:textId="5B10946A" w:rsidR="00CE5607" w:rsidRPr="002635B3" w:rsidRDefault="00CE5607" w:rsidP="00CE5607">
            <w:pPr>
              <w:rPr>
                <w:rFonts w:eastAsia="Calibri"/>
                <w:highlight w:val="yellow"/>
                <w:lang w:val="en-US"/>
              </w:rPr>
            </w:pPr>
            <w:r w:rsidRPr="002635B3">
              <w:rPr>
                <w:rFonts w:eastAsia="Calibri"/>
                <w:lang w:val="en-US"/>
              </w:rPr>
              <w:t>The percentage mass losses on steel</w:t>
            </w:r>
            <w:r w:rsidR="00167DB8" w:rsidRPr="002635B3">
              <w:rPr>
                <w:rStyle w:val="Fotnotereferanse"/>
                <w:rFonts w:eastAsia="Calibri"/>
                <w:lang w:val="en-US"/>
              </w:rPr>
              <w:footnoteReference w:id="3"/>
            </w:r>
            <w:r w:rsidRPr="002635B3">
              <w:rPr>
                <w:rFonts w:eastAsia="Calibri"/>
                <w:lang w:val="en-US"/>
              </w:rPr>
              <w:t xml:space="preserve"> and aluminium were found to be &lt; 13.5 </w:t>
            </w:r>
            <w:r w:rsidRPr="002635B3">
              <w:rPr>
                <w:rFonts w:eastAsia="Calibri"/>
                <w:lang w:val="en-US"/>
              </w:rPr>
              <w:lastRenderedPageBreak/>
              <w:t>% over 7 days, however, the maximum pit depth on the aluminium coupons was &gt; 120 μm. The sample is therefore a candidate for classification as a corrosive substance of UN Class 8, Packing group III (according to the UN Transport of Dangerous Goods Recommendations).</w:t>
            </w:r>
          </w:p>
        </w:tc>
        <w:tc>
          <w:tcPr>
            <w:tcW w:w="2551" w:type="dxa"/>
          </w:tcPr>
          <w:p w14:paraId="49916CA0" w14:textId="3211EF14" w:rsidR="00CE5607" w:rsidRPr="002635B3" w:rsidRDefault="00CE5607" w:rsidP="00CE5607">
            <w:pPr>
              <w:autoSpaceDE w:val="0"/>
              <w:autoSpaceDN w:val="0"/>
              <w:adjustRightInd w:val="0"/>
              <w:rPr>
                <w:rFonts w:eastAsiaTheme="minorHAnsi" w:cs="Calibri-Bold"/>
                <w:highlight w:val="yellow"/>
                <w:lang w:val="en-US" w:eastAsia="en-US"/>
              </w:rPr>
            </w:pPr>
            <w:r w:rsidRPr="002635B3">
              <w:rPr>
                <w:rFonts w:eastAsiaTheme="minorHAnsi" w:cs="Calibri-Bold"/>
                <w:lang w:val="en-US" w:eastAsia="en-US"/>
              </w:rPr>
              <w:lastRenderedPageBreak/>
              <w:t xml:space="preserve">Hazardous Properties Testing on a Sample of Aqua Net CCT100 Plus,2017 report number </w:t>
            </w:r>
            <w:r w:rsidRPr="002635B3">
              <w:rPr>
                <w:rFonts w:eastAsiaTheme="minorHAnsi" w:cs="Calibri"/>
                <w:lang w:val="en-US" w:eastAsia="en-US"/>
              </w:rPr>
              <w:lastRenderedPageBreak/>
              <w:t>GLP3016001671CR1V1/2017</w:t>
            </w:r>
          </w:p>
        </w:tc>
      </w:tr>
      <w:tr w:rsidR="00CE5607" w:rsidRPr="00C77655" w14:paraId="08B521A6" w14:textId="77777777" w:rsidTr="00095CD9">
        <w:tc>
          <w:tcPr>
            <w:tcW w:w="2270" w:type="dxa"/>
          </w:tcPr>
          <w:p w14:paraId="25B6C6E9" w14:textId="77777777" w:rsidR="00CE5607" w:rsidRPr="002635B3" w:rsidRDefault="00CE5607" w:rsidP="00CE5607">
            <w:pPr>
              <w:rPr>
                <w:rFonts w:eastAsia="Calibri"/>
                <w:lang w:val="en-US"/>
              </w:rPr>
            </w:pPr>
            <w:r w:rsidRPr="002635B3">
              <w:rPr>
                <w:rFonts w:eastAsia="Calibri"/>
                <w:lang w:val="en-US"/>
              </w:rPr>
              <w:lastRenderedPageBreak/>
              <w:t>Auto-ignition temperatures of products (liquids and gases)</w:t>
            </w:r>
          </w:p>
        </w:tc>
        <w:tc>
          <w:tcPr>
            <w:tcW w:w="2120" w:type="dxa"/>
          </w:tcPr>
          <w:p w14:paraId="6FF99290" w14:textId="689595A6" w:rsidR="00CE5607" w:rsidRPr="002635B3" w:rsidRDefault="00CE5607" w:rsidP="00CE5607">
            <w:pPr>
              <w:rPr>
                <w:rFonts w:eastAsia="Calibri"/>
                <w:highlight w:val="yellow"/>
                <w:lang w:val="en-US"/>
              </w:rPr>
            </w:pPr>
            <w:r w:rsidRPr="002635B3">
              <w:rPr>
                <w:rFonts w:eastAsia="Calibri"/>
                <w:lang w:val="en-US"/>
              </w:rPr>
              <w:t>ASTM E659 (Standard test method for autoignition temperature of liquid chemicals)</w:t>
            </w:r>
          </w:p>
        </w:tc>
        <w:tc>
          <w:tcPr>
            <w:tcW w:w="2268" w:type="dxa"/>
          </w:tcPr>
          <w:p w14:paraId="547887D0" w14:textId="4D87760E" w:rsidR="00CE5607" w:rsidRPr="002635B3" w:rsidRDefault="00CE5607" w:rsidP="00CE5607">
            <w:pPr>
              <w:rPr>
                <w:rFonts w:eastAsia="Calibri"/>
                <w:highlight w:val="yellow"/>
                <w:lang w:val="en-US"/>
              </w:rPr>
            </w:pPr>
            <w:r w:rsidRPr="002635B3">
              <w:rPr>
                <w:rFonts w:eastAsia="Calibri"/>
                <w:lang w:val="en-US"/>
              </w:rPr>
              <w:t>The autoignition temperature of Aqua Net CCT100 Plus has been determined to be 540◦C</w:t>
            </w:r>
          </w:p>
        </w:tc>
        <w:tc>
          <w:tcPr>
            <w:tcW w:w="2551" w:type="dxa"/>
          </w:tcPr>
          <w:p w14:paraId="2EFF06D0" w14:textId="5D474FAD" w:rsidR="00CE5607" w:rsidRPr="002635B3" w:rsidRDefault="00CE5607" w:rsidP="00CE5607">
            <w:pPr>
              <w:rPr>
                <w:highlight w:val="yellow"/>
                <w:lang w:val="en-US"/>
              </w:rPr>
            </w:pPr>
            <w:r w:rsidRPr="002635B3">
              <w:rPr>
                <w:rFonts w:eastAsiaTheme="minorHAnsi" w:cs="Calibri-Bold"/>
                <w:lang w:val="en-US" w:eastAsia="en-US"/>
              </w:rPr>
              <w:t xml:space="preserve">Hazardous Properties Testing on a Sample of Aqua Net CCT100 Plus,2017 report number </w:t>
            </w:r>
            <w:r w:rsidRPr="002635B3">
              <w:rPr>
                <w:rFonts w:eastAsiaTheme="minorHAnsi" w:cs="Calibri"/>
                <w:lang w:val="en-US" w:eastAsia="en-US"/>
              </w:rPr>
              <w:t>GLP3016001671CR1V1/2017</w:t>
            </w:r>
          </w:p>
        </w:tc>
      </w:tr>
      <w:tr w:rsidR="00633B09" w:rsidRPr="00C77655" w14:paraId="361E748F" w14:textId="77777777" w:rsidTr="00095CD9">
        <w:tc>
          <w:tcPr>
            <w:tcW w:w="2270" w:type="dxa"/>
          </w:tcPr>
          <w:p w14:paraId="27D886BE" w14:textId="77777777" w:rsidR="00633B09" w:rsidRPr="002635B3" w:rsidRDefault="00633B09" w:rsidP="00095CD9">
            <w:pPr>
              <w:rPr>
                <w:rFonts w:eastAsia="Calibri"/>
                <w:lang w:val="en-US"/>
              </w:rPr>
            </w:pPr>
            <w:r w:rsidRPr="002635B3">
              <w:rPr>
                <w:rFonts w:eastAsia="Calibri"/>
                <w:lang w:val="en-US"/>
              </w:rPr>
              <w:t>Relative self-ignition temperature for solids</w:t>
            </w:r>
          </w:p>
        </w:tc>
        <w:tc>
          <w:tcPr>
            <w:tcW w:w="6939" w:type="dxa"/>
            <w:gridSpan w:val="3"/>
          </w:tcPr>
          <w:p w14:paraId="38B5EBA9" w14:textId="77777777" w:rsidR="00633B09" w:rsidRPr="002635B3" w:rsidRDefault="00633B09" w:rsidP="00095CD9">
            <w:pPr>
              <w:autoSpaceDE w:val="0"/>
              <w:autoSpaceDN w:val="0"/>
              <w:adjustRightInd w:val="0"/>
              <w:rPr>
                <w:rFonts w:eastAsiaTheme="minorHAnsi" w:cs="Calibri-Bold"/>
                <w:lang w:val="en-US" w:eastAsia="en-US"/>
              </w:rPr>
            </w:pPr>
            <w:r w:rsidRPr="002635B3">
              <w:rPr>
                <w:rFonts w:eastAsia="Calibri"/>
                <w:lang w:val="en-US"/>
              </w:rPr>
              <w:t>Not performed as not relevant for this product</w:t>
            </w:r>
          </w:p>
        </w:tc>
      </w:tr>
      <w:tr w:rsidR="00633B09" w:rsidRPr="00C77655" w14:paraId="1595D8B3" w14:textId="77777777" w:rsidTr="00095CD9">
        <w:tc>
          <w:tcPr>
            <w:tcW w:w="2270" w:type="dxa"/>
          </w:tcPr>
          <w:p w14:paraId="496A5456" w14:textId="77777777" w:rsidR="00633B09" w:rsidRPr="002635B3" w:rsidRDefault="00633B09" w:rsidP="00095CD9">
            <w:pPr>
              <w:rPr>
                <w:rFonts w:eastAsia="Calibri"/>
                <w:lang w:val="en-US"/>
              </w:rPr>
            </w:pPr>
            <w:r w:rsidRPr="002635B3">
              <w:rPr>
                <w:rFonts w:eastAsia="Calibri"/>
                <w:lang w:val="en-US"/>
              </w:rPr>
              <w:t>Dust explosion hazard</w:t>
            </w:r>
          </w:p>
        </w:tc>
        <w:tc>
          <w:tcPr>
            <w:tcW w:w="6939" w:type="dxa"/>
            <w:gridSpan w:val="3"/>
          </w:tcPr>
          <w:p w14:paraId="0F323E89" w14:textId="77777777" w:rsidR="00633B09" w:rsidRPr="002635B3" w:rsidRDefault="00633B09" w:rsidP="00095CD9">
            <w:pPr>
              <w:rPr>
                <w:lang w:val="en-US"/>
              </w:rPr>
            </w:pPr>
            <w:r w:rsidRPr="002635B3">
              <w:rPr>
                <w:rFonts w:eastAsia="Calibri"/>
                <w:lang w:val="en-US"/>
              </w:rPr>
              <w:t>Not performed as not relevant for this product</w:t>
            </w:r>
          </w:p>
        </w:tc>
      </w:tr>
    </w:tbl>
    <w:p w14:paraId="2C5C830F" w14:textId="77777777" w:rsidR="003752D8" w:rsidRPr="002635B3" w:rsidRDefault="003752D8" w:rsidP="007E20C1">
      <w:pPr>
        <w:pStyle w:val="Absatz"/>
        <w:rPr>
          <w:rFonts w:eastAsia="Calibri"/>
          <w:lang w:val="en-US" w:eastAsia="en-US"/>
        </w:rPr>
      </w:pPr>
    </w:p>
    <w:p w14:paraId="5C6041C4" w14:textId="77777777" w:rsidR="003752D8" w:rsidRPr="002635B3" w:rsidRDefault="003752D8" w:rsidP="007E20C1">
      <w:pPr>
        <w:jc w:val="both"/>
        <w:rPr>
          <w:rFonts w:eastAsia="Calibri"/>
          <w:sz w:val="22"/>
          <w:u w:val="single"/>
          <w:lang w:val="en-US" w:eastAsia="en-US"/>
        </w:rPr>
      </w:pPr>
      <w:bookmarkStart w:id="1338" w:name="_Toc389726185"/>
      <w:bookmarkStart w:id="1339" w:name="_Toc389727237"/>
      <w:bookmarkStart w:id="1340" w:name="_Toc389727595"/>
      <w:bookmarkStart w:id="1341" w:name="_Toc389727954"/>
      <w:bookmarkStart w:id="1342" w:name="_Toc389728313"/>
      <w:bookmarkStart w:id="1343" w:name="_Toc389728673"/>
      <w:bookmarkStart w:id="1344" w:name="_Toc389729031"/>
      <w:bookmarkEnd w:id="1338"/>
      <w:bookmarkEnd w:id="1339"/>
      <w:bookmarkEnd w:id="1340"/>
      <w:bookmarkEnd w:id="1341"/>
      <w:bookmarkEnd w:id="1342"/>
      <w:bookmarkEnd w:id="1343"/>
      <w:bookmarkEnd w:id="1344"/>
    </w:p>
    <w:p w14:paraId="73C7D9DC" w14:textId="77777777" w:rsidR="003752D8" w:rsidRPr="002635B3" w:rsidRDefault="003752D8" w:rsidP="007E20C1">
      <w:pPr>
        <w:jc w:val="both"/>
        <w:rPr>
          <w:rFonts w:eastAsia="Calibri"/>
          <w:sz w:val="22"/>
          <w:u w:val="single"/>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3752D8" w:rsidRPr="00C77655" w14:paraId="27FDD303" w14:textId="77777777" w:rsidTr="007E20C1">
        <w:tc>
          <w:tcPr>
            <w:tcW w:w="5000" w:type="pct"/>
            <w:tcBorders>
              <w:top w:val="single" w:sz="4" w:space="0" w:color="auto"/>
              <w:left w:val="single" w:sz="4" w:space="0" w:color="auto"/>
              <w:bottom w:val="single" w:sz="6" w:space="0" w:color="auto"/>
              <w:right w:val="single" w:sz="6" w:space="0" w:color="auto"/>
            </w:tcBorders>
            <w:shd w:val="clear" w:color="auto" w:fill="CCFFCC"/>
          </w:tcPr>
          <w:p w14:paraId="54FDCF12"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Conclusion on the physical hazards and respective characteristics of the product</w:t>
            </w:r>
          </w:p>
        </w:tc>
      </w:tr>
      <w:tr w:rsidR="00CE5607" w:rsidRPr="00C77655" w14:paraId="04B2D5A0" w14:textId="77777777" w:rsidTr="007E20C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7365A2F" w14:textId="77777777" w:rsidR="00CE5607" w:rsidRPr="002635B3" w:rsidRDefault="00CE5607" w:rsidP="00CE5607">
            <w:pPr>
              <w:spacing w:line="260" w:lineRule="atLeast"/>
              <w:rPr>
                <w:rFonts w:eastAsia="Calibri"/>
                <w:lang w:val="en-US" w:eastAsia="en-US"/>
              </w:rPr>
            </w:pPr>
            <w:r w:rsidRPr="002635B3">
              <w:rPr>
                <w:rFonts w:eastAsia="Calibri"/>
                <w:lang w:val="en-US" w:eastAsia="en-US"/>
              </w:rPr>
              <w:t xml:space="preserve">Aquanet CCT100 PLUS product are </w:t>
            </w:r>
            <w:r w:rsidRPr="002635B3">
              <w:rPr>
                <w:lang w:val="en-US"/>
              </w:rPr>
              <w:t>candidate</w:t>
            </w:r>
            <w:r w:rsidRPr="002635B3">
              <w:rPr>
                <w:rFonts w:eastAsia="Calibri"/>
                <w:lang w:val="en-US" w:eastAsia="en-US"/>
              </w:rPr>
              <w:t xml:space="preserve"> for classification as a corrosive substance of UN Class 8, Packing group III (according to the UN Transport of Dangerous Goods Recommendations). </w:t>
            </w:r>
          </w:p>
          <w:p w14:paraId="1CC9CC64" w14:textId="0B2E9292" w:rsidR="00CE5607" w:rsidRPr="002635B3" w:rsidRDefault="00CE5607" w:rsidP="00CE5607">
            <w:pPr>
              <w:spacing w:line="260" w:lineRule="atLeast"/>
              <w:rPr>
                <w:rFonts w:eastAsia="Calibri"/>
                <w:lang w:val="en-US" w:eastAsia="en-US"/>
              </w:rPr>
            </w:pPr>
            <w:r w:rsidRPr="002635B3">
              <w:rPr>
                <w:rFonts w:eastAsia="Calibri"/>
                <w:lang w:val="en-US" w:eastAsia="en-US"/>
              </w:rPr>
              <w:t>They are not explosive or oxidising and have an auto ignition temperature of 540ºC.</w:t>
            </w:r>
          </w:p>
        </w:tc>
      </w:tr>
    </w:tbl>
    <w:p w14:paraId="5BB9FE91" w14:textId="3E8FBE0E" w:rsidR="005D20FF" w:rsidRPr="002635B3" w:rsidRDefault="005D20FF" w:rsidP="007E20C1">
      <w:pPr>
        <w:pStyle w:val="Absatz"/>
        <w:rPr>
          <w:rFonts w:eastAsia="Calibri"/>
          <w:lang w:val="en-US" w:eastAsia="en-US"/>
        </w:rPr>
      </w:pPr>
    </w:p>
    <w:p w14:paraId="2B7AFE65" w14:textId="77777777" w:rsidR="005D20FF" w:rsidRPr="002635B3" w:rsidRDefault="005D20FF">
      <w:pPr>
        <w:rPr>
          <w:rFonts w:ascii="Times New Roman" w:eastAsia="Calibri" w:hAnsi="Times New Roman"/>
          <w:lang w:val="en-US" w:eastAsia="en-US"/>
        </w:rPr>
      </w:pPr>
      <w:r w:rsidRPr="002635B3">
        <w:rPr>
          <w:rFonts w:eastAsia="Calibri"/>
          <w:lang w:val="en-US" w:eastAsia="en-US"/>
        </w:rPr>
        <w:br w:type="page"/>
      </w:r>
    </w:p>
    <w:p w14:paraId="64702D89" w14:textId="77777777" w:rsidR="003752D8" w:rsidRPr="002635B3" w:rsidRDefault="003752D8" w:rsidP="007E20C1">
      <w:pPr>
        <w:pStyle w:val="Absatz"/>
        <w:rPr>
          <w:rFonts w:eastAsia="Calibri"/>
          <w:lang w:val="en-US" w:eastAsia="en-US"/>
        </w:rPr>
      </w:pPr>
    </w:p>
    <w:p w14:paraId="0967D74C" w14:textId="77777777" w:rsidR="003752D8" w:rsidRPr="002635B3" w:rsidRDefault="003752D8" w:rsidP="007E20C1">
      <w:pPr>
        <w:pStyle w:val="Overskrift3"/>
        <w:rPr>
          <w:lang w:val="en-US"/>
        </w:rPr>
      </w:pPr>
      <w:bookmarkStart w:id="1345" w:name="_Toc403566563"/>
      <w:bookmarkStart w:id="1346" w:name="_Toc425344104"/>
      <w:bookmarkStart w:id="1347" w:name="_Toc116367463"/>
      <w:r w:rsidRPr="002635B3">
        <w:rPr>
          <w:lang w:val="en-US"/>
        </w:rPr>
        <w:t>Methods for detection and identification</w:t>
      </w:r>
      <w:bookmarkEnd w:id="1345"/>
      <w:bookmarkEnd w:id="1346"/>
      <w:bookmarkEnd w:id="1347"/>
    </w:p>
    <w:p w14:paraId="1414A7E3" w14:textId="7104AA66" w:rsidR="009E71E6" w:rsidRPr="002635B3" w:rsidRDefault="009E71E6" w:rsidP="00633B09">
      <w:pPr>
        <w:spacing w:line="260" w:lineRule="atLeast"/>
        <w:rPr>
          <w:rFonts w:eastAsia="Calibri"/>
          <w:b/>
          <w:lang w:val="en-US" w:eastAsia="en-US"/>
        </w:rPr>
      </w:pPr>
      <w:bookmarkStart w:id="1348" w:name="_Toc389729032"/>
      <w:bookmarkStart w:id="1349" w:name="_Toc403472743"/>
      <w:r w:rsidRPr="002635B3">
        <w:rPr>
          <w:rFonts w:eastAsia="Calibri"/>
          <w:b/>
          <w:lang w:val="en-US" w:eastAsia="en-US"/>
        </w:rPr>
        <w:t xml:space="preserve">Analytical methods for the analysis of the product as such including the active </w:t>
      </w:r>
    </w:p>
    <w:p w14:paraId="5B09FE38" w14:textId="77777777" w:rsidR="00633B09" w:rsidRPr="002635B3" w:rsidRDefault="00633B09" w:rsidP="00633B09">
      <w:pPr>
        <w:spacing w:line="260" w:lineRule="atLeast"/>
        <w:rPr>
          <w:rFonts w:eastAsia="Calibri"/>
          <w:b/>
          <w:lang w:val="en-US" w:eastAsia="en-US"/>
        </w:rPr>
      </w:pPr>
    </w:p>
    <w:p w14:paraId="24E83AD9" w14:textId="77777777" w:rsidR="00633B09" w:rsidRPr="002635B3" w:rsidRDefault="00633B09" w:rsidP="00633B09">
      <w:pPr>
        <w:spacing w:line="260" w:lineRule="atLeast"/>
        <w:rPr>
          <w:rFonts w:eastAsia="Calibri"/>
          <w:u w:val="single"/>
          <w:lang w:val="en-US" w:eastAsia="en-US"/>
        </w:rPr>
      </w:pPr>
      <w:r w:rsidRPr="002635B3">
        <w:rPr>
          <w:rFonts w:eastAsia="Calibri"/>
          <w:u w:val="single"/>
          <w:lang w:val="en-US" w:eastAsia="en-US"/>
        </w:rPr>
        <w:t>Methods for determining dicopper oxide in the product:</w:t>
      </w:r>
    </w:p>
    <w:p w14:paraId="7C2669A0" w14:textId="2F50F55C" w:rsidR="00633B09" w:rsidRPr="002635B3" w:rsidRDefault="00633B09" w:rsidP="00633B09">
      <w:pPr>
        <w:spacing w:line="260" w:lineRule="atLeast"/>
        <w:jc w:val="both"/>
        <w:rPr>
          <w:rFonts w:eastAsia="Calibri"/>
          <w:lang w:val="en-US" w:eastAsia="en-US"/>
        </w:rPr>
      </w:pPr>
      <w:r w:rsidRPr="002635B3">
        <w:rPr>
          <w:rFonts w:eastAsia="Calibri"/>
          <w:lang w:val="en-US" w:eastAsia="en-US"/>
        </w:rPr>
        <w:t>Samples are dried and digested in a mixture of nitric acid and hydrogen peroxide in closed containers that are heated using microwaves. Copper (Cu) is then determined by the resulting solutions using inductively coupled plasma – optical emission spectrometry (ICP-OES). Cu can be recalculated to Cu</w:t>
      </w:r>
      <w:r w:rsidRPr="002635B3">
        <w:rPr>
          <w:rFonts w:eastAsia="Calibri"/>
          <w:vertAlign w:val="subscript"/>
          <w:lang w:val="en-US" w:eastAsia="en-US"/>
        </w:rPr>
        <w:t>2</w:t>
      </w:r>
      <w:r w:rsidRPr="002635B3">
        <w:rPr>
          <w:rFonts w:eastAsia="Calibri"/>
          <w:lang w:val="en-US" w:eastAsia="en-US"/>
        </w:rPr>
        <w:t>O by assuming that all Cu is present as Cu</w:t>
      </w:r>
      <w:r w:rsidRPr="002635B3">
        <w:rPr>
          <w:rFonts w:eastAsia="Calibri"/>
          <w:vertAlign w:val="subscript"/>
          <w:lang w:val="en-US" w:eastAsia="en-US"/>
        </w:rPr>
        <w:t>2</w:t>
      </w:r>
      <w:r w:rsidRPr="002635B3">
        <w:rPr>
          <w:rFonts w:eastAsia="Calibri"/>
          <w:lang w:val="en-US" w:eastAsia="en-US"/>
        </w:rPr>
        <w:t xml:space="preserve">O (depending on the composition of the formulation). This internal method is based on several well-established standard methods: EN 13656, EPA Method 3052, and EN ISO 11885 that are fully validated. Precision (as repeatability), accuracy (as recovery), and linearity and selectivity/specificity have been investigated as described in SANCO/3030/99 rev.4 11/07/00 and all requirements have been fulfilled. </w:t>
      </w:r>
      <w:r w:rsidR="003B7211">
        <w:rPr>
          <w:lang w:val="en-US"/>
        </w:rPr>
        <w:t xml:space="preserve">The analytical method is not specific for dicopper oxide as the form of the copper species added to the formulation cannot be identified. However, based on the product composition, the only source of copper in the product is dicopper oxide and the interference of the co-formulants has been addressed. Hence, </w:t>
      </w:r>
      <w:r w:rsidR="00DC089B" w:rsidRPr="002635B3">
        <w:rPr>
          <w:rFonts w:eastAsia="Calibri"/>
          <w:lang w:val="en-US" w:eastAsia="en-US"/>
        </w:rPr>
        <w:t>t</w:t>
      </w:r>
      <w:r w:rsidRPr="002635B3">
        <w:rPr>
          <w:rFonts w:eastAsia="Calibri"/>
          <w:lang w:val="en-US" w:eastAsia="en-US"/>
        </w:rPr>
        <w:t>he analytical method is suitable for the determination of dicopper oxide in the formulation.</w:t>
      </w:r>
    </w:p>
    <w:p w14:paraId="48A039A1" w14:textId="0808896F" w:rsidR="00633B09" w:rsidRPr="002635B3" w:rsidRDefault="00633B09" w:rsidP="00633B09">
      <w:pPr>
        <w:spacing w:line="260" w:lineRule="atLeast"/>
        <w:rPr>
          <w:rFonts w:eastAsia="Calibri"/>
          <w:lang w:val="en-US" w:eastAsia="en-US"/>
        </w:rPr>
      </w:pPr>
    </w:p>
    <w:tbl>
      <w:tblPr>
        <w:tblW w:w="5157" w:type="pct"/>
        <w:tblInd w:w="-2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5"/>
        <w:gridCol w:w="1013"/>
        <w:gridCol w:w="1146"/>
        <w:gridCol w:w="1310"/>
        <w:gridCol w:w="947"/>
        <w:gridCol w:w="1261"/>
        <w:gridCol w:w="637"/>
        <w:gridCol w:w="515"/>
        <w:gridCol w:w="459"/>
        <w:gridCol w:w="1236"/>
        <w:gridCol w:w="934"/>
      </w:tblGrid>
      <w:tr w:rsidR="008A3BA9" w:rsidRPr="00A305AE" w14:paraId="755CDF13" w14:textId="77777777" w:rsidTr="009011C4">
        <w:trPr>
          <w:cantSplit/>
          <w:trHeight w:val="439"/>
        </w:trPr>
        <w:tc>
          <w:tcPr>
            <w:tcW w:w="5000" w:type="pct"/>
            <w:gridSpan w:val="11"/>
            <w:shd w:val="clear" w:color="auto" w:fill="FFFFCC"/>
            <w:vAlign w:val="center"/>
          </w:tcPr>
          <w:p w14:paraId="442C5F9D" w14:textId="508FDFD6" w:rsidR="008A3BA9" w:rsidRPr="00A305AE" w:rsidRDefault="008A3BA9" w:rsidP="009011C4">
            <w:pPr>
              <w:keepNext/>
              <w:widowControl w:val="0"/>
              <w:autoSpaceDE w:val="0"/>
              <w:autoSpaceDN w:val="0"/>
              <w:adjustRightInd w:val="0"/>
              <w:spacing w:before="60" w:after="60"/>
              <w:jc w:val="center"/>
              <w:rPr>
                <w:b/>
                <w:bCs/>
                <w:sz w:val="18"/>
                <w:szCs w:val="18"/>
                <w:lang w:val="en-US"/>
              </w:rPr>
            </w:pPr>
            <w:r w:rsidRPr="00A305AE">
              <w:rPr>
                <w:rFonts w:eastAsia="Calibri"/>
                <w:b/>
                <w:lang w:val="en-US"/>
              </w:rPr>
              <w:t xml:space="preserve">Analytical methods for </w:t>
            </w:r>
            <w:bookmarkStart w:id="1350" w:name="_Hlk114469063"/>
            <w:r w:rsidRPr="00A305AE">
              <w:rPr>
                <w:rFonts w:eastAsia="Calibri"/>
                <w:b/>
                <w:lang w:val="en-US"/>
              </w:rPr>
              <w:t>the analysis of the product as such including the active substance, impurities and residues</w:t>
            </w:r>
            <w:bookmarkEnd w:id="1350"/>
          </w:p>
        </w:tc>
      </w:tr>
      <w:tr w:rsidR="007C019B" w:rsidRPr="00A305AE" w14:paraId="43D93E5D" w14:textId="77777777" w:rsidTr="001E71D6">
        <w:trPr>
          <w:gridBefore w:val="1"/>
          <w:wBefore w:w="74" w:type="pct"/>
        </w:trPr>
        <w:tc>
          <w:tcPr>
            <w:tcW w:w="652" w:type="pct"/>
            <w:shd w:val="clear" w:color="auto" w:fill="auto"/>
          </w:tcPr>
          <w:p w14:paraId="06E6E254" w14:textId="77777777" w:rsidR="008A3BA9" w:rsidRPr="00A305AE" w:rsidRDefault="008A3BA9" w:rsidP="009011C4">
            <w:pPr>
              <w:spacing w:before="60" w:after="60"/>
              <w:rPr>
                <w:i/>
                <w:color w:val="000000"/>
                <w:sz w:val="18"/>
                <w:szCs w:val="18"/>
                <w:lang w:val="en-US"/>
              </w:rPr>
            </w:pPr>
            <w:r w:rsidRPr="00A305AE">
              <w:rPr>
                <w:b/>
                <w:bCs/>
                <w:sz w:val="18"/>
                <w:szCs w:val="18"/>
                <w:lang w:val="en-US"/>
              </w:rPr>
              <w:t>Analyte (type of analyte e.g. active substance)</w:t>
            </w:r>
          </w:p>
        </w:tc>
        <w:tc>
          <w:tcPr>
            <w:tcW w:w="538" w:type="pct"/>
          </w:tcPr>
          <w:p w14:paraId="62855EE5" w14:textId="77777777" w:rsidR="008A3BA9" w:rsidRPr="00A305AE" w:rsidRDefault="008A3BA9" w:rsidP="009011C4">
            <w:pPr>
              <w:spacing w:before="60" w:after="60"/>
              <w:rPr>
                <w:color w:val="000000"/>
                <w:sz w:val="18"/>
                <w:szCs w:val="18"/>
                <w:lang w:val="en-US"/>
              </w:rPr>
            </w:pPr>
            <w:r w:rsidRPr="00A305AE">
              <w:rPr>
                <w:b/>
                <w:bCs/>
                <w:sz w:val="18"/>
                <w:szCs w:val="18"/>
                <w:lang w:val="en-US"/>
              </w:rPr>
              <w:t>Analytical method</w:t>
            </w:r>
          </w:p>
        </w:tc>
        <w:tc>
          <w:tcPr>
            <w:tcW w:w="614" w:type="pct"/>
          </w:tcPr>
          <w:p w14:paraId="319661BE" w14:textId="77777777" w:rsidR="008A3BA9" w:rsidRPr="00A305AE" w:rsidRDefault="008A3BA9" w:rsidP="009011C4">
            <w:pPr>
              <w:spacing w:before="60" w:after="60"/>
              <w:rPr>
                <w:color w:val="000000"/>
                <w:sz w:val="18"/>
                <w:szCs w:val="18"/>
                <w:lang w:val="en-US"/>
              </w:rPr>
            </w:pPr>
            <w:r w:rsidRPr="00A305AE">
              <w:rPr>
                <w:b/>
                <w:bCs/>
                <w:sz w:val="18"/>
                <w:szCs w:val="18"/>
                <w:lang w:val="en-US"/>
              </w:rPr>
              <w:t>Fortification range / Number of measurements</w:t>
            </w:r>
          </w:p>
        </w:tc>
        <w:tc>
          <w:tcPr>
            <w:tcW w:w="470" w:type="pct"/>
          </w:tcPr>
          <w:p w14:paraId="713074BC" w14:textId="77777777" w:rsidR="008A3BA9" w:rsidRPr="00A305AE" w:rsidRDefault="008A3BA9" w:rsidP="009011C4">
            <w:pPr>
              <w:spacing w:before="60" w:after="60"/>
              <w:rPr>
                <w:color w:val="000000"/>
                <w:sz w:val="18"/>
                <w:szCs w:val="18"/>
                <w:lang w:val="en-US"/>
              </w:rPr>
            </w:pPr>
            <w:r w:rsidRPr="00A305AE">
              <w:rPr>
                <w:b/>
                <w:bCs/>
                <w:sz w:val="18"/>
                <w:szCs w:val="18"/>
                <w:lang w:val="en-US"/>
              </w:rPr>
              <w:t>Linearity</w:t>
            </w:r>
          </w:p>
        </w:tc>
        <w:tc>
          <w:tcPr>
            <w:tcW w:w="591" w:type="pct"/>
          </w:tcPr>
          <w:p w14:paraId="6AFB51C5" w14:textId="77777777" w:rsidR="008A3BA9" w:rsidRPr="00A305AE" w:rsidRDefault="008A3BA9" w:rsidP="009011C4">
            <w:pPr>
              <w:spacing w:before="60" w:after="60"/>
              <w:rPr>
                <w:color w:val="000000"/>
                <w:sz w:val="18"/>
                <w:szCs w:val="18"/>
                <w:lang w:val="en-US"/>
              </w:rPr>
            </w:pPr>
            <w:r w:rsidRPr="00A305AE">
              <w:rPr>
                <w:b/>
                <w:bCs/>
                <w:sz w:val="18"/>
                <w:szCs w:val="18"/>
                <w:lang w:val="en-US"/>
              </w:rPr>
              <w:t>Specificity</w:t>
            </w:r>
          </w:p>
        </w:tc>
        <w:tc>
          <w:tcPr>
            <w:tcW w:w="1042" w:type="pct"/>
            <w:gridSpan w:val="3"/>
          </w:tcPr>
          <w:p w14:paraId="467CEDF9" w14:textId="77777777" w:rsidR="008A3BA9" w:rsidRPr="00A305AE" w:rsidRDefault="008A3BA9" w:rsidP="009011C4">
            <w:pPr>
              <w:spacing w:before="60" w:after="60"/>
              <w:rPr>
                <w:color w:val="000000"/>
                <w:sz w:val="18"/>
                <w:szCs w:val="18"/>
                <w:lang w:val="en-US"/>
              </w:rPr>
            </w:pPr>
            <w:r w:rsidRPr="00A305AE">
              <w:rPr>
                <w:b/>
                <w:bCs/>
                <w:sz w:val="18"/>
                <w:szCs w:val="18"/>
                <w:lang w:val="en-US"/>
              </w:rPr>
              <w:t>Recovery rate (%)</w:t>
            </w:r>
          </w:p>
        </w:tc>
        <w:tc>
          <w:tcPr>
            <w:tcW w:w="579" w:type="pct"/>
          </w:tcPr>
          <w:p w14:paraId="41C24997" w14:textId="77777777" w:rsidR="008A3BA9" w:rsidRPr="00A305AE" w:rsidRDefault="008A3BA9" w:rsidP="009011C4">
            <w:pPr>
              <w:spacing w:before="60" w:after="60"/>
              <w:rPr>
                <w:color w:val="000000"/>
                <w:sz w:val="18"/>
                <w:szCs w:val="18"/>
                <w:lang w:val="en-US"/>
              </w:rPr>
            </w:pPr>
            <w:r w:rsidRPr="00A305AE">
              <w:rPr>
                <w:b/>
                <w:bCs/>
                <w:sz w:val="18"/>
                <w:szCs w:val="18"/>
                <w:lang w:val="en-US"/>
              </w:rPr>
              <w:t>Limit of quantification (LOQ) or other limits</w:t>
            </w:r>
          </w:p>
        </w:tc>
        <w:tc>
          <w:tcPr>
            <w:tcW w:w="440" w:type="pct"/>
          </w:tcPr>
          <w:p w14:paraId="558E016B" w14:textId="77777777" w:rsidR="008A3BA9" w:rsidRPr="00A305AE" w:rsidRDefault="008A3BA9" w:rsidP="009011C4">
            <w:pPr>
              <w:spacing w:before="60" w:after="60"/>
              <w:rPr>
                <w:color w:val="000000"/>
                <w:sz w:val="18"/>
                <w:szCs w:val="18"/>
                <w:lang w:val="en-US"/>
              </w:rPr>
            </w:pPr>
            <w:r w:rsidRPr="00A305AE">
              <w:rPr>
                <w:b/>
                <w:bCs/>
                <w:sz w:val="18"/>
                <w:szCs w:val="18"/>
                <w:lang w:val="en-US"/>
              </w:rPr>
              <w:t>Reference</w:t>
            </w:r>
          </w:p>
        </w:tc>
      </w:tr>
      <w:tr w:rsidR="001A4FC1" w:rsidRPr="00A305AE" w14:paraId="74F24495" w14:textId="77777777" w:rsidTr="001E71D6">
        <w:trPr>
          <w:gridBefore w:val="1"/>
          <w:wBefore w:w="74" w:type="pct"/>
        </w:trPr>
        <w:tc>
          <w:tcPr>
            <w:tcW w:w="652" w:type="pct"/>
            <w:shd w:val="clear" w:color="auto" w:fill="auto"/>
          </w:tcPr>
          <w:p w14:paraId="003A3D1F" w14:textId="77777777" w:rsidR="008A3BA9" w:rsidRPr="00A305AE" w:rsidRDefault="008A3BA9" w:rsidP="009011C4">
            <w:pPr>
              <w:spacing w:before="60" w:after="60"/>
              <w:rPr>
                <w:i/>
                <w:color w:val="000000"/>
                <w:sz w:val="18"/>
                <w:szCs w:val="18"/>
                <w:lang w:val="en-US"/>
              </w:rPr>
            </w:pPr>
          </w:p>
        </w:tc>
        <w:tc>
          <w:tcPr>
            <w:tcW w:w="538" w:type="pct"/>
          </w:tcPr>
          <w:p w14:paraId="55477EBD" w14:textId="77777777" w:rsidR="008A3BA9" w:rsidRPr="00A305AE" w:rsidRDefault="008A3BA9" w:rsidP="009011C4">
            <w:pPr>
              <w:spacing w:before="60" w:after="60"/>
              <w:rPr>
                <w:color w:val="000000"/>
                <w:sz w:val="18"/>
                <w:szCs w:val="18"/>
                <w:lang w:val="en-US"/>
              </w:rPr>
            </w:pPr>
          </w:p>
        </w:tc>
        <w:tc>
          <w:tcPr>
            <w:tcW w:w="614" w:type="pct"/>
          </w:tcPr>
          <w:p w14:paraId="32D60682" w14:textId="77777777" w:rsidR="008A3BA9" w:rsidRPr="00A305AE" w:rsidRDefault="008A3BA9" w:rsidP="009011C4">
            <w:pPr>
              <w:spacing w:before="60" w:after="60"/>
              <w:rPr>
                <w:color w:val="000000"/>
                <w:sz w:val="18"/>
                <w:szCs w:val="18"/>
                <w:lang w:val="en-US"/>
              </w:rPr>
            </w:pPr>
          </w:p>
        </w:tc>
        <w:tc>
          <w:tcPr>
            <w:tcW w:w="470" w:type="pct"/>
          </w:tcPr>
          <w:p w14:paraId="57C47607" w14:textId="77777777" w:rsidR="008A3BA9" w:rsidRPr="00A305AE" w:rsidRDefault="008A3BA9" w:rsidP="009011C4">
            <w:pPr>
              <w:spacing w:before="60" w:after="60"/>
              <w:rPr>
                <w:color w:val="000000"/>
                <w:sz w:val="18"/>
                <w:szCs w:val="18"/>
                <w:lang w:val="en-US"/>
              </w:rPr>
            </w:pPr>
          </w:p>
        </w:tc>
        <w:tc>
          <w:tcPr>
            <w:tcW w:w="591" w:type="pct"/>
          </w:tcPr>
          <w:p w14:paraId="26F0CB5A" w14:textId="77777777" w:rsidR="008A3BA9" w:rsidRPr="00A305AE" w:rsidRDefault="008A3BA9" w:rsidP="009011C4">
            <w:pPr>
              <w:spacing w:before="60" w:after="60"/>
              <w:rPr>
                <w:color w:val="000000"/>
                <w:sz w:val="18"/>
                <w:szCs w:val="18"/>
                <w:lang w:val="en-US"/>
              </w:rPr>
            </w:pPr>
          </w:p>
        </w:tc>
        <w:tc>
          <w:tcPr>
            <w:tcW w:w="575" w:type="pct"/>
          </w:tcPr>
          <w:p w14:paraId="7EB6093E" w14:textId="77777777" w:rsidR="008A3BA9" w:rsidRPr="00A305AE" w:rsidRDefault="008A3BA9" w:rsidP="009011C4">
            <w:pPr>
              <w:spacing w:before="60" w:after="60"/>
              <w:rPr>
                <w:color w:val="000000"/>
                <w:sz w:val="18"/>
                <w:szCs w:val="18"/>
                <w:lang w:val="en-US"/>
              </w:rPr>
            </w:pPr>
            <w:r w:rsidRPr="00A305AE">
              <w:rPr>
                <w:color w:val="000000"/>
                <w:sz w:val="18"/>
                <w:szCs w:val="18"/>
                <w:lang w:val="en-US"/>
              </w:rPr>
              <w:t>Range</w:t>
            </w:r>
          </w:p>
        </w:tc>
        <w:tc>
          <w:tcPr>
            <w:tcW w:w="246" w:type="pct"/>
          </w:tcPr>
          <w:p w14:paraId="288D8FA7" w14:textId="77777777" w:rsidR="008A3BA9" w:rsidRPr="00A305AE" w:rsidRDefault="008A3BA9" w:rsidP="009011C4">
            <w:pPr>
              <w:spacing w:before="60" w:after="60"/>
              <w:rPr>
                <w:color w:val="000000"/>
                <w:sz w:val="18"/>
                <w:szCs w:val="18"/>
                <w:lang w:val="en-US"/>
              </w:rPr>
            </w:pPr>
            <w:r w:rsidRPr="00A305AE">
              <w:rPr>
                <w:color w:val="000000"/>
                <w:sz w:val="18"/>
                <w:szCs w:val="18"/>
                <w:lang w:val="en-US"/>
              </w:rPr>
              <w:t>Mean</w:t>
            </w:r>
          </w:p>
        </w:tc>
        <w:tc>
          <w:tcPr>
            <w:tcW w:w="221" w:type="pct"/>
          </w:tcPr>
          <w:p w14:paraId="59CCC485" w14:textId="77777777" w:rsidR="008A3BA9" w:rsidRPr="00A305AE" w:rsidRDefault="008A3BA9" w:rsidP="009011C4">
            <w:pPr>
              <w:spacing w:before="60" w:after="60"/>
              <w:rPr>
                <w:color w:val="000000"/>
                <w:sz w:val="18"/>
                <w:szCs w:val="18"/>
                <w:lang w:val="en-US"/>
              </w:rPr>
            </w:pPr>
            <w:r w:rsidRPr="00A305AE">
              <w:rPr>
                <w:color w:val="000000"/>
                <w:sz w:val="18"/>
                <w:szCs w:val="18"/>
                <w:lang w:val="en-US"/>
              </w:rPr>
              <w:t>RSD</w:t>
            </w:r>
          </w:p>
        </w:tc>
        <w:tc>
          <w:tcPr>
            <w:tcW w:w="579" w:type="pct"/>
          </w:tcPr>
          <w:p w14:paraId="1F9C0DC4" w14:textId="77777777" w:rsidR="008A3BA9" w:rsidRPr="00A305AE" w:rsidRDefault="008A3BA9" w:rsidP="009011C4">
            <w:pPr>
              <w:spacing w:before="60" w:after="60"/>
              <w:rPr>
                <w:color w:val="000000"/>
                <w:sz w:val="18"/>
                <w:szCs w:val="18"/>
                <w:lang w:val="en-US"/>
              </w:rPr>
            </w:pPr>
          </w:p>
        </w:tc>
        <w:tc>
          <w:tcPr>
            <w:tcW w:w="440" w:type="pct"/>
          </w:tcPr>
          <w:p w14:paraId="40C8DDD0" w14:textId="77777777" w:rsidR="008A3BA9" w:rsidRPr="00A305AE" w:rsidRDefault="008A3BA9" w:rsidP="009011C4">
            <w:pPr>
              <w:spacing w:before="60" w:after="60"/>
              <w:rPr>
                <w:color w:val="000000"/>
                <w:sz w:val="18"/>
                <w:szCs w:val="18"/>
                <w:lang w:val="en-US"/>
              </w:rPr>
            </w:pPr>
          </w:p>
        </w:tc>
      </w:tr>
      <w:tr w:rsidR="001A4FC1" w:rsidRPr="00A305AE" w14:paraId="63ED1E4D" w14:textId="77777777" w:rsidTr="001E71D6">
        <w:trPr>
          <w:gridBefore w:val="1"/>
          <w:wBefore w:w="74" w:type="pct"/>
        </w:trPr>
        <w:tc>
          <w:tcPr>
            <w:tcW w:w="652" w:type="pct"/>
            <w:shd w:val="clear" w:color="auto" w:fill="auto"/>
          </w:tcPr>
          <w:p w14:paraId="0D3E0809" w14:textId="77777777" w:rsidR="008A3BA9" w:rsidRPr="00A305AE" w:rsidRDefault="008A3BA9" w:rsidP="009011C4">
            <w:pPr>
              <w:spacing w:before="60" w:after="60"/>
              <w:rPr>
                <w:i/>
                <w:color w:val="000000"/>
                <w:sz w:val="18"/>
                <w:szCs w:val="18"/>
                <w:lang w:val="en-US"/>
              </w:rPr>
            </w:pPr>
            <w:r w:rsidRPr="00A305AE">
              <w:rPr>
                <w:color w:val="000000"/>
                <w:sz w:val="18"/>
                <w:szCs w:val="18"/>
                <w:lang w:val="en-US"/>
              </w:rPr>
              <w:t>Dicopper Oxide (CAS No. 1317-39-1)</w:t>
            </w:r>
          </w:p>
        </w:tc>
        <w:tc>
          <w:tcPr>
            <w:tcW w:w="538" w:type="pct"/>
          </w:tcPr>
          <w:p w14:paraId="4AF84882" w14:textId="5E4CF720" w:rsidR="004C7D0F" w:rsidRDefault="004C7D0F" w:rsidP="009011C4">
            <w:pPr>
              <w:spacing w:before="60" w:after="60"/>
              <w:rPr>
                <w:color w:val="000000"/>
                <w:sz w:val="18"/>
                <w:szCs w:val="18"/>
                <w:lang w:val="en-US"/>
              </w:rPr>
            </w:pPr>
            <w:r>
              <w:rPr>
                <w:color w:val="000000"/>
                <w:sz w:val="18"/>
                <w:szCs w:val="18"/>
                <w:lang w:val="en-US"/>
              </w:rPr>
              <w:t>ICP-OES</w:t>
            </w:r>
            <w:r w:rsidR="009B140C">
              <w:rPr>
                <w:color w:val="000000"/>
                <w:sz w:val="18"/>
                <w:szCs w:val="18"/>
                <w:lang w:val="en-US"/>
              </w:rPr>
              <w:t xml:space="preserve"> (Method SP5458)</w:t>
            </w:r>
          </w:p>
          <w:p w14:paraId="27000A45" w14:textId="77777777" w:rsidR="004C7D0F" w:rsidRDefault="004C7D0F" w:rsidP="009011C4">
            <w:pPr>
              <w:spacing w:before="60" w:after="60"/>
              <w:rPr>
                <w:color w:val="000000"/>
                <w:sz w:val="18"/>
                <w:szCs w:val="18"/>
                <w:lang w:val="en-US"/>
              </w:rPr>
            </w:pPr>
          </w:p>
          <w:p w14:paraId="2F0410EC" w14:textId="295D63D2" w:rsidR="001E71D6" w:rsidRPr="00673934" w:rsidRDefault="004C7D0F" w:rsidP="009011C4">
            <w:pPr>
              <w:spacing w:before="60" w:after="60"/>
              <w:rPr>
                <w:color w:val="000000"/>
                <w:sz w:val="18"/>
                <w:szCs w:val="18"/>
                <w:lang w:val="en-US"/>
              </w:rPr>
            </w:pPr>
            <w:r>
              <w:rPr>
                <w:color w:val="000000"/>
                <w:sz w:val="18"/>
                <w:szCs w:val="18"/>
                <w:lang w:val="en-US"/>
              </w:rPr>
              <w:t xml:space="preserve">Determination of the total content of Cu </w:t>
            </w:r>
            <w:r w:rsidR="00673934">
              <w:rPr>
                <w:color w:val="000000"/>
                <w:sz w:val="18"/>
                <w:szCs w:val="18"/>
                <w:lang w:val="en-US"/>
              </w:rPr>
              <w:t xml:space="preserve">in </w:t>
            </w:r>
            <w:r w:rsidR="00673934" w:rsidRPr="00673934">
              <w:rPr>
                <w:color w:val="000000"/>
                <w:sz w:val="18"/>
                <w:szCs w:val="18"/>
                <w:lang w:val="en-US"/>
              </w:rPr>
              <w:t xml:space="preserve">Aquanet CCT 100 Plus and Aquanet Northsea Ultra for the trueness and Aquanet </w:t>
            </w:r>
            <w:r w:rsidR="00673934" w:rsidRPr="00673934">
              <w:rPr>
                <w:color w:val="000000"/>
                <w:sz w:val="18"/>
                <w:szCs w:val="18"/>
                <w:lang w:val="en-US"/>
              </w:rPr>
              <w:lastRenderedPageBreak/>
              <w:t>HG 360</w:t>
            </w:r>
            <w:r w:rsidR="00673934">
              <w:rPr>
                <w:rStyle w:val="Fotnotereferanse"/>
                <w:color w:val="000000"/>
                <w:szCs w:val="18"/>
                <w:lang w:val="en-US"/>
              </w:rPr>
              <w:footnoteReference w:id="4"/>
            </w:r>
            <w:r w:rsidR="00673934" w:rsidRPr="00673934">
              <w:rPr>
                <w:color w:val="000000"/>
                <w:sz w:val="18"/>
                <w:szCs w:val="18"/>
                <w:lang w:val="en-US"/>
              </w:rPr>
              <w:t xml:space="preserve">  for the</w:t>
            </w:r>
            <w:r w:rsidR="00673934">
              <w:rPr>
                <w:color w:val="000000"/>
                <w:sz w:val="18"/>
                <w:szCs w:val="18"/>
                <w:lang w:val="en-US"/>
              </w:rPr>
              <w:t xml:space="preserve"> repeatability. </w:t>
            </w:r>
          </w:p>
        </w:tc>
        <w:tc>
          <w:tcPr>
            <w:tcW w:w="614" w:type="pct"/>
          </w:tcPr>
          <w:p w14:paraId="51B5E370" w14:textId="7057A10B" w:rsidR="008A3BA9" w:rsidRPr="00A305AE" w:rsidRDefault="00C31957" w:rsidP="009011C4">
            <w:pPr>
              <w:spacing w:before="60" w:after="60"/>
              <w:rPr>
                <w:color w:val="000000"/>
                <w:sz w:val="18"/>
                <w:szCs w:val="18"/>
                <w:lang w:val="en-US"/>
              </w:rPr>
            </w:pPr>
            <w:r>
              <w:rPr>
                <w:color w:val="000000"/>
                <w:sz w:val="18"/>
                <w:szCs w:val="18"/>
                <w:lang w:val="en-US"/>
              </w:rPr>
              <w:lastRenderedPageBreak/>
              <w:t>n</w:t>
            </w:r>
            <w:r w:rsidR="003F69ED">
              <w:rPr>
                <w:color w:val="000000"/>
                <w:sz w:val="18"/>
                <w:szCs w:val="18"/>
                <w:lang w:val="en-US"/>
              </w:rPr>
              <w:t xml:space="preserve"> = 5</w:t>
            </w:r>
          </w:p>
        </w:tc>
        <w:tc>
          <w:tcPr>
            <w:tcW w:w="470" w:type="pct"/>
          </w:tcPr>
          <w:p w14:paraId="6A8B8484" w14:textId="21AFEF93" w:rsidR="003F69ED" w:rsidRDefault="003F69ED" w:rsidP="009011C4">
            <w:pPr>
              <w:spacing w:before="60" w:after="60"/>
              <w:rPr>
                <w:color w:val="000000"/>
                <w:sz w:val="18"/>
                <w:szCs w:val="18"/>
                <w:lang w:val="en-US"/>
              </w:rPr>
            </w:pPr>
            <w:r>
              <w:rPr>
                <w:color w:val="000000"/>
                <w:sz w:val="18"/>
                <w:szCs w:val="18"/>
                <w:lang w:val="en-US"/>
              </w:rPr>
              <w:t>Linear from 0 to 30 mg/L</w:t>
            </w:r>
          </w:p>
          <w:p w14:paraId="45EDF9A8" w14:textId="3BC27600" w:rsidR="003F69ED" w:rsidRDefault="003F69ED" w:rsidP="009011C4">
            <w:pPr>
              <w:spacing w:before="60" w:after="60"/>
              <w:rPr>
                <w:color w:val="000000"/>
                <w:sz w:val="18"/>
                <w:szCs w:val="18"/>
                <w:lang w:val="en-US"/>
              </w:rPr>
            </w:pPr>
            <w:r>
              <w:rPr>
                <w:color w:val="000000"/>
                <w:sz w:val="18"/>
                <w:szCs w:val="18"/>
                <w:lang w:val="en-US"/>
              </w:rPr>
              <w:t>; 6 calibrations</w:t>
            </w:r>
          </w:p>
          <w:p w14:paraId="6161AE42" w14:textId="77777777" w:rsidR="00193488" w:rsidRDefault="00193488" w:rsidP="009011C4">
            <w:pPr>
              <w:spacing w:before="60" w:after="60"/>
              <w:rPr>
                <w:color w:val="000000"/>
                <w:sz w:val="18"/>
                <w:szCs w:val="18"/>
                <w:lang w:val="en-US"/>
              </w:rPr>
            </w:pPr>
          </w:p>
          <w:p w14:paraId="63FB9F32" w14:textId="344F0661" w:rsidR="00193488" w:rsidRDefault="00193488" w:rsidP="009011C4">
            <w:pPr>
              <w:spacing w:before="60" w:after="60"/>
              <w:rPr>
                <w:color w:val="000000"/>
                <w:sz w:val="18"/>
                <w:szCs w:val="18"/>
                <w:lang w:val="en-US"/>
              </w:rPr>
            </w:pPr>
            <w:r>
              <w:rPr>
                <w:color w:val="000000"/>
                <w:sz w:val="18"/>
                <w:szCs w:val="18"/>
                <w:lang w:val="en-US"/>
              </w:rPr>
              <w:t xml:space="preserve">Emission line </w:t>
            </w:r>
            <w:r w:rsidR="007D423F">
              <w:rPr>
                <w:color w:val="000000"/>
                <w:sz w:val="18"/>
                <w:szCs w:val="18"/>
                <w:lang w:val="en-US"/>
              </w:rPr>
              <w:t xml:space="preserve">for </w:t>
            </w:r>
            <w:r>
              <w:rPr>
                <w:color w:val="000000"/>
                <w:sz w:val="18"/>
                <w:szCs w:val="18"/>
                <w:lang w:val="en-US"/>
              </w:rPr>
              <w:t>Cu =327.393</w:t>
            </w:r>
          </w:p>
          <w:p w14:paraId="2E35B19F" w14:textId="28A52EA8" w:rsidR="00DB4DB5" w:rsidRDefault="00193488" w:rsidP="009011C4">
            <w:pPr>
              <w:spacing w:before="60" w:after="60"/>
              <w:rPr>
                <w:color w:val="000000"/>
                <w:sz w:val="18"/>
                <w:szCs w:val="18"/>
                <w:lang w:val="en-US"/>
              </w:rPr>
            </w:pPr>
            <w:r>
              <w:rPr>
                <w:color w:val="000000"/>
                <w:sz w:val="18"/>
                <w:szCs w:val="18"/>
                <w:lang w:val="en-US"/>
              </w:rPr>
              <w:t xml:space="preserve"> </w:t>
            </w:r>
          </w:p>
          <w:p w14:paraId="4C12B62A" w14:textId="17CF01C0" w:rsidR="003F69ED" w:rsidRDefault="003F69ED" w:rsidP="009011C4">
            <w:pPr>
              <w:spacing w:before="60" w:after="60"/>
              <w:rPr>
                <w:color w:val="000000"/>
                <w:sz w:val="18"/>
                <w:szCs w:val="18"/>
                <w:lang w:val="en-US"/>
              </w:rPr>
            </w:pPr>
            <w:r>
              <w:rPr>
                <w:color w:val="000000"/>
                <w:sz w:val="18"/>
                <w:szCs w:val="18"/>
                <w:lang w:val="en-US"/>
              </w:rPr>
              <w:t>R</w:t>
            </w:r>
            <w:r w:rsidR="00DB4DB5">
              <w:rPr>
                <w:color w:val="000000"/>
                <w:sz w:val="18"/>
                <w:szCs w:val="18"/>
                <w:lang w:val="en-US"/>
              </w:rPr>
              <w:t xml:space="preserve"> =</w:t>
            </w:r>
            <w:r w:rsidR="00E05147">
              <w:rPr>
                <w:color w:val="000000"/>
                <w:sz w:val="18"/>
                <w:szCs w:val="18"/>
                <w:lang w:val="en-US"/>
              </w:rPr>
              <w:t xml:space="preserve"> 0.9997</w:t>
            </w:r>
            <w:r w:rsidR="00DB4DB5">
              <w:rPr>
                <w:color w:val="000000"/>
                <w:sz w:val="18"/>
                <w:szCs w:val="18"/>
                <w:lang w:val="en-US"/>
              </w:rPr>
              <w:t xml:space="preserve">; slop = </w:t>
            </w:r>
            <w:r w:rsidR="00E05147">
              <w:rPr>
                <w:color w:val="000000"/>
                <w:sz w:val="18"/>
                <w:szCs w:val="18"/>
                <w:lang w:val="en-US"/>
              </w:rPr>
              <w:t>122510</w:t>
            </w:r>
            <w:r w:rsidR="00DB4DB5">
              <w:rPr>
                <w:color w:val="000000"/>
                <w:sz w:val="18"/>
                <w:szCs w:val="18"/>
                <w:lang w:val="en-US"/>
              </w:rPr>
              <w:t xml:space="preserve">; intercept </w:t>
            </w:r>
            <w:r w:rsidR="00DB4DB5">
              <w:rPr>
                <w:color w:val="000000"/>
                <w:sz w:val="18"/>
                <w:szCs w:val="18"/>
                <w:lang w:val="en-US"/>
              </w:rPr>
              <w:lastRenderedPageBreak/>
              <w:t xml:space="preserve">= </w:t>
            </w:r>
            <w:r w:rsidR="00E05147">
              <w:rPr>
                <w:color w:val="000000"/>
                <w:sz w:val="18"/>
                <w:szCs w:val="18"/>
                <w:lang w:val="en-US"/>
              </w:rPr>
              <w:t>11923</w:t>
            </w:r>
            <w:r w:rsidR="00DB4DB5">
              <w:rPr>
                <w:color w:val="000000"/>
                <w:sz w:val="18"/>
                <w:szCs w:val="18"/>
                <w:lang w:val="en-US"/>
              </w:rPr>
              <w:t>;</w:t>
            </w:r>
          </w:p>
          <w:p w14:paraId="34D88CEF" w14:textId="72A380AB" w:rsidR="00193488" w:rsidRDefault="00193488" w:rsidP="009011C4">
            <w:pPr>
              <w:spacing w:before="60" w:after="60"/>
              <w:rPr>
                <w:color w:val="000000"/>
                <w:sz w:val="18"/>
                <w:szCs w:val="18"/>
                <w:lang w:val="en-US"/>
              </w:rPr>
            </w:pPr>
          </w:p>
          <w:p w14:paraId="6779B33F" w14:textId="1652C92E" w:rsidR="00193488" w:rsidRDefault="00193488" w:rsidP="00193488">
            <w:pPr>
              <w:spacing w:before="60" w:after="60"/>
              <w:rPr>
                <w:color w:val="000000"/>
                <w:sz w:val="18"/>
                <w:szCs w:val="18"/>
                <w:lang w:val="en-US"/>
              </w:rPr>
            </w:pPr>
            <w:r>
              <w:rPr>
                <w:color w:val="000000"/>
                <w:sz w:val="18"/>
                <w:szCs w:val="18"/>
                <w:lang w:val="en-US"/>
              </w:rPr>
              <w:t xml:space="preserve">Emission line </w:t>
            </w:r>
            <w:r w:rsidR="007D423F">
              <w:rPr>
                <w:color w:val="000000"/>
                <w:sz w:val="18"/>
                <w:szCs w:val="18"/>
                <w:lang w:val="en-US"/>
              </w:rPr>
              <w:t xml:space="preserve">for </w:t>
            </w:r>
            <w:r>
              <w:rPr>
                <w:color w:val="000000"/>
                <w:sz w:val="18"/>
                <w:szCs w:val="18"/>
                <w:lang w:val="en-US"/>
              </w:rPr>
              <w:t>Cu =324.752</w:t>
            </w:r>
          </w:p>
          <w:p w14:paraId="42DE5C71" w14:textId="77777777" w:rsidR="00193488" w:rsidRDefault="00193488" w:rsidP="00193488">
            <w:pPr>
              <w:spacing w:before="60" w:after="60"/>
              <w:rPr>
                <w:color w:val="000000"/>
                <w:sz w:val="18"/>
                <w:szCs w:val="18"/>
                <w:lang w:val="en-US"/>
              </w:rPr>
            </w:pPr>
            <w:r>
              <w:rPr>
                <w:color w:val="000000"/>
                <w:sz w:val="18"/>
                <w:szCs w:val="18"/>
                <w:lang w:val="en-US"/>
              </w:rPr>
              <w:t xml:space="preserve"> </w:t>
            </w:r>
          </w:p>
          <w:p w14:paraId="678D2BBF" w14:textId="3C296484" w:rsidR="00193488" w:rsidRDefault="00193488" w:rsidP="00193488">
            <w:pPr>
              <w:spacing w:before="60" w:after="60"/>
              <w:rPr>
                <w:color w:val="000000"/>
                <w:sz w:val="18"/>
                <w:szCs w:val="18"/>
                <w:lang w:val="en-US"/>
              </w:rPr>
            </w:pPr>
            <w:r>
              <w:rPr>
                <w:color w:val="000000"/>
                <w:sz w:val="18"/>
                <w:szCs w:val="18"/>
                <w:lang w:val="en-US"/>
              </w:rPr>
              <w:t>R =</w:t>
            </w:r>
            <w:r w:rsidR="00E05147">
              <w:rPr>
                <w:color w:val="000000"/>
                <w:sz w:val="18"/>
                <w:szCs w:val="18"/>
                <w:lang w:val="en-US"/>
              </w:rPr>
              <w:t xml:space="preserve"> 0.9994</w:t>
            </w:r>
            <w:r>
              <w:rPr>
                <w:color w:val="000000"/>
                <w:sz w:val="18"/>
                <w:szCs w:val="18"/>
                <w:lang w:val="en-US"/>
              </w:rPr>
              <w:t xml:space="preserve">; slop = </w:t>
            </w:r>
            <w:r w:rsidR="00E05147">
              <w:rPr>
                <w:color w:val="000000"/>
                <w:sz w:val="18"/>
                <w:szCs w:val="18"/>
                <w:lang w:val="en-US"/>
              </w:rPr>
              <w:t>282543</w:t>
            </w:r>
            <w:r>
              <w:rPr>
                <w:color w:val="000000"/>
                <w:sz w:val="18"/>
                <w:szCs w:val="18"/>
                <w:lang w:val="en-US"/>
              </w:rPr>
              <w:t>; intercept =</w:t>
            </w:r>
            <w:r w:rsidR="00E05147">
              <w:rPr>
                <w:color w:val="000000"/>
                <w:sz w:val="18"/>
                <w:szCs w:val="18"/>
                <w:lang w:val="en-US"/>
              </w:rPr>
              <w:t xml:space="preserve"> 39433</w:t>
            </w:r>
            <w:r>
              <w:rPr>
                <w:color w:val="000000"/>
                <w:sz w:val="18"/>
                <w:szCs w:val="18"/>
                <w:lang w:val="en-US"/>
              </w:rPr>
              <w:t>;</w:t>
            </w:r>
          </w:p>
          <w:p w14:paraId="058C03C8" w14:textId="77777777" w:rsidR="00193488" w:rsidRDefault="00193488" w:rsidP="009011C4">
            <w:pPr>
              <w:spacing w:before="60" w:after="60"/>
              <w:rPr>
                <w:color w:val="000000"/>
                <w:sz w:val="18"/>
                <w:szCs w:val="18"/>
                <w:lang w:val="en-US"/>
              </w:rPr>
            </w:pPr>
          </w:p>
          <w:p w14:paraId="203B291B" w14:textId="77777777" w:rsidR="003F69ED" w:rsidRDefault="003F69ED" w:rsidP="009011C4">
            <w:pPr>
              <w:spacing w:before="60" w:after="60"/>
              <w:rPr>
                <w:color w:val="000000"/>
                <w:sz w:val="18"/>
                <w:szCs w:val="18"/>
                <w:lang w:val="en-US"/>
              </w:rPr>
            </w:pPr>
          </w:p>
          <w:p w14:paraId="0EFBE248" w14:textId="0B5981F8" w:rsidR="00C31957" w:rsidRPr="00A305AE" w:rsidRDefault="00C31957" w:rsidP="009011C4">
            <w:pPr>
              <w:spacing w:before="60" w:after="60"/>
              <w:rPr>
                <w:color w:val="000000"/>
                <w:sz w:val="18"/>
                <w:szCs w:val="18"/>
                <w:lang w:val="en-US"/>
              </w:rPr>
            </w:pPr>
          </w:p>
        </w:tc>
        <w:tc>
          <w:tcPr>
            <w:tcW w:w="591" w:type="pct"/>
          </w:tcPr>
          <w:p w14:paraId="698CB8E6" w14:textId="2E4C8D29" w:rsidR="00FF3DB3" w:rsidRDefault="00FF3DB3" w:rsidP="00FF3DB3">
            <w:pPr>
              <w:spacing w:before="60" w:after="60"/>
              <w:rPr>
                <w:color w:val="000000"/>
                <w:sz w:val="18"/>
                <w:szCs w:val="18"/>
                <w:lang w:val="en-US"/>
              </w:rPr>
            </w:pPr>
            <w:r>
              <w:rPr>
                <w:color w:val="000000"/>
                <w:sz w:val="18"/>
                <w:szCs w:val="18"/>
                <w:lang w:val="en-US"/>
              </w:rPr>
              <w:lastRenderedPageBreak/>
              <w:t>No interference</w:t>
            </w:r>
          </w:p>
          <w:p w14:paraId="49D022D4" w14:textId="77777777" w:rsidR="00FF3DB3" w:rsidRDefault="00FF3DB3" w:rsidP="00FF3DB3">
            <w:pPr>
              <w:spacing w:before="60" w:after="60"/>
              <w:rPr>
                <w:color w:val="000000"/>
                <w:sz w:val="18"/>
                <w:szCs w:val="18"/>
                <w:lang w:val="en-US"/>
              </w:rPr>
            </w:pPr>
          </w:p>
          <w:p w14:paraId="0F835B28" w14:textId="474D438D" w:rsidR="00FF3DB3" w:rsidRPr="00FF3DB3" w:rsidRDefault="00FF3DB3" w:rsidP="00FF3DB3">
            <w:pPr>
              <w:spacing w:before="60" w:after="60"/>
              <w:rPr>
                <w:color w:val="000000"/>
                <w:sz w:val="18"/>
                <w:szCs w:val="18"/>
                <w:lang w:val="en-US"/>
              </w:rPr>
            </w:pPr>
            <w:r w:rsidRPr="00FF3DB3">
              <w:rPr>
                <w:color w:val="000000"/>
                <w:sz w:val="18"/>
                <w:szCs w:val="18"/>
                <w:lang w:val="en-US"/>
              </w:rPr>
              <w:t>In general, the selectivity of ICP-OES instrumentation is high in an</w:t>
            </w:r>
            <w:r>
              <w:rPr>
                <w:color w:val="000000"/>
                <w:sz w:val="18"/>
                <w:szCs w:val="18"/>
                <w:lang w:val="en-US"/>
              </w:rPr>
              <w:t xml:space="preserve"> </w:t>
            </w:r>
            <w:r w:rsidRPr="00FF3DB3">
              <w:rPr>
                <w:color w:val="000000"/>
                <w:sz w:val="18"/>
                <w:szCs w:val="18"/>
                <w:lang w:val="en-US"/>
              </w:rPr>
              <w:t xml:space="preserve">organic </w:t>
            </w:r>
          </w:p>
          <w:p w14:paraId="451C5552" w14:textId="03A821A4" w:rsidR="00FF3DB3" w:rsidRPr="00FF3DB3" w:rsidRDefault="00FF3DB3" w:rsidP="00FF3DB3">
            <w:pPr>
              <w:spacing w:before="60" w:after="60"/>
              <w:rPr>
                <w:color w:val="000000"/>
                <w:sz w:val="18"/>
                <w:szCs w:val="18"/>
                <w:lang w:val="en-US"/>
              </w:rPr>
            </w:pPr>
            <w:r w:rsidRPr="00FF3DB3">
              <w:rPr>
                <w:color w:val="000000"/>
                <w:sz w:val="18"/>
                <w:szCs w:val="18"/>
                <w:lang w:val="en-US"/>
              </w:rPr>
              <w:t>matrix. Furthermore, the analyte</w:t>
            </w:r>
            <w:r>
              <w:rPr>
                <w:color w:val="000000"/>
                <w:sz w:val="18"/>
                <w:szCs w:val="18"/>
                <w:lang w:val="en-US"/>
              </w:rPr>
              <w:t xml:space="preserve"> is one of the</w:t>
            </w:r>
            <w:r w:rsidRPr="00FF3DB3">
              <w:rPr>
                <w:color w:val="000000"/>
                <w:sz w:val="18"/>
                <w:szCs w:val="18"/>
                <w:lang w:val="en-US"/>
              </w:rPr>
              <w:t xml:space="preserve"> main components in the </w:t>
            </w:r>
            <w:r w:rsidRPr="00FF3DB3">
              <w:rPr>
                <w:color w:val="000000"/>
                <w:sz w:val="18"/>
                <w:szCs w:val="18"/>
                <w:lang w:val="en-US"/>
              </w:rPr>
              <w:lastRenderedPageBreak/>
              <w:t xml:space="preserve">samples, i.e. </w:t>
            </w:r>
            <w:r>
              <w:rPr>
                <w:color w:val="000000"/>
                <w:sz w:val="18"/>
                <w:szCs w:val="18"/>
                <w:lang w:val="en-US"/>
              </w:rPr>
              <w:t>it is</w:t>
            </w:r>
            <w:r w:rsidRPr="00FF3DB3">
              <w:rPr>
                <w:color w:val="000000"/>
                <w:sz w:val="18"/>
                <w:szCs w:val="18"/>
                <w:lang w:val="en-US"/>
              </w:rPr>
              <w:t xml:space="preserve"> typically present at concentrations higher than concentrations of possible </w:t>
            </w:r>
          </w:p>
          <w:p w14:paraId="6B02024E" w14:textId="77777777" w:rsidR="00FF3DB3" w:rsidRPr="00FF3DB3" w:rsidRDefault="00FF3DB3" w:rsidP="00FF3DB3">
            <w:pPr>
              <w:spacing w:before="60" w:after="60"/>
              <w:rPr>
                <w:color w:val="000000"/>
                <w:sz w:val="18"/>
                <w:szCs w:val="18"/>
                <w:lang w:val="en-US"/>
              </w:rPr>
            </w:pPr>
            <w:r w:rsidRPr="00FF3DB3">
              <w:rPr>
                <w:color w:val="000000"/>
                <w:sz w:val="18"/>
                <w:szCs w:val="18"/>
                <w:lang w:val="en-US"/>
              </w:rPr>
              <w:t xml:space="preserve">interfering compounds. In addition, each analyte is determined using two </w:t>
            </w:r>
          </w:p>
          <w:p w14:paraId="471F4A2B" w14:textId="77777777" w:rsidR="00FF3DB3" w:rsidRPr="00FF3DB3" w:rsidRDefault="00FF3DB3" w:rsidP="00FF3DB3">
            <w:pPr>
              <w:spacing w:before="60" w:after="60"/>
              <w:rPr>
                <w:color w:val="000000"/>
                <w:sz w:val="18"/>
                <w:szCs w:val="18"/>
                <w:lang w:val="en-US"/>
              </w:rPr>
            </w:pPr>
            <w:r w:rsidRPr="00FF3DB3">
              <w:rPr>
                <w:color w:val="000000"/>
                <w:sz w:val="18"/>
                <w:szCs w:val="18"/>
                <w:lang w:val="en-US"/>
              </w:rPr>
              <w:t xml:space="preserve">different emission lines and the result for the second line is used to confirm the </w:t>
            </w:r>
          </w:p>
          <w:p w14:paraId="166D39C0" w14:textId="77777777" w:rsidR="00FF3DB3" w:rsidRPr="00FF3DB3" w:rsidRDefault="00FF3DB3" w:rsidP="00FF3DB3">
            <w:pPr>
              <w:spacing w:before="60" w:after="60"/>
              <w:rPr>
                <w:color w:val="000000"/>
                <w:sz w:val="18"/>
                <w:szCs w:val="18"/>
                <w:lang w:val="en-US"/>
              </w:rPr>
            </w:pPr>
            <w:r w:rsidRPr="00FF3DB3">
              <w:rPr>
                <w:color w:val="000000"/>
                <w:sz w:val="18"/>
                <w:szCs w:val="18"/>
                <w:lang w:val="en-US"/>
              </w:rPr>
              <w:t xml:space="preserve">result for the first line. The used emission lines are the recommended and known </w:t>
            </w:r>
          </w:p>
          <w:p w14:paraId="7024A484" w14:textId="774D4454" w:rsidR="008A3BA9" w:rsidRPr="00A305AE" w:rsidRDefault="00FF3DB3" w:rsidP="00FF3DB3">
            <w:pPr>
              <w:spacing w:before="60" w:after="60"/>
              <w:rPr>
                <w:color w:val="000000"/>
                <w:sz w:val="18"/>
                <w:szCs w:val="18"/>
                <w:lang w:val="en-US"/>
              </w:rPr>
            </w:pPr>
            <w:r w:rsidRPr="00FF3DB3">
              <w:rPr>
                <w:color w:val="000000"/>
                <w:sz w:val="18"/>
                <w:szCs w:val="18"/>
                <w:lang w:val="en-US"/>
              </w:rPr>
              <w:t>to have no or few interferences from other compounds.</w:t>
            </w:r>
          </w:p>
        </w:tc>
        <w:tc>
          <w:tcPr>
            <w:tcW w:w="575" w:type="pct"/>
          </w:tcPr>
          <w:p w14:paraId="6C00E24B" w14:textId="29AFF7C2" w:rsidR="008A3BA9" w:rsidRPr="00A305AE" w:rsidRDefault="00E10CB1" w:rsidP="009011C4">
            <w:pPr>
              <w:spacing w:before="60" w:after="60"/>
              <w:rPr>
                <w:color w:val="000000"/>
                <w:sz w:val="18"/>
                <w:szCs w:val="18"/>
                <w:lang w:val="en-US"/>
              </w:rPr>
            </w:pPr>
            <w:r>
              <w:rPr>
                <w:color w:val="000000"/>
                <w:sz w:val="18"/>
                <w:szCs w:val="18"/>
                <w:lang w:val="en-US"/>
              </w:rPr>
              <w:lastRenderedPageBreak/>
              <w:t>96.16 – 100.97 %</w:t>
            </w:r>
            <w:r>
              <w:rPr>
                <w:rStyle w:val="Fotnotereferanse"/>
                <w:color w:val="000000"/>
                <w:szCs w:val="18"/>
                <w:lang w:val="en-US"/>
              </w:rPr>
              <w:footnoteReference w:id="5"/>
            </w:r>
          </w:p>
        </w:tc>
        <w:tc>
          <w:tcPr>
            <w:tcW w:w="246" w:type="pct"/>
          </w:tcPr>
          <w:p w14:paraId="15909429" w14:textId="578BAFD9" w:rsidR="008A3BA9" w:rsidRPr="00A305AE" w:rsidRDefault="00E758CC" w:rsidP="009011C4">
            <w:pPr>
              <w:spacing w:before="60" w:after="60"/>
              <w:rPr>
                <w:color w:val="000000"/>
                <w:sz w:val="18"/>
                <w:szCs w:val="18"/>
                <w:lang w:val="en-US"/>
              </w:rPr>
            </w:pPr>
            <w:r>
              <w:rPr>
                <w:color w:val="000000"/>
                <w:sz w:val="18"/>
                <w:szCs w:val="18"/>
                <w:lang w:val="en-US"/>
              </w:rPr>
              <w:t>98.6 %</w:t>
            </w:r>
          </w:p>
        </w:tc>
        <w:tc>
          <w:tcPr>
            <w:tcW w:w="221" w:type="pct"/>
          </w:tcPr>
          <w:p w14:paraId="7D74D227" w14:textId="746CEE07" w:rsidR="008A3BA9" w:rsidRPr="00A305AE" w:rsidRDefault="00E758CC" w:rsidP="009011C4">
            <w:pPr>
              <w:spacing w:before="60" w:after="60"/>
              <w:rPr>
                <w:color w:val="000000"/>
                <w:sz w:val="18"/>
                <w:szCs w:val="18"/>
                <w:lang w:val="en-US"/>
              </w:rPr>
            </w:pPr>
            <w:r>
              <w:rPr>
                <w:color w:val="000000"/>
                <w:sz w:val="18"/>
                <w:szCs w:val="18"/>
                <w:lang w:val="en-US"/>
              </w:rPr>
              <w:t>1.41 %</w:t>
            </w:r>
          </w:p>
        </w:tc>
        <w:tc>
          <w:tcPr>
            <w:tcW w:w="579" w:type="pct"/>
          </w:tcPr>
          <w:p w14:paraId="05AF0F1E" w14:textId="5FE36882" w:rsidR="008A3BA9" w:rsidRPr="00A305AE" w:rsidRDefault="00FC667E" w:rsidP="009011C4">
            <w:pPr>
              <w:spacing w:before="60" w:after="60"/>
              <w:rPr>
                <w:color w:val="000000"/>
                <w:sz w:val="18"/>
                <w:szCs w:val="18"/>
                <w:lang w:val="en-US"/>
              </w:rPr>
            </w:pPr>
            <w:r>
              <w:rPr>
                <w:color w:val="000000"/>
                <w:sz w:val="18"/>
                <w:szCs w:val="18"/>
                <w:lang w:val="en-US"/>
              </w:rPr>
              <w:t>n/a</w:t>
            </w:r>
          </w:p>
        </w:tc>
        <w:tc>
          <w:tcPr>
            <w:tcW w:w="440" w:type="pct"/>
          </w:tcPr>
          <w:p w14:paraId="27E3A992" w14:textId="27BECD4F" w:rsidR="008A3BA9" w:rsidRPr="00A305AE" w:rsidRDefault="0039238A" w:rsidP="009011C4">
            <w:pPr>
              <w:spacing w:before="60" w:after="60"/>
              <w:rPr>
                <w:color w:val="000000"/>
                <w:sz w:val="18"/>
                <w:szCs w:val="18"/>
                <w:lang w:val="en-US"/>
              </w:rPr>
            </w:pPr>
            <w:r>
              <w:rPr>
                <w:color w:val="000000"/>
                <w:sz w:val="18"/>
                <w:szCs w:val="18"/>
                <w:lang w:val="en-US"/>
              </w:rPr>
              <w:t>Fischer (2017</w:t>
            </w:r>
            <w:r w:rsidR="007244CD">
              <w:rPr>
                <w:color w:val="000000"/>
                <w:sz w:val="18"/>
                <w:szCs w:val="18"/>
                <w:lang w:val="en-US"/>
              </w:rPr>
              <w:t>b</w:t>
            </w:r>
            <w:r>
              <w:rPr>
                <w:color w:val="000000"/>
                <w:sz w:val="18"/>
                <w:szCs w:val="18"/>
                <w:lang w:val="en-US"/>
              </w:rPr>
              <w:t>)</w:t>
            </w:r>
          </w:p>
        </w:tc>
      </w:tr>
    </w:tbl>
    <w:p w14:paraId="050C4E81" w14:textId="77777777" w:rsidR="008A3BA9" w:rsidRPr="002635B3" w:rsidRDefault="008A3BA9" w:rsidP="00633B09">
      <w:pPr>
        <w:spacing w:line="260" w:lineRule="atLeast"/>
        <w:rPr>
          <w:rFonts w:eastAsia="Calibri"/>
          <w:lang w:val="en-US" w:eastAsia="en-US"/>
        </w:rPr>
      </w:pPr>
    </w:p>
    <w:p w14:paraId="24FD1011" w14:textId="77777777" w:rsidR="008A3BA9" w:rsidRPr="002635B3" w:rsidRDefault="008A3BA9" w:rsidP="00633B09">
      <w:pPr>
        <w:spacing w:line="260" w:lineRule="atLeast"/>
        <w:rPr>
          <w:rFonts w:eastAsia="Calibri"/>
          <w:lang w:val="en-US" w:eastAsia="en-US"/>
        </w:rPr>
      </w:pPr>
    </w:p>
    <w:p w14:paraId="777962F0" w14:textId="77777777" w:rsidR="009E71E6" w:rsidRPr="002635B3" w:rsidRDefault="009E71E6" w:rsidP="009E71E6">
      <w:pPr>
        <w:spacing w:line="260" w:lineRule="atLeast"/>
        <w:rPr>
          <w:rFonts w:eastAsia="Calibri"/>
          <w:b/>
          <w:lang w:val="en-US" w:eastAsia="en-US"/>
        </w:rPr>
      </w:pPr>
      <w:r w:rsidRPr="002635B3">
        <w:rPr>
          <w:rFonts w:eastAsia="Calibri"/>
          <w:b/>
          <w:lang w:val="en-US" w:eastAsia="en-US"/>
        </w:rPr>
        <w:t>Analytical methods used for monitoring:</w:t>
      </w:r>
    </w:p>
    <w:p w14:paraId="3A3CCF29" w14:textId="77777777" w:rsidR="00633B09" w:rsidRPr="002635B3" w:rsidRDefault="00633B09" w:rsidP="00633B09">
      <w:pPr>
        <w:spacing w:line="260" w:lineRule="atLeast"/>
        <w:jc w:val="both"/>
        <w:rPr>
          <w:rFonts w:eastAsia="Calibri"/>
          <w:lang w:val="en-US" w:eastAsia="en-US"/>
        </w:rPr>
      </w:pPr>
      <w:r w:rsidRPr="002635B3">
        <w:rPr>
          <w:rFonts w:eastAsia="Calibri"/>
          <w:lang w:val="en-US" w:eastAsia="en-US"/>
        </w:rPr>
        <w:t xml:space="preserve">The applicant has letters of access issued by Spiess-Urania Chemicals GmbH and Janssen PMP to the data on the active substances. The applicant, therefore, wishes to refer to the data on the active substances for this endpoint. </w:t>
      </w:r>
    </w:p>
    <w:p w14:paraId="48FE293F" w14:textId="2A25E46B" w:rsidR="009E71E6" w:rsidRPr="002635B3" w:rsidRDefault="009E71E6" w:rsidP="009E71E6">
      <w:pPr>
        <w:spacing w:line="260" w:lineRule="atLeast"/>
        <w:rPr>
          <w:rFonts w:eastAsia="Calibri"/>
          <w:lang w:val="en-US" w:eastAsia="en-US"/>
        </w:rPr>
      </w:pPr>
    </w:p>
    <w:p w14:paraId="5981320C" w14:textId="77777777" w:rsidR="009E71E6" w:rsidRPr="002635B3" w:rsidRDefault="009E71E6" w:rsidP="009E71E6">
      <w:pPr>
        <w:spacing w:line="260" w:lineRule="atLeast"/>
        <w:rPr>
          <w:rFonts w:eastAsia="Calibri"/>
          <w:b/>
          <w:lang w:val="en-US" w:eastAsia="en-US"/>
        </w:rPr>
      </w:pPr>
      <w:r w:rsidRPr="002635B3">
        <w:rPr>
          <w:rFonts w:eastAsia="Calibri"/>
          <w:b/>
          <w:lang w:val="en-US" w:eastAsia="en-US"/>
        </w:rPr>
        <w:t>Analytical methods used for soil:</w:t>
      </w:r>
    </w:p>
    <w:p w14:paraId="4C69E03C" w14:textId="77777777" w:rsidR="009E71E6" w:rsidRPr="002635B3" w:rsidRDefault="008F593D" w:rsidP="009E71E6">
      <w:pPr>
        <w:spacing w:line="260" w:lineRule="atLeast"/>
        <w:rPr>
          <w:rFonts w:eastAsia="Calibri"/>
          <w:lang w:val="en-US" w:eastAsia="en-US"/>
        </w:rPr>
      </w:pPr>
      <w:r w:rsidRPr="002635B3">
        <w:rPr>
          <w:rFonts w:eastAsia="Calibri"/>
          <w:lang w:val="en-US" w:eastAsia="en-US"/>
        </w:rPr>
        <w:t>The applicant has letters of access issued by Spiess Urania to the data on the active substances. The applicant therefore wishes to refer to the data on the active substances for this endpoint</w:t>
      </w:r>
    </w:p>
    <w:p w14:paraId="14CC2A87" w14:textId="77777777" w:rsidR="008F593D" w:rsidRPr="002635B3" w:rsidRDefault="008F593D" w:rsidP="009E71E6">
      <w:pPr>
        <w:spacing w:line="260" w:lineRule="atLeast"/>
        <w:rPr>
          <w:rFonts w:eastAsia="Calibri"/>
          <w:lang w:val="en-US" w:eastAsia="en-US"/>
        </w:rPr>
      </w:pPr>
    </w:p>
    <w:p w14:paraId="77883084" w14:textId="77777777" w:rsidR="009E71E6" w:rsidRPr="002635B3" w:rsidRDefault="009E71E6" w:rsidP="008F593D">
      <w:pPr>
        <w:keepNext/>
        <w:spacing w:line="260" w:lineRule="atLeast"/>
        <w:rPr>
          <w:rFonts w:eastAsia="Calibri"/>
          <w:b/>
          <w:lang w:val="en-US" w:eastAsia="en-US"/>
        </w:rPr>
      </w:pPr>
      <w:r w:rsidRPr="002635B3">
        <w:rPr>
          <w:rFonts w:eastAsia="Calibri"/>
          <w:b/>
          <w:lang w:val="en-US" w:eastAsia="en-US"/>
        </w:rPr>
        <w:lastRenderedPageBreak/>
        <w:t>Analytical methods used for air:</w:t>
      </w:r>
    </w:p>
    <w:p w14:paraId="3EBA2FFD" w14:textId="77777777" w:rsidR="009E71E6" w:rsidRPr="002635B3" w:rsidRDefault="008F593D" w:rsidP="009E71E6">
      <w:pPr>
        <w:spacing w:line="260" w:lineRule="atLeast"/>
        <w:rPr>
          <w:rFonts w:eastAsia="Calibri"/>
          <w:lang w:val="en-US" w:eastAsia="en-US"/>
        </w:rPr>
      </w:pPr>
      <w:r w:rsidRPr="002635B3">
        <w:rPr>
          <w:rFonts w:eastAsia="Calibri"/>
          <w:lang w:val="en-US" w:eastAsia="en-US"/>
        </w:rPr>
        <w:t>The applicant has letters of access issued by Spiess Urania to the data on the active substances. The applicant therefore wishes to refer to the data on the active substances for this endpoint</w:t>
      </w:r>
    </w:p>
    <w:p w14:paraId="07CFD674" w14:textId="77777777" w:rsidR="008F593D" w:rsidRPr="002635B3" w:rsidRDefault="008F593D" w:rsidP="009E71E6">
      <w:pPr>
        <w:spacing w:line="260" w:lineRule="atLeast"/>
        <w:rPr>
          <w:rFonts w:eastAsia="Calibri"/>
          <w:lang w:val="en-US" w:eastAsia="en-US"/>
        </w:rPr>
      </w:pPr>
    </w:p>
    <w:p w14:paraId="4B62D5F0" w14:textId="77777777" w:rsidR="009E71E6" w:rsidRPr="002635B3" w:rsidRDefault="009E71E6" w:rsidP="009E71E6">
      <w:pPr>
        <w:spacing w:line="260" w:lineRule="atLeast"/>
        <w:rPr>
          <w:rFonts w:eastAsia="Calibri"/>
          <w:b/>
          <w:lang w:val="en-US" w:eastAsia="en-US"/>
        </w:rPr>
      </w:pPr>
      <w:r w:rsidRPr="002635B3">
        <w:rPr>
          <w:rFonts w:eastAsia="Calibri"/>
          <w:b/>
          <w:lang w:val="en-US" w:eastAsia="en-US"/>
        </w:rPr>
        <w:t>Analytical methods used for water:</w:t>
      </w:r>
    </w:p>
    <w:p w14:paraId="29B64210" w14:textId="77777777" w:rsidR="009E71E6" w:rsidRPr="002635B3" w:rsidRDefault="008F593D" w:rsidP="009E71E6">
      <w:pPr>
        <w:spacing w:line="260" w:lineRule="atLeast"/>
        <w:rPr>
          <w:rFonts w:eastAsia="Calibri"/>
          <w:lang w:val="en-US" w:eastAsia="en-US"/>
        </w:rPr>
      </w:pPr>
      <w:r w:rsidRPr="002635B3">
        <w:rPr>
          <w:rFonts w:eastAsia="Calibri"/>
          <w:lang w:val="en-US" w:eastAsia="en-US"/>
        </w:rPr>
        <w:t>The applicant has letters of access issued by Spiess Urania to the data on the active substances. The applicant therefore wishes to refer to the data on the active substances for this endpoint</w:t>
      </w:r>
      <w:r w:rsidR="009E71E6" w:rsidRPr="002635B3">
        <w:rPr>
          <w:rFonts w:eastAsia="Calibri"/>
          <w:lang w:val="en-US" w:eastAsia="en-US"/>
        </w:rPr>
        <w:t xml:space="preserve"> </w:t>
      </w:r>
    </w:p>
    <w:p w14:paraId="50112C8A" w14:textId="77777777" w:rsidR="009E71E6" w:rsidRPr="002635B3" w:rsidRDefault="009E71E6" w:rsidP="009E71E6">
      <w:pPr>
        <w:spacing w:line="260" w:lineRule="atLeast"/>
        <w:rPr>
          <w:rFonts w:eastAsia="Calibri"/>
          <w:lang w:val="en-US" w:eastAsia="en-US"/>
        </w:rPr>
      </w:pPr>
    </w:p>
    <w:p w14:paraId="3DE683F9" w14:textId="77777777" w:rsidR="009E71E6" w:rsidRPr="002635B3" w:rsidRDefault="009E71E6" w:rsidP="009E71E6">
      <w:pPr>
        <w:spacing w:line="260" w:lineRule="atLeast"/>
        <w:rPr>
          <w:rFonts w:eastAsia="Calibri"/>
          <w:b/>
          <w:lang w:val="en-US" w:eastAsia="en-US"/>
        </w:rPr>
      </w:pPr>
      <w:r w:rsidRPr="002635B3">
        <w:rPr>
          <w:rFonts w:eastAsia="Calibri"/>
          <w:b/>
          <w:lang w:val="en-US" w:eastAsia="en-US"/>
        </w:rPr>
        <w:t>Analytical methods used for animal and human body fluids and tissues:</w:t>
      </w:r>
    </w:p>
    <w:p w14:paraId="4F61B921" w14:textId="77777777" w:rsidR="009E71E6" w:rsidRPr="002635B3" w:rsidRDefault="008F593D" w:rsidP="009E71E6">
      <w:pPr>
        <w:spacing w:line="260" w:lineRule="atLeast"/>
        <w:rPr>
          <w:rFonts w:eastAsia="Calibri"/>
          <w:lang w:val="en-US" w:eastAsia="en-US"/>
        </w:rPr>
      </w:pPr>
      <w:r w:rsidRPr="002635B3">
        <w:rPr>
          <w:rFonts w:eastAsia="Calibri"/>
          <w:lang w:val="en-US" w:eastAsia="en-US"/>
        </w:rPr>
        <w:t>The applicant has letters of access issued by Spiess Urania to the data on the active substances. The applicant therefore wishes to refer to the data on the active substances for this endpoint</w:t>
      </w:r>
      <w:r w:rsidR="009E71E6" w:rsidRPr="002635B3">
        <w:rPr>
          <w:rFonts w:eastAsia="Calibri"/>
          <w:lang w:val="en-US" w:eastAsia="en-US"/>
        </w:rPr>
        <w:t xml:space="preserve"> </w:t>
      </w:r>
    </w:p>
    <w:p w14:paraId="73080060" w14:textId="77777777" w:rsidR="009E71E6" w:rsidRPr="002635B3" w:rsidRDefault="009E71E6" w:rsidP="009E71E6">
      <w:pPr>
        <w:spacing w:line="260" w:lineRule="atLeast"/>
        <w:rPr>
          <w:rFonts w:eastAsia="Calibri"/>
          <w:lang w:val="en-US" w:eastAsia="en-US"/>
        </w:rPr>
      </w:pPr>
    </w:p>
    <w:p w14:paraId="15035777" w14:textId="77777777" w:rsidR="009E71E6" w:rsidRPr="002635B3" w:rsidRDefault="009E71E6" w:rsidP="009E71E6">
      <w:pPr>
        <w:spacing w:line="260" w:lineRule="atLeast"/>
        <w:rPr>
          <w:rFonts w:eastAsia="Calibri"/>
          <w:b/>
          <w:lang w:val="en-US" w:eastAsia="en-US"/>
        </w:rPr>
      </w:pPr>
      <w:r w:rsidRPr="002635B3">
        <w:rPr>
          <w:rFonts w:eastAsia="Calibri"/>
          <w:b/>
          <w:lang w:val="en-US" w:eastAsia="en-US"/>
        </w:rPr>
        <w:t>Analytical methods for monitoring of active substances and residues in food and feeding stuff</w:t>
      </w:r>
    </w:p>
    <w:p w14:paraId="3C3F3BFC" w14:textId="77777777" w:rsidR="009E71E6" w:rsidRPr="002635B3" w:rsidRDefault="008F593D" w:rsidP="009E71E6">
      <w:pPr>
        <w:spacing w:line="260" w:lineRule="atLeast"/>
        <w:rPr>
          <w:rFonts w:eastAsia="Calibri"/>
          <w:lang w:val="en-US" w:eastAsia="en-US"/>
        </w:rPr>
      </w:pPr>
      <w:r w:rsidRPr="002635B3">
        <w:rPr>
          <w:rFonts w:eastAsia="Calibri"/>
          <w:lang w:val="en-US" w:eastAsia="en-US"/>
        </w:rPr>
        <w:t>The applicant has letters of access issued by Spiess Urania to the data on the active substances. The applicant therefore wishes to refer to the data on the active substances for this endpoint</w:t>
      </w:r>
      <w:r w:rsidR="009E71E6" w:rsidRPr="002635B3">
        <w:rPr>
          <w:rFonts w:eastAsia="Calibri"/>
          <w:lang w:val="en-US" w:eastAsia="en-US"/>
        </w:rPr>
        <w:t xml:space="preserve"> </w:t>
      </w:r>
    </w:p>
    <w:p w14:paraId="60ECFE86" w14:textId="77777777" w:rsidR="003752D8" w:rsidRPr="002635B3" w:rsidRDefault="003752D8" w:rsidP="007E20C1">
      <w:pPr>
        <w:jc w:val="both"/>
        <w:rPr>
          <w:rFonts w:eastAsia="Calibri"/>
          <w:b/>
          <w:caps/>
          <w:sz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3752D8" w:rsidRPr="00C77655" w14:paraId="6E12D7D4" w14:textId="77777777" w:rsidTr="007E20C1">
        <w:tc>
          <w:tcPr>
            <w:tcW w:w="5000" w:type="pct"/>
            <w:tcBorders>
              <w:top w:val="single" w:sz="4" w:space="0" w:color="auto"/>
              <w:left w:val="single" w:sz="4" w:space="0" w:color="auto"/>
              <w:bottom w:val="single" w:sz="6" w:space="0" w:color="auto"/>
              <w:right w:val="single" w:sz="6" w:space="0" w:color="auto"/>
            </w:tcBorders>
            <w:shd w:val="clear" w:color="auto" w:fill="CCFFCC"/>
          </w:tcPr>
          <w:p w14:paraId="7EED3B8F"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Conclusion on the methods for detection and identification</w:t>
            </w:r>
            <w:r w:rsidR="00630A06" w:rsidRPr="002635B3">
              <w:rPr>
                <w:rFonts w:eastAsia="Calibri"/>
                <w:b/>
                <w:lang w:val="en-US" w:eastAsia="en-US"/>
              </w:rPr>
              <w:t xml:space="preserve"> </w:t>
            </w:r>
            <w:r w:rsidRPr="002635B3">
              <w:rPr>
                <w:rFonts w:eastAsia="Calibri"/>
                <w:b/>
                <w:lang w:val="en-US" w:eastAsia="en-US"/>
              </w:rPr>
              <w:t>of the product</w:t>
            </w:r>
          </w:p>
        </w:tc>
      </w:tr>
      <w:tr w:rsidR="003752D8" w:rsidRPr="00C77655" w14:paraId="5D7B9D55" w14:textId="77777777" w:rsidTr="007E20C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EFAEA6C" w14:textId="7504EB6F" w:rsidR="00E415EA" w:rsidRPr="006F4D88" w:rsidRDefault="00B44B5F" w:rsidP="00E415EA">
            <w:pPr>
              <w:spacing w:line="260" w:lineRule="atLeast"/>
              <w:rPr>
                <w:rFonts w:eastAsia="Calibri"/>
                <w:lang w:val="en-US" w:eastAsia="en-US"/>
              </w:rPr>
            </w:pPr>
            <w:r w:rsidRPr="00A305AE">
              <w:rPr>
                <w:rFonts w:eastAsia="Calibri"/>
                <w:lang w:val="en-US" w:eastAsia="en-US"/>
              </w:rPr>
              <w:t>Concerning the analysis of the products as such (i.e. the methods used</w:t>
            </w:r>
            <w:r>
              <w:rPr>
                <w:rFonts w:eastAsia="Calibri"/>
                <w:lang w:val="en-US" w:eastAsia="en-US"/>
              </w:rPr>
              <w:t xml:space="preserve"> </w:t>
            </w:r>
            <w:r w:rsidRPr="00A305AE">
              <w:rPr>
                <w:rFonts w:eastAsia="Calibri"/>
                <w:lang w:val="en-US" w:eastAsia="en-US"/>
              </w:rPr>
              <w:t>for the long term test for determination of the content of Dicopper oxide) validated analytical method</w:t>
            </w:r>
            <w:r>
              <w:rPr>
                <w:rFonts w:eastAsia="Calibri"/>
                <w:lang w:val="en-US" w:eastAsia="en-US"/>
              </w:rPr>
              <w:t xml:space="preserve"> is</w:t>
            </w:r>
            <w:r w:rsidRPr="00A305AE">
              <w:rPr>
                <w:rFonts w:eastAsia="Calibri"/>
                <w:lang w:val="en-US" w:eastAsia="en-US"/>
              </w:rPr>
              <w:t xml:space="preserve"> available.</w:t>
            </w:r>
            <w:r>
              <w:rPr>
                <w:rFonts w:eastAsia="Calibri"/>
                <w:lang w:val="en-US" w:eastAsia="en-US"/>
              </w:rPr>
              <w:t xml:space="preserve"> The validated method </w:t>
            </w:r>
            <w:r w:rsidRPr="00A305AE">
              <w:rPr>
                <w:rFonts w:eastAsia="Calibri"/>
                <w:lang w:val="en-US" w:eastAsia="en-US"/>
              </w:rPr>
              <w:t>includes the parameters specificity, linearity, recovery and precision</w:t>
            </w:r>
            <w:r>
              <w:rPr>
                <w:rFonts w:eastAsia="Calibri"/>
                <w:lang w:val="en-US" w:eastAsia="en-US"/>
              </w:rPr>
              <w:t xml:space="preserve">, and were performed </w:t>
            </w:r>
            <w:r w:rsidRPr="00B44B5F">
              <w:rPr>
                <w:rFonts w:eastAsia="Calibri"/>
                <w:lang w:val="en-US" w:eastAsia="en-US"/>
              </w:rPr>
              <w:t>according to SANCO/3030/99 rev.4 11/07/00.</w:t>
            </w:r>
            <w:r>
              <w:rPr>
                <w:rFonts w:eastAsia="Calibri"/>
                <w:lang w:val="en-US" w:eastAsia="en-US"/>
              </w:rPr>
              <w:t xml:space="preserve"> </w:t>
            </w:r>
            <w:r w:rsidRPr="00A305AE">
              <w:rPr>
                <w:rFonts w:eastAsia="Calibri"/>
                <w:lang w:val="en-US" w:eastAsia="en-US"/>
              </w:rPr>
              <w:t xml:space="preserve">Therefore, the analytical methods can be used for the determination of </w:t>
            </w:r>
            <w:r w:rsidRPr="006F4D88">
              <w:rPr>
                <w:rFonts w:eastAsia="Calibri"/>
                <w:lang w:val="en-US" w:eastAsia="en-US"/>
              </w:rPr>
              <w:t>Copper</w:t>
            </w:r>
            <w:r w:rsidRPr="00A305AE">
              <w:rPr>
                <w:rFonts w:eastAsia="Calibri"/>
                <w:lang w:val="en-US" w:eastAsia="en-US"/>
              </w:rPr>
              <w:t xml:space="preserve"> in </w:t>
            </w:r>
            <w:r w:rsidRPr="00D20FF8">
              <w:rPr>
                <w:rFonts w:eastAsia="Calibri"/>
                <w:lang w:val="en-US" w:eastAsia="en-US"/>
              </w:rPr>
              <w:t>the the BPR family of antifouling products.</w:t>
            </w:r>
            <w:r>
              <w:rPr>
                <w:rFonts w:eastAsia="Calibri"/>
                <w:lang w:val="en-US" w:eastAsia="en-US"/>
              </w:rPr>
              <w:t xml:space="preserve"> </w:t>
            </w:r>
          </w:p>
          <w:p w14:paraId="73AD9821" w14:textId="20CCCD30" w:rsidR="00B44B5F" w:rsidRPr="00A305AE" w:rsidRDefault="00B44B5F" w:rsidP="00B44B5F">
            <w:pPr>
              <w:spacing w:line="260" w:lineRule="atLeast"/>
              <w:rPr>
                <w:rFonts w:eastAsia="Calibri"/>
                <w:lang w:val="en-US" w:eastAsia="en-US"/>
              </w:rPr>
            </w:pPr>
            <w:r w:rsidRPr="008A571D">
              <w:rPr>
                <w:rFonts w:eastAsia="Calibri"/>
                <w:lang w:val="en-US" w:eastAsia="en-US"/>
              </w:rPr>
              <w:t xml:space="preserve"> </w:t>
            </w:r>
          </w:p>
          <w:p w14:paraId="63EEDC05" w14:textId="1F166EAA" w:rsidR="003752D8" w:rsidRPr="00294824" w:rsidRDefault="00B44B5F" w:rsidP="007E20C1">
            <w:pPr>
              <w:spacing w:line="260" w:lineRule="atLeast"/>
              <w:rPr>
                <w:rFonts w:eastAsia="Calibri"/>
                <w:lang w:val="en-US" w:eastAsia="en-US"/>
              </w:rPr>
            </w:pPr>
            <w:r w:rsidRPr="00A305AE">
              <w:rPr>
                <w:rFonts w:eastAsia="Calibri"/>
                <w:lang w:val="en-US" w:eastAsia="en-US"/>
              </w:rPr>
              <w:t xml:space="preserve">Concerning the analytical methods for measurement of </w:t>
            </w:r>
            <w:r w:rsidRPr="006F4D88">
              <w:rPr>
                <w:rFonts w:eastAsia="Calibri"/>
                <w:lang w:val="en-US" w:eastAsia="en-US"/>
              </w:rPr>
              <w:t>Dicopper Oxide</w:t>
            </w:r>
            <w:r w:rsidRPr="00A305AE">
              <w:rPr>
                <w:rFonts w:eastAsia="Calibri"/>
                <w:lang w:val="en-US" w:eastAsia="en-US"/>
              </w:rPr>
              <w:t xml:space="preserve"> (i.e. </w:t>
            </w:r>
            <w:r w:rsidRPr="006F4D88">
              <w:rPr>
                <w:rFonts w:eastAsia="Calibri"/>
                <w:lang w:val="en-US" w:eastAsia="en-US"/>
              </w:rPr>
              <w:t>Copper</w:t>
            </w:r>
            <w:r w:rsidRPr="00A305AE">
              <w:rPr>
                <w:rFonts w:eastAsia="Calibri"/>
                <w:lang w:val="en-US" w:eastAsia="en-US"/>
              </w:rPr>
              <w:t>)</w:t>
            </w:r>
            <w:r w:rsidR="00E415EA">
              <w:rPr>
                <w:rFonts w:eastAsia="Calibri"/>
                <w:lang w:val="en-US" w:eastAsia="en-US"/>
              </w:rPr>
              <w:t xml:space="preserve"> </w:t>
            </w:r>
            <w:r w:rsidRPr="00A305AE">
              <w:rPr>
                <w:rFonts w:eastAsia="Calibri"/>
                <w:lang w:val="en-US" w:eastAsia="en-US"/>
              </w:rPr>
              <w:t xml:space="preserve">in all other matrixes (i.e. for monitoring, in soil, air, water, animal and human body fluids and </w:t>
            </w:r>
            <w:r w:rsidR="00E415EA" w:rsidRPr="00A305AE">
              <w:rPr>
                <w:rFonts w:eastAsia="Calibri"/>
                <w:lang w:val="en-US" w:eastAsia="en-US"/>
              </w:rPr>
              <w:t>tissues</w:t>
            </w:r>
            <w:r w:rsidRPr="00A305AE">
              <w:rPr>
                <w:rFonts w:eastAsia="Calibri"/>
                <w:lang w:val="en-US" w:eastAsia="en-US"/>
              </w:rPr>
              <w:t xml:space="preserve"> as well as for monitoring of </w:t>
            </w:r>
            <w:r w:rsidRPr="006F4D88">
              <w:rPr>
                <w:rFonts w:eastAsia="Calibri"/>
                <w:lang w:val="en-US" w:eastAsia="en-US"/>
              </w:rPr>
              <w:t>Copper</w:t>
            </w:r>
            <w:r w:rsidRPr="00A305AE">
              <w:rPr>
                <w:rFonts w:eastAsia="Calibri"/>
                <w:lang w:val="en-US" w:eastAsia="en-US"/>
              </w:rPr>
              <w:t xml:space="preserve"> and residues in food and feeding stuff reference is made to the analytical methods listed in the EU Assessment Report for Dicopper Oxide</w:t>
            </w:r>
            <w:r w:rsidR="00E415EA">
              <w:rPr>
                <w:rFonts w:eastAsia="Calibri"/>
                <w:lang w:val="en-US" w:eastAsia="en-US"/>
              </w:rPr>
              <w:t>.</w:t>
            </w:r>
          </w:p>
        </w:tc>
      </w:tr>
    </w:tbl>
    <w:p w14:paraId="6A4FA6D5" w14:textId="77777777" w:rsidR="003752D8" w:rsidRPr="002635B3" w:rsidRDefault="003752D8" w:rsidP="007E20C1">
      <w:pPr>
        <w:jc w:val="both"/>
        <w:rPr>
          <w:b/>
          <w:caps/>
          <w:sz w:val="22"/>
          <w:lang w:val="en-US"/>
        </w:rPr>
      </w:pPr>
      <w:bookmarkStart w:id="1351" w:name="_Toc403566564"/>
      <w:bookmarkStart w:id="1352" w:name="_Toc425344105"/>
    </w:p>
    <w:p w14:paraId="0CC03B3C" w14:textId="77777777" w:rsidR="003752D8" w:rsidRPr="002635B3" w:rsidRDefault="003752D8" w:rsidP="007E20C1">
      <w:pPr>
        <w:pStyle w:val="Absatz"/>
        <w:rPr>
          <w:lang w:val="en-US"/>
        </w:rPr>
      </w:pPr>
    </w:p>
    <w:p w14:paraId="45AD17F5" w14:textId="77777777" w:rsidR="003752D8" w:rsidRPr="002635B3" w:rsidRDefault="003752D8" w:rsidP="007E20C1">
      <w:pPr>
        <w:pStyle w:val="Overskrift3"/>
        <w:rPr>
          <w:lang w:val="en-US"/>
        </w:rPr>
      </w:pPr>
      <w:bookmarkStart w:id="1353" w:name="_Toc116367464"/>
      <w:r w:rsidRPr="002635B3">
        <w:rPr>
          <w:lang w:val="en-US"/>
        </w:rPr>
        <w:t>Efficacy against target organisms</w:t>
      </w:r>
      <w:bookmarkStart w:id="1354" w:name="_Toc377649023"/>
      <w:bookmarkStart w:id="1355" w:name="_Toc377650876"/>
      <w:bookmarkStart w:id="1356" w:name="_Toc377651003"/>
      <w:bookmarkStart w:id="1357" w:name="_Toc377653272"/>
      <w:bookmarkStart w:id="1358" w:name="_Toc378351576"/>
      <w:bookmarkStart w:id="1359" w:name="_Toc378681325"/>
      <w:bookmarkStart w:id="1360" w:name="_Toc378682245"/>
      <w:bookmarkStart w:id="1361" w:name="_Toc378683692"/>
      <w:bookmarkStart w:id="1362" w:name="_Toc378685380"/>
      <w:bookmarkStart w:id="1363" w:name="_Toc378685516"/>
      <w:bookmarkStart w:id="1364" w:name="_Toc378691725"/>
      <w:bookmarkStart w:id="1365" w:name="_Toc378692182"/>
      <w:bookmarkStart w:id="1366" w:name="_Toc378692319"/>
      <w:bookmarkStart w:id="1367" w:name="_Toc378692456"/>
      <w:bookmarkStart w:id="1368" w:name="_Toc378761159"/>
      <w:bookmarkStart w:id="1369" w:name="_Toc378761302"/>
      <w:bookmarkStart w:id="1370" w:name="_Toc378761445"/>
      <w:bookmarkStart w:id="1371" w:name="_Toc378761588"/>
      <w:bookmarkStart w:id="1372" w:name="_Toc378761901"/>
      <w:bookmarkStart w:id="1373" w:name="_Toc378762041"/>
      <w:bookmarkStart w:id="1374" w:name="_Toc378762179"/>
      <w:bookmarkStart w:id="1375" w:name="_Toc378765656"/>
      <w:bookmarkStart w:id="1376" w:name="_Toc378767404"/>
      <w:bookmarkStart w:id="1377" w:name="_Toc378774999"/>
      <w:bookmarkStart w:id="1378" w:name="_Toc378776193"/>
      <w:bookmarkStart w:id="1379" w:name="_Toc378841273"/>
      <w:bookmarkStart w:id="1380" w:name="_Toc378858872"/>
      <w:bookmarkStart w:id="1381" w:name="_Toc378859100"/>
      <w:bookmarkStart w:id="1382" w:name="_Toc378351577"/>
      <w:bookmarkStart w:id="1383" w:name="_Toc378681326"/>
      <w:bookmarkStart w:id="1384" w:name="_Toc378682246"/>
      <w:bookmarkStart w:id="1385" w:name="_Toc378683693"/>
      <w:bookmarkStart w:id="1386" w:name="_Toc378685381"/>
      <w:bookmarkStart w:id="1387" w:name="_Toc378685517"/>
      <w:bookmarkStart w:id="1388" w:name="_Toc378691726"/>
      <w:bookmarkStart w:id="1389" w:name="_Toc378692183"/>
      <w:bookmarkStart w:id="1390" w:name="_Toc378692320"/>
      <w:bookmarkStart w:id="1391" w:name="_Toc378692457"/>
      <w:bookmarkStart w:id="1392" w:name="_Toc378761160"/>
      <w:bookmarkStart w:id="1393" w:name="_Toc378761303"/>
      <w:bookmarkStart w:id="1394" w:name="_Toc378761446"/>
      <w:bookmarkStart w:id="1395" w:name="_Toc378761589"/>
      <w:bookmarkStart w:id="1396" w:name="_Toc378761902"/>
      <w:bookmarkStart w:id="1397" w:name="_Toc378762042"/>
      <w:bookmarkStart w:id="1398" w:name="_Toc378762180"/>
      <w:bookmarkStart w:id="1399" w:name="_Toc378765657"/>
      <w:bookmarkStart w:id="1400" w:name="_Toc378767405"/>
      <w:bookmarkStart w:id="1401" w:name="_Toc378775000"/>
      <w:bookmarkStart w:id="1402" w:name="_Toc378776194"/>
      <w:bookmarkStart w:id="1403" w:name="_Toc378841274"/>
      <w:bookmarkStart w:id="1404" w:name="_Toc378858873"/>
      <w:bookmarkStart w:id="1405" w:name="_Toc378859101"/>
      <w:bookmarkEnd w:id="1348"/>
      <w:bookmarkEnd w:id="1349"/>
      <w:bookmarkEnd w:id="1351"/>
      <w:bookmarkEnd w:id="1352"/>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353"/>
    </w:p>
    <w:p w14:paraId="1C7CDD76" w14:textId="77777777" w:rsidR="003752D8" w:rsidRPr="002635B3" w:rsidRDefault="003752D8" w:rsidP="00822E45">
      <w:pPr>
        <w:pStyle w:val="Overskrift4"/>
        <w:rPr>
          <w:lang w:val="en-US"/>
        </w:rPr>
      </w:pPr>
      <w:bookmarkStart w:id="1406" w:name="_Toc388285279"/>
      <w:bookmarkStart w:id="1407" w:name="_Toc389726187"/>
      <w:bookmarkStart w:id="1408" w:name="_Toc389727239"/>
      <w:bookmarkStart w:id="1409" w:name="_Toc389727597"/>
      <w:bookmarkStart w:id="1410" w:name="_Toc389727956"/>
      <w:bookmarkStart w:id="1411" w:name="_Toc389728315"/>
      <w:bookmarkStart w:id="1412" w:name="_Toc389728675"/>
      <w:bookmarkStart w:id="1413" w:name="_Toc389729033"/>
      <w:bookmarkStart w:id="1414" w:name="_Toc388281577"/>
      <w:bookmarkStart w:id="1415" w:name="_Toc388282033"/>
      <w:bookmarkStart w:id="1416" w:name="_Toc388282515"/>
      <w:bookmarkStart w:id="1417" w:name="_Toc388282963"/>
      <w:bookmarkStart w:id="1418" w:name="_Toc388281578"/>
      <w:bookmarkStart w:id="1419" w:name="_Toc388282034"/>
      <w:bookmarkStart w:id="1420" w:name="_Toc388282516"/>
      <w:bookmarkStart w:id="1421" w:name="_Toc388282964"/>
      <w:bookmarkStart w:id="1422" w:name="_Toc388281579"/>
      <w:bookmarkStart w:id="1423" w:name="_Toc388282035"/>
      <w:bookmarkStart w:id="1424" w:name="_Toc388282517"/>
      <w:bookmarkStart w:id="1425" w:name="_Toc388282965"/>
      <w:bookmarkStart w:id="1426" w:name="_Toc388281580"/>
      <w:bookmarkStart w:id="1427" w:name="_Toc388282036"/>
      <w:bookmarkStart w:id="1428" w:name="_Toc388282518"/>
      <w:bookmarkStart w:id="1429" w:name="_Toc388282966"/>
      <w:bookmarkStart w:id="1430" w:name="_Toc389729034"/>
      <w:bookmarkStart w:id="1431" w:name="_Toc403472744"/>
      <w:bookmarkStart w:id="1432" w:name="_Toc403566565"/>
      <w:bookmarkStart w:id="1433" w:name="_Toc425344106"/>
      <w:bookmarkStart w:id="1434" w:name="_Toc11636746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2635B3">
        <w:rPr>
          <w:lang w:val="en-US"/>
        </w:rPr>
        <w:t>Function and field of use</w:t>
      </w:r>
      <w:bookmarkEnd w:id="1430"/>
      <w:bookmarkEnd w:id="1431"/>
      <w:bookmarkEnd w:id="1432"/>
      <w:bookmarkEnd w:id="1433"/>
      <w:bookmarkEnd w:id="1434"/>
    </w:p>
    <w:p w14:paraId="7D48A7F8" w14:textId="77777777" w:rsidR="00A36C34" w:rsidRPr="002635B3" w:rsidRDefault="00A36C34" w:rsidP="00A36C34">
      <w:pPr>
        <w:rPr>
          <w:rFonts w:eastAsia="Calibri"/>
          <w:lang w:val="en-US"/>
        </w:rPr>
      </w:pPr>
      <w:r w:rsidRPr="002635B3">
        <w:rPr>
          <w:rFonts w:eastAsia="Calibri"/>
          <w:b/>
          <w:lang w:val="en-US"/>
        </w:rPr>
        <w:t>Function:</w:t>
      </w:r>
      <w:r w:rsidRPr="002635B3">
        <w:rPr>
          <w:rFonts w:eastAsia="Calibri"/>
          <w:lang w:val="en-US"/>
        </w:rPr>
        <w:t xml:space="preserve"> </w:t>
      </w:r>
      <w:r w:rsidR="00FA29B5" w:rsidRPr="002635B3">
        <w:rPr>
          <w:rFonts w:eastAsia="Calibri"/>
          <w:lang w:val="en-US"/>
        </w:rPr>
        <w:tab/>
      </w:r>
      <w:r w:rsidR="008F593D" w:rsidRPr="002635B3">
        <w:rPr>
          <w:rFonts w:eastAsia="Calibri"/>
          <w:lang w:val="en-US"/>
        </w:rPr>
        <w:t>Antifoulant</w:t>
      </w:r>
      <w:r w:rsidRPr="002635B3">
        <w:rPr>
          <w:rFonts w:eastAsia="Calibri"/>
          <w:lang w:val="en-US"/>
        </w:rPr>
        <w:t xml:space="preserve"> </w:t>
      </w:r>
    </w:p>
    <w:p w14:paraId="6760C675" w14:textId="77777777" w:rsidR="003752D8" w:rsidRPr="002635B3" w:rsidRDefault="00A36C34" w:rsidP="00A36C34">
      <w:pPr>
        <w:rPr>
          <w:rFonts w:eastAsia="Calibri"/>
          <w:lang w:val="en-US"/>
        </w:rPr>
      </w:pPr>
      <w:r w:rsidRPr="002635B3">
        <w:rPr>
          <w:rFonts w:eastAsia="Calibri"/>
          <w:b/>
          <w:lang w:val="en-US"/>
        </w:rPr>
        <w:t>Field of use:</w:t>
      </w:r>
      <w:r w:rsidR="00FA29B5" w:rsidRPr="002635B3">
        <w:rPr>
          <w:rFonts w:eastAsia="Calibri"/>
          <w:lang w:val="en-US"/>
        </w:rPr>
        <w:tab/>
      </w:r>
      <w:r w:rsidR="008F593D" w:rsidRPr="002635B3">
        <w:rPr>
          <w:rFonts w:eastAsia="Calibri"/>
          <w:lang w:val="en-US"/>
        </w:rPr>
        <w:t>Aquaculture</w:t>
      </w:r>
    </w:p>
    <w:p w14:paraId="06AA6FF7" w14:textId="4CA3F69C" w:rsidR="003752D8" w:rsidRPr="002635B3" w:rsidRDefault="003752D8" w:rsidP="007E20C1">
      <w:pPr>
        <w:spacing w:line="260" w:lineRule="atLeast"/>
        <w:rPr>
          <w:rFonts w:eastAsia="Calibri"/>
          <w:lang w:val="en-US" w:eastAsia="en-US"/>
        </w:rPr>
      </w:pPr>
    </w:p>
    <w:p w14:paraId="1B062DDA" w14:textId="01B96DE3" w:rsidR="00DD1B19" w:rsidRPr="002635B3" w:rsidRDefault="00DD1B19" w:rsidP="00DD1B19">
      <w:pPr>
        <w:spacing w:line="260" w:lineRule="atLeast"/>
        <w:jc w:val="both"/>
        <w:rPr>
          <w:rFonts w:eastAsia="Calibri"/>
          <w:lang w:val="en-US" w:eastAsia="en-US"/>
        </w:rPr>
      </w:pPr>
      <w:r w:rsidRPr="002635B3">
        <w:rPr>
          <w:rFonts w:eastAsia="Calibri"/>
          <w:lang w:val="en-US" w:eastAsia="en-US"/>
        </w:rPr>
        <w:t xml:space="preserve">The </w:t>
      </w:r>
      <w:r w:rsidR="00B5500A" w:rsidRPr="002635B3">
        <w:rPr>
          <w:rFonts w:eastAsia="Calibri"/>
          <w:lang w:val="en-US" w:eastAsia="en-US"/>
        </w:rPr>
        <w:t xml:space="preserve">Aquanet </w:t>
      </w:r>
      <w:r w:rsidRPr="002635B3">
        <w:rPr>
          <w:rFonts w:eastAsia="Calibri"/>
          <w:lang w:val="en-US" w:eastAsia="en-US"/>
        </w:rPr>
        <w:t>North</w:t>
      </w:r>
      <w:r w:rsidR="00B5500A" w:rsidRPr="002635B3">
        <w:rPr>
          <w:rFonts w:eastAsia="Calibri"/>
          <w:lang w:val="en-US" w:eastAsia="en-US"/>
        </w:rPr>
        <w:t xml:space="preserve"> S</w:t>
      </w:r>
      <w:r w:rsidRPr="002635B3">
        <w:rPr>
          <w:rFonts w:eastAsia="Calibri"/>
          <w:lang w:val="en-US" w:eastAsia="en-US"/>
        </w:rPr>
        <w:t xml:space="preserve">ea BPF </w:t>
      </w:r>
      <w:r w:rsidR="00B5500A" w:rsidRPr="002635B3">
        <w:rPr>
          <w:rFonts w:eastAsia="Calibri"/>
          <w:lang w:val="en-US" w:eastAsia="en-US"/>
        </w:rPr>
        <w:t>is</w:t>
      </w:r>
      <w:r w:rsidRPr="002635B3">
        <w:rPr>
          <w:lang w:val="en-US"/>
        </w:rPr>
        <w:t xml:space="preserve"> intended to be used for the protection of nets used in aquaculture against fouling </w:t>
      </w:r>
      <w:r w:rsidRPr="002635B3">
        <w:rPr>
          <w:rFonts w:eastAsia="Calibri"/>
          <w:lang w:val="en-US" w:eastAsia="en-US"/>
        </w:rPr>
        <w:t>organisms in marine environments</w:t>
      </w:r>
      <w:r w:rsidRPr="002635B3">
        <w:rPr>
          <w:lang w:val="en-US"/>
        </w:rPr>
        <w:t>.</w:t>
      </w:r>
    </w:p>
    <w:p w14:paraId="49389703" w14:textId="77777777" w:rsidR="00DD1B19" w:rsidRPr="002635B3" w:rsidRDefault="00DD1B19" w:rsidP="007E20C1">
      <w:pPr>
        <w:spacing w:line="260" w:lineRule="atLeast"/>
        <w:rPr>
          <w:rFonts w:eastAsia="Calibri"/>
          <w:lang w:val="en-US" w:eastAsia="en-US"/>
        </w:rPr>
      </w:pPr>
    </w:p>
    <w:p w14:paraId="53961B10" w14:textId="77777777" w:rsidR="003752D8" w:rsidRPr="002635B3" w:rsidRDefault="003752D8" w:rsidP="00822E45">
      <w:pPr>
        <w:pStyle w:val="Overskrift4"/>
        <w:rPr>
          <w:lang w:val="en-US"/>
        </w:rPr>
      </w:pPr>
      <w:bookmarkStart w:id="1435" w:name="_Toc389729036"/>
      <w:bookmarkStart w:id="1436" w:name="_Toc403472745"/>
      <w:bookmarkStart w:id="1437" w:name="_Toc403566566"/>
      <w:bookmarkStart w:id="1438" w:name="_Toc425344107"/>
      <w:bookmarkStart w:id="1439" w:name="_Toc116367466"/>
      <w:r w:rsidRPr="002635B3">
        <w:rPr>
          <w:lang w:val="en-US"/>
        </w:rPr>
        <w:t>Organisms to be controlled and products, organisms or objects to be protected</w:t>
      </w:r>
      <w:bookmarkEnd w:id="1435"/>
      <w:bookmarkEnd w:id="1436"/>
      <w:bookmarkEnd w:id="1437"/>
      <w:bookmarkEnd w:id="1438"/>
      <w:bookmarkEnd w:id="1439"/>
    </w:p>
    <w:p w14:paraId="25960083" w14:textId="77777777" w:rsidR="00633B09" w:rsidRPr="002635B3" w:rsidRDefault="00633B09" w:rsidP="00633B09">
      <w:pPr>
        <w:spacing w:line="260" w:lineRule="atLeast"/>
        <w:jc w:val="both"/>
        <w:rPr>
          <w:rFonts w:eastAsia="Calibri"/>
          <w:highlight w:val="yellow"/>
          <w:lang w:val="en-US" w:eastAsia="en-US"/>
        </w:rPr>
      </w:pPr>
      <w:r w:rsidRPr="002635B3">
        <w:rPr>
          <w:rFonts w:eastAsia="Calibri"/>
          <w:lang w:val="en-US" w:eastAsia="en-US"/>
        </w:rPr>
        <w:t xml:space="preserve">The number of fouling organisms to which an aquaculture net may be exposed is large. Over 4000 fouling species with representatives from a variety of phyla, for example; slime, </w:t>
      </w:r>
      <w:r w:rsidRPr="002635B3">
        <w:rPr>
          <w:rFonts w:eastAsia="Calibri"/>
          <w:lang w:val="en-US" w:eastAsia="en-US"/>
        </w:rPr>
        <w:lastRenderedPageBreak/>
        <w:t>diatoms species (</w:t>
      </w:r>
      <w:r w:rsidRPr="002635B3">
        <w:rPr>
          <w:rFonts w:eastAsia="Calibri"/>
          <w:i/>
          <w:lang w:val="en-US" w:eastAsia="en-US"/>
        </w:rPr>
        <w:t>e.g.</w:t>
      </w:r>
      <w:r w:rsidRPr="002635B3">
        <w:rPr>
          <w:rFonts w:eastAsia="Calibri"/>
          <w:lang w:val="en-US" w:eastAsia="en-US"/>
        </w:rPr>
        <w:t xml:space="preserve"> </w:t>
      </w:r>
      <w:r w:rsidRPr="002635B3">
        <w:rPr>
          <w:rFonts w:eastAsia="Calibri"/>
          <w:i/>
          <w:lang w:val="en-US" w:eastAsia="en-US"/>
        </w:rPr>
        <w:t>Achnanthes</w:t>
      </w:r>
      <w:r w:rsidRPr="002635B3">
        <w:rPr>
          <w:rFonts w:eastAsia="Calibri"/>
          <w:lang w:val="en-US" w:eastAsia="en-US"/>
        </w:rPr>
        <w:t xml:space="preserve"> and </w:t>
      </w:r>
      <w:r w:rsidRPr="002635B3">
        <w:rPr>
          <w:rFonts w:eastAsia="Calibri"/>
          <w:i/>
          <w:lang w:val="en-US" w:eastAsia="en-US"/>
        </w:rPr>
        <w:t>Amphora</w:t>
      </w:r>
      <w:r w:rsidRPr="002635B3">
        <w:rPr>
          <w:rFonts w:eastAsia="Calibri"/>
          <w:lang w:val="en-US" w:eastAsia="en-US"/>
        </w:rPr>
        <w:t xml:space="preserve"> species), algae such as green, brown and red algae spores (</w:t>
      </w:r>
      <w:r w:rsidRPr="002635B3">
        <w:rPr>
          <w:rFonts w:eastAsia="Calibri"/>
          <w:i/>
          <w:lang w:val="en-US" w:eastAsia="en-US"/>
        </w:rPr>
        <w:t>e.g.</w:t>
      </w:r>
      <w:r w:rsidRPr="002635B3">
        <w:rPr>
          <w:rFonts w:eastAsia="Calibri"/>
          <w:lang w:val="en-US" w:eastAsia="en-US"/>
        </w:rPr>
        <w:t xml:space="preserve"> </w:t>
      </w:r>
      <w:r w:rsidRPr="002635B3">
        <w:rPr>
          <w:rFonts w:eastAsia="Calibri"/>
          <w:i/>
          <w:lang w:val="en-US" w:eastAsia="en-US"/>
        </w:rPr>
        <w:t>Enteromorpha</w:t>
      </w:r>
      <w:r w:rsidRPr="002635B3">
        <w:rPr>
          <w:rFonts w:eastAsia="Calibri"/>
          <w:lang w:val="en-US" w:eastAsia="en-US"/>
        </w:rPr>
        <w:t xml:space="preserve"> spp, </w:t>
      </w:r>
      <w:r w:rsidRPr="002635B3">
        <w:rPr>
          <w:rFonts w:eastAsia="Calibri"/>
          <w:i/>
          <w:lang w:val="en-US" w:eastAsia="en-US"/>
        </w:rPr>
        <w:t>Polysiphonia</w:t>
      </w:r>
      <w:r w:rsidRPr="002635B3">
        <w:rPr>
          <w:rFonts w:eastAsia="Calibri"/>
          <w:lang w:val="en-US" w:eastAsia="en-US"/>
        </w:rPr>
        <w:t>), animals such as barnacles, mussels, tubeworms (</w:t>
      </w:r>
      <w:r w:rsidRPr="002635B3">
        <w:rPr>
          <w:rFonts w:eastAsia="Calibri"/>
          <w:i/>
          <w:lang w:val="en-US" w:eastAsia="en-US"/>
        </w:rPr>
        <w:t>e.g.</w:t>
      </w:r>
      <w:r w:rsidRPr="002635B3">
        <w:rPr>
          <w:rFonts w:eastAsia="Calibri"/>
          <w:lang w:val="en-US" w:eastAsia="en-US"/>
        </w:rPr>
        <w:t xml:space="preserve"> Serpulids), sponges.</w:t>
      </w:r>
    </w:p>
    <w:p w14:paraId="4E99C2E3" w14:textId="77777777" w:rsidR="003752D8" w:rsidRPr="002635B3" w:rsidRDefault="003752D8" w:rsidP="007E20C1">
      <w:pPr>
        <w:spacing w:line="260" w:lineRule="atLeast"/>
        <w:rPr>
          <w:rFonts w:eastAsia="Calibri"/>
          <w:lang w:val="en-US" w:eastAsia="en-US"/>
        </w:rPr>
      </w:pPr>
    </w:p>
    <w:p w14:paraId="7BD65441" w14:textId="77777777" w:rsidR="003752D8" w:rsidRPr="002635B3" w:rsidRDefault="003752D8" w:rsidP="00822E45">
      <w:pPr>
        <w:pStyle w:val="Overskrift4"/>
        <w:rPr>
          <w:lang w:val="en-US"/>
        </w:rPr>
      </w:pPr>
      <w:bookmarkStart w:id="1440" w:name="_Toc389729037"/>
      <w:bookmarkStart w:id="1441" w:name="_Toc403472746"/>
      <w:bookmarkStart w:id="1442" w:name="_Toc403566567"/>
      <w:bookmarkStart w:id="1443" w:name="_Toc425344108"/>
      <w:bookmarkStart w:id="1444" w:name="_Toc116367467"/>
      <w:r w:rsidRPr="002635B3">
        <w:rPr>
          <w:lang w:val="en-US"/>
        </w:rPr>
        <w:t>Effects on target organisms, including unacceptable suffering</w:t>
      </w:r>
      <w:bookmarkEnd w:id="1440"/>
      <w:bookmarkEnd w:id="1441"/>
      <w:bookmarkEnd w:id="1442"/>
      <w:bookmarkEnd w:id="1443"/>
      <w:bookmarkEnd w:id="1444"/>
    </w:p>
    <w:p w14:paraId="4280186F" w14:textId="77777777" w:rsidR="00633B09" w:rsidRPr="002635B3" w:rsidRDefault="00633B09" w:rsidP="00633B09">
      <w:pPr>
        <w:spacing w:line="260" w:lineRule="atLeast"/>
        <w:jc w:val="both"/>
        <w:rPr>
          <w:rFonts w:eastAsia="Calibri"/>
          <w:lang w:val="en-US" w:eastAsia="en-US"/>
        </w:rPr>
      </w:pPr>
      <w:bookmarkStart w:id="1445" w:name="_Toc389729038"/>
      <w:bookmarkStart w:id="1446" w:name="_Toc403472747"/>
      <w:bookmarkStart w:id="1447" w:name="_Toc403566568"/>
      <w:bookmarkStart w:id="1448" w:name="_Toc425344109"/>
      <w:r w:rsidRPr="002635B3">
        <w:rPr>
          <w:rFonts w:eastAsia="Calibri"/>
          <w:lang w:val="en-US" w:eastAsia="en-US"/>
        </w:rPr>
        <w:t>Cell death or inactivation, settlement inhibition or retardation. Target organisms are not expected to experience any unacceptable suffering.</w:t>
      </w:r>
    </w:p>
    <w:p w14:paraId="748AFA2C" w14:textId="77777777" w:rsidR="003752D8" w:rsidRPr="002635B3" w:rsidRDefault="003752D8" w:rsidP="00822E45">
      <w:pPr>
        <w:pStyle w:val="Overskrift4"/>
        <w:rPr>
          <w:lang w:val="en-US"/>
        </w:rPr>
      </w:pPr>
      <w:bookmarkStart w:id="1449" w:name="_Toc116367468"/>
      <w:r w:rsidRPr="002635B3">
        <w:rPr>
          <w:lang w:val="en-US"/>
        </w:rPr>
        <w:t>Mode of action, including time delay</w:t>
      </w:r>
      <w:bookmarkEnd w:id="1445"/>
      <w:bookmarkEnd w:id="1446"/>
      <w:bookmarkEnd w:id="1447"/>
      <w:bookmarkEnd w:id="1448"/>
      <w:bookmarkEnd w:id="1449"/>
    </w:p>
    <w:p w14:paraId="56A2B75B" w14:textId="77777777" w:rsidR="00633B09" w:rsidRPr="002635B3" w:rsidRDefault="00633B09" w:rsidP="00633B09">
      <w:pPr>
        <w:spacing w:line="260" w:lineRule="atLeast"/>
        <w:rPr>
          <w:rFonts w:eastAsia="Calibri"/>
          <w:u w:val="single"/>
          <w:lang w:val="en-US" w:eastAsia="en-US"/>
        </w:rPr>
      </w:pPr>
      <w:bookmarkStart w:id="1450" w:name="_Hlk501463898"/>
      <w:r w:rsidRPr="002635B3">
        <w:rPr>
          <w:rFonts w:eastAsia="Calibri"/>
          <w:u w:val="single"/>
          <w:lang w:val="en-US" w:eastAsia="en-US"/>
        </w:rPr>
        <w:t>Dicopper oxide:</w:t>
      </w:r>
    </w:p>
    <w:p w14:paraId="3B60EFF5" w14:textId="77777777" w:rsidR="00633B09" w:rsidRPr="002635B3" w:rsidRDefault="00633B09" w:rsidP="00633B09">
      <w:pPr>
        <w:spacing w:line="260" w:lineRule="atLeast"/>
        <w:jc w:val="both"/>
        <w:rPr>
          <w:rFonts w:eastAsia="Calibri"/>
          <w:lang w:val="en-US" w:eastAsia="en-US"/>
        </w:rPr>
      </w:pPr>
      <w:r w:rsidRPr="002635B3">
        <w:rPr>
          <w:rFonts w:eastAsia="Calibri"/>
          <w:lang w:val="en-US" w:eastAsia="en-US"/>
        </w:rPr>
        <w:t>When copper from cuprous oxide leaches into marine water in presence of oxygen, the predominant form of the copper is the active substance, the cupric ion, Cu</w:t>
      </w:r>
      <w:r w:rsidRPr="002635B3">
        <w:rPr>
          <w:rFonts w:eastAsia="Calibri"/>
          <w:vertAlign w:val="superscript"/>
          <w:lang w:val="en-US" w:eastAsia="en-US"/>
        </w:rPr>
        <w:t>2+</w:t>
      </w:r>
      <w:r w:rsidRPr="002635B3">
        <w:rPr>
          <w:rFonts w:eastAsia="Calibri"/>
          <w:lang w:val="en-US" w:eastAsia="en-US"/>
        </w:rPr>
        <w:t>. The cupric ion acts to retard settlement of the microscopic larvae of fouling organisms within a microlayer of water at the paint surface via two mechanisms:</w:t>
      </w:r>
    </w:p>
    <w:p w14:paraId="10E251F0" w14:textId="77777777" w:rsidR="00633B09" w:rsidRPr="002635B3" w:rsidRDefault="00633B09" w:rsidP="00633B09">
      <w:pPr>
        <w:spacing w:line="260" w:lineRule="atLeast"/>
        <w:rPr>
          <w:rFonts w:eastAsia="Calibri"/>
          <w:lang w:val="en-US" w:eastAsia="en-US"/>
        </w:rPr>
      </w:pPr>
      <w:r w:rsidRPr="002635B3">
        <w:rPr>
          <w:rFonts w:eastAsia="Calibri"/>
          <w:lang w:val="en-US" w:eastAsia="en-US"/>
        </w:rPr>
        <w:t>(1) the ion retards organism's vital processes by inactivating enzymes;</w:t>
      </w:r>
    </w:p>
    <w:p w14:paraId="556E260C" w14:textId="77777777" w:rsidR="00633B09" w:rsidRPr="002635B3" w:rsidRDefault="00633B09" w:rsidP="00633B09">
      <w:pPr>
        <w:spacing w:line="260" w:lineRule="atLeast"/>
        <w:rPr>
          <w:rFonts w:eastAsia="Calibri"/>
          <w:lang w:val="en-US" w:eastAsia="en-US"/>
        </w:rPr>
      </w:pPr>
      <w:r w:rsidRPr="002635B3">
        <w:rPr>
          <w:rFonts w:eastAsia="Calibri"/>
          <w:lang w:val="en-US" w:eastAsia="en-US"/>
        </w:rPr>
        <w:t>(2) the ion acts more directly by precipitating cytoplasmic proteins as metallic proteinates.</w:t>
      </w:r>
    </w:p>
    <w:p w14:paraId="7DB68D98" w14:textId="77777777" w:rsidR="00633B09" w:rsidRPr="002635B3" w:rsidRDefault="00633B09" w:rsidP="00633B09">
      <w:pPr>
        <w:spacing w:line="260" w:lineRule="atLeast"/>
        <w:rPr>
          <w:rFonts w:eastAsia="Calibri"/>
          <w:lang w:val="en-US" w:eastAsia="en-US"/>
        </w:rPr>
      </w:pPr>
    </w:p>
    <w:p w14:paraId="7D5E68ED" w14:textId="3C27E692" w:rsidR="00204DDE" w:rsidRPr="002635B3" w:rsidRDefault="003752D8" w:rsidP="00822E45">
      <w:pPr>
        <w:pStyle w:val="Overskrift4"/>
        <w:rPr>
          <w:lang w:val="en-US"/>
        </w:rPr>
      </w:pPr>
      <w:bookmarkStart w:id="1451" w:name="_Toc389729039"/>
      <w:bookmarkStart w:id="1452" w:name="_Toc403472748"/>
      <w:bookmarkStart w:id="1453" w:name="_Toc403566569"/>
      <w:bookmarkStart w:id="1454" w:name="_Toc425344110"/>
      <w:bookmarkStart w:id="1455" w:name="_Toc116367469"/>
      <w:bookmarkEnd w:id="1450"/>
      <w:r w:rsidRPr="002635B3">
        <w:rPr>
          <w:lang w:val="en-US"/>
        </w:rPr>
        <w:t>Efficacy data</w:t>
      </w:r>
      <w:bookmarkEnd w:id="1451"/>
      <w:bookmarkEnd w:id="1452"/>
      <w:bookmarkEnd w:id="1453"/>
      <w:bookmarkEnd w:id="1454"/>
      <w:bookmarkEnd w:id="1455"/>
      <w:r w:rsidRPr="002635B3">
        <w:rPr>
          <w:lang w:val="en-US"/>
        </w:rPr>
        <w:t xml:space="preserve"> </w:t>
      </w:r>
    </w:p>
    <w:p w14:paraId="1B0E5DE1" w14:textId="1ED93ABF" w:rsidR="00204DDE" w:rsidRPr="002635B3" w:rsidRDefault="00204DDE" w:rsidP="00204DDE">
      <w:pPr>
        <w:rPr>
          <w:lang w:val="en-US"/>
        </w:rPr>
      </w:pPr>
    </w:p>
    <w:p w14:paraId="4B0467AB" w14:textId="77777777" w:rsidR="007E126C" w:rsidRPr="002635B3" w:rsidRDefault="007E126C" w:rsidP="007E126C">
      <w:pPr>
        <w:spacing w:line="260" w:lineRule="atLeast"/>
        <w:jc w:val="both"/>
        <w:rPr>
          <w:rFonts w:eastAsia="Calibri"/>
          <w:lang w:val="en-US" w:eastAsia="en-US"/>
        </w:rPr>
      </w:pPr>
      <w:bookmarkStart w:id="1456" w:name="_Hlk21524452"/>
      <w:r w:rsidRPr="002635B3">
        <w:rPr>
          <w:rFonts w:eastAsia="Calibri"/>
          <w:lang w:val="en-US" w:eastAsia="en-US"/>
        </w:rPr>
        <w:t>Biofouling in marine aquaculture is one of the main barriers to efficient and sustainable production (Dürr and Watson 2010), and the direct economic cost of managing biofouling in the aquaculture industry is estimated to be 5-10% of the production costs (Lane and Willemsen 2004).</w:t>
      </w:r>
    </w:p>
    <w:p w14:paraId="0309ED82" w14:textId="77777777" w:rsidR="007E126C" w:rsidRPr="002635B3" w:rsidRDefault="007E126C" w:rsidP="007E126C">
      <w:pPr>
        <w:spacing w:line="260" w:lineRule="atLeast"/>
        <w:jc w:val="both"/>
        <w:rPr>
          <w:rFonts w:eastAsia="Calibri"/>
          <w:lang w:val="en-US" w:eastAsia="en-US"/>
        </w:rPr>
      </w:pPr>
    </w:p>
    <w:p w14:paraId="4388178F" w14:textId="7E580DB3"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No agreed guidance document on efficacy of PT21 products for use on aquaculture nets exists today. In 2017, the NO CA commissioned the development of such a guidance document in order to provide the applicants with an equal framework to base their efficacy studies upon, as well as to establish a framework to base their evaluation on (Guidelines for efficacy testing of antifouling coatings for nets in field tests; Developed by SINTEF Ocean on behalf of the Norwegian Environment Agency. Hereafter referred to as "SINTEF"). The proposed guidance document is included as a separate attachment to this PAR </w:t>
      </w:r>
      <w:r w:rsidR="007A73C6" w:rsidRPr="002635B3">
        <w:rPr>
          <w:rFonts w:eastAsia="Calibri"/>
          <w:lang w:val="en-US" w:eastAsia="en-US"/>
        </w:rPr>
        <w:t>(Bloecher and Floerl 2018).</w:t>
      </w:r>
      <w:r w:rsidRPr="002635B3">
        <w:rPr>
          <w:rFonts w:eastAsia="Calibri"/>
          <w:lang w:val="en-US" w:eastAsia="en-US"/>
        </w:rPr>
        <w:t xml:space="preserve"> The goal is to get this proposed guidance document included as an annex to the existing ECHA guidance document on efficacy and thereby completing the chapter on PT 21 products. The proposed guidance document has currently been discussed among the members of the ECHA working group on efficacy, but no final agreement has been reached at this point. The proposed guidance document has been used for the evaluation this product family authorisation. However, as no agreement on its applicability has been reached some flexibility and pragmatism has been used in the assessment</w:t>
      </w:r>
      <w:r w:rsidR="00E31AD6">
        <w:rPr>
          <w:rFonts w:eastAsia="Calibri"/>
          <w:lang w:val="en-US" w:eastAsia="en-US"/>
        </w:rPr>
        <w:t xml:space="preserve">. </w:t>
      </w:r>
    </w:p>
    <w:p w14:paraId="56FCB286" w14:textId="77777777" w:rsidR="007E126C" w:rsidRPr="002635B3" w:rsidRDefault="007E126C" w:rsidP="007E126C">
      <w:pPr>
        <w:spacing w:line="260" w:lineRule="atLeast"/>
        <w:jc w:val="both"/>
        <w:rPr>
          <w:rFonts w:eastAsia="Calibri"/>
          <w:lang w:val="en-US" w:eastAsia="en-US"/>
        </w:rPr>
      </w:pPr>
    </w:p>
    <w:p w14:paraId="375995E6" w14:textId="77777777"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first efficacy studies performed for these products were performed in 2017 before the proposed guidance document was finalised and were thus performed according to the applicants own internal routines. After the proposed guidance document was finalised / drafted, a new set of efficacy studies was performed in 2018, where the methodology and principles given in the proposed guidance document was largely followed. </w:t>
      </w:r>
    </w:p>
    <w:p w14:paraId="02D85C85" w14:textId="77777777" w:rsidR="007E126C" w:rsidRPr="002635B3" w:rsidRDefault="007E126C" w:rsidP="007E126C">
      <w:pPr>
        <w:spacing w:line="260" w:lineRule="atLeast"/>
        <w:jc w:val="both"/>
        <w:rPr>
          <w:rFonts w:eastAsia="Calibri"/>
          <w:lang w:val="en-US" w:eastAsia="en-US"/>
        </w:rPr>
      </w:pPr>
    </w:p>
    <w:p w14:paraId="41620420" w14:textId="77777777"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first set of efficacy studies performed for this product family deviate from the principles in the proposed guidance document in that the samples are not tested in randomised triplicates. Only single samples of each product were tested. This was reported to be due to </w:t>
      </w:r>
      <w:r w:rsidRPr="002635B3">
        <w:rPr>
          <w:rFonts w:eastAsia="Calibri"/>
          <w:lang w:val="en-US" w:eastAsia="en-US"/>
        </w:rPr>
        <w:lastRenderedPageBreak/>
        <w:t>capacity problems at the fish farms due to the commercial activities, such as boat traffic and other farm operations taking place. The applicant therefore chose to use larger sample panels (80 x 40 cm) than the minimum size recommended in the proposed by SINTEF (25 x 25 cm). The total tested areas are thus larger in these studies than recommended in the SINTEF document. The samples were scored in accordance with the applicants own internal procedure which is presented in the individual study reports.</w:t>
      </w:r>
    </w:p>
    <w:p w14:paraId="6845271A" w14:textId="77777777" w:rsidR="007E126C" w:rsidRPr="002635B3" w:rsidRDefault="007E126C" w:rsidP="007E126C">
      <w:pPr>
        <w:spacing w:line="260" w:lineRule="atLeast"/>
        <w:jc w:val="both"/>
        <w:rPr>
          <w:rFonts w:eastAsia="Calibri"/>
          <w:lang w:val="en-US" w:eastAsia="en-US"/>
        </w:rPr>
      </w:pPr>
    </w:p>
    <w:p w14:paraId="3FF9FB5E" w14:textId="77777777"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submitted photo evidence from the 2017 efficacy tests were unfortunately of too poor quality and resolution for a proper evaluation to be performed by the rMS. The tests are generally well performed and to a large extent follow the principles given in the SINTEF document. Due to the poor image quality, these tests have been given a reliability score of 3. They are nevertheless included in order to provide supplemental information. </w:t>
      </w:r>
    </w:p>
    <w:p w14:paraId="742D26B4" w14:textId="77777777" w:rsidR="007E126C" w:rsidRPr="002635B3" w:rsidRDefault="007E126C" w:rsidP="007E126C">
      <w:pPr>
        <w:spacing w:line="260" w:lineRule="atLeast"/>
        <w:jc w:val="both"/>
        <w:rPr>
          <w:rFonts w:eastAsia="Calibri"/>
          <w:lang w:val="en-US" w:eastAsia="en-US"/>
        </w:rPr>
      </w:pPr>
    </w:p>
    <w:p w14:paraId="0332B444" w14:textId="18E61D30"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second set of efficacy test were performed largely in line with the principles given in the SINTEF document. The samples are tested in four parallels and all samples were randomised in the frames. </w:t>
      </w:r>
      <w:r w:rsidR="001B4212" w:rsidRPr="002635B3">
        <w:rPr>
          <w:rFonts w:eastAsia="Calibri"/>
          <w:lang w:val="en-US" w:eastAsia="en-US"/>
        </w:rPr>
        <w:t>The application data for the efficacy studies is provided below.</w:t>
      </w:r>
      <w:r w:rsidR="0045400F" w:rsidRPr="002635B3">
        <w:rPr>
          <w:rFonts w:eastAsia="Calibri"/>
          <w:lang w:val="en-US" w:eastAsia="en-US"/>
        </w:rPr>
        <w:t xml:space="preserve"> </w:t>
      </w:r>
      <w:r w:rsidRPr="002635B3">
        <w:rPr>
          <w:rFonts w:eastAsia="Calibri"/>
          <w:lang w:val="en-US" w:eastAsia="en-US"/>
        </w:rPr>
        <w:t xml:space="preserve">The frames were placed in the sea at an active fish farm and were located approximately 1 meter away from an active producing fish cage. The samples were inspected and photographed approximately every 4 weeks. The applicant has also analysed the samples according to their own internal standard, and not according to the standard proposed by SINTEF. </w:t>
      </w:r>
    </w:p>
    <w:p w14:paraId="5EA7CF60" w14:textId="66CB8272" w:rsidR="001B4212" w:rsidRPr="002635B3" w:rsidRDefault="001B4212" w:rsidP="007E126C">
      <w:pPr>
        <w:spacing w:line="260" w:lineRule="atLeast"/>
        <w:jc w:val="both"/>
        <w:rPr>
          <w:rFonts w:eastAsia="Calibri"/>
          <w:lang w:val="en-US" w:eastAsia="en-US"/>
        </w:rPr>
      </w:pPr>
    </w:p>
    <w:p w14:paraId="5C0D936F" w14:textId="77777777" w:rsidR="001B4212" w:rsidRPr="002635B3" w:rsidRDefault="001B4212" w:rsidP="001B4212">
      <w:pPr>
        <w:spacing w:before="120" w:after="120"/>
        <w:rPr>
          <w:b/>
          <w:u w:val="single"/>
          <w:lang w:val="en-US"/>
        </w:rPr>
      </w:pPr>
      <w:r w:rsidRPr="002635B3">
        <w:rPr>
          <w:b/>
          <w:u w:val="single"/>
          <w:lang w:val="en-US"/>
        </w:rPr>
        <w:t>Application data for 2018 efficacy studies</w:t>
      </w:r>
    </w:p>
    <w:p w14:paraId="0FDDFE24" w14:textId="77777777" w:rsidR="001B4212" w:rsidRPr="002635B3" w:rsidRDefault="001B4212" w:rsidP="001B4212">
      <w:pPr>
        <w:spacing w:before="120" w:after="120"/>
        <w:rPr>
          <w:lang w:val="en-US"/>
        </w:rPr>
      </w:pPr>
      <w:r w:rsidRPr="002635B3">
        <w:rPr>
          <w:b/>
          <w:lang w:val="en-US"/>
        </w:rPr>
        <w:t>Application rate:</w:t>
      </w:r>
      <w:r w:rsidRPr="002635B3">
        <w:rPr>
          <w:b/>
          <w:lang w:val="en-US"/>
        </w:rPr>
        <w:tab/>
      </w:r>
      <w:r w:rsidRPr="002635B3">
        <w:rPr>
          <w:b/>
          <w:lang w:val="en-US"/>
        </w:rPr>
        <w:tab/>
      </w:r>
      <w:r w:rsidRPr="002635B3">
        <w:rPr>
          <w:b/>
          <w:lang w:val="en-US"/>
        </w:rPr>
        <w:tab/>
      </w:r>
      <w:r w:rsidRPr="002635B3">
        <w:rPr>
          <w:b/>
          <w:lang w:val="en-US"/>
        </w:rPr>
        <w:tab/>
      </w:r>
      <w:r w:rsidRPr="002635B3">
        <w:rPr>
          <w:lang w:val="en-US"/>
        </w:rPr>
        <w:t xml:space="preserve">1L / kg net </w:t>
      </w:r>
    </w:p>
    <w:p w14:paraId="526B655F" w14:textId="77777777" w:rsidR="001B4212" w:rsidRPr="002635B3" w:rsidRDefault="001B4212" w:rsidP="001B4212">
      <w:pPr>
        <w:spacing w:before="120" w:after="120"/>
        <w:ind w:left="4245" w:hanging="4245"/>
        <w:rPr>
          <w:lang w:val="en-US"/>
        </w:rPr>
      </w:pPr>
      <w:r w:rsidRPr="002635B3">
        <w:rPr>
          <w:b/>
          <w:lang w:val="en-US"/>
        </w:rPr>
        <w:t>Dilution (if used):</w:t>
      </w:r>
      <w:r w:rsidRPr="002635B3">
        <w:rPr>
          <w:lang w:val="en-US"/>
        </w:rPr>
        <w:tab/>
      </w:r>
      <w:r w:rsidRPr="002635B3">
        <w:rPr>
          <w:lang w:val="en-US"/>
        </w:rPr>
        <w:tab/>
        <w:t xml:space="preserve">AquaNet CCT100plus: 1:1 (v/v) </w:t>
      </w:r>
      <w:r w:rsidRPr="002635B3">
        <w:rPr>
          <w:lang w:val="en-US"/>
        </w:rPr>
        <w:br/>
        <w:t>(concentrate/water)</w:t>
      </w:r>
    </w:p>
    <w:p w14:paraId="7D1CD37C" w14:textId="77777777" w:rsidR="001B4212" w:rsidRPr="002635B3" w:rsidRDefault="001B4212" w:rsidP="001B4212">
      <w:pPr>
        <w:spacing w:before="120" w:after="120"/>
        <w:rPr>
          <w:lang w:val="en-US"/>
        </w:rPr>
      </w:pPr>
      <w:r w:rsidRPr="002635B3">
        <w:rPr>
          <w:lang w:val="en-US"/>
        </w:rPr>
        <w:tab/>
      </w:r>
      <w:r w:rsidRPr="002635B3">
        <w:rPr>
          <w:lang w:val="en-US"/>
        </w:rPr>
        <w:tab/>
      </w:r>
      <w:r w:rsidRPr="002635B3">
        <w:rPr>
          <w:lang w:val="en-US"/>
        </w:rPr>
        <w:tab/>
      </w:r>
      <w:r w:rsidRPr="002635B3">
        <w:rPr>
          <w:lang w:val="en-US"/>
        </w:rPr>
        <w:tab/>
      </w:r>
      <w:r w:rsidRPr="002635B3">
        <w:rPr>
          <w:lang w:val="en-US"/>
        </w:rPr>
        <w:tab/>
      </w:r>
      <w:r w:rsidRPr="002635B3">
        <w:rPr>
          <w:lang w:val="en-US"/>
        </w:rPr>
        <w:tab/>
        <w:t xml:space="preserve">AquaNet C50: 1:0.5 (v/v) </w:t>
      </w:r>
      <w:r w:rsidRPr="002635B3">
        <w:rPr>
          <w:lang w:val="en-US"/>
        </w:rPr>
        <w:tab/>
      </w:r>
      <w:r w:rsidRPr="002635B3">
        <w:rPr>
          <w:lang w:val="en-US"/>
        </w:rPr>
        <w:tab/>
      </w:r>
      <w:r w:rsidRPr="002635B3">
        <w:rPr>
          <w:lang w:val="en-US"/>
        </w:rPr>
        <w:tab/>
      </w:r>
      <w:r w:rsidRPr="002635B3">
        <w:rPr>
          <w:lang w:val="en-US"/>
        </w:rPr>
        <w:tab/>
      </w:r>
      <w:r w:rsidRPr="002635B3">
        <w:rPr>
          <w:lang w:val="en-US"/>
        </w:rPr>
        <w:tab/>
      </w:r>
      <w:r w:rsidRPr="002635B3">
        <w:rPr>
          <w:lang w:val="en-US"/>
        </w:rPr>
        <w:tab/>
      </w:r>
      <w:r w:rsidRPr="002635B3">
        <w:rPr>
          <w:lang w:val="en-US"/>
        </w:rPr>
        <w:tab/>
      </w:r>
      <w:r w:rsidRPr="002635B3">
        <w:rPr>
          <w:lang w:val="en-US"/>
        </w:rPr>
        <w:tab/>
      </w:r>
      <w:r w:rsidRPr="002635B3">
        <w:rPr>
          <w:lang w:val="en-US"/>
        </w:rPr>
        <w:tab/>
      </w:r>
      <w:r w:rsidRPr="002635B3">
        <w:rPr>
          <w:lang w:val="en-US"/>
        </w:rPr>
        <w:tab/>
        <w:t>(concentrate/water)</w:t>
      </w:r>
    </w:p>
    <w:p w14:paraId="55EA446A" w14:textId="77777777" w:rsidR="001B4212" w:rsidRPr="002635B3" w:rsidRDefault="001B4212" w:rsidP="001B4212">
      <w:pPr>
        <w:spacing w:before="120" w:after="120"/>
        <w:rPr>
          <w:b/>
          <w:lang w:val="en-US"/>
        </w:rPr>
      </w:pPr>
      <w:r w:rsidRPr="002635B3">
        <w:rPr>
          <w:b/>
          <w:lang w:val="en-US"/>
        </w:rPr>
        <w:t xml:space="preserve">Concentration of Active Substance in the studies: </w:t>
      </w:r>
    </w:p>
    <w:p w14:paraId="174F86D4" w14:textId="77777777" w:rsidR="001B4212" w:rsidRPr="002635B3" w:rsidRDefault="001B4212" w:rsidP="001B4212">
      <w:pPr>
        <w:spacing w:before="120" w:after="120"/>
        <w:rPr>
          <w:lang w:val="en-US"/>
        </w:rPr>
      </w:pPr>
      <w:r w:rsidRPr="002635B3">
        <w:rPr>
          <w:lang w:val="en-US"/>
        </w:rPr>
        <w:t>AquaNet Standard:</w:t>
      </w:r>
      <w:r w:rsidRPr="002635B3">
        <w:rPr>
          <w:lang w:val="en-US"/>
        </w:rPr>
        <w:tab/>
      </w:r>
      <w:r w:rsidRPr="002635B3">
        <w:rPr>
          <w:lang w:val="en-US"/>
        </w:rPr>
        <w:tab/>
      </w:r>
      <w:r w:rsidRPr="002635B3">
        <w:rPr>
          <w:lang w:val="en-US"/>
        </w:rPr>
        <w:tab/>
      </w:r>
      <w:r w:rsidRPr="002635B3">
        <w:rPr>
          <w:lang w:val="en-US"/>
        </w:rPr>
        <w:tab/>
        <w:t>17.5% Cu</w:t>
      </w:r>
      <w:r w:rsidRPr="002635B3">
        <w:rPr>
          <w:vertAlign w:val="subscript"/>
          <w:lang w:val="en-US"/>
        </w:rPr>
        <w:t>2</w:t>
      </w:r>
      <w:r w:rsidRPr="002635B3">
        <w:rPr>
          <w:lang w:val="en-US"/>
        </w:rPr>
        <w:t>O</w:t>
      </w:r>
    </w:p>
    <w:p w14:paraId="60F43134" w14:textId="77777777" w:rsidR="001B4212" w:rsidRPr="002635B3" w:rsidRDefault="001B4212" w:rsidP="001B4212">
      <w:pPr>
        <w:spacing w:before="120" w:after="120"/>
        <w:rPr>
          <w:lang w:val="en-US"/>
        </w:rPr>
      </w:pPr>
      <w:r w:rsidRPr="002635B3">
        <w:rPr>
          <w:lang w:val="en-US"/>
        </w:rPr>
        <w:t>AquaNet C50:</w:t>
      </w:r>
      <w:r w:rsidRPr="002635B3">
        <w:rPr>
          <w:lang w:val="en-US"/>
        </w:rPr>
        <w:tab/>
      </w:r>
      <w:r w:rsidRPr="002635B3">
        <w:rPr>
          <w:lang w:val="en-US"/>
        </w:rPr>
        <w:tab/>
      </w:r>
      <w:r w:rsidRPr="002635B3">
        <w:rPr>
          <w:lang w:val="en-US"/>
        </w:rPr>
        <w:tab/>
      </w:r>
      <w:r w:rsidRPr="002635B3">
        <w:rPr>
          <w:lang w:val="en-US"/>
        </w:rPr>
        <w:tab/>
      </w:r>
      <w:r w:rsidRPr="002635B3">
        <w:rPr>
          <w:lang w:val="en-US"/>
        </w:rPr>
        <w:tab/>
        <w:t>14.2% Cu</w:t>
      </w:r>
      <w:r w:rsidRPr="002635B3">
        <w:rPr>
          <w:vertAlign w:val="subscript"/>
          <w:lang w:val="en-US"/>
        </w:rPr>
        <w:t>2</w:t>
      </w:r>
      <w:r w:rsidRPr="002635B3">
        <w:rPr>
          <w:lang w:val="en-US"/>
        </w:rPr>
        <w:t>O</w:t>
      </w:r>
    </w:p>
    <w:p w14:paraId="13108EF4" w14:textId="77777777" w:rsidR="001B4212" w:rsidRPr="002635B3" w:rsidRDefault="001B4212" w:rsidP="001B4212">
      <w:pPr>
        <w:spacing w:before="120" w:after="120"/>
        <w:rPr>
          <w:lang w:val="en-US"/>
        </w:rPr>
      </w:pPr>
      <w:r w:rsidRPr="002635B3">
        <w:rPr>
          <w:lang w:val="en-US"/>
        </w:rPr>
        <w:t xml:space="preserve">AquaNet Ultra: </w:t>
      </w:r>
      <w:r w:rsidRPr="002635B3">
        <w:rPr>
          <w:lang w:val="en-US"/>
        </w:rPr>
        <w:tab/>
      </w:r>
      <w:r w:rsidRPr="002635B3">
        <w:rPr>
          <w:lang w:val="en-US"/>
        </w:rPr>
        <w:tab/>
      </w:r>
      <w:r w:rsidRPr="002635B3">
        <w:rPr>
          <w:lang w:val="en-US"/>
        </w:rPr>
        <w:tab/>
      </w:r>
      <w:r w:rsidRPr="002635B3">
        <w:rPr>
          <w:lang w:val="en-US"/>
        </w:rPr>
        <w:tab/>
        <w:t>29.5% Cu</w:t>
      </w:r>
      <w:r w:rsidRPr="002635B3">
        <w:rPr>
          <w:vertAlign w:val="subscript"/>
          <w:lang w:val="en-US"/>
        </w:rPr>
        <w:t>2</w:t>
      </w:r>
      <w:r w:rsidRPr="002635B3">
        <w:rPr>
          <w:lang w:val="en-US"/>
        </w:rPr>
        <w:t>O</w:t>
      </w:r>
    </w:p>
    <w:p w14:paraId="7D48F22A" w14:textId="77777777" w:rsidR="001B4212" w:rsidRPr="002635B3" w:rsidRDefault="001B4212" w:rsidP="001B4212">
      <w:pPr>
        <w:spacing w:before="120" w:after="120"/>
        <w:rPr>
          <w:lang w:val="en-US"/>
        </w:rPr>
      </w:pPr>
      <w:r w:rsidRPr="002635B3">
        <w:rPr>
          <w:lang w:val="en-US"/>
        </w:rPr>
        <w:t>AquaNet CCT100:</w:t>
      </w:r>
      <w:r w:rsidRPr="002635B3">
        <w:rPr>
          <w:lang w:val="en-US"/>
        </w:rPr>
        <w:tab/>
      </w:r>
      <w:r w:rsidRPr="002635B3">
        <w:rPr>
          <w:lang w:val="en-US"/>
        </w:rPr>
        <w:tab/>
      </w:r>
      <w:r w:rsidRPr="002635B3">
        <w:rPr>
          <w:lang w:val="en-US"/>
        </w:rPr>
        <w:tab/>
      </w:r>
      <w:r w:rsidRPr="002635B3">
        <w:rPr>
          <w:lang w:val="en-US"/>
        </w:rPr>
        <w:tab/>
        <w:t>15.2% Cu</w:t>
      </w:r>
      <w:r w:rsidRPr="002635B3">
        <w:rPr>
          <w:vertAlign w:val="subscript"/>
          <w:lang w:val="en-US"/>
        </w:rPr>
        <w:t>2</w:t>
      </w:r>
      <w:r w:rsidRPr="002635B3">
        <w:rPr>
          <w:lang w:val="en-US"/>
        </w:rPr>
        <w:t>O</w:t>
      </w:r>
    </w:p>
    <w:p w14:paraId="727F390E" w14:textId="77777777" w:rsidR="001B4212" w:rsidRPr="002635B3" w:rsidRDefault="001B4212" w:rsidP="001B4212">
      <w:pPr>
        <w:spacing w:before="120" w:after="120"/>
        <w:rPr>
          <w:lang w:val="en-US"/>
        </w:rPr>
      </w:pPr>
      <w:r w:rsidRPr="002635B3">
        <w:rPr>
          <w:b/>
          <w:lang w:val="en-US"/>
        </w:rPr>
        <w:t>How were the nets treated:</w:t>
      </w:r>
      <w:r w:rsidRPr="002635B3">
        <w:rPr>
          <w:lang w:val="en-US"/>
        </w:rPr>
        <w:t xml:space="preserve"> </w:t>
      </w:r>
      <w:r w:rsidRPr="002635B3">
        <w:rPr>
          <w:lang w:val="en-US"/>
        </w:rPr>
        <w:tab/>
      </w:r>
      <w:r w:rsidRPr="002635B3">
        <w:rPr>
          <w:lang w:val="en-US"/>
        </w:rPr>
        <w:tab/>
        <w:t>Vacuum</w:t>
      </w:r>
    </w:p>
    <w:p w14:paraId="4B3A4555" w14:textId="77777777" w:rsidR="007E126C" w:rsidRPr="002635B3" w:rsidRDefault="007E126C" w:rsidP="007E126C">
      <w:pPr>
        <w:spacing w:line="260" w:lineRule="atLeast"/>
        <w:jc w:val="both"/>
        <w:rPr>
          <w:rFonts w:eastAsia="Calibri"/>
          <w:lang w:val="en-US" w:eastAsia="en-US"/>
        </w:rPr>
      </w:pPr>
    </w:p>
    <w:p w14:paraId="1582A34D" w14:textId="117A798C"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All the submitted efficacy studies were performed at active fish farms with the test panels were placed in close proximity from an active producing </w:t>
      </w:r>
      <w:r w:rsidR="00A3566D" w:rsidRPr="002635B3">
        <w:rPr>
          <w:rFonts w:eastAsia="Calibri"/>
          <w:lang w:val="en-US" w:eastAsia="en-US"/>
        </w:rPr>
        <w:t>fish cage</w:t>
      </w:r>
      <w:r w:rsidRPr="002635B3">
        <w:rPr>
          <w:rFonts w:eastAsia="Calibri"/>
          <w:lang w:val="en-US" w:eastAsia="en-US"/>
        </w:rPr>
        <w:t>. This gives very realistic conditions with regard to the natural conditions in a producing cage with respect to fouling pressure and exposure to nutrients from food spillage and faeces. The fouling pressure under such conditions is extreme and has been reported to be up to 49 times higher than in the surrounding sea (Bloecher et al 2015).</w:t>
      </w:r>
    </w:p>
    <w:p w14:paraId="4FBF8E26" w14:textId="77777777" w:rsidR="007E126C" w:rsidRPr="002635B3" w:rsidRDefault="007E126C" w:rsidP="007E126C">
      <w:pPr>
        <w:spacing w:line="260" w:lineRule="atLeast"/>
        <w:jc w:val="both"/>
        <w:rPr>
          <w:rFonts w:eastAsia="Calibri"/>
          <w:lang w:val="en-US" w:eastAsia="en-US"/>
        </w:rPr>
      </w:pPr>
    </w:p>
    <w:p w14:paraId="02BD2518" w14:textId="77777777" w:rsidR="007E126C" w:rsidRPr="002635B3" w:rsidRDefault="007E126C" w:rsidP="007E126C">
      <w:pPr>
        <w:spacing w:line="260" w:lineRule="atLeast"/>
        <w:jc w:val="both"/>
        <w:rPr>
          <w:rFonts w:eastAsia="Calibri"/>
          <w:lang w:val="en-US" w:eastAsia="en-US"/>
        </w:rPr>
      </w:pPr>
      <w:r w:rsidRPr="002635B3">
        <w:rPr>
          <w:rFonts w:eastAsia="Calibri"/>
          <w:lang w:val="en-US" w:eastAsia="en-US"/>
        </w:rPr>
        <w:t>The rMS has analysed the submitted 2018 efficacy studies by quantifying the total biofouling load in accordance with the principles outlined in the SINTEF document. The submitted photo evidence was unfortunately of to poor quality to allow for a detailed analysis of the % biofouling cover (Analysis of type B according to the SINTEF document). Instead, the biofouling load was estimated (Analysis of type A according to the SINTEF document).</w:t>
      </w:r>
    </w:p>
    <w:p w14:paraId="2D44C2AA" w14:textId="77777777" w:rsidR="007E126C" w:rsidRPr="002635B3" w:rsidRDefault="007E126C" w:rsidP="007E126C">
      <w:pPr>
        <w:spacing w:line="260" w:lineRule="atLeast"/>
        <w:jc w:val="both"/>
        <w:rPr>
          <w:rFonts w:eastAsia="Calibri"/>
          <w:lang w:val="en-US" w:eastAsia="en-US"/>
        </w:rPr>
      </w:pPr>
    </w:p>
    <w:p w14:paraId="41ECCF66" w14:textId="2DF5DD5B" w:rsidR="007E126C" w:rsidRPr="002635B3" w:rsidRDefault="007E126C" w:rsidP="007E126C">
      <w:pPr>
        <w:spacing w:line="260" w:lineRule="atLeast"/>
        <w:jc w:val="both"/>
        <w:rPr>
          <w:rFonts w:eastAsia="Calibri"/>
          <w:lang w:val="en-US" w:eastAsia="en-US"/>
        </w:rPr>
      </w:pPr>
      <w:r w:rsidRPr="002635B3">
        <w:rPr>
          <w:rFonts w:eastAsia="Calibri"/>
          <w:lang w:val="en-US" w:eastAsia="en-US"/>
        </w:rPr>
        <w:lastRenderedPageBreak/>
        <w:t xml:space="preserve">Basically, the submitted pictures were assigned a nominal rank score, ranging from 0 (free of biofouling) to 5 (&gt;80% of the surface covered with biofouling organisms) by comparing them to the reference images presented in the SINTEF document, where possible. The reference pictures and the corresponding rank descriptions can be found </w:t>
      </w:r>
      <w:r w:rsidR="00CA20B1" w:rsidRPr="002635B3">
        <w:rPr>
          <w:rFonts w:eastAsia="Calibri"/>
          <w:lang w:val="en-US" w:eastAsia="en-US"/>
        </w:rPr>
        <w:t>in Bloecher and Floerl 2018.</w:t>
      </w:r>
    </w:p>
    <w:p w14:paraId="34DD4C27" w14:textId="77777777" w:rsidR="007E126C" w:rsidRPr="002635B3" w:rsidRDefault="007E126C" w:rsidP="007E126C">
      <w:pPr>
        <w:spacing w:line="260" w:lineRule="atLeast"/>
        <w:jc w:val="both"/>
        <w:rPr>
          <w:rFonts w:eastAsia="Calibri"/>
          <w:lang w:val="en-US" w:eastAsia="en-US"/>
        </w:rPr>
      </w:pPr>
    </w:p>
    <w:p w14:paraId="28BF54AD" w14:textId="77777777"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efficacy criterium applied by the rMS was decided based on discussions between SINTEF Ocean and The Norwegian Environment Agency. The coating is assessed to be efficacious if the biofouling load on a sample is approximately 40% lower than the untreated control, equal to a difference in two ranks. </w:t>
      </w:r>
    </w:p>
    <w:p w14:paraId="4F2048E3" w14:textId="77777777" w:rsidR="007E126C" w:rsidRPr="002635B3" w:rsidRDefault="007E126C" w:rsidP="007E126C">
      <w:pPr>
        <w:spacing w:line="260" w:lineRule="atLeast"/>
        <w:jc w:val="both"/>
        <w:rPr>
          <w:rFonts w:eastAsia="Calibri"/>
          <w:lang w:val="en-US" w:eastAsia="en-US"/>
        </w:rPr>
      </w:pPr>
    </w:p>
    <w:p w14:paraId="249916B7" w14:textId="77777777"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protection goal with the use of antifouling coats on aquaculture nets differ between areas in Europe. The main objective is, nevertheless, to ensure an adequate water flow through the nets which is essential for fish health and wellbeing. Fish farms typically have oxygen meters permanently installed in the cages to indicate when the oxygen level is starting to decline so that cleaning or a change of net can be performed. </w:t>
      </w:r>
    </w:p>
    <w:p w14:paraId="200933B0" w14:textId="77777777" w:rsidR="007E126C" w:rsidRPr="002635B3" w:rsidRDefault="007E126C" w:rsidP="007E126C">
      <w:pPr>
        <w:spacing w:line="260" w:lineRule="atLeast"/>
        <w:jc w:val="both"/>
        <w:rPr>
          <w:rFonts w:eastAsia="Calibri"/>
          <w:lang w:val="en-US" w:eastAsia="en-US"/>
        </w:rPr>
      </w:pPr>
    </w:p>
    <w:p w14:paraId="1C10AC2C" w14:textId="051A28EF" w:rsidR="007E126C" w:rsidRPr="002635B3" w:rsidRDefault="007E126C" w:rsidP="007E126C">
      <w:pPr>
        <w:spacing w:line="260" w:lineRule="atLeast"/>
        <w:jc w:val="both"/>
        <w:rPr>
          <w:rFonts w:eastAsia="Calibri"/>
          <w:lang w:val="en-US" w:eastAsia="en-US"/>
        </w:rPr>
      </w:pPr>
      <w:r w:rsidRPr="002635B3">
        <w:rPr>
          <w:rFonts w:eastAsia="Calibri"/>
          <w:lang w:val="en-US" w:eastAsia="en-US"/>
        </w:rPr>
        <w:t>In Norwegian waters, the main objective is to control the level of salmon lice (</w:t>
      </w:r>
      <w:r w:rsidRPr="002635B3">
        <w:rPr>
          <w:rFonts w:cs="Arial"/>
          <w:i/>
          <w:color w:val="222222"/>
          <w:shd w:val="clear" w:color="auto" w:fill="FFFFFF"/>
          <w:lang w:val="en-US"/>
        </w:rPr>
        <w:t>Lepeophtheirus salmonis</w:t>
      </w:r>
      <w:r w:rsidRPr="002635B3">
        <w:rPr>
          <w:rFonts w:cs="Arial"/>
          <w:color w:val="222222"/>
          <w:shd w:val="clear" w:color="auto" w:fill="FFFFFF"/>
          <w:lang w:val="en-US"/>
        </w:rPr>
        <w:t>)</w:t>
      </w:r>
      <w:r w:rsidRPr="002635B3">
        <w:rPr>
          <w:rFonts w:eastAsia="Calibri"/>
          <w:lang w:val="en-US" w:eastAsia="en-US"/>
        </w:rPr>
        <w:t xml:space="preserve"> in the cages. Salmon lice are normally not harmful to the farmed </w:t>
      </w:r>
      <w:r w:rsidR="00A3566D" w:rsidRPr="002635B3">
        <w:rPr>
          <w:rFonts w:eastAsia="Calibri"/>
          <w:lang w:val="en-US" w:eastAsia="en-US"/>
        </w:rPr>
        <w:t>fish but</w:t>
      </w:r>
      <w:r w:rsidRPr="002635B3">
        <w:rPr>
          <w:rFonts w:eastAsia="Calibri"/>
          <w:lang w:val="en-US" w:eastAsia="en-US"/>
        </w:rPr>
        <w:t xml:space="preserve"> exerts a threat to wild sea trout and wild salmon fry. Acceptable levels of sea lice in a farm </w:t>
      </w:r>
      <w:r w:rsidR="00B13CD5" w:rsidRPr="002635B3">
        <w:rPr>
          <w:rFonts w:eastAsia="Calibri"/>
          <w:lang w:val="en-US" w:eastAsia="en-US"/>
        </w:rPr>
        <w:t>are</w:t>
      </w:r>
      <w:r w:rsidRPr="002635B3">
        <w:rPr>
          <w:rFonts w:eastAsia="Calibri"/>
          <w:lang w:val="en-US" w:eastAsia="en-US"/>
        </w:rPr>
        <w:t xml:space="preserve"> therefore strictly regulated and controlled, and too high levels may result in the farmer being imposed a reduced operation volume, or even a production quarantine. The predominant strategy used today to control salmon lice is by using cleaner fish. It is believed to be essential that the level of biofouling on the nets is kept at a low level to ensure that the cleaner fish eat salmon lice and not fouling organisms on the nets. </w:t>
      </w:r>
    </w:p>
    <w:p w14:paraId="46A9E788" w14:textId="77777777" w:rsidR="007E126C" w:rsidRPr="002635B3" w:rsidRDefault="007E126C" w:rsidP="007E126C">
      <w:pPr>
        <w:spacing w:line="260" w:lineRule="atLeast"/>
        <w:jc w:val="both"/>
        <w:rPr>
          <w:rFonts w:eastAsia="Calibri"/>
          <w:lang w:val="en-US" w:eastAsia="en-US"/>
        </w:rPr>
      </w:pPr>
    </w:p>
    <w:p w14:paraId="26274FBA" w14:textId="178D39CB" w:rsidR="007E126C" w:rsidRPr="002635B3" w:rsidRDefault="007E126C" w:rsidP="007E126C">
      <w:pPr>
        <w:spacing w:line="260" w:lineRule="atLeast"/>
        <w:jc w:val="both"/>
        <w:rPr>
          <w:rFonts w:eastAsia="Calibri"/>
          <w:lang w:val="en-US" w:eastAsia="en-US"/>
        </w:rPr>
      </w:pPr>
      <w:r w:rsidRPr="002635B3">
        <w:rPr>
          <w:rFonts w:eastAsia="Calibri"/>
          <w:lang w:val="en-US" w:eastAsia="en-US"/>
        </w:rPr>
        <w:t xml:space="preserve">The applicant has informed us that a fouling level of 60 - 80% normally can be tolerated in countries without salmon lice issues. A defined upper tolerable fouling level is not possible to determine, as the farmers normally initiate measures on the basis of in-situ oxygen measurements in the cages and not on observed fouling levels. In areas with salmon lice issues, a fouling level equal to a score rank of 3 (10 – 34% of the surface) can be tolerated before measures, such as cleaning, need to be taken. In this respect, the practice between individual farms and farming companies </w:t>
      </w:r>
      <w:r w:rsidR="001B4212" w:rsidRPr="002635B3">
        <w:rPr>
          <w:rFonts w:eastAsia="Calibri"/>
          <w:lang w:val="en-US" w:eastAsia="en-US"/>
        </w:rPr>
        <w:t>differs</w:t>
      </w:r>
      <w:r w:rsidRPr="002635B3">
        <w:rPr>
          <w:rFonts w:eastAsia="Calibri"/>
          <w:lang w:val="en-US" w:eastAsia="en-US"/>
        </w:rPr>
        <w:t>.</w:t>
      </w:r>
      <w:r w:rsidR="00117B2C">
        <w:rPr>
          <w:rFonts w:eastAsia="Calibri"/>
          <w:lang w:val="en-US" w:eastAsia="en-US"/>
        </w:rPr>
        <w:t xml:space="preserve"> </w:t>
      </w:r>
      <w:r w:rsidR="00117B2C" w:rsidRPr="00117B2C">
        <w:rPr>
          <w:rFonts w:eastAsia="Calibri"/>
          <w:lang w:val="en-US" w:eastAsia="en-US"/>
        </w:rPr>
        <w:t>For areas of low salinity environment, the products with lower levels of copper are preferred</w:t>
      </w:r>
      <w:r w:rsidR="00117B2C">
        <w:rPr>
          <w:rFonts w:eastAsia="Calibri"/>
          <w:lang w:val="en-US" w:eastAsia="en-US"/>
        </w:rPr>
        <w:t xml:space="preserve">. </w:t>
      </w:r>
    </w:p>
    <w:p w14:paraId="4D2A67C3" w14:textId="77777777" w:rsidR="007E126C" w:rsidRPr="002635B3" w:rsidRDefault="007E126C" w:rsidP="007E126C">
      <w:pPr>
        <w:spacing w:line="260" w:lineRule="atLeast"/>
        <w:jc w:val="both"/>
        <w:rPr>
          <w:rFonts w:eastAsia="Calibri"/>
          <w:lang w:val="en-US" w:eastAsia="en-US"/>
        </w:rPr>
      </w:pPr>
    </w:p>
    <w:p w14:paraId="76C2F527" w14:textId="1C913682" w:rsidR="007E126C" w:rsidRPr="002635B3" w:rsidRDefault="007E126C" w:rsidP="007E126C">
      <w:pPr>
        <w:spacing w:line="260" w:lineRule="atLeast"/>
        <w:jc w:val="both"/>
        <w:rPr>
          <w:rFonts w:eastAsia="Calibri"/>
          <w:lang w:val="en-US" w:eastAsia="en-US"/>
        </w:rPr>
      </w:pPr>
      <w:r w:rsidRPr="002635B3">
        <w:rPr>
          <w:rFonts w:eastAsia="Calibri"/>
          <w:lang w:val="en-US" w:eastAsia="en-US"/>
        </w:rPr>
        <w:t>It is important to notice in this respect, that even when a coating has been deemed as not sufficiently effective, it still can perform much better than the untreated control. It is also experienced by the farmers that the biofouling falls easier off from a treated net than from an untreated net at</w:t>
      </w:r>
      <w:r w:rsidR="003F1037" w:rsidRPr="002635B3">
        <w:rPr>
          <w:rFonts w:eastAsia="Calibri"/>
          <w:lang w:val="en-US" w:eastAsia="en-US"/>
        </w:rPr>
        <w:t xml:space="preserve"> for </w:t>
      </w:r>
      <w:r w:rsidR="00026CB1" w:rsidRPr="002635B3">
        <w:rPr>
          <w:rFonts w:eastAsia="Calibri"/>
          <w:lang w:val="en-US" w:eastAsia="en-US"/>
        </w:rPr>
        <w:t>instant</w:t>
      </w:r>
      <w:r w:rsidRPr="002635B3">
        <w:rPr>
          <w:rFonts w:eastAsia="Calibri"/>
          <w:lang w:val="en-US" w:eastAsia="en-US"/>
        </w:rPr>
        <w:t xml:space="preserve"> incidences with heavy weather. An untreated net in a peak fouling period can become fully overgrown in only one week.</w:t>
      </w:r>
      <w:r w:rsidR="00E31AD6">
        <w:rPr>
          <w:rFonts w:eastAsia="Calibri"/>
          <w:lang w:val="en-US" w:eastAsia="en-US"/>
        </w:rPr>
        <w:t xml:space="preserve"> </w:t>
      </w:r>
      <w:r w:rsidRPr="002635B3">
        <w:rPr>
          <w:rFonts w:eastAsia="Calibri"/>
          <w:lang w:val="en-US" w:eastAsia="en-US"/>
        </w:rPr>
        <w:t>The protection goal of the farmer is thus to postpone or delay the need for measures, such as cleaning or changing the net and to ensure fish health. According to information from the applicant, the fish farm companies are to a large extent very professional businesses which often have a high degree of competence of the biofouling issues in the area where they operate. They have thus much experience and expertise on the farming strategies that gives the biggest production advantages in their farms.</w:t>
      </w:r>
    </w:p>
    <w:bookmarkEnd w:id="1456"/>
    <w:p w14:paraId="0EAF7726" w14:textId="307A5133" w:rsidR="00204DDE" w:rsidRPr="002635B3" w:rsidRDefault="00204DDE" w:rsidP="00204DDE">
      <w:pPr>
        <w:rPr>
          <w:lang w:val="en-US"/>
        </w:rPr>
      </w:pPr>
    </w:p>
    <w:p w14:paraId="47E3B4A8" w14:textId="29BEF696" w:rsidR="00E31AD6" w:rsidRPr="002635B3" w:rsidRDefault="00E31AD6" w:rsidP="00E31AD6">
      <w:pPr>
        <w:spacing w:line="260" w:lineRule="atLeast"/>
        <w:jc w:val="both"/>
        <w:rPr>
          <w:rFonts w:eastAsia="Calibri"/>
          <w:lang w:val="en-US" w:eastAsia="en-US"/>
        </w:rPr>
      </w:pPr>
      <w:r w:rsidRPr="00E31AD6">
        <w:rPr>
          <w:rFonts w:eastAsia="Calibri"/>
          <w:lang w:val="en-US" w:eastAsia="en-US"/>
        </w:rPr>
        <w:t>In general the EFF WG supported that testing should be done in the region for which the claim is made by the applicant. However, there is no final decision or agreement regarding this matter and further discussion at the EFF WG is needed</w:t>
      </w:r>
      <w:r>
        <w:rPr>
          <w:rFonts w:eastAsia="Calibri"/>
          <w:lang w:val="en-US" w:eastAsia="en-US"/>
        </w:rPr>
        <w:t xml:space="preserve">. </w:t>
      </w:r>
    </w:p>
    <w:p w14:paraId="52D65019" w14:textId="77777777" w:rsidR="00204DDE" w:rsidRPr="002635B3" w:rsidRDefault="00204DDE" w:rsidP="00204DDE">
      <w:pPr>
        <w:rPr>
          <w:lang w:val="en-US"/>
        </w:rPr>
      </w:pPr>
    </w:p>
    <w:tbl>
      <w:tblPr>
        <w:tblW w:w="511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12"/>
        <w:gridCol w:w="849"/>
        <w:gridCol w:w="980"/>
        <w:gridCol w:w="1123"/>
        <w:gridCol w:w="1742"/>
        <w:gridCol w:w="1560"/>
        <w:gridCol w:w="992"/>
        <w:gridCol w:w="992"/>
        <w:gridCol w:w="58"/>
      </w:tblGrid>
      <w:tr w:rsidR="00FA29B5" w:rsidRPr="00C77655" w14:paraId="472E9FB0" w14:textId="77777777" w:rsidTr="00A50620">
        <w:trPr>
          <w:cantSplit/>
          <w:trHeight w:val="303"/>
          <w:tblHeader/>
        </w:trPr>
        <w:tc>
          <w:tcPr>
            <w:tcW w:w="5000" w:type="pct"/>
            <w:gridSpan w:val="9"/>
            <w:shd w:val="clear" w:color="auto" w:fill="FFFFCC"/>
            <w:vAlign w:val="center"/>
          </w:tcPr>
          <w:p w14:paraId="45D2E882" w14:textId="10E736F5" w:rsidR="00FA29B5" w:rsidRPr="002635B3" w:rsidRDefault="00FA29B5" w:rsidP="00FB5787">
            <w:pPr>
              <w:jc w:val="center"/>
              <w:rPr>
                <w:b/>
                <w:color w:val="000000"/>
                <w:sz w:val="18"/>
                <w:szCs w:val="18"/>
                <w:lang w:val="en-US"/>
              </w:rPr>
            </w:pPr>
            <w:r w:rsidRPr="002635B3">
              <w:rPr>
                <w:b/>
                <w:color w:val="000000"/>
                <w:sz w:val="18"/>
                <w:szCs w:val="18"/>
                <w:lang w:val="en-US"/>
              </w:rPr>
              <w:lastRenderedPageBreak/>
              <w:t>Experimental data on the efficacy of the biocidal product against target organism(s)</w:t>
            </w:r>
          </w:p>
        </w:tc>
      </w:tr>
      <w:tr w:rsidR="00AB216B" w:rsidRPr="00C77655" w14:paraId="59ADF27C" w14:textId="77777777" w:rsidTr="00EE4C7D">
        <w:trPr>
          <w:gridAfter w:val="1"/>
          <w:wAfter w:w="31" w:type="pct"/>
          <w:cantSplit/>
          <w:tblHeader/>
        </w:trPr>
        <w:tc>
          <w:tcPr>
            <w:tcW w:w="591" w:type="pct"/>
            <w:shd w:val="clear" w:color="auto" w:fill="FFFFFF"/>
          </w:tcPr>
          <w:p w14:paraId="62B10252" w14:textId="77777777" w:rsidR="00FA29B5" w:rsidRPr="002635B3" w:rsidRDefault="00FA29B5" w:rsidP="00FB5787">
            <w:pPr>
              <w:jc w:val="center"/>
              <w:rPr>
                <w:b/>
                <w:color w:val="000000"/>
                <w:sz w:val="18"/>
                <w:szCs w:val="18"/>
                <w:lang w:val="en-US"/>
              </w:rPr>
            </w:pPr>
            <w:r w:rsidRPr="002635B3">
              <w:rPr>
                <w:b/>
                <w:color w:val="000000"/>
                <w:sz w:val="18"/>
                <w:szCs w:val="18"/>
                <w:lang w:val="en-US"/>
              </w:rPr>
              <w:t>Function</w:t>
            </w:r>
          </w:p>
        </w:tc>
        <w:tc>
          <w:tcPr>
            <w:tcW w:w="451" w:type="pct"/>
            <w:shd w:val="clear" w:color="auto" w:fill="FFFFFF"/>
          </w:tcPr>
          <w:p w14:paraId="3BB2E665" w14:textId="77777777" w:rsidR="00FA29B5" w:rsidRPr="002635B3" w:rsidRDefault="00FA29B5" w:rsidP="00FB5787">
            <w:pPr>
              <w:rPr>
                <w:b/>
                <w:color w:val="000000"/>
                <w:sz w:val="18"/>
                <w:szCs w:val="18"/>
                <w:lang w:val="en-US"/>
              </w:rPr>
            </w:pPr>
            <w:r w:rsidRPr="002635B3">
              <w:rPr>
                <w:b/>
                <w:color w:val="000000"/>
                <w:sz w:val="18"/>
                <w:szCs w:val="18"/>
                <w:lang w:val="en-US"/>
              </w:rPr>
              <w:t>Field of use envisaged</w:t>
            </w:r>
          </w:p>
        </w:tc>
        <w:tc>
          <w:tcPr>
            <w:tcW w:w="521" w:type="pct"/>
            <w:shd w:val="clear" w:color="auto" w:fill="FFFFFF"/>
          </w:tcPr>
          <w:p w14:paraId="593D8C07" w14:textId="77777777" w:rsidR="00FA29B5" w:rsidRPr="002635B3" w:rsidRDefault="00FA29B5" w:rsidP="00FB5787">
            <w:pPr>
              <w:rPr>
                <w:b/>
                <w:i/>
                <w:color w:val="000000"/>
                <w:sz w:val="18"/>
                <w:szCs w:val="18"/>
                <w:lang w:val="en-US"/>
              </w:rPr>
            </w:pPr>
            <w:r w:rsidRPr="002635B3">
              <w:rPr>
                <w:b/>
                <w:color w:val="000000"/>
                <w:sz w:val="18"/>
                <w:szCs w:val="18"/>
                <w:lang w:val="en-US"/>
              </w:rPr>
              <w:t>Test substance</w:t>
            </w:r>
          </w:p>
        </w:tc>
        <w:tc>
          <w:tcPr>
            <w:tcW w:w="597" w:type="pct"/>
            <w:shd w:val="clear" w:color="auto" w:fill="FFFFFF"/>
          </w:tcPr>
          <w:p w14:paraId="2931D27E" w14:textId="77777777" w:rsidR="00FA29B5" w:rsidRPr="002635B3" w:rsidRDefault="00FA29B5" w:rsidP="00FB5787">
            <w:pPr>
              <w:rPr>
                <w:b/>
                <w:i/>
                <w:color w:val="000000"/>
                <w:sz w:val="18"/>
                <w:szCs w:val="18"/>
                <w:lang w:val="en-US"/>
              </w:rPr>
            </w:pPr>
            <w:r w:rsidRPr="002635B3">
              <w:rPr>
                <w:b/>
                <w:color w:val="000000"/>
                <w:sz w:val="18"/>
                <w:szCs w:val="18"/>
                <w:lang w:val="en-US"/>
              </w:rPr>
              <w:t>Test organism(s)</w:t>
            </w:r>
          </w:p>
        </w:tc>
        <w:tc>
          <w:tcPr>
            <w:tcW w:w="926" w:type="pct"/>
            <w:shd w:val="clear" w:color="auto" w:fill="FFFFFF"/>
          </w:tcPr>
          <w:p w14:paraId="7764FF77" w14:textId="77777777" w:rsidR="00FA29B5" w:rsidRPr="002635B3" w:rsidRDefault="00FA29B5" w:rsidP="00FB5787">
            <w:pPr>
              <w:rPr>
                <w:b/>
                <w:color w:val="000000"/>
                <w:sz w:val="18"/>
                <w:szCs w:val="18"/>
                <w:lang w:val="en-US"/>
              </w:rPr>
            </w:pPr>
            <w:r w:rsidRPr="002635B3">
              <w:rPr>
                <w:b/>
                <w:color w:val="000000"/>
                <w:sz w:val="18"/>
                <w:szCs w:val="18"/>
                <w:lang w:val="en-US"/>
              </w:rPr>
              <w:t>Test method</w:t>
            </w:r>
          </w:p>
        </w:tc>
        <w:tc>
          <w:tcPr>
            <w:tcW w:w="829" w:type="pct"/>
            <w:shd w:val="clear" w:color="auto" w:fill="FFFFFF"/>
          </w:tcPr>
          <w:p w14:paraId="78A9744F" w14:textId="77777777" w:rsidR="00FA29B5" w:rsidRPr="002635B3" w:rsidRDefault="00FA29B5" w:rsidP="00FB5787">
            <w:pPr>
              <w:rPr>
                <w:b/>
                <w:color w:val="000000"/>
                <w:sz w:val="18"/>
                <w:szCs w:val="18"/>
                <w:lang w:val="en-US"/>
              </w:rPr>
            </w:pPr>
            <w:r w:rsidRPr="002635B3">
              <w:rPr>
                <w:b/>
                <w:color w:val="000000"/>
                <w:sz w:val="18"/>
                <w:szCs w:val="18"/>
                <w:lang w:val="en-US"/>
              </w:rPr>
              <w:t>Test system / concentrations applied / exposure time</w:t>
            </w:r>
          </w:p>
        </w:tc>
        <w:tc>
          <w:tcPr>
            <w:tcW w:w="527" w:type="pct"/>
            <w:shd w:val="clear" w:color="auto" w:fill="FFFFFF"/>
          </w:tcPr>
          <w:p w14:paraId="17DFF31D" w14:textId="77777777" w:rsidR="00FA29B5" w:rsidRPr="002635B3" w:rsidRDefault="00FA29B5" w:rsidP="00FB5787">
            <w:pPr>
              <w:rPr>
                <w:b/>
                <w:color w:val="000000"/>
                <w:sz w:val="18"/>
                <w:szCs w:val="18"/>
                <w:lang w:val="en-US"/>
              </w:rPr>
            </w:pPr>
            <w:r w:rsidRPr="002635B3">
              <w:rPr>
                <w:b/>
                <w:color w:val="000000"/>
                <w:sz w:val="18"/>
                <w:szCs w:val="18"/>
                <w:lang w:val="en-US"/>
              </w:rPr>
              <w:t>Test results: effects</w:t>
            </w:r>
          </w:p>
        </w:tc>
        <w:tc>
          <w:tcPr>
            <w:tcW w:w="527" w:type="pct"/>
            <w:shd w:val="clear" w:color="auto" w:fill="FFFFFF"/>
          </w:tcPr>
          <w:p w14:paraId="057E4F1E" w14:textId="77777777" w:rsidR="00FA29B5" w:rsidRPr="002635B3" w:rsidRDefault="00FA29B5" w:rsidP="00FB5787">
            <w:pPr>
              <w:rPr>
                <w:b/>
                <w:color w:val="000000"/>
                <w:sz w:val="18"/>
                <w:szCs w:val="18"/>
                <w:lang w:val="en-US"/>
              </w:rPr>
            </w:pPr>
            <w:r w:rsidRPr="002635B3">
              <w:rPr>
                <w:b/>
                <w:color w:val="000000"/>
                <w:sz w:val="18"/>
                <w:szCs w:val="18"/>
                <w:lang w:val="en-US"/>
              </w:rPr>
              <w:t>Reference</w:t>
            </w:r>
          </w:p>
        </w:tc>
      </w:tr>
      <w:tr w:rsidR="00AB216B" w:rsidRPr="00C77655" w14:paraId="46593BFD" w14:textId="77777777" w:rsidTr="00EE4C7D">
        <w:trPr>
          <w:gridAfter w:val="1"/>
          <w:wAfter w:w="31" w:type="pct"/>
          <w:cantSplit/>
        </w:trPr>
        <w:tc>
          <w:tcPr>
            <w:tcW w:w="591" w:type="pct"/>
            <w:shd w:val="clear" w:color="auto" w:fill="auto"/>
          </w:tcPr>
          <w:p w14:paraId="4DE1AF85" w14:textId="7FE2176B" w:rsidR="00AB216B" w:rsidRPr="002635B3" w:rsidRDefault="00AB216B" w:rsidP="00AB216B">
            <w:pPr>
              <w:rPr>
                <w:color w:val="000000"/>
                <w:sz w:val="18"/>
                <w:szCs w:val="18"/>
                <w:lang w:val="en-US"/>
              </w:rPr>
            </w:pPr>
            <w:r w:rsidRPr="002635B3">
              <w:rPr>
                <w:i/>
                <w:color w:val="000000"/>
                <w:sz w:val="18"/>
                <w:szCs w:val="18"/>
                <w:lang w:val="en-US"/>
              </w:rPr>
              <w:t>Anti-foulant</w:t>
            </w:r>
          </w:p>
        </w:tc>
        <w:tc>
          <w:tcPr>
            <w:tcW w:w="451" w:type="pct"/>
            <w:shd w:val="clear" w:color="auto" w:fill="auto"/>
          </w:tcPr>
          <w:p w14:paraId="6617644B" w14:textId="77777777" w:rsidR="00AB216B" w:rsidRPr="002635B3" w:rsidRDefault="00AB216B" w:rsidP="00AB216B">
            <w:pPr>
              <w:rPr>
                <w:color w:val="000000"/>
                <w:sz w:val="18"/>
                <w:szCs w:val="18"/>
                <w:lang w:val="en-US"/>
              </w:rPr>
            </w:pPr>
            <w:r w:rsidRPr="002635B3">
              <w:rPr>
                <w:color w:val="000000"/>
                <w:sz w:val="18"/>
                <w:szCs w:val="18"/>
                <w:lang w:val="en-US"/>
              </w:rPr>
              <w:t>PT21</w:t>
            </w:r>
          </w:p>
        </w:tc>
        <w:tc>
          <w:tcPr>
            <w:tcW w:w="521" w:type="pct"/>
            <w:shd w:val="clear" w:color="auto" w:fill="auto"/>
          </w:tcPr>
          <w:p w14:paraId="14DE1DF2" w14:textId="7E82FEA7" w:rsidR="00AB216B" w:rsidRPr="002635B3" w:rsidRDefault="00AB216B" w:rsidP="00AB216B">
            <w:pPr>
              <w:rPr>
                <w:color w:val="000000"/>
                <w:sz w:val="18"/>
                <w:szCs w:val="18"/>
                <w:lang w:val="en-US"/>
              </w:rPr>
            </w:pPr>
            <w:r w:rsidRPr="002635B3">
              <w:rPr>
                <w:rFonts w:cs="Arial"/>
                <w:color w:val="29292A"/>
                <w:sz w:val="18"/>
                <w:szCs w:val="18"/>
                <w:lang w:val="en-US" w:eastAsia="en-US"/>
              </w:rPr>
              <w:t>AquaNet Standard</w:t>
            </w:r>
          </w:p>
        </w:tc>
        <w:tc>
          <w:tcPr>
            <w:tcW w:w="597" w:type="pct"/>
            <w:shd w:val="clear" w:color="auto" w:fill="auto"/>
          </w:tcPr>
          <w:p w14:paraId="282F7C1F" w14:textId="71BD8285" w:rsidR="00AB216B" w:rsidRPr="002635B3" w:rsidRDefault="00AB216B" w:rsidP="00AB216B">
            <w:pPr>
              <w:rPr>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7D67E5E7" w14:textId="77777777" w:rsidR="00AB216B" w:rsidRPr="002635B3" w:rsidRDefault="00AB216B" w:rsidP="00AB216B">
            <w:pPr>
              <w:rPr>
                <w:color w:val="000000"/>
                <w:sz w:val="18"/>
                <w:szCs w:val="18"/>
                <w:lang w:val="en-US"/>
              </w:rPr>
            </w:pPr>
            <w:r w:rsidRPr="002635B3">
              <w:rPr>
                <w:color w:val="000000"/>
                <w:sz w:val="18"/>
                <w:szCs w:val="18"/>
                <w:lang w:val="en-US"/>
              </w:rPr>
              <w:t>ISO 4628/3</w:t>
            </w:r>
          </w:p>
          <w:p w14:paraId="15EBC7A1" w14:textId="77777777" w:rsidR="00AB216B" w:rsidRPr="002635B3" w:rsidRDefault="00AB216B" w:rsidP="00AB216B">
            <w:pPr>
              <w:rPr>
                <w:color w:val="000000"/>
                <w:sz w:val="18"/>
                <w:szCs w:val="18"/>
                <w:lang w:val="en-US"/>
              </w:rPr>
            </w:pPr>
            <w:r w:rsidRPr="002635B3">
              <w:rPr>
                <w:color w:val="000000"/>
                <w:sz w:val="18"/>
                <w:szCs w:val="18"/>
                <w:lang w:val="en-US"/>
              </w:rPr>
              <w:t>SINTEF Guidelines for efficacy testing of antifouling coatings for nets in field tests</w:t>
            </w:r>
          </w:p>
          <w:p w14:paraId="115636F2" w14:textId="77777777" w:rsidR="00AB216B" w:rsidRPr="002635B3" w:rsidRDefault="00AB216B" w:rsidP="00AB216B">
            <w:pPr>
              <w:rPr>
                <w:color w:val="000000"/>
                <w:sz w:val="18"/>
                <w:szCs w:val="18"/>
                <w:lang w:val="en-US"/>
              </w:rPr>
            </w:pPr>
            <w:r w:rsidRPr="002635B3">
              <w:rPr>
                <w:color w:val="000000"/>
                <w:sz w:val="18"/>
                <w:szCs w:val="18"/>
                <w:lang w:val="en-US"/>
              </w:rPr>
              <w:t>Internal procedures DOKID-1294561088-104</w:t>
            </w:r>
          </w:p>
          <w:p w14:paraId="25D89BA0" w14:textId="33869205" w:rsidR="00AB216B" w:rsidRPr="002635B3" w:rsidRDefault="00AB216B" w:rsidP="00AB216B">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7CD25BEA" w14:textId="7382F894" w:rsidR="00AB216B" w:rsidRPr="002635B3" w:rsidRDefault="00AB216B" w:rsidP="00AB216B">
            <w:pPr>
              <w:rPr>
                <w:color w:val="000000"/>
                <w:sz w:val="18"/>
                <w:szCs w:val="18"/>
                <w:lang w:val="en-US"/>
              </w:rPr>
            </w:pPr>
            <w:r w:rsidRPr="002635B3">
              <w:rPr>
                <w:color w:val="000000"/>
                <w:sz w:val="18"/>
                <w:szCs w:val="18"/>
                <w:lang w:val="en-US"/>
              </w:rPr>
              <w:t>Seawater column located in Horgefjorden at 80 m depth from May to Nov. 2017, close to high production cages where fouling pressure is higher than surrounding areas / 5 months (0 – 44 – 64 – 85 – 104 – 127 – 162 d)</w:t>
            </w:r>
          </w:p>
        </w:tc>
        <w:tc>
          <w:tcPr>
            <w:tcW w:w="527" w:type="pct"/>
          </w:tcPr>
          <w:p w14:paraId="2D1D2036" w14:textId="10C505B8" w:rsidR="00AB216B" w:rsidRPr="002635B3" w:rsidRDefault="001D671E" w:rsidP="00AB216B">
            <w:pPr>
              <w:rPr>
                <w:color w:val="000000"/>
                <w:sz w:val="18"/>
                <w:szCs w:val="18"/>
                <w:lang w:val="en-US"/>
              </w:rPr>
            </w:pPr>
            <w:r w:rsidRPr="002635B3">
              <w:rPr>
                <w:color w:val="000000"/>
                <w:sz w:val="18"/>
                <w:szCs w:val="18"/>
                <w:lang w:val="en-US"/>
              </w:rPr>
              <w:t>Indicated a</w:t>
            </w:r>
            <w:r w:rsidR="00AB216B" w:rsidRPr="002635B3">
              <w:rPr>
                <w:color w:val="000000"/>
                <w:sz w:val="18"/>
                <w:szCs w:val="18"/>
                <w:lang w:val="en-US"/>
              </w:rPr>
              <w:t xml:space="preserve">ctive protection time </w:t>
            </w:r>
            <w:r w:rsidRPr="002635B3">
              <w:rPr>
                <w:color w:val="000000"/>
                <w:sz w:val="18"/>
                <w:szCs w:val="18"/>
                <w:lang w:val="en-US"/>
              </w:rPr>
              <w:t xml:space="preserve">of </w:t>
            </w:r>
            <w:r w:rsidR="00AB216B" w:rsidRPr="002635B3">
              <w:rPr>
                <w:color w:val="000000"/>
                <w:sz w:val="18"/>
                <w:szCs w:val="18"/>
                <w:lang w:val="en-US"/>
              </w:rPr>
              <w:t>&gt; 5 months</w:t>
            </w:r>
          </w:p>
          <w:p w14:paraId="4A8BF1C8" w14:textId="77777777" w:rsidR="00A3566D" w:rsidRPr="002635B3" w:rsidRDefault="00A3566D" w:rsidP="00AB216B">
            <w:pPr>
              <w:rPr>
                <w:color w:val="000000"/>
                <w:sz w:val="18"/>
                <w:szCs w:val="18"/>
                <w:lang w:val="en-US"/>
              </w:rPr>
            </w:pPr>
          </w:p>
          <w:p w14:paraId="14864D7A"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6EC3A2A0" w14:textId="77777777" w:rsidR="00AB216B" w:rsidRPr="002635B3" w:rsidRDefault="00AB216B" w:rsidP="00AB216B">
            <w:pPr>
              <w:rPr>
                <w:color w:val="000000"/>
                <w:sz w:val="18"/>
                <w:szCs w:val="18"/>
                <w:lang w:val="en-US"/>
              </w:rPr>
            </w:pPr>
          </w:p>
          <w:p w14:paraId="37DB77A5" w14:textId="77777777" w:rsidR="004060AB" w:rsidRPr="002635B3" w:rsidRDefault="004060AB" w:rsidP="00AB216B">
            <w:pPr>
              <w:rPr>
                <w:color w:val="000000"/>
                <w:sz w:val="18"/>
                <w:szCs w:val="18"/>
                <w:lang w:val="en-US"/>
              </w:rPr>
            </w:pPr>
          </w:p>
          <w:p w14:paraId="5169895D" w14:textId="182D5D4A" w:rsidR="004060AB" w:rsidRPr="002635B3" w:rsidRDefault="004060AB" w:rsidP="00AB216B">
            <w:pPr>
              <w:rPr>
                <w:color w:val="000000"/>
                <w:sz w:val="18"/>
                <w:szCs w:val="18"/>
                <w:lang w:val="en-US"/>
              </w:rPr>
            </w:pPr>
            <w:r w:rsidRPr="002635B3">
              <w:rPr>
                <w:color w:val="000000"/>
                <w:sz w:val="18"/>
                <w:szCs w:val="18"/>
                <w:lang w:val="en-US"/>
              </w:rPr>
              <w:t>Reliability: 3</w:t>
            </w:r>
          </w:p>
        </w:tc>
        <w:tc>
          <w:tcPr>
            <w:tcW w:w="527" w:type="pct"/>
          </w:tcPr>
          <w:p w14:paraId="4A4B506D" w14:textId="2EDD2430" w:rsidR="00AB216B" w:rsidRPr="002635B3" w:rsidRDefault="00AB216B" w:rsidP="00AB216B">
            <w:pPr>
              <w:rPr>
                <w:color w:val="000000"/>
                <w:sz w:val="18"/>
                <w:szCs w:val="18"/>
                <w:lang w:val="en-US"/>
              </w:rPr>
            </w:pPr>
            <w:r w:rsidRPr="002635B3">
              <w:rPr>
                <w:i/>
                <w:color w:val="000000"/>
                <w:sz w:val="18"/>
                <w:szCs w:val="18"/>
                <w:lang w:val="en-US"/>
              </w:rPr>
              <w:t>Hope, B (2017)</w:t>
            </w:r>
          </w:p>
        </w:tc>
      </w:tr>
      <w:tr w:rsidR="00A50620" w:rsidRPr="00C77655" w14:paraId="38F2AFC5" w14:textId="77777777" w:rsidTr="00EE4C7D">
        <w:trPr>
          <w:gridAfter w:val="1"/>
          <w:wAfter w:w="31" w:type="pct"/>
          <w:cantSplit/>
        </w:trPr>
        <w:tc>
          <w:tcPr>
            <w:tcW w:w="591" w:type="pct"/>
            <w:shd w:val="clear" w:color="auto" w:fill="auto"/>
          </w:tcPr>
          <w:p w14:paraId="0A4AF940" w14:textId="13CC6B83" w:rsidR="00A50620" w:rsidRPr="002635B3" w:rsidRDefault="00A50620" w:rsidP="00A50620">
            <w:pPr>
              <w:rPr>
                <w:i/>
                <w:color w:val="000000"/>
                <w:sz w:val="18"/>
                <w:szCs w:val="18"/>
                <w:lang w:val="en-US"/>
              </w:rPr>
            </w:pPr>
            <w:r w:rsidRPr="002635B3">
              <w:rPr>
                <w:i/>
                <w:color w:val="000000"/>
                <w:sz w:val="18"/>
                <w:szCs w:val="18"/>
                <w:lang w:val="en-US"/>
              </w:rPr>
              <w:t>Antifoulant</w:t>
            </w:r>
          </w:p>
        </w:tc>
        <w:tc>
          <w:tcPr>
            <w:tcW w:w="451" w:type="pct"/>
            <w:shd w:val="clear" w:color="auto" w:fill="auto"/>
          </w:tcPr>
          <w:p w14:paraId="7948C2B8" w14:textId="24453424" w:rsidR="00A50620" w:rsidRPr="002635B3" w:rsidRDefault="00A50620" w:rsidP="00A50620">
            <w:pPr>
              <w:rPr>
                <w:color w:val="000000"/>
                <w:sz w:val="18"/>
                <w:szCs w:val="18"/>
                <w:lang w:val="en-US"/>
              </w:rPr>
            </w:pPr>
            <w:r w:rsidRPr="002635B3">
              <w:rPr>
                <w:color w:val="000000"/>
                <w:sz w:val="18"/>
                <w:szCs w:val="18"/>
                <w:lang w:val="en-US"/>
              </w:rPr>
              <w:t>PT21</w:t>
            </w:r>
          </w:p>
        </w:tc>
        <w:tc>
          <w:tcPr>
            <w:tcW w:w="521" w:type="pct"/>
            <w:shd w:val="clear" w:color="auto" w:fill="auto"/>
          </w:tcPr>
          <w:p w14:paraId="77630F11" w14:textId="3FE774AA" w:rsidR="00A50620" w:rsidRPr="002635B3" w:rsidRDefault="00A50620" w:rsidP="00A50620">
            <w:pPr>
              <w:rPr>
                <w:rFonts w:cs="Arial"/>
                <w:color w:val="29292A"/>
                <w:sz w:val="18"/>
                <w:szCs w:val="18"/>
                <w:lang w:val="en-US" w:eastAsia="en-US"/>
              </w:rPr>
            </w:pPr>
            <w:r w:rsidRPr="002635B3">
              <w:rPr>
                <w:rFonts w:cs="Arial"/>
                <w:color w:val="29292A"/>
                <w:sz w:val="18"/>
                <w:szCs w:val="18"/>
                <w:lang w:val="en-US" w:eastAsia="en-US"/>
              </w:rPr>
              <w:t>AquaNet Standard</w:t>
            </w:r>
          </w:p>
        </w:tc>
        <w:tc>
          <w:tcPr>
            <w:tcW w:w="597" w:type="pct"/>
            <w:shd w:val="clear" w:color="auto" w:fill="auto"/>
          </w:tcPr>
          <w:p w14:paraId="2E45F3B1" w14:textId="071FCC30" w:rsidR="00A50620" w:rsidRPr="002635B3" w:rsidRDefault="00A50620" w:rsidP="00A50620">
            <w:pPr>
              <w:rPr>
                <w:i/>
                <w:color w:val="000000"/>
                <w:sz w:val="18"/>
                <w:szCs w:val="18"/>
                <w:lang w:val="en-US"/>
              </w:rPr>
            </w:pPr>
            <w:r w:rsidRPr="002635B3">
              <w:rPr>
                <w:i/>
                <w:color w:val="000000"/>
                <w:sz w:val="18"/>
                <w:szCs w:val="18"/>
                <w:lang w:val="en-US"/>
              </w:rPr>
              <w:t>Wide range of marine fouling organisms in the Mediterranean Sea (Greece)</w:t>
            </w:r>
          </w:p>
        </w:tc>
        <w:tc>
          <w:tcPr>
            <w:tcW w:w="926" w:type="pct"/>
          </w:tcPr>
          <w:p w14:paraId="3986418D" w14:textId="77777777" w:rsidR="00A50620" w:rsidRPr="002635B3" w:rsidRDefault="00A50620" w:rsidP="00A50620">
            <w:pPr>
              <w:rPr>
                <w:color w:val="000000"/>
                <w:sz w:val="18"/>
                <w:szCs w:val="18"/>
                <w:lang w:val="en-US"/>
              </w:rPr>
            </w:pPr>
            <w:r w:rsidRPr="002635B3">
              <w:rPr>
                <w:color w:val="000000"/>
                <w:sz w:val="18"/>
                <w:szCs w:val="18"/>
                <w:lang w:val="en-US"/>
              </w:rPr>
              <w:t>ISO 4628/3</w:t>
            </w:r>
          </w:p>
          <w:p w14:paraId="6E8D89E6" w14:textId="77777777" w:rsidR="00A50620" w:rsidRPr="002635B3" w:rsidRDefault="00A50620" w:rsidP="00A50620">
            <w:pPr>
              <w:rPr>
                <w:color w:val="000000"/>
                <w:sz w:val="18"/>
                <w:szCs w:val="18"/>
                <w:lang w:val="en-US"/>
              </w:rPr>
            </w:pPr>
            <w:r w:rsidRPr="002635B3">
              <w:rPr>
                <w:color w:val="000000"/>
                <w:sz w:val="18"/>
                <w:szCs w:val="18"/>
                <w:lang w:val="en-US"/>
              </w:rPr>
              <w:t>SINTEF Guidelines for efficacy testing of antifouling coatings for nets in field tests</w:t>
            </w:r>
          </w:p>
          <w:p w14:paraId="46F027ED" w14:textId="77777777" w:rsidR="00A50620" w:rsidRPr="002635B3" w:rsidRDefault="00A50620" w:rsidP="00A50620">
            <w:pPr>
              <w:rPr>
                <w:color w:val="000000"/>
                <w:sz w:val="18"/>
                <w:szCs w:val="18"/>
                <w:lang w:val="en-US"/>
              </w:rPr>
            </w:pPr>
            <w:r w:rsidRPr="002635B3">
              <w:rPr>
                <w:color w:val="000000"/>
                <w:sz w:val="18"/>
                <w:szCs w:val="18"/>
                <w:lang w:val="en-US"/>
              </w:rPr>
              <w:t>Internal procedures DOKID-1294561088-104</w:t>
            </w:r>
          </w:p>
          <w:p w14:paraId="4CA29229" w14:textId="0638942E" w:rsidR="00A50620" w:rsidRPr="002635B3" w:rsidRDefault="00A50620" w:rsidP="00A50620">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13CE05F7" w14:textId="0E579973" w:rsidR="00A50620" w:rsidRPr="002635B3" w:rsidRDefault="00A50620" w:rsidP="00A50620">
            <w:pPr>
              <w:rPr>
                <w:color w:val="000000"/>
                <w:sz w:val="18"/>
                <w:szCs w:val="18"/>
                <w:lang w:val="en-US"/>
              </w:rPr>
            </w:pPr>
            <w:r w:rsidRPr="002635B3">
              <w:rPr>
                <w:color w:val="000000"/>
                <w:sz w:val="18"/>
                <w:szCs w:val="18"/>
                <w:lang w:val="en-US"/>
              </w:rPr>
              <w:t>Seawater column located in Galaxidi at 100 m depth from May to Nov. 2017, close to high production cages where fouling pressure is higher than surrounding areas / 5 months (0 – 27 - 40 – 54 – 68 – 83 – 96 – 111 – 125 – 139 – 152 – 167 d)</w:t>
            </w:r>
          </w:p>
        </w:tc>
        <w:tc>
          <w:tcPr>
            <w:tcW w:w="527" w:type="pct"/>
          </w:tcPr>
          <w:p w14:paraId="6FD99426" w14:textId="71A6B2F4" w:rsidR="00A50620" w:rsidRPr="002635B3" w:rsidRDefault="001D671E" w:rsidP="00A50620">
            <w:pPr>
              <w:rPr>
                <w:color w:val="000000"/>
                <w:sz w:val="18"/>
                <w:szCs w:val="18"/>
                <w:lang w:val="en-US"/>
              </w:rPr>
            </w:pPr>
            <w:r w:rsidRPr="002635B3">
              <w:rPr>
                <w:color w:val="000000"/>
                <w:sz w:val="18"/>
                <w:szCs w:val="18"/>
                <w:lang w:val="en-US"/>
              </w:rPr>
              <w:t>Indicated a</w:t>
            </w:r>
            <w:r w:rsidR="00A50620" w:rsidRPr="002635B3">
              <w:rPr>
                <w:color w:val="000000"/>
                <w:sz w:val="18"/>
                <w:szCs w:val="18"/>
                <w:lang w:val="en-US"/>
              </w:rPr>
              <w:t xml:space="preserve">ctive protection time </w:t>
            </w:r>
            <w:r w:rsidRPr="002635B3">
              <w:rPr>
                <w:color w:val="000000"/>
                <w:sz w:val="18"/>
                <w:szCs w:val="18"/>
                <w:lang w:val="en-US"/>
              </w:rPr>
              <w:t xml:space="preserve">of </w:t>
            </w:r>
            <w:r w:rsidR="00A50620" w:rsidRPr="002635B3">
              <w:rPr>
                <w:color w:val="000000"/>
                <w:sz w:val="18"/>
                <w:szCs w:val="18"/>
                <w:lang w:val="en-US"/>
              </w:rPr>
              <w:t>&gt; 5 months</w:t>
            </w:r>
          </w:p>
          <w:p w14:paraId="654DA282" w14:textId="77777777" w:rsidR="0041249F" w:rsidRDefault="0041249F" w:rsidP="007E126C">
            <w:pPr>
              <w:rPr>
                <w:color w:val="000000"/>
                <w:sz w:val="18"/>
                <w:szCs w:val="18"/>
              </w:rPr>
            </w:pPr>
          </w:p>
          <w:p w14:paraId="3DBBDAE2"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5AED34F5" w14:textId="77777777" w:rsidR="00A50620" w:rsidRPr="002635B3" w:rsidRDefault="00A50620" w:rsidP="00A50620">
            <w:pPr>
              <w:rPr>
                <w:color w:val="000000"/>
                <w:sz w:val="18"/>
                <w:szCs w:val="18"/>
                <w:lang w:val="en-US"/>
              </w:rPr>
            </w:pPr>
          </w:p>
          <w:p w14:paraId="2A0D532A" w14:textId="77777777" w:rsidR="004060AB" w:rsidRPr="002635B3" w:rsidRDefault="004060AB" w:rsidP="00A50620">
            <w:pPr>
              <w:rPr>
                <w:color w:val="000000"/>
                <w:sz w:val="18"/>
                <w:szCs w:val="18"/>
                <w:lang w:val="en-US"/>
              </w:rPr>
            </w:pPr>
          </w:p>
          <w:p w14:paraId="61C78AC1" w14:textId="02D19494" w:rsidR="004060AB" w:rsidRPr="002635B3" w:rsidRDefault="004060AB" w:rsidP="00A50620">
            <w:pPr>
              <w:rPr>
                <w:color w:val="000000"/>
                <w:sz w:val="18"/>
                <w:szCs w:val="18"/>
                <w:lang w:val="en-US"/>
              </w:rPr>
            </w:pPr>
            <w:r w:rsidRPr="002635B3">
              <w:rPr>
                <w:color w:val="000000"/>
                <w:sz w:val="18"/>
                <w:szCs w:val="18"/>
                <w:lang w:val="en-US"/>
              </w:rPr>
              <w:t>Reliability: 3</w:t>
            </w:r>
          </w:p>
        </w:tc>
        <w:tc>
          <w:tcPr>
            <w:tcW w:w="527" w:type="pct"/>
          </w:tcPr>
          <w:p w14:paraId="3F22E687" w14:textId="62727DFF" w:rsidR="00A50620" w:rsidRPr="002635B3" w:rsidRDefault="00A50620" w:rsidP="00A50620">
            <w:pPr>
              <w:rPr>
                <w:color w:val="000000"/>
                <w:sz w:val="18"/>
                <w:szCs w:val="18"/>
                <w:lang w:val="en-US"/>
              </w:rPr>
            </w:pPr>
            <w:r w:rsidRPr="002635B3">
              <w:rPr>
                <w:i/>
                <w:color w:val="000000"/>
                <w:sz w:val="18"/>
                <w:szCs w:val="18"/>
                <w:lang w:val="en-US"/>
              </w:rPr>
              <w:t>Fagerlid, S (2017)</w:t>
            </w:r>
          </w:p>
        </w:tc>
      </w:tr>
      <w:tr w:rsidR="00A50620" w:rsidRPr="00C77655" w14:paraId="00BFE1BE" w14:textId="77777777" w:rsidTr="00EE4C7D">
        <w:trPr>
          <w:gridAfter w:val="1"/>
          <w:wAfter w:w="31" w:type="pct"/>
          <w:cantSplit/>
        </w:trPr>
        <w:tc>
          <w:tcPr>
            <w:tcW w:w="591" w:type="pct"/>
            <w:shd w:val="clear" w:color="auto" w:fill="auto"/>
          </w:tcPr>
          <w:p w14:paraId="4C5F2EAC" w14:textId="77777777" w:rsidR="00A50620" w:rsidRPr="002635B3" w:rsidRDefault="00A50620" w:rsidP="00A50620">
            <w:pPr>
              <w:rPr>
                <w:color w:val="000000"/>
                <w:sz w:val="18"/>
                <w:szCs w:val="18"/>
                <w:lang w:val="en-US"/>
              </w:rPr>
            </w:pPr>
            <w:r w:rsidRPr="002635B3">
              <w:rPr>
                <w:i/>
                <w:color w:val="000000"/>
                <w:sz w:val="18"/>
                <w:szCs w:val="18"/>
                <w:lang w:val="en-US"/>
              </w:rPr>
              <w:lastRenderedPageBreak/>
              <w:t>Antifoulant</w:t>
            </w:r>
          </w:p>
        </w:tc>
        <w:tc>
          <w:tcPr>
            <w:tcW w:w="451" w:type="pct"/>
            <w:shd w:val="clear" w:color="auto" w:fill="auto"/>
          </w:tcPr>
          <w:p w14:paraId="7A8E496F" w14:textId="77777777" w:rsidR="00A50620" w:rsidRPr="002635B3" w:rsidRDefault="00A50620" w:rsidP="00A50620">
            <w:pPr>
              <w:rPr>
                <w:color w:val="000000"/>
                <w:sz w:val="18"/>
                <w:szCs w:val="18"/>
                <w:lang w:val="en-US"/>
              </w:rPr>
            </w:pPr>
            <w:r w:rsidRPr="002635B3">
              <w:rPr>
                <w:color w:val="000000"/>
                <w:sz w:val="18"/>
                <w:szCs w:val="18"/>
                <w:lang w:val="en-US"/>
              </w:rPr>
              <w:t>PT21</w:t>
            </w:r>
          </w:p>
        </w:tc>
        <w:tc>
          <w:tcPr>
            <w:tcW w:w="521" w:type="pct"/>
            <w:shd w:val="clear" w:color="auto" w:fill="auto"/>
          </w:tcPr>
          <w:p w14:paraId="3FA41612" w14:textId="4A91F92B" w:rsidR="00A50620" w:rsidRPr="002635B3" w:rsidRDefault="00A50620" w:rsidP="00A50620">
            <w:pPr>
              <w:rPr>
                <w:color w:val="000000"/>
                <w:sz w:val="18"/>
                <w:szCs w:val="18"/>
                <w:lang w:val="en-US"/>
              </w:rPr>
            </w:pPr>
            <w:r w:rsidRPr="002635B3">
              <w:rPr>
                <w:rFonts w:cs="Arial"/>
                <w:color w:val="29292A"/>
                <w:sz w:val="18"/>
                <w:szCs w:val="18"/>
                <w:lang w:val="en-US" w:eastAsia="en-US"/>
              </w:rPr>
              <w:t>AquaNet Ultra</w:t>
            </w:r>
          </w:p>
        </w:tc>
        <w:tc>
          <w:tcPr>
            <w:tcW w:w="597" w:type="pct"/>
            <w:shd w:val="clear" w:color="auto" w:fill="auto"/>
          </w:tcPr>
          <w:p w14:paraId="14EF7600" w14:textId="77777777" w:rsidR="00A50620" w:rsidRPr="002635B3" w:rsidRDefault="00A50620" w:rsidP="00A50620">
            <w:pPr>
              <w:rPr>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418EA016" w14:textId="77777777" w:rsidR="00A50620" w:rsidRPr="002635B3" w:rsidRDefault="00A50620" w:rsidP="00A50620">
            <w:pPr>
              <w:rPr>
                <w:color w:val="000000"/>
                <w:sz w:val="18"/>
                <w:szCs w:val="18"/>
                <w:lang w:val="en-US"/>
              </w:rPr>
            </w:pPr>
            <w:r w:rsidRPr="002635B3">
              <w:rPr>
                <w:color w:val="000000"/>
                <w:sz w:val="18"/>
                <w:szCs w:val="18"/>
                <w:lang w:val="en-US"/>
              </w:rPr>
              <w:t>ISO 4628/3</w:t>
            </w:r>
          </w:p>
          <w:p w14:paraId="17A04DC7" w14:textId="77777777" w:rsidR="00A50620" w:rsidRPr="002635B3" w:rsidRDefault="00A50620" w:rsidP="00A50620">
            <w:pPr>
              <w:rPr>
                <w:color w:val="000000"/>
                <w:sz w:val="18"/>
                <w:szCs w:val="18"/>
                <w:lang w:val="en-US"/>
              </w:rPr>
            </w:pPr>
            <w:r w:rsidRPr="002635B3">
              <w:rPr>
                <w:color w:val="000000"/>
                <w:sz w:val="18"/>
                <w:szCs w:val="18"/>
                <w:lang w:val="en-US"/>
              </w:rPr>
              <w:t>SINTEF Guidelines for efficacy testing of antifouling coatings for nets in field tests</w:t>
            </w:r>
          </w:p>
          <w:p w14:paraId="7BD48057" w14:textId="77777777" w:rsidR="00A50620" w:rsidRPr="002635B3" w:rsidRDefault="00A50620" w:rsidP="00A50620">
            <w:pPr>
              <w:rPr>
                <w:color w:val="000000"/>
                <w:sz w:val="18"/>
                <w:szCs w:val="18"/>
                <w:lang w:val="en-US"/>
              </w:rPr>
            </w:pPr>
            <w:r w:rsidRPr="002635B3">
              <w:rPr>
                <w:color w:val="000000"/>
                <w:sz w:val="18"/>
                <w:szCs w:val="18"/>
                <w:lang w:val="en-US"/>
              </w:rPr>
              <w:t>Internal procedures DOKID-1294561088-104</w:t>
            </w:r>
          </w:p>
          <w:p w14:paraId="224C7A86" w14:textId="77777777" w:rsidR="00A50620" w:rsidRPr="002635B3" w:rsidRDefault="00A50620" w:rsidP="00A50620">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64692551" w14:textId="3D32E3CF" w:rsidR="00A50620" w:rsidRPr="002635B3" w:rsidRDefault="00A50620" w:rsidP="00A50620">
            <w:pPr>
              <w:rPr>
                <w:color w:val="000000"/>
                <w:sz w:val="18"/>
                <w:szCs w:val="18"/>
                <w:lang w:val="en-US"/>
              </w:rPr>
            </w:pPr>
            <w:r w:rsidRPr="002635B3">
              <w:rPr>
                <w:color w:val="000000"/>
                <w:sz w:val="18"/>
                <w:szCs w:val="18"/>
                <w:lang w:val="en-US"/>
              </w:rPr>
              <w:t>Seawater column located in Horgefjorden at 80 m depth from May to Nov. 2017, close to high production cages where fouling pressure is higher than surrounding areas / 5 months (0 – 44 – 64 – 85 – 104 – 127 – 162 d)</w:t>
            </w:r>
          </w:p>
        </w:tc>
        <w:tc>
          <w:tcPr>
            <w:tcW w:w="527" w:type="pct"/>
          </w:tcPr>
          <w:p w14:paraId="7611A20C" w14:textId="004A62AF" w:rsidR="00A50620" w:rsidRPr="002635B3" w:rsidRDefault="001D671E" w:rsidP="00A50620">
            <w:pPr>
              <w:rPr>
                <w:color w:val="000000"/>
                <w:sz w:val="18"/>
                <w:szCs w:val="18"/>
                <w:lang w:val="en-US"/>
              </w:rPr>
            </w:pPr>
            <w:r w:rsidRPr="002635B3">
              <w:rPr>
                <w:color w:val="000000"/>
                <w:sz w:val="18"/>
                <w:szCs w:val="18"/>
                <w:lang w:val="en-US"/>
              </w:rPr>
              <w:t>Indicated a</w:t>
            </w:r>
            <w:r w:rsidR="00A50620" w:rsidRPr="002635B3">
              <w:rPr>
                <w:color w:val="000000"/>
                <w:sz w:val="18"/>
                <w:szCs w:val="18"/>
                <w:lang w:val="en-US"/>
              </w:rPr>
              <w:t xml:space="preserve">ctive protection time </w:t>
            </w:r>
            <w:r w:rsidRPr="002635B3">
              <w:rPr>
                <w:color w:val="000000"/>
                <w:sz w:val="18"/>
                <w:szCs w:val="18"/>
                <w:lang w:val="en-US"/>
              </w:rPr>
              <w:t xml:space="preserve">of </w:t>
            </w:r>
            <w:r w:rsidR="00A50620" w:rsidRPr="002635B3">
              <w:rPr>
                <w:color w:val="000000"/>
                <w:sz w:val="18"/>
                <w:szCs w:val="18"/>
                <w:lang w:val="en-US"/>
              </w:rPr>
              <w:t>&gt; 5 months</w:t>
            </w:r>
          </w:p>
          <w:p w14:paraId="5C4D9CD7" w14:textId="77777777" w:rsidR="00A3566D" w:rsidRPr="002635B3" w:rsidRDefault="00A3566D" w:rsidP="00A50620">
            <w:pPr>
              <w:rPr>
                <w:color w:val="000000"/>
                <w:sz w:val="18"/>
                <w:szCs w:val="18"/>
                <w:lang w:val="en-US"/>
              </w:rPr>
            </w:pPr>
          </w:p>
          <w:p w14:paraId="1D1D6F36"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031B34A1" w14:textId="77777777" w:rsidR="00A50620" w:rsidRPr="002635B3" w:rsidRDefault="00A50620" w:rsidP="00A50620">
            <w:pPr>
              <w:rPr>
                <w:color w:val="000000"/>
                <w:sz w:val="18"/>
                <w:szCs w:val="18"/>
                <w:lang w:val="en-US"/>
              </w:rPr>
            </w:pPr>
          </w:p>
          <w:p w14:paraId="41A9E4A3" w14:textId="77777777" w:rsidR="004060AB" w:rsidRPr="002635B3" w:rsidRDefault="004060AB" w:rsidP="00A50620">
            <w:pPr>
              <w:rPr>
                <w:color w:val="000000"/>
                <w:sz w:val="18"/>
                <w:szCs w:val="18"/>
                <w:lang w:val="en-US"/>
              </w:rPr>
            </w:pPr>
          </w:p>
          <w:p w14:paraId="16C7C62D" w14:textId="77777777" w:rsidR="004060AB" w:rsidRPr="002635B3" w:rsidRDefault="004060AB" w:rsidP="00A50620">
            <w:pPr>
              <w:rPr>
                <w:color w:val="000000"/>
                <w:sz w:val="18"/>
                <w:szCs w:val="18"/>
                <w:lang w:val="en-US"/>
              </w:rPr>
            </w:pPr>
          </w:p>
          <w:p w14:paraId="3ECDE7E1" w14:textId="03326AAA" w:rsidR="004060AB" w:rsidRPr="002635B3" w:rsidRDefault="004060AB" w:rsidP="00A50620">
            <w:pPr>
              <w:rPr>
                <w:color w:val="000000"/>
                <w:sz w:val="18"/>
                <w:szCs w:val="18"/>
                <w:lang w:val="en-US"/>
              </w:rPr>
            </w:pPr>
            <w:r w:rsidRPr="002635B3">
              <w:rPr>
                <w:color w:val="000000"/>
                <w:sz w:val="18"/>
                <w:szCs w:val="18"/>
                <w:lang w:val="en-US"/>
              </w:rPr>
              <w:t>Reliability: 3</w:t>
            </w:r>
          </w:p>
        </w:tc>
        <w:tc>
          <w:tcPr>
            <w:tcW w:w="527" w:type="pct"/>
          </w:tcPr>
          <w:p w14:paraId="4C15F0B3" w14:textId="1D828F30" w:rsidR="00A50620" w:rsidRPr="002635B3" w:rsidRDefault="00A50620" w:rsidP="00A50620">
            <w:pPr>
              <w:rPr>
                <w:color w:val="000000"/>
                <w:sz w:val="18"/>
                <w:szCs w:val="18"/>
                <w:lang w:val="en-US"/>
              </w:rPr>
            </w:pPr>
            <w:r w:rsidRPr="002635B3">
              <w:rPr>
                <w:i/>
                <w:color w:val="000000"/>
                <w:sz w:val="18"/>
                <w:szCs w:val="18"/>
                <w:lang w:val="en-US"/>
              </w:rPr>
              <w:t>Hope, B (2017)</w:t>
            </w:r>
          </w:p>
        </w:tc>
      </w:tr>
      <w:tr w:rsidR="00A50620" w:rsidRPr="00C77655" w14:paraId="6AE363EB" w14:textId="77777777" w:rsidTr="00EE4C7D">
        <w:trPr>
          <w:gridAfter w:val="1"/>
          <w:wAfter w:w="31" w:type="pct"/>
          <w:cantSplit/>
        </w:trPr>
        <w:tc>
          <w:tcPr>
            <w:tcW w:w="591" w:type="pct"/>
            <w:shd w:val="clear" w:color="auto" w:fill="auto"/>
          </w:tcPr>
          <w:p w14:paraId="5C43D9EA" w14:textId="77777777" w:rsidR="00A50620" w:rsidRPr="002635B3" w:rsidRDefault="00A50620" w:rsidP="00A50620">
            <w:pPr>
              <w:rPr>
                <w:i/>
                <w:color w:val="000000"/>
                <w:sz w:val="18"/>
                <w:szCs w:val="18"/>
                <w:lang w:val="en-US"/>
              </w:rPr>
            </w:pPr>
            <w:r w:rsidRPr="002635B3">
              <w:rPr>
                <w:i/>
                <w:color w:val="000000"/>
                <w:sz w:val="18"/>
                <w:szCs w:val="18"/>
                <w:lang w:val="en-US"/>
              </w:rPr>
              <w:t>Antifoulant</w:t>
            </w:r>
          </w:p>
        </w:tc>
        <w:tc>
          <w:tcPr>
            <w:tcW w:w="451" w:type="pct"/>
            <w:shd w:val="clear" w:color="auto" w:fill="auto"/>
          </w:tcPr>
          <w:p w14:paraId="320BC013" w14:textId="77777777" w:rsidR="00A50620" w:rsidRPr="002635B3" w:rsidRDefault="00A50620" w:rsidP="00A50620">
            <w:pPr>
              <w:rPr>
                <w:color w:val="000000"/>
                <w:sz w:val="18"/>
                <w:szCs w:val="18"/>
                <w:lang w:val="en-US"/>
              </w:rPr>
            </w:pPr>
            <w:r w:rsidRPr="002635B3">
              <w:rPr>
                <w:color w:val="000000"/>
                <w:sz w:val="18"/>
                <w:szCs w:val="18"/>
                <w:lang w:val="en-US"/>
              </w:rPr>
              <w:t>PT21</w:t>
            </w:r>
          </w:p>
        </w:tc>
        <w:tc>
          <w:tcPr>
            <w:tcW w:w="521" w:type="pct"/>
            <w:shd w:val="clear" w:color="auto" w:fill="auto"/>
          </w:tcPr>
          <w:p w14:paraId="07D46495" w14:textId="5F03F13D" w:rsidR="00A50620" w:rsidRPr="002635B3" w:rsidRDefault="00A50620" w:rsidP="00A50620">
            <w:pPr>
              <w:rPr>
                <w:rFonts w:cs="Arial"/>
                <w:color w:val="29292A"/>
                <w:sz w:val="18"/>
                <w:szCs w:val="18"/>
                <w:lang w:val="en-US" w:eastAsia="en-US"/>
              </w:rPr>
            </w:pPr>
            <w:r w:rsidRPr="002635B3">
              <w:rPr>
                <w:rFonts w:cs="Arial"/>
                <w:color w:val="29292A"/>
                <w:sz w:val="18"/>
                <w:szCs w:val="18"/>
                <w:lang w:val="en-US" w:eastAsia="en-US"/>
              </w:rPr>
              <w:t>AquaNet Ultra</w:t>
            </w:r>
          </w:p>
        </w:tc>
        <w:tc>
          <w:tcPr>
            <w:tcW w:w="597" w:type="pct"/>
            <w:shd w:val="clear" w:color="auto" w:fill="auto"/>
          </w:tcPr>
          <w:p w14:paraId="7A236D22" w14:textId="77777777" w:rsidR="00A50620" w:rsidRPr="002635B3" w:rsidRDefault="00A50620" w:rsidP="00A50620">
            <w:pPr>
              <w:rPr>
                <w:i/>
                <w:color w:val="000000"/>
                <w:sz w:val="18"/>
                <w:szCs w:val="18"/>
                <w:lang w:val="en-US"/>
              </w:rPr>
            </w:pPr>
            <w:r w:rsidRPr="002635B3">
              <w:rPr>
                <w:i/>
                <w:color w:val="000000"/>
                <w:sz w:val="18"/>
                <w:szCs w:val="18"/>
                <w:lang w:val="en-US"/>
              </w:rPr>
              <w:t>Wide range of marine fouling organisms in the Mediterranean Sea (Greece)</w:t>
            </w:r>
          </w:p>
        </w:tc>
        <w:tc>
          <w:tcPr>
            <w:tcW w:w="926" w:type="pct"/>
          </w:tcPr>
          <w:p w14:paraId="3C1EBCB8" w14:textId="77777777" w:rsidR="00A50620" w:rsidRPr="002635B3" w:rsidRDefault="00A50620" w:rsidP="00A50620">
            <w:pPr>
              <w:rPr>
                <w:color w:val="000000"/>
                <w:sz w:val="18"/>
                <w:szCs w:val="18"/>
                <w:lang w:val="en-US"/>
              </w:rPr>
            </w:pPr>
            <w:r w:rsidRPr="002635B3">
              <w:rPr>
                <w:color w:val="000000"/>
                <w:sz w:val="18"/>
                <w:szCs w:val="18"/>
                <w:lang w:val="en-US"/>
              </w:rPr>
              <w:t>ISO 4628/3</w:t>
            </w:r>
          </w:p>
          <w:p w14:paraId="023AB2FE" w14:textId="77777777" w:rsidR="00A50620" w:rsidRPr="002635B3" w:rsidRDefault="00A50620" w:rsidP="00A50620">
            <w:pPr>
              <w:rPr>
                <w:color w:val="000000"/>
                <w:sz w:val="18"/>
                <w:szCs w:val="18"/>
                <w:lang w:val="en-US"/>
              </w:rPr>
            </w:pPr>
            <w:r w:rsidRPr="002635B3">
              <w:rPr>
                <w:color w:val="000000"/>
                <w:sz w:val="18"/>
                <w:szCs w:val="18"/>
                <w:lang w:val="en-US"/>
              </w:rPr>
              <w:t>SINTEF Guidelines for efficacy testing of antifouling coatings for nets in field tests</w:t>
            </w:r>
          </w:p>
          <w:p w14:paraId="20F16D14" w14:textId="77777777" w:rsidR="00A50620" w:rsidRPr="002635B3" w:rsidRDefault="00A50620" w:rsidP="00A50620">
            <w:pPr>
              <w:rPr>
                <w:color w:val="000000"/>
                <w:sz w:val="18"/>
                <w:szCs w:val="18"/>
                <w:lang w:val="en-US"/>
              </w:rPr>
            </w:pPr>
            <w:r w:rsidRPr="002635B3">
              <w:rPr>
                <w:color w:val="000000"/>
                <w:sz w:val="18"/>
                <w:szCs w:val="18"/>
                <w:lang w:val="en-US"/>
              </w:rPr>
              <w:t>Internal procedures DOKID-1294561088-104</w:t>
            </w:r>
          </w:p>
          <w:p w14:paraId="68F25196" w14:textId="77777777" w:rsidR="00A50620" w:rsidRPr="002635B3" w:rsidRDefault="00A50620" w:rsidP="00A50620">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3330D69D" w14:textId="4FF7AAD3" w:rsidR="00A50620" w:rsidRPr="002635B3" w:rsidRDefault="00A50620" w:rsidP="00A50620">
            <w:pPr>
              <w:rPr>
                <w:color w:val="000000"/>
                <w:sz w:val="18"/>
                <w:szCs w:val="18"/>
                <w:lang w:val="en-US"/>
              </w:rPr>
            </w:pPr>
            <w:r w:rsidRPr="002635B3">
              <w:rPr>
                <w:color w:val="000000"/>
                <w:sz w:val="18"/>
                <w:szCs w:val="18"/>
                <w:lang w:val="en-US"/>
              </w:rPr>
              <w:t>Seawater column located in Galaxidi at 100 m depth from May to Nov. 2017, close to high production cages where fouling pressure is higher than surrounding areas / 5 months (0 – 27 - 40 – 54 – 68 – 83 – 96 – 111 – 125 – 139 – 152 – 167 d)</w:t>
            </w:r>
          </w:p>
        </w:tc>
        <w:tc>
          <w:tcPr>
            <w:tcW w:w="527" w:type="pct"/>
          </w:tcPr>
          <w:p w14:paraId="6B613DC9" w14:textId="38E60BE5" w:rsidR="00A50620" w:rsidRPr="002635B3" w:rsidRDefault="001D671E" w:rsidP="00A50620">
            <w:pPr>
              <w:rPr>
                <w:color w:val="000000"/>
                <w:sz w:val="18"/>
                <w:szCs w:val="18"/>
                <w:lang w:val="en-US"/>
              </w:rPr>
            </w:pPr>
            <w:r w:rsidRPr="002635B3">
              <w:rPr>
                <w:color w:val="000000"/>
                <w:sz w:val="18"/>
                <w:szCs w:val="18"/>
                <w:lang w:val="en-US"/>
              </w:rPr>
              <w:t>Indicated a</w:t>
            </w:r>
            <w:r w:rsidR="00A50620" w:rsidRPr="002635B3">
              <w:rPr>
                <w:color w:val="000000"/>
                <w:sz w:val="18"/>
                <w:szCs w:val="18"/>
                <w:lang w:val="en-US"/>
              </w:rPr>
              <w:t xml:space="preserve">ctive protection time </w:t>
            </w:r>
            <w:r w:rsidRPr="002635B3">
              <w:rPr>
                <w:color w:val="000000"/>
                <w:sz w:val="18"/>
                <w:szCs w:val="18"/>
                <w:lang w:val="en-US"/>
              </w:rPr>
              <w:t xml:space="preserve">of </w:t>
            </w:r>
            <w:r w:rsidR="00A50620" w:rsidRPr="002635B3">
              <w:rPr>
                <w:color w:val="000000"/>
                <w:sz w:val="18"/>
                <w:szCs w:val="18"/>
                <w:lang w:val="en-US"/>
              </w:rPr>
              <w:t>&gt; 5 months</w:t>
            </w:r>
          </w:p>
          <w:p w14:paraId="57CC7512" w14:textId="77777777" w:rsidR="00A3566D" w:rsidRPr="002635B3" w:rsidRDefault="00A3566D" w:rsidP="00A50620">
            <w:pPr>
              <w:rPr>
                <w:color w:val="000000"/>
                <w:sz w:val="18"/>
                <w:szCs w:val="18"/>
                <w:lang w:val="en-US"/>
              </w:rPr>
            </w:pPr>
          </w:p>
          <w:p w14:paraId="37C9FBBF"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726B2EA0" w14:textId="77777777" w:rsidR="00A50620" w:rsidRPr="002635B3" w:rsidRDefault="00A50620" w:rsidP="00A50620">
            <w:pPr>
              <w:rPr>
                <w:color w:val="000000"/>
                <w:sz w:val="18"/>
                <w:szCs w:val="18"/>
                <w:lang w:val="en-US"/>
              </w:rPr>
            </w:pPr>
          </w:p>
          <w:p w14:paraId="3BF28D29" w14:textId="77777777" w:rsidR="004060AB" w:rsidRPr="002635B3" w:rsidRDefault="004060AB" w:rsidP="00A50620">
            <w:pPr>
              <w:rPr>
                <w:color w:val="000000"/>
                <w:sz w:val="18"/>
                <w:szCs w:val="18"/>
                <w:lang w:val="en-US"/>
              </w:rPr>
            </w:pPr>
          </w:p>
          <w:p w14:paraId="1744B061" w14:textId="77777777" w:rsidR="004060AB" w:rsidRPr="002635B3" w:rsidRDefault="004060AB" w:rsidP="00A50620">
            <w:pPr>
              <w:rPr>
                <w:color w:val="000000"/>
                <w:sz w:val="18"/>
                <w:szCs w:val="18"/>
                <w:lang w:val="en-US"/>
              </w:rPr>
            </w:pPr>
          </w:p>
          <w:p w14:paraId="73A606D2" w14:textId="01EEF3AF" w:rsidR="004060AB" w:rsidRPr="002635B3" w:rsidRDefault="004060AB" w:rsidP="00A50620">
            <w:pPr>
              <w:rPr>
                <w:color w:val="000000"/>
                <w:sz w:val="18"/>
                <w:szCs w:val="18"/>
                <w:lang w:val="en-US"/>
              </w:rPr>
            </w:pPr>
            <w:r w:rsidRPr="002635B3">
              <w:rPr>
                <w:color w:val="000000"/>
                <w:sz w:val="18"/>
                <w:szCs w:val="18"/>
                <w:lang w:val="en-US"/>
              </w:rPr>
              <w:t>Reliability: 3</w:t>
            </w:r>
          </w:p>
        </w:tc>
        <w:tc>
          <w:tcPr>
            <w:tcW w:w="527" w:type="pct"/>
          </w:tcPr>
          <w:p w14:paraId="43609290" w14:textId="0C8C3FC2" w:rsidR="00A50620" w:rsidRPr="002635B3" w:rsidRDefault="00A50620" w:rsidP="00A50620">
            <w:pPr>
              <w:rPr>
                <w:color w:val="000000"/>
                <w:sz w:val="18"/>
                <w:szCs w:val="18"/>
                <w:lang w:val="en-US"/>
              </w:rPr>
            </w:pPr>
            <w:r w:rsidRPr="002635B3">
              <w:rPr>
                <w:i/>
                <w:color w:val="000000"/>
                <w:sz w:val="18"/>
                <w:szCs w:val="18"/>
                <w:lang w:val="en-US"/>
              </w:rPr>
              <w:t>Fagerlid, S (2017)</w:t>
            </w:r>
          </w:p>
        </w:tc>
      </w:tr>
      <w:tr w:rsidR="00A50620" w:rsidRPr="00C77655" w14:paraId="18C1CF57" w14:textId="77777777" w:rsidTr="00EE4C7D">
        <w:trPr>
          <w:gridAfter w:val="1"/>
          <w:wAfter w:w="31" w:type="pct"/>
          <w:cantSplit/>
        </w:trPr>
        <w:tc>
          <w:tcPr>
            <w:tcW w:w="591" w:type="pct"/>
            <w:shd w:val="clear" w:color="auto" w:fill="auto"/>
          </w:tcPr>
          <w:p w14:paraId="0C485B08" w14:textId="77777777" w:rsidR="00A50620" w:rsidRPr="002635B3" w:rsidRDefault="00A50620" w:rsidP="00A50620">
            <w:pPr>
              <w:rPr>
                <w:color w:val="000000"/>
                <w:sz w:val="18"/>
                <w:szCs w:val="18"/>
                <w:lang w:val="en-US"/>
              </w:rPr>
            </w:pPr>
            <w:r w:rsidRPr="002635B3">
              <w:rPr>
                <w:i/>
                <w:color w:val="000000"/>
                <w:sz w:val="18"/>
                <w:szCs w:val="18"/>
                <w:lang w:val="en-US"/>
              </w:rPr>
              <w:lastRenderedPageBreak/>
              <w:t>Anti-foulant</w:t>
            </w:r>
          </w:p>
        </w:tc>
        <w:tc>
          <w:tcPr>
            <w:tcW w:w="451" w:type="pct"/>
            <w:shd w:val="clear" w:color="auto" w:fill="auto"/>
          </w:tcPr>
          <w:p w14:paraId="4ED8F59B" w14:textId="77777777" w:rsidR="00A50620" w:rsidRPr="002635B3" w:rsidRDefault="00A50620" w:rsidP="00A50620">
            <w:pPr>
              <w:rPr>
                <w:color w:val="000000"/>
                <w:sz w:val="18"/>
                <w:szCs w:val="18"/>
                <w:lang w:val="en-US"/>
              </w:rPr>
            </w:pPr>
            <w:r w:rsidRPr="002635B3">
              <w:rPr>
                <w:color w:val="000000"/>
                <w:sz w:val="18"/>
                <w:szCs w:val="18"/>
                <w:lang w:val="en-US"/>
              </w:rPr>
              <w:t>PT21</w:t>
            </w:r>
          </w:p>
        </w:tc>
        <w:tc>
          <w:tcPr>
            <w:tcW w:w="521" w:type="pct"/>
            <w:shd w:val="clear" w:color="auto" w:fill="auto"/>
          </w:tcPr>
          <w:p w14:paraId="745321E2" w14:textId="21249222" w:rsidR="00A50620" w:rsidRPr="002635B3" w:rsidRDefault="00A50620" w:rsidP="00A50620">
            <w:pPr>
              <w:rPr>
                <w:color w:val="000000"/>
                <w:sz w:val="18"/>
                <w:szCs w:val="18"/>
                <w:lang w:val="en-US"/>
              </w:rPr>
            </w:pPr>
            <w:r w:rsidRPr="002635B3">
              <w:rPr>
                <w:rFonts w:cs="Arial"/>
                <w:color w:val="29292A"/>
                <w:sz w:val="18"/>
                <w:szCs w:val="18"/>
                <w:lang w:val="en-US" w:eastAsia="en-US"/>
              </w:rPr>
              <w:t>AquaNet CCT100 Plus</w:t>
            </w:r>
          </w:p>
        </w:tc>
        <w:tc>
          <w:tcPr>
            <w:tcW w:w="597" w:type="pct"/>
            <w:shd w:val="clear" w:color="auto" w:fill="auto"/>
          </w:tcPr>
          <w:p w14:paraId="3447CE7E" w14:textId="77777777" w:rsidR="00A50620" w:rsidRPr="002635B3" w:rsidRDefault="00A50620" w:rsidP="00A50620">
            <w:pPr>
              <w:rPr>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41C9871F" w14:textId="77777777" w:rsidR="00A50620" w:rsidRPr="002635B3" w:rsidRDefault="00A50620" w:rsidP="00A50620">
            <w:pPr>
              <w:rPr>
                <w:color w:val="000000"/>
                <w:sz w:val="18"/>
                <w:szCs w:val="18"/>
                <w:lang w:val="en-US"/>
              </w:rPr>
            </w:pPr>
            <w:r w:rsidRPr="002635B3">
              <w:rPr>
                <w:color w:val="000000"/>
                <w:sz w:val="18"/>
                <w:szCs w:val="18"/>
                <w:lang w:val="en-US"/>
              </w:rPr>
              <w:t>ISO 4628/3</w:t>
            </w:r>
          </w:p>
          <w:p w14:paraId="6B5197CF" w14:textId="77777777" w:rsidR="00A50620" w:rsidRPr="002635B3" w:rsidRDefault="00A50620" w:rsidP="00A50620">
            <w:pPr>
              <w:rPr>
                <w:color w:val="000000"/>
                <w:sz w:val="18"/>
                <w:szCs w:val="18"/>
                <w:lang w:val="en-US"/>
              </w:rPr>
            </w:pPr>
            <w:r w:rsidRPr="002635B3">
              <w:rPr>
                <w:color w:val="000000"/>
                <w:sz w:val="18"/>
                <w:szCs w:val="18"/>
                <w:lang w:val="en-US"/>
              </w:rPr>
              <w:t>SINTEF Guidelines for efficacy testing of antifouling coatings for nets in field tests</w:t>
            </w:r>
          </w:p>
          <w:p w14:paraId="3439E174" w14:textId="77777777" w:rsidR="00A50620" w:rsidRPr="002635B3" w:rsidRDefault="00A50620" w:rsidP="00A50620">
            <w:pPr>
              <w:rPr>
                <w:color w:val="000000"/>
                <w:sz w:val="18"/>
                <w:szCs w:val="18"/>
                <w:lang w:val="en-US"/>
              </w:rPr>
            </w:pPr>
            <w:r w:rsidRPr="002635B3">
              <w:rPr>
                <w:color w:val="000000"/>
                <w:sz w:val="18"/>
                <w:szCs w:val="18"/>
                <w:lang w:val="en-US"/>
              </w:rPr>
              <w:t>Internal procedures DOKID-1294561088-104</w:t>
            </w:r>
          </w:p>
          <w:p w14:paraId="2B8ADF5B" w14:textId="77777777" w:rsidR="00A50620" w:rsidRPr="002635B3" w:rsidRDefault="00A50620" w:rsidP="00A50620">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55560B28" w14:textId="2B08B7E9" w:rsidR="00A50620" w:rsidRPr="002635B3" w:rsidRDefault="00A50620" w:rsidP="00A50620">
            <w:pPr>
              <w:rPr>
                <w:color w:val="000000"/>
                <w:sz w:val="18"/>
                <w:szCs w:val="18"/>
                <w:lang w:val="en-US"/>
              </w:rPr>
            </w:pPr>
            <w:r w:rsidRPr="002635B3">
              <w:rPr>
                <w:color w:val="000000"/>
                <w:sz w:val="18"/>
                <w:szCs w:val="18"/>
                <w:lang w:val="en-US"/>
              </w:rPr>
              <w:t>Seawater column located in Horgefjorden at 80 m depth from May to Nov. 2017, close to high production cages where fouling pressure is higher than surrounding areas / 5 months (0 – 44 – 64 – 85 – 104 – 127 – 162 d)</w:t>
            </w:r>
          </w:p>
        </w:tc>
        <w:tc>
          <w:tcPr>
            <w:tcW w:w="527" w:type="pct"/>
          </w:tcPr>
          <w:p w14:paraId="1D2C5C1C" w14:textId="2DB6738C" w:rsidR="00A50620" w:rsidRPr="002635B3" w:rsidRDefault="001D671E" w:rsidP="00A50620">
            <w:pPr>
              <w:rPr>
                <w:color w:val="000000"/>
                <w:sz w:val="18"/>
                <w:szCs w:val="18"/>
                <w:lang w:val="en-US"/>
              </w:rPr>
            </w:pPr>
            <w:r w:rsidRPr="002635B3">
              <w:rPr>
                <w:color w:val="000000"/>
                <w:sz w:val="18"/>
                <w:szCs w:val="18"/>
                <w:lang w:val="en-US"/>
              </w:rPr>
              <w:t>Indicated a</w:t>
            </w:r>
            <w:r w:rsidR="00A50620" w:rsidRPr="002635B3">
              <w:rPr>
                <w:color w:val="000000"/>
                <w:sz w:val="18"/>
                <w:szCs w:val="18"/>
                <w:lang w:val="en-US"/>
              </w:rPr>
              <w:t xml:space="preserve">ctive protection time </w:t>
            </w:r>
            <w:r w:rsidRPr="002635B3">
              <w:rPr>
                <w:color w:val="000000"/>
                <w:sz w:val="18"/>
                <w:szCs w:val="18"/>
                <w:lang w:val="en-US"/>
              </w:rPr>
              <w:t xml:space="preserve">of </w:t>
            </w:r>
            <w:r w:rsidR="00A50620" w:rsidRPr="002635B3">
              <w:rPr>
                <w:color w:val="000000"/>
                <w:sz w:val="18"/>
                <w:szCs w:val="18"/>
                <w:lang w:val="en-US"/>
              </w:rPr>
              <w:t>&gt; 5 months</w:t>
            </w:r>
          </w:p>
          <w:p w14:paraId="6E5A926A" w14:textId="77777777" w:rsidR="00A3566D" w:rsidRPr="002635B3" w:rsidRDefault="00A3566D" w:rsidP="00A50620">
            <w:pPr>
              <w:rPr>
                <w:color w:val="000000"/>
                <w:sz w:val="18"/>
                <w:szCs w:val="18"/>
                <w:lang w:val="en-US"/>
              </w:rPr>
            </w:pPr>
          </w:p>
          <w:p w14:paraId="2C1A413A"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79B55048" w14:textId="77777777" w:rsidR="00A50620" w:rsidRPr="002635B3" w:rsidRDefault="00A50620" w:rsidP="00A50620">
            <w:pPr>
              <w:rPr>
                <w:color w:val="000000"/>
                <w:sz w:val="18"/>
                <w:szCs w:val="18"/>
                <w:lang w:val="en-US"/>
              </w:rPr>
            </w:pPr>
          </w:p>
          <w:p w14:paraId="16F5C3DC" w14:textId="77777777" w:rsidR="004060AB" w:rsidRPr="002635B3" w:rsidRDefault="004060AB" w:rsidP="00A50620">
            <w:pPr>
              <w:rPr>
                <w:color w:val="000000"/>
                <w:sz w:val="18"/>
                <w:szCs w:val="18"/>
                <w:lang w:val="en-US"/>
              </w:rPr>
            </w:pPr>
          </w:p>
          <w:p w14:paraId="398357E3" w14:textId="77777777" w:rsidR="004060AB" w:rsidRPr="002635B3" w:rsidRDefault="004060AB" w:rsidP="00A50620">
            <w:pPr>
              <w:rPr>
                <w:color w:val="000000"/>
                <w:sz w:val="18"/>
                <w:szCs w:val="18"/>
                <w:lang w:val="en-US"/>
              </w:rPr>
            </w:pPr>
          </w:p>
          <w:p w14:paraId="78DF271C" w14:textId="23D1B207" w:rsidR="004060AB" w:rsidRPr="002635B3" w:rsidRDefault="004060AB" w:rsidP="00A50620">
            <w:pPr>
              <w:rPr>
                <w:color w:val="000000"/>
                <w:sz w:val="18"/>
                <w:szCs w:val="18"/>
                <w:lang w:val="en-US"/>
              </w:rPr>
            </w:pPr>
            <w:r w:rsidRPr="002635B3">
              <w:rPr>
                <w:color w:val="000000"/>
                <w:sz w:val="18"/>
                <w:szCs w:val="18"/>
                <w:lang w:val="en-US"/>
              </w:rPr>
              <w:t>Reliability: 3</w:t>
            </w:r>
          </w:p>
        </w:tc>
        <w:tc>
          <w:tcPr>
            <w:tcW w:w="527" w:type="pct"/>
          </w:tcPr>
          <w:p w14:paraId="7FDE9332" w14:textId="49D66880" w:rsidR="00A50620" w:rsidRPr="002635B3" w:rsidRDefault="00A50620" w:rsidP="00A50620">
            <w:pPr>
              <w:rPr>
                <w:color w:val="000000"/>
                <w:sz w:val="18"/>
                <w:szCs w:val="18"/>
                <w:lang w:val="en-US"/>
              </w:rPr>
            </w:pPr>
            <w:r w:rsidRPr="002635B3">
              <w:rPr>
                <w:i/>
                <w:color w:val="000000"/>
                <w:sz w:val="18"/>
                <w:szCs w:val="18"/>
                <w:lang w:val="en-US"/>
              </w:rPr>
              <w:t>Hope, B (2017)</w:t>
            </w:r>
          </w:p>
        </w:tc>
      </w:tr>
      <w:tr w:rsidR="00A50620" w:rsidRPr="00C77655" w14:paraId="498EBE24" w14:textId="77777777" w:rsidTr="00EE4C7D">
        <w:trPr>
          <w:gridAfter w:val="1"/>
          <w:wAfter w:w="31" w:type="pct"/>
          <w:cantSplit/>
        </w:trPr>
        <w:tc>
          <w:tcPr>
            <w:tcW w:w="591" w:type="pct"/>
            <w:shd w:val="clear" w:color="auto" w:fill="auto"/>
          </w:tcPr>
          <w:p w14:paraId="5E3BFEEA" w14:textId="77777777" w:rsidR="00A50620" w:rsidRPr="002635B3" w:rsidRDefault="00A50620" w:rsidP="00A50620">
            <w:pPr>
              <w:rPr>
                <w:i/>
                <w:color w:val="000000"/>
                <w:sz w:val="18"/>
                <w:szCs w:val="18"/>
                <w:lang w:val="en-US"/>
              </w:rPr>
            </w:pPr>
            <w:r w:rsidRPr="002635B3">
              <w:rPr>
                <w:i/>
                <w:color w:val="000000"/>
                <w:sz w:val="18"/>
                <w:szCs w:val="18"/>
                <w:lang w:val="en-US"/>
              </w:rPr>
              <w:t>Antifoulant</w:t>
            </w:r>
          </w:p>
        </w:tc>
        <w:tc>
          <w:tcPr>
            <w:tcW w:w="451" w:type="pct"/>
            <w:shd w:val="clear" w:color="auto" w:fill="auto"/>
          </w:tcPr>
          <w:p w14:paraId="3EAF4DB2" w14:textId="77777777" w:rsidR="00A50620" w:rsidRPr="002635B3" w:rsidRDefault="00A50620" w:rsidP="00A50620">
            <w:pPr>
              <w:rPr>
                <w:color w:val="000000"/>
                <w:sz w:val="18"/>
                <w:szCs w:val="18"/>
                <w:lang w:val="en-US"/>
              </w:rPr>
            </w:pPr>
            <w:r w:rsidRPr="002635B3">
              <w:rPr>
                <w:color w:val="000000"/>
                <w:sz w:val="18"/>
                <w:szCs w:val="18"/>
                <w:lang w:val="en-US"/>
              </w:rPr>
              <w:t>PT21</w:t>
            </w:r>
          </w:p>
        </w:tc>
        <w:tc>
          <w:tcPr>
            <w:tcW w:w="521" w:type="pct"/>
            <w:shd w:val="clear" w:color="auto" w:fill="auto"/>
          </w:tcPr>
          <w:p w14:paraId="664474B6" w14:textId="15BA0EC8" w:rsidR="00A50620" w:rsidRPr="002635B3" w:rsidRDefault="00A50620" w:rsidP="00A50620">
            <w:pPr>
              <w:rPr>
                <w:rFonts w:cs="Arial"/>
                <w:color w:val="29292A"/>
                <w:sz w:val="18"/>
                <w:szCs w:val="18"/>
                <w:lang w:val="en-US" w:eastAsia="en-US"/>
              </w:rPr>
            </w:pPr>
            <w:r w:rsidRPr="002635B3">
              <w:rPr>
                <w:rFonts w:cs="Arial"/>
                <w:color w:val="29292A"/>
                <w:sz w:val="18"/>
                <w:szCs w:val="18"/>
                <w:lang w:val="en-US" w:eastAsia="en-US"/>
              </w:rPr>
              <w:t>AquaNet CCT100 Plus</w:t>
            </w:r>
          </w:p>
        </w:tc>
        <w:tc>
          <w:tcPr>
            <w:tcW w:w="597" w:type="pct"/>
            <w:shd w:val="clear" w:color="auto" w:fill="auto"/>
          </w:tcPr>
          <w:p w14:paraId="6B3E5C28" w14:textId="77777777" w:rsidR="00A50620" w:rsidRPr="002635B3" w:rsidRDefault="00A50620" w:rsidP="00A50620">
            <w:pPr>
              <w:rPr>
                <w:i/>
                <w:color w:val="000000"/>
                <w:sz w:val="18"/>
                <w:szCs w:val="18"/>
                <w:lang w:val="en-US"/>
              </w:rPr>
            </w:pPr>
            <w:r w:rsidRPr="002635B3">
              <w:rPr>
                <w:i/>
                <w:color w:val="000000"/>
                <w:sz w:val="18"/>
                <w:szCs w:val="18"/>
                <w:lang w:val="en-US"/>
              </w:rPr>
              <w:t>Wide range of marine fouling organisms in the Mediterranean Sea (Greece)</w:t>
            </w:r>
          </w:p>
        </w:tc>
        <w:tc>
          <w:tcPr>
            <w:tcW w:w="926" w:type="pct"/>
          </w:tcPr>
          <w:p w14:paraId="526255E7" w14:textId="77777777" w:rsidR="00A50620" w:rsidRPr="002635B3" w:rsidRDefault="00A50620" w:rsidP="00A50620">
            <w:pPr>
              <w:rPr>
                <w:color w:val="000000"/>
                <w:sz w:val="18"/>
                <w:szCs w:val="18"/>
                <w:lang w:val="en-US"/>
              </w:rPr>
            </w:pPr>
            <w:r w:rsidRPr="002635B3">
              <w:rPr>
                <w:color w:val="000000"/>
                <w:sz w:val="18"/>
                <w:szCs w:val="18"/>
                <w:lang w:val="en-US"/>
              </w:rPr>
              <w:t>ISO 4628/3</w:t>
            </w:r>
          </w:p>
          <w:p w14:paraId="21866400" w14:textId="77777777" w:rsidR="00A50620" w:rsidRPr="002635B3" w:rsidRDefault="00A50620" w:rsidP="00A50620">
            <w:pPr>
              <w:rPr>
                <w:color w:val="000000"/>
                <w:sz w:val="18"/>
                <w:szCs w:val="18"/>
                <w:lang w:val="en-US"/>
              </w:rPr>
            </w:pPr>
            <w:r w:rsidRPr="002635B3">
              <w:rPr>
                <w:color w:val="000000"/>
                <w:sz w:val="18"/>
                <w:szCs w:val="18"/>
                <w:lang w:val="en-US"/>
              </w:rPr>
              <w:t>SINTEF Guidelines for efficacy testing of antifouling coatings for nets in field tests</w:t>
            </w:r>
          </w:p>
          <w:p w14:paraId="3BB708C0" w14:textId="77777777" w:rsidR="00A50620" w:rsidRPr="002635B3" w:rsidRDefault="00A50620" w:rsidP="00A50620">
            <w:pPr>
              <w:rPr>
                <w:color w:val="000000"/>
                <w:sz w:val="18"/>
                <w:szCs w:val="18"/>
                <w:lang w:val="en-US"/>
              </w:rPr>
            </w:pPr>
            <w:r w:rsidRPr="002635B3">
              <w:rPr>
                <w:color w:val="000000"/>
                <w:sz w:val="18"/>
                <w:szCs w:val="18"/>
                <w:lang w:val="en-US"/>
              </w:rPr>
              <w:t>Internal procedures DOKID-1294561088-104</w:t>
            </w:r>
          </w:p>
          <w:p w14:paraId="77D782CA" w14:textId="77777777" w:rsidR="00A50620" w:rsidRPr="002635B3" w:rsidRDefault="00A50620" w:rsidP="00A50620">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21C185CE" w14:textId="168DD425" w:rsidR="00A50620" w:rsidRPr="002635B3" w:rsidRDefault="00A50620" w:rsidP="00A50620">
            <w:pPr>
              <w:rPr>
                <w:color w:val="000000"/>
                <w:sz w:val="18"/>
                <w:szCs w:val="18"/>
                <w:lang w:val="en-US"/>
              </w:rPr>
            </w:pPr>
            <w:r w:rsidRPr="002635B3">
              <w:rPr>
                <w:color w:val="000000"/>
                <w:sz w:val="18"/>
                <w:szCs w:val="18"/>
                <w:lang w:val="en-US"/>
              </w:rPr>
              <w:t>Seawater column located in Galaxidi at 100 m depth from May to Nov. 2017, close to high production cages where fouling pressure is higher than surrounding areas / 5 months (0 – 27 - 40 – 54 – 68 – 83 – 96 – 111 – 125 – 139 – 152 – 167 d)</w:t>
            </w:r>
          </w:p>
        </w:tc>
        <w:tc>
          <w:tcPr>
            <w:tcW w:w="527" w:type="pct"/>
          </w:tcPr>
          <w:p w14:paraId="5A106023" w14:textId="00F26C78" w:rsidR="00A50620" w:rsidRPr="002635B3" w:rsidRDefault="001D671E" w:rsidP="00A50620">
            <w:pPr>
              <w:rPr>
                <w:color w:val="000000"/>
                <w:sz w:val="18"/>
                <w:szCs w:val="18"/>
                <w:lang w:val="en-US"/>
              </w:rPr>
            </w:pPr>
            <w:r w:rsidRPr="002635B3">
              <w:rPr>
                <w:color w:val="000000"/>
                <w:sz w:val="18"/>
                <w:szCs w:val="18"/>
                <w:lang w:val="en-US"/>
              </w:rPr>
              <w:t>Indicated a</w:t>
            </w:r>
            <w:r w:rsidR="00A50620" w:rsidRPr="002635B3">
              <w:rPr>
                <w:color w:val="000000"/>
                <w:sz w:val="18"/>
                <w:szCs w:val="18"/>
                <w:lang w:val="en-US"/>
              </w:rPr>
              <w:t xml:space="preserve">ctive protection time </w:t>
            </w:r>
            <w:r w:rsidRPr="002635B3">
              <w:rPr>
                <w:color w:val="000000"/>
                <w:sz w:val="18"/>
                <w:szCs w:val="18"/>
                <w:lang w:val="en-US"/>
              </w:rPr>
              <w:t xml:space="preserve">of </w:t>
            </w:r>
            <w:r w:rsidR="00A50620" w:rsidRPr="002635B3">
              <w:rPr>
                <w:color w:val="000000"/>
                <w:sz w:val="18"/>
                <w:szCs w:val="18"/>
                <w:lang w:val="en-US"/>
              </w:rPr>
              <w:t>&gt; 5 months</w:t>
            </w:r>
          </w:p>
          <w:p w14:paraId="2A4D6B03" w14:textId="77777777" w:rsidR="00A3566D" w:rsidRPr="002635B3" w:rsidRDefault="00A3566D" w:rsidP="00A50620">
            <w:pPr>
              <w:rPr>
                <w:color w:val="000000"/>
                <w:sz w:val="18"/>
                <w:szCs w:val="18"/>
                <w:lang w:val="en-US"/>
              </w:rPr>
            </w:pPr>
          </w:p>
          <w:p w14:paraId="1B49CAD2"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3AEDED35" w14:textId="77777777" w:rsidR="00A50620" w:rsidRPr="002635B3" w:rsidRDefault="00A50620" w:rsidP="00A50620">
            <w:pPr>
              <w:rPr>
                <w:color w:val="000000"/>
                <w:sz w:val="18"/>
                <w:szCs w:val="18"/>
                <w:lang w:val="en-US"/>
              </w:rPr>
            </w:pPr>
          </w:p>
          <w:p w14:paraId="48A1F1B7" w14:textId="77777777" w:rsidR="004060AB" w:rsidRPr="002635B3" w:rsidRDefault="004060AB" w:rsidP="00A50620">
            <w:pPr>
              <w:rPr>
                <w:color w:val="000000"/>
                <w:sz w:val="18"/>
                <w:szCs w:val="18"/>
                <w:lang w:val="en-US"/>
              </w:rPr>
            </w:pPr>
          </w:p>
          <w:p w14:paraId="5AD823F0" w14:textId="77777777" w:rsidR="004060AB" w:rsidRPr="002635B3" w:rsidRDefault="004060AB" w:rsidP="00A50620">
            <w:pPr>
              <w:rPr>
                <w:color w:val="000000"/>
                <w:sz w:val="18"/>
                <w:szCs w:val="18"/>
                <w:lang w:val="en-US"/>
              </w:rPr>
            </w:pPr>
          </w:p>
          <w:p w14:paraId="18370495" w14:textId="29213D88" w:rsidR="004060AB" w:rsidRPr="002635B3" w:rsidRDefault="004060AB" w:rsidP="00A50620">
            <w:pPr>
              <w:rPr>
                <w:color w:val="000000"/>
                <w:sz w:val="18"/>
                <w:szCs w:val="18"/>
                <w:lang w:val="en-US"/>
              </w:rPr>
            </w:pPr>
            <w:r w:rsidRPr="002635B3">
              <w:rPr>
                <w:color w:val="000000"/>
                <w:sz w:val="18"/>
                <w:szCs w:val="18"/>
                <w:lang w:val="en-US"/>
              </w:rPr>
              <w:t>Reliability: 3</w:t>
            </w:r>
          </w:p>
        </w:tc>
        <w:tc>
          <w:tcPr>
            <w:tcW w:w="527" w:type="pct"/>
          </w:tcPr>
          <w:p w14:paraId="11B78C51" w14:textId="4145109B" w:rsidR="00A50620" w:rsidRPr="002635B3" w:rsidRDefault="00A50620" w:rsidP="00A50620">
            <w:pPr>
              <w:rPr>
                <w:color w:val="000000"/>
                <w:sz w:val="18"/>
                <w:szCs w:val="18"/>
                <w:lang w:val="en-US"/>
              </w:rPr>
            </w:pPr>
            <w:r w:rsidRPr="002635B3">
              <w:rPr>
                <w:i/>
                <w:color w:val="000000"/>
                <w:sz w:val="18"/>
                <w:szCs w:val="18"/>
                <w:lang w:val="en-US"/>
              </w:rPr>
              <w:t>Fagerlid, S (2017)</w:t>
            </w:r>
          </w:p>
        </w:tc>
      </w:tr>
      <w:tr w:rsidR="000F6E6A" w:rsidRPr="00C77655" w14:paraId="2213E450" w14:textId="77777777" w:rsidTr="00EE4C7D">
        <w:trPr>
          <w:gridAfter w:val="1"/>
          <w:wAfter w:w="31" w:type="pct"/>
          <w:cantSplit/>
        </w:trPr>
        <w:tc>
          <w:tcPr>
            <w:tcW w:w="591" w:type="pct"/>
            <w:shd w:val="clear" w:color="auto" w:fill="auto"/>
          </w:tcPr>
          <w:p w14:paraId="437025AF" w14:textId="77777777" w:rsidR="000F6E6A" w:rsidRPr="002635B3" w:rsidRDefault="000F6E6A" w:rsidP="000F6E6A">
            <w:pPr>
              <w:rPr>
                <w:i/>
                <w:color w:val="000000"/>
                <w:sz w:val="18"/>
                <w:szCs w:val="18"/>
                <w:lang w:val="en-US"/>
              </w:rPr>
            </w:pPr>
            <w:r w:rsidRPr="002635B3">
              <w:rPr>
                <w:i/>
                <w:color w:val="000000"/>
                <w:sz w:val="18"/>
                <w:szCs w:val="18"/>
                <w:lang w:val="en-US"/>
              </w:rPr>
              <w:lastRenderedPageBreak/>
              <w:t>Antifoulant</w:t>
            </w:r>
          </w:p>
        </w:tc>
        <w:tc>
          <w:tcPr>
            <w:tcW w:w="451" w:type="pct"/>
            <w:shd w:val="clear" w:color="auto" w:fill="auto"/>
          </w:tcPr>
          <w:p w14:paraId="40627A60" w14:textId="77777777" w:rsidR="000F6E6A" w:rsidRPr="002635B3" w:rsidRDefault="000F6E6A" w:rsidP="000F6E6A">
            <w:pPr>
              <w:rPr>
                <w:color w:val="000000"/>
                <w:sz w:val="18"/>
                <w:szCs w:val="18"/>
                <w:lang w:val="en-US"/>
              </w:rPr>
            </w:pPr>
            <w:r w:rsidRPr="002635B3">
              <w:rPr>
                <w:color w:val="000000"/>
                <w:sz w:val="18"/>
                <w:szCs w:val="18"/>
                <w:lang w:val="en-US"/>
              </w:rPr>
              <w:t>PT21</w:t>
            </w:r>
          </w:p>
        </w:tc>
        <w:tc>
          <w:tcPr>
            <w:tcW w:w="521" w:type="pct"/>
            <w:shd w:val="clear" w:color="auto" w:fill="auto"/>
          </w:tcPr>
          <w:p w14:paraId="1CFD7983" w14:textId="097FFB3D" w:rsidR="000F6E6A" w:rsidRPr="002635B3" w:rsidRDefault="000F6E6A" w:rsidP="000F6E6A">
            <w:pPr>
              <w:rPr>
                <w:rFonts w:cs="Arial"/>
                <w:color w:val="29292A"/>
                <w:sz w:val="18"/>
                <w:szCs w:val="18"/>
                <w:lang w:val="en-US" w:eastAsia="en-US"/>
              </w:rPr>
            </w:pPr>
            <w:r w:rsidRPr="002635B3">
              <w:rPr>
                <w:rFonts w:cs="Arial"/>
                <w:color w:val="29292A"/>
                <w:sz w:val="18"/>
                <w:szCs w:val="18"/>
                <w:lang w:val="en-US" w:eastAsia="en-US"/>
              </w:rPr>
              <w:t>AquaNet Ultra</w:t>
            </w:r>
          </w:p>
        </w:tc>
        <w:tc>
          <w:tcPr>
            <w:tcW w:w="597" w:type="pct"/>
            <w:shd w:val="clear" w:color="auto" w:fill="auto"/>
          </w:tcPr>
          <w:p w14:paraId="432B58C0" w14:textId="3362524C" w:rsidR="000F6E6A" w:rsidRPr="002635B3" w:rsidRDefault="000F6E6A" w:rsidP="000F6E6A">
            <w:pPr>
              <w:rPr>
                <w:i/>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70F8A67F" w14:textId="77777777" w:rsidR="000F6E6A" w:rsidRPr="002635B3" w:rsidRDefault="000F6E6A" w:rsidP="000F6E6A">
            <w:pPr>
              <w:rPr>
                <w:color w:val="000000"/>
                <w:sz w:val="18"/>
                <w:szCs w:val="18"/>
                <w:lang w:val="en-US"/>
              </w:rPr>
            </w:pPr>
            <w:r w:rsidRPr="002635B3">
              <w:rPr>
                <w:color w:val="000000"/>
                <w:sz w:val="18"/>
                <w:szCs w:val="18"/>
                <w:lang w:val="en-US"/>
              </w:rPr>
              <w:t>ISO 4628/3</w:t>
            </w:r>
          </w:p>
          <w:p w14:paraId="0E1853CB" w14:textId="77777777" w:rsidR="000F6E6A" w:rsidRPr="002635B3" w:rsidRDefault="000F6E6A" w:rsidP="000F6E6A">
            <w:pPr>
              <w:rPr>
                <w:color w:val="000000"/>
                <w:sz w:val="18"/>
                <w:szCs w:val="18"/>
                <w:lang w:val="en-US"/>
              </w:rPr>
            </w:pPr>
            <w:r w:rsidRPr="002635B3">
              <w:rPr>
                <w:color w:val="000000"/>
                <w:sz w:val="18"/>
                <w:szCs w:val="18"/>
                <w:lang w:val="en-US"/>
              </w:rPr>
              <w:t>SINTEF Guidelines for efficacy testing of antifouling coatings for nets in field tests</w:t>
            </w:r>
          </w:p>
          <w:p w14:paraId="56535DC0" w14:textId="77777777" w:rsidR="000F6E6A" w:rsidRPr="002635B3" w:rsidRDefault="000F6E6A" w:rsidP="000F6E6A">
            <w:pPr>
              <w:rPr>
                <w:color w:val="000000"/>
                <w:sz w:val="18"/>
                <w:szCs w:val="18"/>
                <w:lang w:val="en-US"/>
              </w:rPr>
            </w:pPr>
            <w:r w:rsidRPr="002635B3">
              <w:rPr>
                <w:color w:val="000000"/>
                <w:sz w:val="18"/>
                <w:szCs w:val="18"/>
                <w:lang w:val="en-US"/>
              </w:rPr>
              <w:t>Internal procedures DOKID-1294561088-104</w:t>
            </w:r>
          </w:p>
          <w:p w14:paraId="574061C5" w14:textId="77777777" w:rsidR="000F6E6A" w:rsidRPr="002635B3" w:rsidRDefault="000F6E6A" w:rsidP="000F6E6A">
            <w:pPr>
              <w:rPr>
                <w:color w:val="000000"/>
                <w:sz w:val="18"/>
                <w:szCs w:val="18"/>
                <w:lang w:val="en-US"/>
              </w:rPr>
            </w:pPr>
            <w:r w:rsidRPr="002635B3">
              <w:rPr>
                <w:color w:val="000000"/>
                <w:sz w:val="18"/>
                <w:szCs w:val="18"/>
                <w:lang w:val="en-US"/>
              </w:rPr>
              <w:t xml:space="preserve">Internal procedures: DOKID-1294561088-103  </w:t>
            </w:r>
          </w:p>
        </w:tc>
        <w:tc>
          <w:tcPr>
            <w:tcW w:w="829" w:type="pct"/>
          </w:tcPr>
          <w:p w14:paraId="5BF3A64B" w14:textId="4240F713" w:rsidR="000F6E6A" w:rsidRPr="002635B3" w:rsidRDefault="000F6E6A" w:rsidP="000F6E6A">
            <w:pPr>
              <w:rPr>
                <w:color w:val="000000"/>
                <w:sz w:val="18"/>
                <w:szCs w:val="18"/>
                <w:lang w:val="en-US"/>
              </w:rPr>
            </w:pPr>
            <w:r w:rsidRPr="002635B3">
              <w:rPr>
                <w:color w:val="000000"/>
                <w:sz w:val="18"/>
                <w:szCs w:val="18"/>
                <w:lang w:val="en-US"/>
              </w:rPr>
              <w:t>Seawater column located in Syltøy at 70 m depth from Apr. to Nov. 2017, close to high production cages where fouling pressure is higher than surrounding areas / 24.8% dicopper oxide + 2% tralopyril / 7 months (0 – 23 – 58 – 77 – 116 – 134 – 169 – 205 d</w:t>
            </w:r>
          </w:p>
        </w:tc>
        <w:tc>
          <w:tcPr>
            <w:tcW w:w="527" w:type="pct"/>
          </w:tcPr>
          <w:p w14:paraId="2D3F8262" w14:textId="084E7B3D" w:rsidR="000F6E6A" w:rsidRPr="002635B3" w:rsidRDefault="001D671E" w:rsidP="000F6E6A">
            <w:pPr>
              <w:rPr>
                <w:color w:val="000000"/>
                <w:sz w:val="18"/>
                <w:szCs w:val="18"/>
                <w:lang w:val="en-US"/>
              </w:rPr>
            </w:pPr>
            <w:r w:rsidRPr="002635B3">
              <w:rPr>
                <w:color w:val="000000"/>
                <w:sz w:val="18"/>
                <w:szCs w:val="18"/>
                <w:lang w:val="en-US"/>
              </w:rPr>
              <w:t>Indicated a</w:t>
            </w:r>
            <w:r w:rsidR="000F6E6A" w:rsidRPr="002635B3">
              <w:rPr>
                <w:color w:val="000000"/>
                <w:sz w:val="18"/>
                <w:szCs w:val="18"/>
                <w:lang w:val="en-US"/>
              </w:rPr>
              <w:t xml:space="preserve">ctive protection time </w:t>
            </w:r>
            <w:r w:rsidRPr="002635B3">
              <w:rPr>
                <w:color w:val="000000"/>
                <w:sz w:val="18"/>
                <w:szCs w:val="18"/>
                <w:lang w:val="en-US"/>
              </w:rPr>
              <w:t xml:space="preserve">of </w:t>
            </w:r>
            <w:r w:rsidR="000F6E6A" w:rsidRPr="002635B3">
              <w:rPr>
                <w:color w:val="000000"/>
                <w:sz w:val="18"/>
                <w:szCs w:val="18"/>
                <w:lang w:val="en-US"/>
              </w:rPr>
              <w:t xml:space="preserve">&gt; </w:t>
            </w:r>
            <w:r w:rsidR="003207F7" w:rsidRPr="002635B3">
              <w:rPr>
                <w:color w:val="000000"/>
                <w:sz w:val="18"/>
                <w:szCs w:val="18"/>
                <w:lang w:val="en-US"/>
              </w:rPr>
              <w:t>7</w:t>
            </w:r>
            <w:r w:rsidR="000F6E6A" w:rsidRPr="002635B3">
              <w:rPr>
                <w:color w:val="000000"/>
                <w:sz w:val="18"/>
                <w:szCs w:val="18"/>
                <w:lang w:val="en-US"/>
              </w:rPr>
              <w:t xml:space="preserve"> months</w:t>
            </w:r>
          </w:p>
          <w:p w14:paraId="1B434493" w14:textId="77777777" w:rsidR="00A3566D" w:rsidRPr="002635B3" w:rsidRDefault="00A3566D" w:rsidP="000F6E6A">
            <w:pPr>
              <w:rPr>
                <w:color w:val="000000"/>
                <w:sz w:val="18"/>
                <w:szCs w:val="18"/>
                <w:lang w:val="en-US"/>
              </w:rPr>
            </w:pPr>
          </w:p>
          <w:p w14:paraId="304301CC" w14:textId="77777777" w:rsidR="007E126C" w:rsidRPr="002635B3" w:rsidRDefault="007E126C" w:rsidP="007E126C">
            <w:pPr>
              <w:rPr>
                <w:color w:val="000000"/>
                <w:sz w:val="18"/>
                <w:szCs w:val="18"/>
                <w:lang w:val="en-US"/>
              </w:rPr>
            </w:pPr>
            <w:r w:rsidRPr="002635B3">
              <w:rPr>
                <w:color w:val="000000"/>
                <w:sz w:val="18"/>
                <w:szCs w:val="18"/>
                <w:lang w:val="en-US"/>
              </w:rPr>
              <w:t>(the applicant's own assessment)</w:t>
            </w:r>
          </w:p>
          <w:p w14:paraId="38B148BD" w14:textId="77777777" w:rsidR="000F6E6A" w:rsidRPr="002635B3" w:rsidRDefault="000F6E6A" w:rsidP="000F6E6A">
            <w:pPr>
              <w:rPr>
                <w:color w:val="000000"/>
                <w:sz w:val="18"/>
                <w:szCs w:val="18"/>
                <w:lang w:val="en-US"/>
              </w:rPr>
            </w:pPr>
          </w:p>
          <w:p w14:paraId="311399E6" w14:textId="77777777" w:rsidR="004060AB" w:rsidRPr="002635B3" w:rsidRDefault="004060AB" w:rsidP="000F6E6A">
            <w:pPr>
              <w:rPr>
                <w:color w:val="000000"/>
                <w:sz w:val="18"/>
                <w:szCs w:val="18"/>
                <w:lang w:val="en-US"/>
              </w:rPr>
            </w:pPr>
          </w:p>
          <w:p w14:paraId="28DE400A" w14:textId="77777777" w:rsidR="004060AB" w:rsidRPr="002635B3" w:rsidRDefault="004060AB" w:rsidP="000F6E6A">
            <w:pPr>
              <w:rPr>
                <w:color w:val="000000"/>
                <w:sz w:val="18"/>
                <w:szCs w:val="18"/>
                <w:lang w:val="en-US"/>
              </w:rPr>
            </w:pPr>
          </w:p>
          <w:p w14:paraId="7879BC18" w14:textId="0963F188" w:rsidR="004060AB" w:rsidRPr="002635B3" w:rsidRDefault="004060AB" w:rsidP="000F6E6A">
            <w:pPr>
              <w:rPr>
                <w:color w:val="000000"/>
                <w:sz w:val="18"/>
                <w:szCs w:val="18"/>
                <w:lang w:val="en-US"/>
              </w:rPr>
            </w:pPr>
            <w:r w:rsidRPr="002635B3">
              <w:rPr>
                <w:color w:val="000000"/>
                <w:sz w:val="18"/>
                <w:szCs w:val="18"/>
                <w:lang w:val="en-US"/>
              </w:rPr>
              <w:t>Reliability: 3</w:t>
            </w:r>
          </w:p>
        </w:tc>
        <w:tc>
          <w:tcPr>
            <w:tcW w:w="527" w:type="pct"/>
          </w:tcPr>
          <w:p w14:paraId="7131E465" w14:textId="62E097AD" w:rsidR="000F6E6A" w:rsidRPr="002635B3" w:rsidRDefault="000F6E6A" w:rsidP="000F6E6A">
            <w:pPr>
              <w:rPr>
                <w:color w:val="000000"/>
                <w:sz w:val="18"/>
                <w:szCs w:val="18"/>
                <w:lang w:val="en-US"/>
              </w:rPr>
            </w:pPr>
            <w:r w:rsidRPr="0041249F">
              <w:rPr>
                <w:color w:val="000000"/>
                <w:sz w:val="18"/>
                <w:szCs w:val="18"/>
              </w:rPr>
              <w:t>Ulriksen, U (2017)</w:t>
            </w:r>
          </w:p>
        </w:tc>
      </w:tr>
      <w:tr w:rsidR="00EE4C7D" w:rsidRPr="00C77655" w14:paraId="64379D70" w14:textId="77777777" w:rsidTr="00EE4C7D">
        <w:trPr>
          <w:gridAfter w:val="1"/>
          <w:wAfter w:w="31" w:type="pct"/>
          <w:cantSplit/>
        </w:trPr>
        <w:tc>
          <w:tcPr>
            <w:tcW w:w="591" w:type="pct"/>
            <w:tcBorders>
              <w:top w:val="single" w:sz="6" w:space="0" w:color="auto"/>
              <w:left w:val="single" w:sz="4" w:space="0" w:color="auto"/>
              <w:bottom w:val="single" w:sz="6" w:space="0" w:color="auto"/>
              <w:right w:val="single" w:sz="6" w:space="0" w:color="auto"/>
            </w:tcBorders>
            <w:shd w:val="clear" w:color="auto" w:fill="auto"/>
          </w:tcPr>
          <w:p w14:paraId="6A40795B" w14:textId="577FB91D" w:rsidR="00EE4C7D" w:rsidRPr="002635B3" w:rsidRDefault="00EE4C7D" w:rsidP="00EE4C7D">
            <w:pPr>
              <w:rPr>
                <w:i/>
                <w:color w:val="000000"/>
                <w:sz w:val="18"/>
                <w:szCs w:val="18"/>
                <w:lang w:val="en-US"/>
              </w:rPr>
            </w:pPr>
            <w:r w:rsidRPr="002635B3">
              <w:rPr>
                <w:color w:val="000000"/>
                <w:sz w:val="18"/>
                <w:szCs w:val="18"/>
                <w:lang w:val="en-US"/>
              </w:rPr>
              <w:t>Antifouling</w:t>
            </w:r>
          </w:p>
        </w:tc>
        <w:tc>
          <w:tcPr>
            <w:tcW w:w="451" w:type="pct"/>
            <w:tcBorders>
              <w:top w:val="single" w:sz="6" w:space="0" w:color="auto"/>
              <w:left w:val="single" w:sz="6" w:space="0" w:color="auto"/>
              <w:bottom w:val="single" w:sz="6" w:space="0" w:color="auto"/>
              <w:right w:val="single" w:sz="6" w:space="0" w:color="auto"/>
            </w:tcBorders>
            <w:shd w:val="clear" w:color="auto" w:fill="auto"/>
          </w:tcPr>
          <w:p w14:paraId="467C97BD" w14:textId="59ED61C1" w:rsidR="00EE4C7D" w:rsidRPr="002635B3" w:rsidRDefault="00EE4C7D" w:rsidP="00EE4C7D">
            <w:pPr>
              <w:rPr>
                <w:color w:val="000000"/>
                <w:sz w:val="18"/>
                <w:szCs w:val="18"/>
                <w:lang w:val="en-US"/>
              </w:rPr>
            </w:pPr>
            <w:r w:rsidRPr="002635B3">
              <w:rPr>
                <w:color w:val="000000"/>
                <w:sz w:val="18"/>
                <w:szCs w:val="18"/>
                <w:lang w:val="en-US"/>
              </w:rPr>
              <w:t>PT21</w:t>
            </w:r>
          </w:p>
        </w:tc>
        <w:tc>
          <w:tcPr>
            <w:tcW w:w="521" w:type="pct"/>
            <w:shd w:val="clear" w:color="auto" w:fill="auto"/>
          </w:tcPr>
          <w:p w14:paraId="34D5F4EB" w14:textId="5EDBBEF6" w:rsidR="00EE4C7D" w:rsidRPr="002635B3" w:rsidRDefault="00EE4C7D" w:rsidP="00EE4C7D">
            <w:pPr>
              <w:rPr>
                <w:rFonts w:cs="Arial"/>
                <w:color w:val="29292A"/>
                <w:sz w:val="18"/>
                <w:szCs w:val="18"/>
                <w:lang w:val="en-US" w:eastAsia="en-US"/>
              </w:rPr>
            </w:pPr>
            <w:r w:rsidRPr="002635B3">
              <w:rPr>
                <w:rFonts w:cs="Arial"/>
                <w:color w:val="29292A"/>
                <w:sz w:val="18"/>
                <w:szCs w:val="18"/>
                <w:lang w:val="en-US" w:eastAsia="en-US"/>
              </w:rPr>
              <w:t xml:space="preserve">AquaNetStandard </w:t>
            </w:r>
          </w:p>
        </w:tc>
        <w:tc>
          <w:tcPr>
            <w:tcW w:w="597" w:type="pct"/>
            <w:shd w:val="clear" w:color="auto" w:fill="auto"/>
          </w:tcPr>
          <w:p w14:paraId="0F21AB3F" w14:textId="17BC2C5E" w:rsidR="00EE4C7D" w:rsidRPr="002635B3" w:rsidRDefault="00EE4C7D" w:rsidP="00EE4C7D">
            <w:pPr>
              <w:rPr>
                <w:i/>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2C2CEF18" w14:textId="77777777" w:rsidR="00EE4C7D" w:rsidRPr="002635B3" w:rsidRDefault="00EE4C7D" w:rsidP="00EE4C7D">
            <w:pPr>
              <w:rPr>
                <w:color w:val="000000"/>
                <w:sz w:val="18"/>
                <w:szCs w:val="18"/>
                <w:lang w:val="en-US"/>
              </w:rPr>
            </w:pPr>
            <w:r w:rsidRPr="002635B3">
              <w:rPr>
                <w:color w:val="000000"/>
                <w:sz w:val="18"/>
                <w:szCs w:val="18"/>
                <w:lang w:val="en-US"/>
              </w:rPr>
              <w:t>ISO 4628/3</w:t>
            </w:r>
          </w:p>
          <w:p w14:paraId="52DD2B42" w14:textId="77777777" w:rsidR="00EE4C7D" w:rsidRPr="002635B3" w:rsidRDefault="00EE4C7D" w:rsidP="00EE4C7D">
            <w:pPr>
              <w:rPr>
                <w:color w:val="000000"/>
                <w:sz w:val="18"/>
                <w:szCs w:val="18"/>
                <w:lang w:val="en-US"/>
              </w:rPr>
            </w:pPr>
            <w:r w:rsidRPr="002635B3">
              <w:rPr>
                <w:color w:val="000000"/>
                <w:sz w:val="18"/>
                <w:szCs w:val="18"/>
                <w:lang w:val="en-US"/>
              </w:rPr>
              <w:t>SINTEF Guidelines for efficacy testing of antifouling coatings for nets in field tests</w:t>
            </w:r>
          </w:p>
          <w:p w14:paraId="09D15E05" w14:textId="77777777" w:rsidR="00EE4C7D" w:rsidRPr="002635B3" w:rsidRDefault="00EE4C7D" w:rsidP="00EE4C7D">
            <w:pPr>
              <w:rPr>
                <w:color w:val="000000"/>
                <w:sz w:val="18"/>
                <w:szCs w:val="18"/>
                <w:lang w:val="en-US"/>
              </w:rPr>
            </w:pPr>
            <w:r w:rsidRPr="002635B3">
              <w:rPr>
                <w:color w:val="000000"/>
                <w:sz w:val="18"/>
                <w:szCs w:val="18"/>
                <w:lang w:val="en-US"/>
              </w:rPr>
              <w:t>CEPE-method (antifouling coatings-methods for the generation of antifouling efficacy data)-for aquaculture nets developed by SINTEF Ocean on behalf of the Norwegian Environment Agency</w:t>
            </w:r>
          </w:p>
          <w:p w14:paraId="40108D87" w14:textId="77777777" w:rsidR="00EE4C7D" w:rsidRPr="002635B3" w:rsidRDefault="00EE4C7D" w:rsidP="00EE4C7D">
            <w:pPr>
              <w:rPr>
                <w:color w:val="000000"/>
                <w:sz w:val="18"/>
                <w:szCs w:val="18"/>
                <w:lang w:val="en-US"/>
              </w:rPr>
            </w:pPr>
            <w:r w:rsidRPr="002635B3">
              <w:rPr>
                <w:color w:val="000000"/>
                <w:sz w:val="18"/>
                <w:szCs w:val="18"/>
                <w:lang w:val="en-US"/>
              </w:rPr>
              <w:t>Internal procedures DOKID-1294561088-104</w:t>
            </w:r>
          </w:p>
          <w:p w14:paraId="56125839" w14:textId="77777777" w:rsidR="00EE4C7D" w:rsidRPr="002635B3" w:rsidRDefault="00EE4C7D" w:rsidP="00EE4C7D">
            <w:pPr>
              <w:rPr>
                <w:color w:val="000000"/>
                <w:sz w:val="18"/>
                <w:szCs w:val="18"/>
                <w:lang w:val="en-US"/>
              </w:rPr>
            </w:pPr>
            <w:r w:rsidRPr="002635B3">
              <w:rPr>
                <w:color w:val="000000"/>
                <w:sz w:val="18"/>
                <w:szCs w:val="18"/>
                <w:lang w:val="en-US"/>
              </w:rPr>
              <w:t xml:space="preserve">Internal procedures: DOKID-1294561088-103  </w:t>
            </w:r>
          </w:p>
          <w:p w14:paraId="19B35B7E" w14:textId="77777777" w:rsidR="00EE4C7D" w:rsidRPr="002635B3" w:rsidRDefault="00EE4C7D" w:rsidP="00EE4C7D">
            <w:pPr>
              <w:rPr>
                <w:color w:val="000000"/>
                <w:sz w:val="18"/>
                <w:szCs w:val="18"/>
                <w:lang w:val="en-US"/>
              </w:rPr>
            </w:pPr>
          </w:p>
        </w:tc>
        <w:tc>
          <w:tcPr>
            <w:tcW w:w="829" w:type="pct"/>
          </w:tcPr>
          <w:p w14:paraId="10C9AED1" w14:textId="5F25D433" w:rsidR="00EE4C7D" w:rsidRPr="002635B3" w:rsidRDefault="00EE4C7D" w:rsidP="00EE4C7D">
            <w:pPr>
              <w:rPr>
                <w:color w:val="000000"/>
                <w:sz w:val="18"/>
                <w:szCs w:val="18"/>
                <w:lang w:val="en-US"/>
              </w:rPr>
            </w:pPr>
            <w:r w:rsidRPr="002635B3">
              <w:rPr>
                <w:color w:val="000000"/>
                <w:sz w:val="18"/>
                <w:szCs w:val="18"/>
                <w:lang w:val="en-US"/>
              </w:rPr>
              <w:t>Seawater column located in South-West Norway at 80 m depth from April 2018 to November 2018, 1 meter from high production cages where fouling pressure is greater than surrounding areas. Test units comprised of nets on stainless steel cages treated with test substance (2 replicates) or control (7 replicates)</w:t>
            </w:r>
          </w:p>
        </w:tc>
        <w:tc>
          <w:tcPr>
            <w:tcW w:w="527" w:type="pct"/>
          </w:tcPr>
          <w:p w14:paraId="3B2B5DC1" w14:textId="4C3DAAA1" w:rsidR="00EE4C7D" w:rsidRPr="002635B3" w:rsidRDefault="001D671E" w:rsidP="00EE4C7D">
            <w:pPr>
              <w:rPr>
                <w:color w:val="000000"/>
                <w:sz w:val="18"/>
                <w:szCs w:val="18"/>
                <w:lang w:val="en-US"/>
              </w:rPr>
            </w:pPr>
            <w:r w:rsidRPr="002635B3">
              <w:rPr>
                <w:color w:val="000000"/>
                <w:sz w:val="18"/>
                <w:szCs w:val="18"/>
                <w:lang w:val="en-US"/>
              </w:rPr>
              <w:t xml:space="preserve">Results indicates a </w:t>
            </w:r>
            <w:r w:rsidR="008405CE" w:rsidRPr="002635B3">
              <w:rPr>
                <w:color w:val="000000"/>
                <w:sz w:val="18"/>
                <w:szCs w:val="18"/>
                <w:lang w:val="en-US"/>
              </w:rPr>
              <w:t xml:space="preserve">protection time of </w:t>
            </w:r>
            <w:r w:rsidRPr="002635B3">
              <w:rPr>
                <w:color w:val="000000"/>
                <w:sz w:val="18"/>
                <w:szCs w:val="18"/>
                <w:lang w:val="en-US"/>
              </w:rPr>
              <w:t xml:space="preserve">at least </w:t>
            </w:r>
            <w:r w:rsidR="008405CE" w:rsidRPr="002635B3">
              <w:rPr>
                <w:color w:val="000000"/>
                <w:sz w:val="18"/>
                <w:szCs w:val="18"/>
                <w:lang w:val="en-US"/>
              </w:rPr>
              <w:t>14 weeks</w:t>
            </w:r>
            <w:r w:rsidR="007E126C" w:rsidRPr="002635B3">
              <w:rPr>
                <w:color w:val="000000"/>
                <w:sz w:val="18"/>
                <w:szCs w:val="18"/>
                <w:lang w:val="en-US"/>
              </w:rPr>
              <w:t xml:space="preserve"> in North Atlantic waters</w:t>
            </w:r>
          </w:p>
          <w:p w14:paraId="5833D9E4" w14:textId="77777777" w:rsidR="00EE4C7D" w:rsidRPr="002635B3" w:rsidRDefault="00EE4C7D" w:rsidP="00EE4C7D">
            <w:pPr>
              <w:rPr>
                <w:color w:val="000000"/>
                <w:sz w:val="18"/>
                <w:szCs w:val="18"/>
                <w:lang w:val="en-US"/>
              </w:rPr>
            </w:pPr>
          </w:p>
          <w:p w14:paraId="667DB29E" w14:textId="77777777" w:rsidR="004060AB" w:rsidRPr="002635B3" w:rsidRDefault="004060AB" w:rsidP="00EE4C7D">
            <w:pPr>
              <w:rPr>
                <w:color w:val="000000"/>
                <w:sz w:val="18"/>
                <w:szCs w:val="18"/>
                <w:lang w:val="en-US"/>
              </w:rPr>
            </w:pPr>
          </w:p>
          <w:p w14:paraId="24444AB0" w14:textId="7DAF0DF5" w:rsidR="004060AB" w:rsidRPr="002635B3" w:rsidRDefault="004060AB" w:rsidP="00EE4C7D">
            <w:pPr>
              <w:rPr>
                <w:color w:val="000000"/>
                <w:sz w:val="18"/>
                <w:szCs w:val="18"/>
                <w:lang w:val="en-US"/>
              </w:rPr>
            </w:pPr>
            <w:r w:rsidRPr="002635B3">
              <w:rPr>
                <w:color w:val="000000"/>
                <w:sz w:val="18"/>
                <w:szCs w:val="18"/>
                <w:lang w:val="en-US"/>
              </w:rPr>
              <w:t>Reliability: 2</w:t>
            </w:r>
          </w:p>
        </w:tc>
        <w:tc>
          <w:tcPr>
            <w:tcW w:w="527" w:type="pct"/>
          </w:tcPr>
          <w:p w14:paraId="6AF215B4" w14:textId="322825E6" w:rsidR="00EE4C7D" w:rsidRPr="002635B3" w:rsidRDefault="00EE4C7D" w:rsidP="00EE4C7D">
            <w:pPr>
              <w:rPr>
                <w:i/>
                <w:color w:val="000000"/>
                <w:sz w:val="18"/>
                <w:szCs w:val="18"/>
                <w:lang w:val="en-US"/>
              </w:rPr>
            </w:pPr>
            <w:r w:rsidRPr="002635B3">
              <w:rPr>
                <w:color w:val="000000"/>
                <w:sz w:val="18"/>
                <w:szCs w:val="18"/>
                <w:lang w:val="en-US"/>
              </w:rPr>
              <w:t>Hope, B (2018)</w:t>
            </w:r>
          </w:p>
        </w:tc>
      </w:tr>
      <w:tr w:rsidR="00EE4C7D" w:rsidRPr="00C77655" w14:paraId="5CFCF5D8" w14:textId="77777777" w:rsidTr="00EE4C7D">
        <w:trPr>
          <w:gridAfter w:val="1"/>
          <w:wAfter w:w="31" w:type="pct"/>
          <w:cantSplit/>
        </w:trPr>
        <w:tc>
          <w:tcPr>
            <w:tcW w:w="591" w:type="pct"/>
            <w:tcBorders>
              <w:top w:val="single" w:sz="6" w:space="0" w:color="auto"/>
              <w:left w:val="single" w:sz="4" w:space="0" w:color="auto"/>
              <w:bottom w:val="single" w:sz="6" w:space="0" w:color="auto"/>
              <w:right w:val="single" w:sz="6" w:space="0" w:color="auto"/>
            </w:tcBorders>
            <w:shd w:val="clear" w:color="auto" w:fill="auto"/>
          </w:tcPr>
          <w:p w14:paraId="7A9450E8" w14:textId="02CC0940" w:rsidR="00EE4C7D" w:rsidRPr="002635B3" w:rsidRDefault="00EE4C7D" w:rsidP="00EE4C7D">
            <w:pPr>
              <w:rPr>
                <w:i/>
                <w:color w:val="000000"/>
                <w:sz w:val="18"/>
                <w:szCs w:val="18"/>
                <w:lang w:val="en-US"/>
              </w:rPr>
            </w:pPr>
            <w:r w:rsidRPr="002635B3">
              <w:rPr>
                <w:color w:val="000000"/>
                <w:sz w:val="18"/>
                <w:szCs w:val="18"/>
                <w:lang w:val="en-US"/>
              </w:rPr>
              <w:lastRenderedPageBreak/>
              <w:t>Antifouling</w:t>
            </w:r>
          </w:p>
        </w:tc>
        <w:tc>
          <w:tcPr>
            <w:tcW w:w="451" w:type="pct"/>
            <w:tcBorders>
              <w:top w:val="single" w:sz="6" w:space="0" w:color="auto"/>
              <w:left w:val="single" w:sz="6" w:space="0" w:color="auto"/>
              <w:bottom w:val="single" w:sz="6" w:space="0" w:color="auto"/>
              <w:right w:val="single" w:sz="6" w:space="0" w:color="auto"/>
            </w:tcBorders>
            <w:shd w:val="clear" w:color="auto" w:fill="auto"/>
          </w:tcPr>
          <w:p w14:paraId="26F0BDB5" w14:textId="688B9172" w:rsidR="00EE4C7D" w:rsidRPr="002635B3" w:rsidRDefault="00EE4C7D" w:rsidP="00EE4C7D">
            <w:pPr>
              <w:rPr>
                <w:color w:val="000000"/>
                <w:sz w:val="18"/>
                <w:szCs w:val="18"/>
                <w:lang w:val="en-US"/>
              </w:rPr>
            </w:pPr>
            <w:r w:rsidRPr="002635B3">
              <w:rPr>
                <w:color w:val="000000"/>
                <w:sz w:val="18"/>
                <w:szCs w:val="18"/>
                <w:lang w:val="en-US"/>
              </w:rPr>
              <w:t>PT21</w:t>
            </w:r>
          </w:p>
        </w:tc>
        <w:tc>
          <w:tcPr>
            <w:tcW w:w="521" w:type="pct"/>
            <w:shd w:val="clear" w:color="auto" w:fill="auto"/>
          </w:tcPr>
          <w:p w14:paraId="7CAA921B" w14:textId="0AFE7BC0" w:rsidR="00EE4C7D" w:rsidRPr="002635B3" w:rsidRDefault="00EE4C7D" w:rsidP="00EE4C7D">
            <w:pPr>
              <w:rPr>
                <w:rFonts w:cs="Arial"/>
                <w:color w:val="29292A"/>
                <w:sz w:val="18"/>
                <w:szCs w:val="18"/>
                <w:lang w:val="en-US" w:eastAsia="en-US"/>
              </w:rPr>
            </w:pPr>
            <w:r w:rsidRPr="002635B3">
              <w:rPr>
                <w:rFonts w:cs="Arial"/>
                <w:color w:val="29292A"/>
                <w:sz w:val="18"/>
                <w:szCs w:val="18"/>
                <w:lang w:val="en-US" w:eastAsia="en-US"/>
              </w:rPr>
              <w:t>AquaNet Ultra</w:t>
            </w:r>
          </w:p>
        </w:tc>
        <w:tc>
          <w:tcPr>
            <w:tcW w:w="597" w:type="pct"/>
            <w:shd w:val="clear" w:color="auto" w:fill="auto"/>
          </w:tcPr>
          <w:p w14:paraId="36B40F58" w14:textId="169176EC" w:rsidR="00EE4C7D" w:rsidRPr="002635B3" w:rsidRDefault="00EE4C7D" w:rsidP="00EE4C7D">
            <w:pPr>
              <w:rPr>
                <w:i/>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61CA8CFF" w14:textId="77777777" w:rsidR="00EE4C7D" w:rsidRPr="002635B3" w:rsidRDefault="00EE4C7D" w:rsidP="00EE4C7D">
            <w:pPr>
              <w:rPr>
                <w:color w:val="000000"/>
                <w:sz w:val="18"/>
                <w:szCs w:val="18"/>
                <w:lang w:val="en-US"/>
              </w:rPr>
            </w:pPr>
            <w:r w:rsidRPr="002635B3">
              <w:rPr>
                <w:color w:val="000000"/>
                <w:sz w:val="18"/>
                <w:szCs w:val="18"/>
                <w:lang w:val="en-US"/>
              </w:rPr>
              <w:t>ISO 4628/3</w:t>
            </w:r>
          </w:p>
          <w:p w14:paraId="328FEB21" w14:textId="77777777" w:rsidR="00EE4C7D" w:rsidRPr="002635B3" w:rsidRDefault="00EE4C7D" w:rsidP="00EE4C7D">
            <w:pPr>
              <w:rPr>
                <w:color w:val="000000"/>
                <w:sz w:val="18"/>
                <w:szCs w:val="18"/>
                <w:lang w:val="en-US"/>
              </w:rPr>
            </w:pPr>
            <w:r w:rsidRPr="002635B3">
              <w:rPr>
                <w:color w:val="000000"/>
                <w:sz w:val="18"/>
                <w:szCs w:val="18"/>
                <w:lang w:val="en-US"/>
              </w:rPr>
              <w:t>SINTEF Guidelines for efficacy testing of antifouling coatings for nets in field tests</w:t>
            </w:r>
          </w:p>
          <w:p w14:paraId="563C1852" w14:textId="77777777" w:rsidR="00EE4C7D" w:rsidRPr="002635B3" w:rsidRDefault="00EE4C7D" w:rsidP="00EE4C7D">
            <w:pPr>
              <w:rPr>
                <w:color w:val="000000"/>
                <w:sz w:val="18"/>
                <w:szCs w:val="18"/>
                <w:lang w:val="en-US"/>
              </w:rPr>
            </w:pPr>
            <w:r w:rsidRPr="002635B3">
              <w:rPr>
                <w:color w:val="000000"/>
                <w:sz w:val="18"/>
                <w:szCs w:val="18"/>
                <w:lang w:val="en-US"/>
              </w:rPr>
              <w:t>CEPE-method (antifouling coatings-methods for the generation of antifouling efficacy data)-for aquaculture nets developed by SINTEF Ocean on behalf of the Norwegian Environment Agency</w:t>
            </w:r>
          </w:p>
          <w:p w14:paraId="5A7DD8A1" w14:textId="77777777" w:rsidR="00EE4C7D" w:rsidRPr="002635B3" w:rsidRDefault="00EE4C7D" w:rsidP="00EE4C7D">
            <w:pPr>
              <w:rPr>
                <w:color w:val="000000"/>
                <w:sz w:val="18"/>
                <w:szCs w:val="18"/>
                <w:lang w:val="en-US"/>
              </w:rPr>
            </w:pPr>
            <w:r w:rsidRPr="002635B3">
              <w:rPr>
                <w:color w:val="000000"/>
                <w:sz w:val="18"/>
                <w:szCs w:val="18"/>
                <w:lang w:val="en-US"/>
              </w:rPr>
              <w:t>Internal procedures DOKID-1294561088-104</w:t>
            </w:r>
          </w:p>
          <w:p w14:paraId="28EC8656" w14:textId="77777777" w:rsidR="00EE4C7D" w:rsidRPr="002635B3" w:rsidRDefault="00EE4C7D" w:rsidP="00EE4C7D">
            <w:pPr>
              <w:rPr>
                <w:color w:val="000000"/>
                <w:sz w:val="18"/>
                <w:szCs w:val="18"/>
                <w:lang w:val="en-US"/>
              </w:rPr>
            </w:pPr>
            <w:r w:rsidRPr="002635B3">
              <w:rPr>
                <w:color w:val="000000"/>
                <w:sz w:val="18"/>
                <w:szCs w:val="18"/>
                <w:lang w:val="en-US"/>
              </w:rPr>
              <w:t xml:space="preserve">Internal procedures: DOKID-1294561088-103  </w:t>
            </w:r>
          </w:p>
          <w:p w14:paraId="34BD6E6C" w14:textId="77777777" w:rsidR="00EE4C7D" w:rsidRPr="002635B3" w:rsidRDefault="00EE4C7D" w:rsidP="00EE4C7D">
            <w:pPr>
              <w:rPr>
                <w:color w:val="000000"/>
                <w:sz w:val="18"/>
                <w:szCs w:val="18"/>
                <w:lang w:val="en-US"/>
              </w:rPr>
            </w:pPr>
          </w:p>
        </w:tc>
        <w:tc>
          <w:tcPr>
            <w:tcW w:w="829" w:type="pct"/>
          </w:tcPr>
          <w:p w14:paraId="6241FBB3" w14:textId="621CECED" w:rsidR="00EE4C7D" w:rsidRPr="002635B3" w:rsidRDefault="00EE4C7D" w:rsidP="00EE4C7D">
            <w:pPr>
              <w:rPr>
                <w:color w:val="000000"/>
                <w:sz w:val="18"/>
                <w:szCs w:val="18"/>
                <w:lang w:val="en-US"/>
              </w:rPr>
            </w:pPr>
            <w:r w:rsidRPr="002635B3">
              <w:rPr>
                <w:color w:val="000000"/>
                <w:sz w:val="18"/>
                <w:szCs w:val="18"/>
                <w:lang w:val="en-US"/>
              </w:rPr>
              <w:t>Seawater column located in South-West Norway at 80 m depth from April 2018 to November 2018, 1 meter from high production cages where fouling pressure is greater than surrounding areas. Test units comprised of nets on stainless steel cages treated with test substance (2 replicates) or control (7 replicates)</w:t>
            </w:r>
          </w:p>
        </w:tc>
        <w:tc>
          <w:tcPr>
            <w:tcW w:w="527" w:type="pct"/>
          </w:tcPr>
          <w:p w14:paraId="5F08278C" w14:textId="1622EE1A" w:rsidR="00EE4C7D" w:rsidRPr="002635B3" w:rsidRDefault="001D671E" w:rsidP="00EE4C7D">
            <w:pPr>
              <w:rPr>
                <w:color w:val="000000"/>
                <w:sz w:val="18"/>
                <w:szCs w:val="18"/>
                <w:lang w:val="en-US"/>
              </w:rPr>
            </w:pPr>
            <w:r w:rsidRPr="002635B3">
              <w:rPr>
                <w:color w:val="000000"/>
                <w:sz w:val="18"/>
                <w:szCs w:val="18"/>
                <w:lang w:val="en-US"/>
              </w:rPr>
              <w:t>Results indicates a protection</w:t>
            </w:r>
            <w:r w:rsidR="00EE4C7D" w:rsidRPr="002635B3">
              <w:rPr>
                <w:color w:val="000000"/>
                <w:sz w:val="18"/>
                <w:szCs w:val="18"/>
                <w:lang w:val="en-US"/>
              </w:rPr>
              <w:t xml:space="preserve"> time</w:t>
            </w:r>
            <w:r w:rsidRPr="002635B3">
              <w:rPr>
                <w:color w:val="000000"/>
                <w:sz w:val="18"/>
                <w:szCs w:val="18"/>
                <w:lang w:val="en-US"/>
              </w:rPr>
              <w:t xml:space="preserve"> of</w:t>
            </w:r>
            <w:r w:rsidR="00EE4C7D" w:rsidRPr="002635B3">
              <w:rPr>
                <w:color w:val="000000"/>
                <w:sz w:val="18"/>
                <w:szCs w:val="18"/>
                <w:lang w:val="en-US"/>
              </w:rPr>
              <w:t xml:space="preserve"> &gt; 5 months</w:t>
            </w:r>
            <w:r w:rsidR="007E126C" w:rsidRPr="002635B3">
              <w:rPr>
                <w:color w:val="000000"/>
                <w:sz w:val="18"/>
                <w:szCs w:val="18"/>
                <w:lang w:val="en-US"/>
              </w:rPr>
              <w:t xml:space="preserve"> in North Atlantic waters</w:t>
            </w:r>
          </w:p>
          <w:p w14:paraId="7B4CF384" w14:textId="77777777" w:rsidR="00EE4C7D" w:rsidRPr="002635B3" w:rsidRDefault="00EE4C7D" w:rsidP="00EE4C7D">
            <w:pPr>
              <w:rPr>
                <w:color w:val="000000"/>
                <w:sz w:val="18"/>
                <w:szCs w:val="18"/>
                <w:lang w:val="en-US"/>
              </w:rPr>
            </w:pPr>
          </w:p>
          <w:p w14:paraId="3D2FFDDE" w14:textId="77777777" w:rsidR="004060AB" w:rsidRPr="002635B3" w:rsidRDefault="004060AB" w:rsidP="00EE4C7D">
            <w:pPr>
              <w:rPr>
                <w:color w:val="000000"/>
                <w:sz w:val="18"/>
                <w:szCs w:val="18"/>
                <w:lang w:val="en-US"/>
              </w:rPr>
            </w:pPr>
          </w:p>
          <w:p w14:paraId="0B306199" w14:textId="77777777" w:rsidR="004060AB" w:rsidRPr="002635B3" w:rsidRDefault="004060AB" w:rsidP="00EE4C7D">
            <w:pPr>
              <w:rPr>
                <w:color w:val="000000"/>
                <w:sz w:val="18"/>
                <w:szCs w:val="18"/>
                <w:lang w:val="en-US"/>
              </w:rPr>
            </w:pPr>
          </w:p>
          <w:p w14:paraId="1861F366" w14:textId="3E916DD4" w:rsidR="004060AB" w:rsidRPr="002635B3" w:rsidRDefault="004060AB" w:rsidP="00EE4C7D">
            <w:pPr>
              <w:rPr>
                <w:color w:val="000000"/>
                <w:sz w:val="18"/>
                <w:szCs w:val="18"/>
                <w:lang w:val="en-US"/>
              </w:rPr>
            </w:pPr>
            <w:r w:rsidRPr="002635B3">
              <w:rPr>
                <w:color w:val="000000"/>
                <w:sz w:val="18"/>
                <w:szCs w:val="18"/>
                <w:lang w:val="en-US"/>
              </w:rPr>
              <w:t>Reliability: 2</w:t>
            </w:r>
          </w:p>
        </w:tc>
        <w:tc>
          <w:tcPr>
            <w:tcW w:w="527" w:type="pct"/>
          </w:tcPr>
          <w:p w14:paraId="00C33CB7" w14:textId="2F74FE13" w:rsidR="00EE4C7D" w:rsidRPr="002635B3" w:rsidRDefault="00EE4C7D" w:rsidP="00EE4C7D">
            <w:pPr>
              <w:rPr>
                <w:i/>
                <w:color w:val="000000"/>
                <w:sz w:val="18"/>
                <w:szCs w:val="18"/>
                <w:lang w:val="en-US"/>
              </w:rPr>
            </w:pPr>
            <w:r w:rsidRPr="002635B3">
              <w:rPr>
                <w:color w:val="000000"/>
                <w:sz w:val="18"/>
                <w:szCs w:val="18"/>
                <w:lang w:val="en-US"/>
              </w:rPr>
              <w:t>Hope, B (2018)</w:t>
            </w:r>
          </w:p>
        </w:tc>
      </w:tr>
      <w:tr w:rsidR="00EE4C7D" w:rsidRPr="00C77655" w14:paraId="7A2C1F5B" w14:textId="77777777" w:rsidTr="00EE4C7D">
        <w:trPr>
          <w:gridAfter w:val="1"/>
          <w:wAfter w:w="31" w:type="pct"/>
          <w:cantSplit/>
        </w:trPr>
        <w:tc>
          <w:tcPr>
            <w:tcW w:w="591" w:type="pct"/>
            <w:tcBorders>
              <w:top w:val="single" w:sz="6" w:space="0" w:color="auto"/>
              <w:left w:val="single" w:sz="4" w:space="0" w:color="auto"/>
              <w:bottom w:val="single" w:sz="6" w:space="0" w:color="auto"/>
              <w:right w:val="single" w:sz="6" w:space="0" w:color="auto"/>
            </w:tcBorders>
            <w:shd w:val="clear" w:color="auto" w:fill="auto"/>
          </w:tcPr>
          <w:p w14:paraId="23A9CE20" w14:textId="4D57C145" w:rsidR="00EE4C7D" w:rsidRPr="002635B3" w:rsidRDefault="00EE4C7D" w:rsidP="00EE4C7D">
            <w:pPr>
              <w:rPr>
                <w:i/>
                <w:color w:val="000000"/>
                <w:sz w:val="18"/>
                <w:szCs w:val="18"/>
                <w:lang w:val="en-US"/>
              </w:rPr>
            </w:pPr>
            <w:r w:rsidRPr="002635B3">
              <w:rPr>
                <w:color w:val="000000"/>
                <w:sz w:val="18"/>
                <w:szCs w:val="18"/>
                <w:lang w:val="en-US"/>
              </w:rPr>
              <w:lastRenderedPageBreak/>
              <w:t>Antifouling</w:t>
            </w:r>
          </w:p>
        </w:tc>
        <w:tc>
          <w:tcPr>
            <w:tcW w:w="451" w:type="pct"/>
            <w:tcBorders>
              <w:top w:val="single" w:sz="6" w:space="0" w:color="auto"/>
              <w:left w:val="single" w:sz="6" w:space="0" w:color="auto"/>
              <w:bottom w:val="single" w:sz="6" w:space="0" w:color="auto"/>
              <w:right w:val="single" w:sz="6" w:space="0" w:color="auto"/>
            </w:tcBorders>
            <w:shd w:val="clear" w:color="auto" w:fill="auto"/>
          </w:tcPr>
          <w:p w14:paraId="44555D45" w14:textId="3A9E5267" w:rsidR="00EE4C7D" w:rsidRPr="002635B3" w:rsidRDefault="00EE4C7D" w:rsidP="00EE4C7D">
            <w:pPr>
              <w:rPr>
                <w:color w:val="000000"/>
                <w:sz w:val="18"/>
                <w:szCs w:val="18"/>
                <w:lang w:val="en-US"/>
              </w:rPr>
            </w:pPr>
            <w:r w:rsidRPr="002635B3">
              <w:rPr>
                <w:color w:val="000000"/>
                <w:sz w:val="18"/>
                <w:szCs w:val="18"/>
                <w:lang w:val="en-US"/>
              </w:rPr>
              <w:t>PT21</w:t>
            </w:r>
          </w:p>
        </w:tc>
        <w:tc>
          <w:tcPr>
            <w:tcW w:w="521" w:type="pct"/>
            <w:shd w:val="clear" w:color="auto" w:fill="auto"/>
          </w:tcPr>
          <w:p w14:paraId="19E7EA06" w14:textId="6F4224BB" w:rsidR="00EE4C7D" w:rsidRPr="002635B3" w:rsidRDefault="00EE4C7D" w:rsidP="00EE4C7D">
            <w:pPr>
              <w:rPr>
                <w:rFonts w:cs="Arial"/>
                <w:color w:val="29292A"/>
                <w:sz w:val="18"/>
                <w:szCs w:val="18"/>
                <w:lang w:val="en-US" w:eastAsia="en-US"/>
              </w:rPr>
            </w:pPr>
            <w:r w:rsidRPr="002635B3">
              <w:rPr>
                <w:rFonts w:cs="Arial"/>
                <w:color w:val="29292A"/>
                <w:sz w:val="18"/>
                <w:szCs w:val="18"/>
                <w:lang w:val="en-US" w:eastAsia="en-US"/>
              </w:rPr>
              <w:t>AquaNet CCT100 Plus</w:t>
            </w:r>
          </w:p>
        </w:tc>
        <w:tc>
          <w:tcPr>
            <w:tcW w:w="597" w:type="pct"/>
            <w:shd w:val="clear" w:color="auto" w:fill="auto"/>
          </w:tcPr>
          <w:p w14:paraId="7109A65E" w14:textId="2FE90459" w:rsidR="00EE4C7D" w:rsidRPr="002635B3" w:rsidRDefault="00EE4C7D" w:rsidP="00EE4C7D">
            <w:pPr>
              <w:rPr>
                <w:i/>
                <w:color w:val="000000"/>
                <w:sz w:val="18"/>
                <w:szCs w:val="18"/>
                <w:lang w:val="en-US"/>
              </w:rPr>
            </w:pPr>
            <w:r w:rsidRPr="002635B3">
              <w:rPr>
                <w:i/>
                <w:color w:val="000000"/>
                <w:sz w:val="18"/>
                <w:szCs w:val="18"/>
                <w:lang w:val="en-US"/>
              </w:rPr>
              <w:t>Wide range of marine fouling organisms in North European waters (Norway)</w:t>
            </w:r>
          </w:p>
        </w:tc>
        <w:tc>
          <w:tcPr>
            <w:tcW w:w="926" w:type="pct"/>
          </w:tcPr>
          <w:p w14:paraId="77F0BD60" w14:textId="77777777" w:rsidR="00EE4C7D" w:rsidRPr="002635B3" w:rsidRDefault="00EE4C7D" w:rsidP="00EE4C7D">
            <w:pPr>
              <w:rPr>
                <w:color w:val="000000"/>
                <w:sz w:val="18"/>
                <w:szCs w:val="18"/>
                <w:lang w:val="en-US"/>
              </w:rPr>
            </w:pPr>
            <w:r w:rsidRPr="002635B3">
              <w:rPr>
                <w:color w:val="000000"/>
                <w:sz w:val="18"/>
                <w:szCs w:val="18"/>
                <w:lang w:val="en-US"/>
              </w:rPr>
              <w:t>ISO 4628/3</w:t>
            </w:r>
          </w:p>
          <w:p w14:paraId="699E10DF" w14:textId="77777777" w:rsidR="00EE4C7D" w:rsidRPr="002635B3" w:rsidRDefault="00EE4C7D" w:rsidP="00EE4C7D">
            <w:pPr>
              <w:rPr>
                <w:color w:val="000000"/>
                <w:sz w:val="18"/>
                <w:szCs w:val="18"/>
                <w:lang w:val="en-US"/>
              </w:rPr>
            </w:pPr>
            <w:r w:rsidRPr="002635B3">
              <w:rPr>
                <w:color w:val="000000"/>
                <w:sz w:val="18"/>
                <w:szCs w:val="18"/>
                <w:lang w:val="en-US"/>
              </w:rPr>
              <w:t>SINTEF Guidelines for efficacy testing of antifouling coatings for nets in field tests</w:t>
            </w:r>
          </w:p>
          <w:p w14:paraId="6FFA24BC" w14:textId="77777777" w:rsidR="00EE4C7D" w:rsidRPr="002635B3" w:rsidRDefault="00EE4C7D" w:rsidP="00EE4C7D">
            <w:pPr>
              <w:rPr>
                <w:color w:val="000000"/>
                <w:sz w:val="18"/>
                <w:szCs w:val="18"/>
                <w:lang w:val="en-US"/>
              </w:rPr>
            </w:pPr>
            <w:r w:rsidRPr="002635B3">
              <w:rPr>
                <w:color w:val="000000"/>
                <w:sz w:val="18"/>
                <w:szCs w:val="18"/>
                <w:lang w:val="en-US"/>
              </w:rPr>
              <w:t>CEPE-method (antifouling coatings-methods for the generation of antifouling efficacy data)-for aquaculture nets developed by SINTEF Ocean on behalf of the Norwegian Environment Agency</w:t>
            </w:r>
          </w:p>
          <w:p w14:paraId="6A602573" w14:textId="77777777" w:rsidR="00EE4C7D" w:rsidRPr="002635B3" w:rsidRDefault="00EE4C7D" w:rsidP="00EE4C7D">
            <w:pPr>
              <w:rPr>
                <w:color w:val="000000"/>
                <w:sz w:val="18"/>
                <w:szCs w:val="18"/>
                <w:lang w:val="en-US"/>
              </w:rPr>
            </w:pPr>
            <w:r w:rsidRPr="002635B3">
              <w:rPr>
                <w:color w:val="000000"/>
                <w:sz w:val="18"/>
                <w:szCs w:val="18"/>
                <w:lang w:val="en-US"/>
              </w:rPr>
              <w:t>Internal procedures DOKID-1294561088-104</w:t>
            </w:r>
          </w:p>
          <w:p w14:paraId="05898F03" w14:textId="77777777" w:rsidR="00EE4C7D" w:rsidRPr="002635B3" w:rsidRDefault="00EE4C7D" w:rsidP="00EE4C7D">
            <w:pPr>
              <w:rPr>
                <w:color w:val="000000"/>
                <w:sz w:val="18"/>
                <w:szCs w:val="18"/>
                <w:lang w:val="en-US"/>
              </w:rPr>
            </w:pPr>
            <w:r w:rsidRPr="002635B3">
              <w:rPr>
                <w:color w:val="000000"/>
                <w:sz w:val="18"/>
                <w:szCs w:val="18"/>
                <w:lang w:val="en-US"/>
              </w:rPr>
              <w:t xml:space="preserve">Internal procedures: DOKID-1294561088-103  </w:t>
            </w:r>
          </w:p>
          <w:p w14:paraId="1A405B36" w14:textId="77777777" w:rsidR="00EE4C7D" w:rsidRPr="002635B3" w:rsidRDefault="00EE4C7D" w:rsidP="00EE4C7D">
            <w:pPr>
              <w:rPr>
                <w:color w:val="000000"/>
                <w:sz w:val="18"/>
                <w:szCs w:val="18"/>
                <w:lang w:val="en-US"/>
              </w:rPr>
            </w:pPr>
          </w:p>
        </w:tc>
        <w:tc>
          <w:tcPr>
            <w:tcW w:w="829" w:type="pct"/>
          </w:tcPr>
          <w:p w14:paraId="31F7F239" w14:textId="0ABA3AAF" w:rsidR="00EE4C7D" w:rsidRPr="002635B3" w:rsidRDefault="00EE4C7D" w:rsidP="00EE4C7D">
            <w:pPr>
              <w:rPr>
                <w:color w:val="000000"/>
                <w:sz w:val="18"/>
                <w:szCs w:val="18"/>
                <w:lang w:val="en-US"/>
              </w:rPr>
            </w:pPr>
            <w:r w:rsidRPr="002635B3">
              <w:rPr>
                <w:color w:val="000000"/>
                <w:sz w:val="18"/>
                <w:szCs w:val="18"/>
                <w:lang w:val="en-US"/>
              </w:rPr>
              <w:t>Seawater column located in South-West Norway at 80 m depth from April 2018 to November 2018, 1 meter from high production cages where fouling pressure is greater than surrounding areas. Test units comprised of nets on stainless steel cages treated with test substance (2 replicates) or control (7 replicates)</w:t>
            </w:r>
          </w:p>
        </w:tc>
        <w:tc>
          <w:tcPr>
            <w:tcW w:w="527" w:type="pct"/>
          </w:tcPr>
          <w:p w14:paraId="3BD197EE" w14:textId="671BD5DF" w:rsidR="00EE4C7D" w:rsidRPr="002635B3" w:rsidRDefault="001D671E" w:rsidP="00EE4C7D">
            <w:pPr>
              <w:rPr>
                <w:color w:val="000000"/>
                <w:sz w:val="18"/>
                <w:szCs w:val="18"/>
                <w:lang w:val="en-US"/>
              </w:rPr>
            </w:pPr>
            <w:r w:rsidRPr="002635B3">
              <w:rPr>
                <w:color w:val="000000"/>
                <w:sz w:val="18"/>
                <w:szCs w:val="18"/>
                <w:lang w:val="en-US"/>
              </w:rPr>
              <w:t>Results indicates a</w:t>
            </w:r>
            <w:r w:rsidR="00A8672C" w:rsidRPr="002635B3">
              <w:rPr>
                <w:color w:val="000000"/>
                <w:sz w:val="18"/>
                <w:szCs w:val="18"/>
                <w:lang w:val="en-US"/>
              </w:rPr>
              <w:t xml:space="preserve"> protection time</w:t>
            </w:r>
            <w:r w:rsidRPr="002635B3">
              <w:rPr>
                <w:color w:val="000000"/>
                <w:sz w:val="18"/>
                <w:szCs w:val="18"/>
                <w:lang w:val="en-US"/>
              </w:rPr>
              <w:t xml:space="preserve"> of at least</w:t>
            </w:r>
            <w:r w:rsidR="00A8672C" w:rsidRPr="002635B3">
              <w:rPr>
                <w:color w:val="000000"/>
                <w:sz w:val="18"/>
                <w:szCs w:val="18"/>
                <w:lang w:val="en-US"/>
              </w:rPr>
              <w:t xml:space="preserve"> 14 weeks in North Atlantic waters</w:t>
            </w:r>
          </w:p>
          <w:p w14:paraId="6AD7BA38" w14:textId="77777777" w:rsidR="00EE4C7D" w:rsidRPr="002635B3" w:rsidRDefault="00EE4C7D" w:rsidP="00EE4C7D">
            <w:pPr>
              <w:rPr>
                <w:color w:val="000000"/>
                <w:sz w:val="18"/>
                <w:szCs w:val="18"/>
                <w:lang w:val="en-US"/>
              </w:rPr>
            </w:pPr>
          </w:p>
          <w:p w14:paraId="0A7E011D" w14:textId="77777777" w:rsidR="004060AB" w:rsidRPr="002635B3" w:rsidRDefault="004060AB" w:rsidP="00EE4C7D">
            <w:pPr>
              <w:rPr>
                <w:color w:val="000000"/>
                <w:sz w:val="18"/>
                <w:szCs w:val="18"/>
                <w:lang w:val="en-US"/>
              </w:rPr>
            </w:pPr>
          </w:p>
          <w:p w14:paraId="79E932D0" w14:textId="77777777" w:rsidR="004060AB" w:rsidRPr="002635B3" w:rsidRDefault="004060AB" w:rsidP="00EE4C7D">
            <w:pPr>
              <w:rPr>
                <w:color w:val="000000"/>
                <w:sz w:val="18"/>
                <w:szCs w:val="18"/>
                <w:lang w:val="en-US"/>
              </w:rPr>
            </w:pPr>
          </w:p>
          <w:p w14:paraId="101432C0" w14:textId="21EA1FC6" w:rsidR="004060AB" w:rsidRPr="002635B3" w:rsidRDefault="004060AB" w:rsidP="00EE4C7D">
            <w:pPr>
              <w:rPr>
                <w:color w:val="000000"/>
                <w:sz w:val="18"/>
                <w:szCs w:val="18"/>
                <w:lang w:val="en-US"/>
              </w:rPr>
            </w:pPr>
            <w:r w:rsidRPr="002635B3">
              <w:rPr>
                <w:color w:val="000000"/>
                <w:sz w:val="18"/>
                <w:szCs w:val="18"/>
                <w:lang w:val="en-US"/>
              </w:rPr>
              <w:t>Reliability: 2</w:t>
            </w:r>
          </w:p>
        </w:tc>
        <w:tc>
          <w:tcPr>
            <w:tcW w:w="527" w:type="pct"/>
          </w:tcPr>
          <w:p w14:paraId="71EBB282" w14:textId="6A4DCD86" w:rsidR="00EE4C7D" w:rsidRPr="002635B3" w:rsidRDefault="00EE4C7D" w:rsidP="00EE4C7D">
            <w:pPr>
              <w:rPr>
                <w:i/>
                <w:color w:val="000000"/>
                <w:sz w:val="18"/>
                <w:szCs w:val="18"/>
                <w:lang w:val="en-US"/>
              </w:rPr>
            </w:pPr>
            <w:r w:rsidRPr="002635B3">
              <w:rPr>
                <w:color w:val="000000"/>
                <w:sz w:val="18"/>
                <w:szCs w:val="18"/>
                <w:lang w:val="en-US"/>
              </w:rPr>
              <w:t>Hope, B (2018)</w:t>
            </w:r>
          </w:p>
        </w:tc>
      </w:tr>
    </w:tbl>
    <w:p w14:paraId="527A6DD9" w14:textId="77777777" w:rsidR="003752D8" w:rsidRPr="002635B3" w:rsidRDefault="003752D8" w:rsidP="007E20C1">
      <w:pPr>
        <w:spacing w:line="260" w:lineRule="atLeast"/>
        <w:rPr>
          <w:rFonts w:ascii="Times New Roman" w:eastAsia="Calibri" w:hAnsi="Times New Roman"/>
          <w:i/>
          <w:lang w:val="en-US" w:eastAsia="en-US"/>
        </w:rPr>
      </w:pPr>
    </w:p>
    <w:p w14:paraId="3DD50DC6" w14:textId="77777777" w:rsidR="003752D8" w:rsidRPr="002635B3" w:rsidRDefault="003752D8" w:rsidP="007E20C1">
      <w:pPr>
        <w:spacing w:line="260" w:lineRule="atLeast"/>
        <w:rPr>
          <w:rFonts w:ascii="Times New Roman" w:eastAsia="Calibri" w:hAnsi="Times New Roman"/>
          <w:i/>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3752D8" w:rsidRPr="00C77655" w14:paraId="555D04AA" w14:textId="77777777" w:rsidTr="007E20C1">
        <w:tc>
          <w:tcPr>
            <w:tcW w:w="5000" w:type="pct"/>
            <w:tcBorders>
              <w:top w:val="single" w:sz="4" w:space="0" w:color="auto"/>
              <w:left w:val="single" w:sz="4" w:space="0" w:color="auto"/>
              <w:bottom w:val="single" w:sz="6" w:space="0" w:color="auto"/>
              <w:right w:val="single" w:sz="6" w:space="0" w:color="auto"/>
            </w:tcBorders>
            <w:shd w:val="clear" w:color="auto" w:fill="CCFFCC"/>
          </w:tcPr>
          <w:p w14:paraId="317E4D02"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Conclusion on the efficacy of the product</w:t>
            </w:r>
          </w:p>
        </w:tc>
      </w:tr>
      <w:tr w:rsidR="00DD1B19" w:rsidRPr="00C77655" w14:paraId="59B0E3F9" w14:textId="77777777" w:rsidTr="007E20C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F669CB8" w14:textId="77777777" w:rsidR="0072191A" w:rsidRPr="002635B3" w:rsidRDefault="0072191A" w:rsidP="0072191A">
            <w:pPr>
              <w:spacing w:line="260" w:lineRule="atLeast"/>
              <w:rPr>
                <w:rFonts w:eastAsia="Calibri"/>
                <w:lang w:val="en-US" w:eastAsia="en-US"/>
              </w:rPr>
            </w:pPr>
          </w:p>
          <w:p w14:paraId="2113CF72" w14:textId="53875479" w:rsidR="0072191A" w:rsidRPr="002635B3" w:rsidRDefault="0072191A" w:rsidP="0072191A">
            <w:pPr>
              <w:spacing w:line="260" w:lineRule="atLeast"/>
              <w:rPr>
                <w:rFonts w:eastAsia="Calibri"/>
                <w:lang w:val="en-US" w:eastAsia="en-US"/>
              </w:rPr>
            </w:pPr>
            <w:r w:rsidRPr="002635B3">
              <w:rPr>
                <w:rFonts w:eastAsia="Calibri"/>
                <w:lang w:val="en-US" w:eastAsia="en-US"/>
              </w:rPr>
              <w:t xml:space="preserve">Please observe that </w:t>
            </w:r>
            <w:r w:rsidR="006F5B2A" w:rsidRPr="002635B3">
              <w:rPr>
                <w:rFonts w:eastAsia="Calibri"/>
                <w:lang w:val="en-US" w:eastAsia="en-US"/>
              </w:rPr>
              <w:t xml:space="preserve">only </w:t>
            </w:r>
            <w:r w:rsidRPr="002635B3">
              <w:rPr>
                <w:rFonts w:eastAsia="Calibri"/>
                <w:lang w:val="en-US" w:eastAsia="en-US"/>
              </w:rPr>
              <w:t>the efficacy studies performed in 2018 has been evaluated by the rMS and the fouling levels assigned a rank according to the SINTEF document.</w:t>
            </w:r>
          </w:p>
          <w:p w14:paraId="1009F992" w14:textId="77777777" w:rsidR="0072191A" w:rsidRPr="002635B3" w:rsidRDefault="0072191A" w:rsidP="0072191A">
            <w:pPr>
              <w:spacing w:line="260" w:lineRule="atLeast"/>
              <w:rPr>
                <w:rFonts w:eastAsia="Calibri"/>
                <w:lang w:val="en-US" w:eastAsia="en-US"/>
              </w:rPr>
            </w:pPr>
          </w:p>
          <w:p w14:paraId="69B80F82" w14:textId="77777777" w:rsidR="0072191A" w:rsidRPr="002635B3" w:rsidRDefault="0072191A" w:rsidP="0072191A">
            <w:pPr>
              <w:spacing w:line="260" w:lineRule="atLeast"/>
              <w:rPr>
                <w:rFonts w:eastAsia="Calibri"/>
                <w:lang w:val="en-US" w:eastAsia="en-US"/>
              </w:rPr>
            </w:pPr>
            <w:r w:rsidRPr="002635B3">
              <w:rPr>
                <w:rFonts w:eastAsia="Calibri"/>
                <w:lang w:val="en-US" w:eastAsia="en-US"/>
              </w:rPr>
              <w:t xml:space="preserve">The efficacy studies performed in 2017 could not be evaluated by the rMS. These tests were evaluated and scored by the applicant according to their own internal procedure. As the applicant has used the term "score" in their assessment of the 2017 studies, this term has been kept in the description of the studies.   </w:t>
            </w:r>
          </w:p>
          <w:p w14:paraId="5537D447" w14:textId="43EA2977" w:rsidR="0072191A" w:rsidRPr="002635B3" w:rsidRDefault="0072191A" w:rsidP="0072191A">
            <w:pPr>
              <w:spacing w:line="260" w:lineRule="atLeast"/>
              <w:rPr>
                <w:rFonts w:eastAsia="Calibri"/>
                <w:lang w:val="en-US" w:eastAsia="en-US"/>
              </w:rPr>
            </w:pPr>
            <w:r w:rsidRPr="002635B3">
              <w:rPr>
                <w:rFonts w:eastAsia="Calibri"/>
                <w:lang w:val="en-US" w:eastAsia="en-US"/>
              </w:rPr>
              <w:t>The referred scores do not correlate directly to the ranks given in the SINTEF document.</w:t>
            </w:r>
            <w:r w:rsidR="006F5B2A" w:rsidRPr="002635B3">
              <w:rPr>
                <w:rFonts w:eastAsia="Calibri"/>
                <w:lang w:val="en-US" w:eastAsia="en-US"/>
              </w:rPr>
              <w:t xml:space="preserve"> Please see the SINTEF document and the study reports for further information.</w:t>
            </w:r>
          </w:p>
          <w:p w14:paraId="47D27FC5" w14:textId="77777777" w:rsidR="00DD1B19" w:rsidRPr="002635B3" w:rsidRDefault="00DD1B19" w:rsidP="00DD1B19">
            <w:pPr>
              <w:spacing w:line="260" w:lineRule="atLeast"/>
              <w:rPr>
                <w:rFonts w:eastAsia="Calibri"/>
                <w:lang w:val="en-US" w:eastAsia="en-US"/>
              </w:rPr>
            </w:pPr>
          </w:p>
          <w:p w14:paraId="47D06732" w14:textId="77777777" w:rsidR="0072191A" w:rsidRPr="002635B3" w:rsidRDefault="0072191A" w:rsidP="00DD1B19">
            <w:pPr>
              <w:spacing w:line="260" w:lineRule="atLeast"/>
              <w:rPr>
                <w:rFonts w:eastAsia="Calibri"/>
                <w:b/>
                <w:sz w:val="22"/>
                <w:lang w:val="en-US" w:eastAsia="en-US"/>
              </w:rPr>
            </w:pPr>
          </w:p>
          <w:p w14:paraId="4FBCC575" w14:textId="2C36A7CE" w:rsidR="00D432B9" w:rsidRPr="002635B3" w:rsidRDefault="00D432B9" w:rsidP="00DD1B19">
            <w:pPr>
              <w:spacing w:line="260" w:lineRule="atLeast"/>
              <w:rPr>
                <w:rFonts w:eastAsia="Calibri"/>
                <w:b/>
                <w:sz w:val="22"/>
                <w:lang w:val="en-US" w:eastAsia="en-US"/>
              </w:rPr>
            </w:pPr>
            <w:r w:rsidRPr="002635B3">
              <w:rPr>
                <w:rFonts w:eastAsia="Calibri"/>
                <w:b/>
                <w:sz w:val="22"/>
                <w:lang w:val="en-US" w:eastAsia="en-US"/>
              </w:rPr>
              <w:t>Aquanet North Sea Standard:</w:t>
            </w:r>
          </w:p>
          <w:p w14:paraId="36031601" w14:textId="2F6FF8F5" w:rsidR="00D432B9" w:rsidRPr="002635B3" w:rsidRDefault="00D432B9" w:rsidP="00DD1B19">
            <w:pPr>
              <w:spacing w:line="260" w:lineRule="atLeast"/>
              <w:rPr>
                <w:rFonts w:eastAsia="Calibri"/>
                <w:lang w:val="en-US" w:eastAsia="en-US"/>
              </w:rPr>
            </w:pPr>
          </w:p>
          <w:p w14:paraId="78397EEC" w14:textId="645F25D3" w:rsidR="006C0363" w:rsidRPr="002635B3" w:rsidRDefault="006C0363" w:rsidP="00EA1090">
            <w:pPr>
              <w:spacing w:line="260" w:lineRule="atLeast"/>
              <w:rPr>
                <w:rFonts w:eastAsia="Calibri"/>
                <w:b/>
                <w:lang w:val="en-US" w:eastAsia="en-US"/>
              </w:rPr>
            </w:pPr>
            <w:r w:rsidRPr="002635B3">
              <w:rPr>
                <w:rFonts w:eastAsia="Calibri"/>
                <w:b/>
                <w:lang w:val="en-US" w:eastAsia="en-US"/>
              </w:rPr>
              <w:t>Norwegian south-western coast, April to November 2018.</w:t>
            </w:r>
          </w:p>
          <w:p w14:paraId="313AEF90" w14:textId="77777777" w:rsidR="006C0363" w:rsidRPr="002635B3" w:rsidRDefault="006C0363" w:rsidP="00EA1090">
            <w:pPr>
              <w:spacing w:line="260" w:lineRule="atLeast"/>
              <w:rPr>
                <w:rFonts w:eastAsia="Calibri"/>
                <w:lang w:val="en-US" w:eastAsia="en-US"/>
              </w:rPr>
            </w:pPr>
          </w:p>
          <w:p w14:paraId="2AA84E46" w14:textId="5462B571" w:rsidR="000D38F8" w:rsidRPr="002635B3" w:rsidRDefault="006C0363" w:rsidP="00EA1090">
            <w:pPr>
              <w:spacing w:line="260" w:lineRule="atLeast"/>
              <w:rPr>
                <w:rFonts w:eastAsia="Calibri"/>
                <w:lang w:val="en-US" w:eastAsia="en-US"/>
              </w:rPr>
            </w:pPr>
            <w:r w:rsidRPr="002635B3">
              <w:rPr>
                <w:rFonts w:eastAsia="Calibri"/>
                <w:lang w:val="en-US" w:eastAsia="en-US"/>
              </w:rPr>
              <w:lastRenderedPageBreak/>
              <w:t>In the efficacy t</w:t>
            </w:r>
            <w:r w:rsidR="00D432B9" w:rsidRPr="002635B3">
              <w:rPr>
                <w:rFonts w:eastAsia="Calibri"/>
                <w:lang w:val="en-US" w:eastAsia="en-US"/>
              </w:rPr>
              <w:t xml:space="preserve">est performed on </w:t>
            </w:r>
            <w:r w:rsidR="0072191A" w:rsidRPr="002635B3">
              <w:rPr>
                <w:rFonts w:eastAsia="Calibri"/>
                <w:lang w:val="en-US" w:eastAsia="en-US"/>
              </w:rPr>
              <w:t>Aqua</w:t>
            </w:r>
            <w:r w:rsidR="006541E4" w:rsidRPr="002635B3">
              <w:rPr>
                <w:rFonts w:eastAsia="Calibri"/>
                <w:lang w:val="en-US" w:eastAsia="en-US"/>
              </w:rPr>
              <w:t>N</w:t>
            </w:r>
            <w:r w:rsidR="0072191A" w:rsidRPr="002635B3">
              <w:rPr>
                <w:rFonts w:eastAsia="Calibri"/>
                <w:lang w:val="en-US" w:eastAsia="en-US"/>
              </w:rPr>
              <w:t xml:space="preserve">et NorthSea Standard on </w:t>
            </w:r>
            <w:r w:rsidR="00D432B9" w:rsidRPr="002635B3">
              <w:rPr>
                <w:rFonts w:eastAsia="Calibri"/>
                <w:lang w:val="en-US" w:eastAsia="en-US"/>
              </w:rPr>
              <w:t>the Norwegian south-western coast from April to November 2018</w:t>
            </w:r>
            <w:r w:rsidR="00204DDE" w:rsidRPr="002635B3">
              <w:rPr>
                <w:rFonts w:eastAsia="Calibri"/>
                <w:lang w:val="en-US" w:eastAsia="en-US"/>
              </w:rPr>
              <w:t xml:space="preserve"> (Hope, B.; 2018)</w:t>
            </w:r>
            <w:r w:rsidRPr="002635B3">
              <w:rPr>
                <w:rFonts w:eastAsia="Calibri"/>
                <w:lang w:val="en-US" w:eastAsia="en-US"/>
              </w:rPr>
              <w:t xml:space="preserve">, </w:t>
            </w:r>
            <w:r w:rsidR="0072191A" w:rsidRPr="002635B3">
              <w:rPr>
                <w:rFonts w:eastAsia="Calibri"/>
                <w:lang w:val="en-US" w:eastAsia="en-US"/>
              </w:rPr>
              <w:t xml:space="preserve">the product </w:t>
            </w:r>
            <w:r w:rsidR="00EA1090" w:rsidRPr="002635B3">
              <w:rPr>
                <w:rFonts w:eastAsia="Calibri"/>
                <w:lang w:val="en-US" w:eastAsia="en-US"/>
              </w:rPr>
              <w:t xml:space="preserve">showed </w:t>
            </w:r>
            <w:r w:rsidR="000D38F8" w:rsidRPr="002635B3">
              <w:rPr>
                <w:rFonts w:eastAsia="Calibri"/>
                <w:lang w:val="en-US" w:eastAsia="en-US"/>
              </w:rPr>
              <w:t>very</w:t>
            </w:r>
            <w:r w:rsidR="00AB0C9B" w:rsidRPr="002635B3">
              <w:rPr>
                <w:rFonts w:eastAsia="Calibri"/>
                <w:lang w:val="en-US" w:eastAsia="en-US"/>
              </w:rPr>
              <w:t xml:space="preserve"> </w:t>
            </w:r>
            <w:r w:rsidR="00EA1090" w:rsidRPr="002635B3">
              <w:rPr>
                <w:rFonts w:eastAsia="Calibri"/>
                <w:lang w:val="en-US" w:eastAsia="en-US"/>
              </w:rPr>
              <w:t>good protection up to</w:t>
            </w:r>
            <w:r w:rsidR="00204DDE" w:rsidRPr="002635B3">
              <w:rPr>
                <w:rFonts w:eastAsia="Calibri"/>
                <w:lang w:val="en-US" w:eastAsia="en-US"/>
              </w:rPr>
              <w:t>, and including,</w:t>
            </w:r>
            <w:r w:rsidR="00EA1090" w:rsidRPr="002635B3">
              <w:rPr>
                <w:rFonts w:eastAsia="Calibri"/>
                <w:lang w:val="en-US" w:eastAsia="en-US"/>
              </w:rPr>
              <w:t xml:space="preserve"> the sampling date after 98 days (</w:t>
            </w:r>
            <w:r w:rsidR="0072191A" w:rsidRPr="002635B3">
              <w:rPr>
                <w:rFonts w:eastAsia="Calibri"/>
                <w:lang w:val="en-US" w:eastAsia="en-US"/>
              </w:rPr>
              <w:t>14 weeks</w:t>
            </w:r>
            <w:r w:rsidR="00EA1090" w:rsidRPr="002635B3">
              <w:rPr>
                <w:rFonts w:eastAsia="Calibri"/>
                <w:lang w:val="en-US" w:eastAsia="en-US"/>
              </w:rPr>
              <w:t>) in the sea.</w:t>
            </w:r>
            <w:r w:rsidR="000D38F8" w:rsidRPr="002635B3">
              <w:rPr>
                <w:rFonts w:eastAsia="Calibri"/>
                <w:lang w:val="en-US" w:eastAsia="en-US"/>
              </w:rPr>
              <w:t xml:space="preserve"> The samples </w:t>
            </w:r>
            <w:r w:rsidR="00FC7DAF" w:rsidRPr="002635B3">
              <w:rPr>
                <w:rFonts w:eastAsia="Calibri"/>
                <w:lang w:val="en-US" w:eastAsia="en-US"/>
              </w:rPr>
              <w:t xml:space="preserve">at </w:t>
            </w:r>
            <w:r w:rsidR="00ED5738" w:rsidRPr="002635B3">
              <w:rPr>
                <w:rFonts w:eastAsia="Calibri"/>
                <w:lang w:val="en-US" w:eastAsia="en-US"/>
              </w:rPr>
              <w:t xml:space="preserve">28 days and 58 days were </w:t>
            </w:r>
            <w:r w:rsidR="00A8672C" w:rsidRPr="002635B3">
              <w:rPr>
                <w:rFonts w:eastAsia="Calibri"/>
                <w:lang w:val="en-US" w:eastAsia="en-US"/>
              </w:rPr>
              <w:t xml:space="preserve">assigned </w:t>
            </w:r>
            <w:r w:rsidR="00ED5738" w:rsidRPr="002635B3">
              <w:rPr>
                <w:rFonts w:eastAsia="Calibri"/>
                <w:lang w:val="en-US" w:eastAsia="en-US"/>
              </w:rPr>
              <w:t xml:space="preserve">a rank of 0, while the sample at 98 days was </w:t>
            </w:r>
            <w:r w:rsidR="00A8672C" w:rsidRPr="002635B3">
              <w:rPr>
                <w:rFonts w:eastAsia="Calibri"/>
                <w:lang w:val="en-US" w:eastAsia="en-US"/>
              </w:rPr>
              <w:t xml:space="preserve">assigned </w:t>
            </w:r>
            <w:r w:rsidR="00ED5738" w:rsidRPr="002635B3">
              <w:rPr>
                <w:rFonts w:eastAsia="Calibri"/>
                <w:lang w:val="en-US" w:eastAsia="en-US"/>
              </w:rPr>
              <w:t>a rank of 1</w:t>
            </w:r>
            <w:r w:rsidR="00035FA6" w:rsidRPr="002635B3">
              <w:rPr>
                <w:rFonts w:eastAsia="Calibri"/>
                <w:lang w:val="en-US" w:eastAsia="en-US"/>
              </w:rPr>
              <w:t xml:space="preserve"> (&lt; 20% biofouling cover)</w:t>
            </w:r>
            <w:r w:rsidR="00ED5738" w:rsidRPr="002635B3">
              <w:rPr>
                <w:rFonts w:eastAsia="Calibri"/>
                <w:lang w:val="en-US" w:eastAsia="en-US"/>
              </w:rPr>
              <w:t>.</w:t>
            </w:r>
            <w:r w:rsidR="0098272D" w:rsidRPr="002635B3">
              <w:rPr>
                <w:rFonts w:eastAsia="Calibri"/>
                <w:lang w:val="en-US" w:eastAsia="en-US"/>
              </w:rPr>
              <w:t xml:space="preserve"> The control sample</w:t>
            </w:r>
            <w:r w:rsidR="00035FA6" w:rsidRPr="002635B3">
              <w:rPr>
                <w:rFonts w:eastAsia="Calibri"/>
                <w:lang w:val="en-US" w:eastAsia="en-US"/>
              </w:rPr>
              <w:t>s</w:t>
            </w:r>
            <w:r w:rsidR="0098272D" w:rsidRPr="002635B3">
              <w:rPr>
                <w:rFonts w:eastAsia="Calibri"/>
                <w:lang w:val="en-US" w:eastAsia="en-US"/>
              </w:rPr>
              <w:t xml:space="preserve"> </w:t>
            </w:r>
            <w:r w:rsidR="006F5B2A" w:rsidRPr="002635B3">
              <w:rPr>
                <w:rFonts w:eastAsia="Calibri"/>
                <w:lang w:val="en-US" w:eastAsia="en-US"/>
              </w:rPr>
              <w:t xml:space="preserve">at </w:t>
            </w:r>
            <w:r w:rsidR="00035FA6" w:rsidRPr="002635B3">
              <w:rPr>
                <w:rFonts w:eastAsia="Calibri"/>
                <w:lang w:val="en-US" w:eastAsia="en-US"/>
              </w:rPr>
              <w:t xml:space="preserve">98 days were assigned a rank of 4. </w:t>
            </w:r>
          </w:p>
          <w:p w14:paraId="7BFBF2E4" w14:textId="4B1EDFAF" w:rsidR="00EA1090" w:rsidRPr="002635B3" w:rsidRDefault="00EA1090" w:rsidP="00EA1090">
            <w:pPr>
              <w:spacing w:line="260" w:lineRule="atLeast"/>
              <w:rPr>
                <w:rFonts w:eastAsia="Calibri"/>
                <w:lang w:val="en-US" w:eastAsia="en-US"/>
              </w:rPr>
            </w:pPr>
            <w:r w:rsidRPr="002635B3">
              <w:rPr>
                <w:rFonts w:eastAsia="Calibri"/>
                <w:lang w:val="en-US" w:eastAsia="en-US"/>
              </w:rPr>
              <w:t>At the next time point at 134 days, the sample</w:t>
            </w:r>
            <w:r w:rsidR="00DD1622" w:rsidRPr="002635B3">
              <w:rPr>
                <w:rFonts w:eastAsia="Calibri"/>
                <w:lang w:val="en-US" w:eastAsia="en-US"/>
              </w:rPr>
              <w:t>s</w:t>
            </w:r>
            <w:r w:rsidRPr="002635B3">
              <w:rPr>
                <w:rFonts w:eastAsia="Calibri"/>
                <w:lang w:val="en-US" w:eastAsia="en-US"/>
              </w:rPr>
              <w:t xml:space="preserve"> had accumulated a significant </w:t>
            </w:r>
            <w:r w:rsidR="00450FCE" w:rsidRPr="002635B3">
              <w:rPr>
                <w:rFonts w:eastAsia="Calibri"/>
                <w:lang w:val="en-US" w:eastAsia="en-US"/>
              </w:rPr>
              <w:t>amount</w:t>
            </w:r>
            <w:r w:rsidRPr="002635B3">
              <w:rPr>
                <w:rFonts w:eastAsia="Calibri"/>
                <w:lang w:val="en-US" w:eastAsia="en-US"/>
              </w:rPr>
              <w:t xml:space="preserve"> of fouling organisms (Hydroids</w:t>
            </w:r>
            <w:r w:rsidR="00450FCE" w:rsidRPr="002635B3">
              <w:rPr>
                <w:rFonts w:eastAsia="Calibri"/>
                <w:lang w:val="en-US" w:eastAsia="en-US"/>
              </w:rPr>
              <w:t xml:space="preserve"> and skeleton shrimp</w:t>
            </w:r>
            <w:r w:rsidRPr="002635B3">
              <w:rPr>
                <w:rFonts w:eastAsia="Calibri"/>
                <w:lang w:val="en-US" w:eastAsia="en-US"/>
              </w:rPr>
              <w:t xml:space="preserve"> </w:t>
            </w:r>
            <w:r w:rsidR="00450FCE" w:rsidRPr="002635B3">
              <w:rPr>
                <w:rFonts w:eastAsia="Calibri"/>
                <w:lang w:val="en-US" w:eastAsia="en-US"/>
              </w:rPr>
              <w:t>were</w:t>
            </w:r>
            <w:r w:rsidRPr="002635B3">
              <w:rPr>
                <w:rFonts w:eastAsia="Calibri"/>
                <w:lang w:val="en-US" w:eastAsia="en-US"/>
              </w:rPr>
              <w:t xml:space="preserve"> most abundant). </w:t>
            </w:r>
            <w:r w:rsidR="00ED5738" w:rsidRPr="002635B3">
              <w:rPr>
                <w:rFonts w:eastAsia="Calibri"/>
                <w:lang w:val="en-US" w:eastAsia="en-US"/>
              </w:rPr>
              <w:t>T</w:t>
            </w:r>
            <w:r w:rsidR="00EF1F76" w:rsidRPr="002635B3">
              <w:rPr>
                <w:rFonts w:eastAsia="Calibri"/>
                <w:lang w:val="en-US" w:eastAsia="en-US"/>
              </w:rPr>
              <w:t>h</w:t>
            </w:r>
            <w:r w:rsidR="00ED5738" w:rsidRPr="002635B3">
              <w:rPr>
                <w:rFonts w:eastAsia="Calibri"/>
                <w:lang w:val="en-US" w:eastAsia="en-US"/>
              </w:rPr>
              <w:t>ese samples were evaluated to a rank of 4 (60 – 80% growth cover)</w:t>
            </w:r>
            <w:r w:rsidR="00035FA6" w:rsidRPr="002635B3">
              <w:rPr>
                <w:rFonts w:eastAsia="Calibri"/>
                <w:lang w:val="en-US" w:eastAsia="en-US"/>
              </w:rPr>
              <w:t>, while the controls were assigned a rank of 5 (&gt; 80%)</w:t>
            </w:r>
            <w:r w:rsidR="00E86E83" w:rsidRPr="002635B3">
              <w:rPr>
                <w:rFonts w:eastAsia="Calibri"/>
                <w:lang w:val="en-US" w:eastAsia="en-US"/>
              </w:rPr>
              <w:t>.</w:t>
            </w:r>
          </w:p>
          <w:p w14:paraId="6F500914" w14:textId="77777777" w:rsidR="00A8672C" w:rsidRPr="002635B3" w:rsidRDefault="00A8672C" w:rsidP="00EA1090">
            <w:pPr>
              <w:spacing w:line="260" w:lineRule="atLeast"/>
              <w:rPr>
                <w:rFonts w:eastAsia="Calibri"/>
                <w:lang w:val="en-US" w:eastAsia="en-US"/>
              </w:rPr>
            </w:pPr>
          </w:p>
          <w:p w14:paraId="3E0C5398" w14:textId="60A65C37" w:rsidR="00986528" w:rsidRPr="002635B3" w:rsidRDefault="00E23BC3" w:rsidP="00EA1090">
            <w:pPr>
              <w:spacing w:line="260" w:lineRule="atLeast"/>
              <w:rPr>
                <w:rFonts w:eastAsia="Calibri"/>
                <w:lang w:val="en-US" w:eastAsia="en-US"/>
              </w:rPr>
            </w:pPr>
            <w:r w:rsidRPr="002635B3">
              <w:rPr>
                <w:rFonts w:eastAsia="Calibri"/>
                <w:lang w:val="en-US" w:eastAsia="en-US"/>
              </w:rPr>
              <w:t xml:space="preserve">At the sampling </w:t>
            </w:r>
            <w:r w:rsidR="00EF1F76" w:rsidRPr="002635B3">
              <w:rPr>
                <w:rFonts w:eastAsia="Calibri"/>
                <w:lang w:val="en-US" w:eastAsia="en-US"/>
              </w:rPr>
              <w:t>point</w:t>
            </w:r>
            <w:r w:rsidRPr="002635B3">
              <w:rPr>
                <w:rFonts w:eastAsia="Calibri"/>
                <w:lang w:val="en-US" w:eastAsia="en-US"/>
              </w:rPr>
              <w:t xml:space="preserve"> at 176 days, </w:t>
            </w:r>
            <w:r w:rsidR="00EF1F76" w:rsidRPr="002635B3">
              <w:rPr>
                <w:rFonts w:eastAsia="Calibri"/>
                <w:lang w:val="en-US" w:eastAsia="en-US"/>
              </w:rPr>
              <w:t xml:space="preserve">much </w:t>
            </w:r>
            <w:r w:rsidRPr="002635B3">
              <w:rPr>
                <w:rFonts w:eastAsia="Calibri"/>
                <w:lang w:val="en-US" w:eastAsia="en-US"/>
              </w:rPr>
              <w:t xml:space="preserve">of the fouling had fallen off. </w:t>
            </w:r>
            <w:r w:rsidR="00EF1F76" w:rsidRPr="002635B3">
              <w:rPr>
                <w:rFonts w:eastAsia="Calibri"/>
                <w:lang w:val="en-US" w:eastAsia="en-US"/>
              </w:rPr>
              <w:t xml:space="preserve">This was also the case for the control samples, although they still contained </w:t>
            </w:r>
            <w:r w:rsidR="00035FA6" w:rsidRPr="002635B3">
              <w:rPr>
                <w:rFonts w:eastAsia="Calibri"/>
                <w:lang w:val="en-US" w:eastAsia="en-US"/>
              </w:rPr>
              <w:t>considerably</w:t>
            </w:r>
            <w:r w:rsidR="00EF1F76" w:rsidRPr="002635B3">
              <w:rPr>
                <w:rFonts w:eastAsia="Calibri"/>
                <w:lang w:val="en-US" w:eastAsia="en-US"/>
              </w:rPr>
              <w:t xml:space="preserve"> more fouling than the test samples</w:t>
            </w:r>
            <w:r w:rsidR="00986528" w:rsidRPr="002635B3">
              <w:rPr>
                <w:rFonts w:eastAsia="Calibri"/>
                <w:lang w:val="en-US" w:eastAsia="en-US"/>
              </w:rPr>
              <w:t>.</w:t>
            </w:r>
            <w:r w:rsidR="00EF1F76" w:rsidRPr="002635B3">
              <w:rPr>
                <w:rFonts w:eastAsia="Calibri"/>
                <w:lang w:val="en-US" w:eastAsia="en-US"/>
              </w:rPr>
              <w:t xml:space="preserve"> </w:t>
            </w:r>
            <w:r w:rsidRPr="002635B3">
              <w:rPr>
                <w:rFonts w:eastAsia="Calibri"/>
                <w:lang w:val="en-US" w:eastAsia="en-US"/>
              </w:rPr>
              <w:t xml:space="preserve">It </w:t>
            </w:r>
            <w:r w:rsidR="00EF1F76" w:rsidRPr="002635B3">
              <w:rPr>
                <w:rFonts w:eastAsia="Calibri"/>
                <w:lang w:val="en-US" w:eastAsia="en-US"/>
              </w:rPr>
              <w:t>was</w:t>
            </w:r>
            <w:r w:rsidRPr="002635B3">
              <w:rPr>
                <w:rFonts w:eastAsia="Calibri"/>
                <w:lang w:val="en-US" w:eastAsia="en-US"/>
              </w:rPr>
              <w:t xml:space="preserve"> noted</w:t>
            </w:r>
            <w:r w:rsidR="00035FA6" w:rsidRPr="002635B3">
              <w:rPr>
                <w:rFonts w:eastAsia="Calibri"/>
                <w:lang w:val="en-US" w:eastAsia="en-US"/>
              </w:rPr>
              <w:t xml:space="preserve"> in the test report</w:t>
            </w:r>
            <w:r w:rsidRPr="002635B3">
              <w:rPr>
                <w:rFonts w:eastAsia="Calibri"/>
                <w:lang w:val="en-US" w:eastAsia="en-US"/>
              </w:rPr>
              <w:t xml:space="preserve"> that some skeleton </w:t>
            </w:r>
            <w:r w:rsidR="00A551BD" w:rsidRPr="002635B3">
              <w:rPr>
                <w:rFonts w:eastAsia="Calibri"/>
                <w:lang w:val="en-US" w:eastAsia="en-US"/>
              </w:rPr>
              <w:t>shrimps</w:t>
            </w:r>
            <w:r w:rsidRPr="002635B3">
              <w:rPr>
                <w:rFonts w:eastAsia="Calibri"/>
                <w:lang w:val="en-US" w:eastAsia="en-US"/>
              </w:rPr>
              <w:t xml:space="preserve"> </w:t>
            </w:r>
            <w:r w:rsidR="00986528" w:rsidRPr="002635B3">
              <w:rPr>
                <w:rFonts w:eastAsia="Calibri"/>
                <w:lang w:val="en-US" w:eastAsia="en-US"/>
              </w:rPr>
              <w:t xml:space="preserve">were </w:t>
            </w:r>
            <w:r w:rsidR="00EB050A" w:rsidRPr="002635B3">
              <w:rPr>
                <w:rFonts w:eastAsia="Calibri"/>
                <w:lang w:val="en-US" w:eastAsia="en-US"/>
              </w:rPr>
              <w:t xml:space="preserve">still </w:t>
            </w:r>
            <w:r w:rsidR="006F5B2A" w:rsidRPr="002635B3">
              <w:rPr>
                <w:rFonts w:eastAsia="Calibri"/>
                <w:lang w:val="en-US" w:eastAsia="en-US"/>
              </w:rPr>
              <w:t>observed,</w:t>
            </w:r>
            <w:r w:rsidR="00DD1622" w:rsidRPr="002635B3">
              <w:rPr>
                <w:rFonts w:eastAsia="Calibri"/>
                <w:lang w:val="en-US" w:eastAsia="en-US"/>
              </w:rPr>
              <w:t xml:space="preserve"> </w:t>
            </w:r>
            <w:r w:rsidRPr="002635B3">
              <w:rPr>
                <w:rFonts w:eastAsia="Calibri"/>
                <w:lang w:val="en-US" w:eastAsia="en-US"/>
              </w:rPr>
              <w:t xml:space="preserve">and that new settlement of hydroids </w:t>
            </w:r>
            <w:r w:rsidR="00EF1F76" w:rsidRPr="002635B3">
              <w:rPr>
                <w:rFonts w:eastAsia="Calibri"/>
                <w:lang w:val="en-US" w:eastAsia="en-US"/>
              </w:rPr>
              <w:t xml:space="preserve">had </w:t>
            </w:r>
            <w:r w:rsidRPr="002635B3">
              <w:rPr>
                <w:rFonts w:eastAsia="Calibri"/>
                <w:lang w:val="en-US" w:eastAsia="en-US"/>
              </w:rPr>
              <w:t xml:space="preserve">started. </w:t>
            </w:r>
            <w:r w:rsidR="00EF1F76" w:rsidRPr="002635B3">
              <w:rPr>
                <w:rFonts w:eastAsia="Calibri"/>
                <w:lang w:val="en-US" w:eastAsia="en-US"/>
              </w:rPr>
              <w:t>The</w:t>
            </w:r>
            <w:r w:rsidR="00986528" w:rsidRPr="002635B3">
              <w:rPr>
                <w:rFonts w:eastAsia="Calibri"/>
                <w:lang w:val="en-US" w:eastAsia="en-US"/>
              </w:rPr>
              <w:t xml:space="preserve"> </w:t>
            </w:r>
            <w:r w:rsidR="00EF1F76" w:rsidRPr="002635B3">
              <w:rPr>
                <w:rFonts w:eastAsia="Calibri"/>
                <w:lang w:val="en-US" w:eastAsia="en-US"/>
              </w:rPr>
              <w:t>176 day</w:t>
            </w:r>
            <w:r w:rsidR="00986528" w:rsidRPr="002635B3">
              <w:rPr>
                <w:rFonts w:eastAsia="Calibri"/>
                <w:lang w:val="en-US" w:eastAsia="en-US"/>
              </w:rPr>
              <w:t>s</w:t>
            </w:r>
            <w:r w:rsidR="00EF1F76" w:rsidRPr="002635B3">
              <w:rPr>
                <w:rFonts w:eastAsia="Calibri"/>
                <w:lang w:val="en-US" w:eastAsia="en-US"/>
              </w:rPr>
              <w:t xml:space="preserve"> samples were assigned a rank of 3, while the controls were assigned a rank of 5. </w:t>
            </w:r>
          </w:p>
          <w:p w14:paraId="019834B0" w14:textId="77777777" w:rsidR="00A8672C" w:rsidRPr="002635B3" w:rsidRDefault="00A8672C" w:rsidP="00EA1090">
            <w:pPr>
              <w:spacing w:line="260" w:lineRule="atLeast"/>
              <w:rPr>
                <w:rFonts w:eastAsia="Calibri"/>
                <w:lang w:val="en-US" w:eastAsia="en-US"/>
              </w:rPr>
            </w:pPr>
          </w:p>
          <w:p w14:paraId="6DCE4691" w14:textId="66633352" w:rsidR="00E23BC3" w:rsidRPr="002635B3" w:rsidRDefault="00DD1622" w:rsidP="00EA1090">
            <w:pPr>
              <w:spacing w:line="260" w:lineRule="atLeast"/>
              <w:rPr>
                <w:rFonts w:eastAsia="Calibri"/>
                <w:lang w:val="en-US" w:eastAsia="en-US"/>
              </w:rPr>
            </w:pPr>
            <w:r w:rsidRPr="002635B3">
              <w:rPr>
                <w:rFonts w:eastAsia="Calibri"/>
                <w:lang w:val="en-US" w:eastAsia="en-US"/>
              </w:rPr>
              <w:t xml:space="preserve">The fact that a new population of hydroids was being established at this timepoint, is </w:t>
            </w:r>
            <w:r w:rsidR="006F5B2A" w:rsidRPr="002635B3">
              <w:rPr>
                <w:rFonts w:eastAsia="Calibri"/>
                <w:lang w:val="en-US" w:eastAsia="en-US"/>
              </w:rPr>
              <w:t xml:space="preserve">taken </w:t>
            </w:r>
            <w:r w:rsidR="00EF1F76" w:rsidRPr="002635B3">
              <w:rPr>
                <w:rFonts w:eastAsia="Calibri"/>
                <w:lang w:val="en-US" w:eastAsia="en-US"/>
              </w:rPr>
              <w:t>as a clear</w:t>
            </w:r>
            <w:r w:rsidRPr="002635B3">
              <w:rPr>
                <w:rFonts w:eastAsia="Calibri"/>
                <w:lang w:val="en-US" w:eastAsia="en-US"/>
              </w:rPr>
              <w:t xml:space="preserve"> indication that the </w:t>
            </w:r>
            <w:r w:rsidR="00EF1F76" w:rsidRPr="002635B3">
              <w:rPr>
                <w:rFonts w:eastAsia="Calibri"/>
                <w:lang w:val="en-US" w:eastAsia="en-US"/>
              </w:rPr>
              <w:t>efficacy of the coating at this time had</w:t>
            </w:r>
            <w:r w:rsidR="00CD40B4" w:rsidRPr="002635B3">
              <w:rPr>
                <w:rFonts w:eastAsia="Calibri"/>
                <w:lang w:val="en-US" w:eastAsia="en-US"/>
              </w:rPr>
              <w:t xml:space="preserve"> declined to a level where it no longer provided </w:t>
            </w:r>
            <w:r w:rsidR="00035FA6" w:rsidRPr="002635B3">
              <w:rPr>
                <w:rFonts w:eastAsia="Calibri"/>
                <w:lang w:val="en-US" w:eastAsia="en-US"/>
              </w:rPr>
              <w:t>sufficient protection against fouling.</w:t>
            </w:r>
          </w:p>
          <w:p w14:paraId="09440E7B" w14:textId="7FFAC92F" w:rsidR="00E23BC3" w:rsidRPr="002635B3" w:rsidRDefault="00E23BC3" w:rsidP="00EA1090">
            <w:pPr>
              <w:spacing w:line="260" w:lineRule="atLeast"/>
              <w:rPr>
                <w:rFonts w:eastAsia="Calibri"/>
                <w:lang w:val="en-US" w:eastAsia="en-US"/>
              </w:rPr>
            </w:pPr>
            <w:r w:rsidRPr="002635B3">
              <w:rPr>
                <w:rFonts w:eastAsia="Calibri"/>
                <w:lang w:val="en-US" w:eastAsia="en-US"/>
              </w:rPr>
              <w:t>The shredding of fouling at this sampling day is shared by all samples, across products and product families</w:t>
            </w:r>
            <w:r w:rsidR="00035FA6" w:rsidRPr="002635B3">
              <w:rPr>
                <w:rFonts w:eastAsia="Calibri"/>
                <w:lang w:val="en-US" w:eastAsia="en-US"/>
              </w:rPr>
              <w:t xml:space="preserve"> and</w:t>
            </w:r>
            <w:r w:rsidRPr="002635B3">
              <w:rPr>
                <w:rFonts w:eastAsia="Calibri"/>
                <w:lang w:val="en-US" w:eastAsia="en-US"/>
              </w:rPr>
              <w:t xml:space="preserve"> </w:t>
            </w:r>
            <w:r w:rsidR="00DD1622" w:rsidRPr="002635B3">
              <w:rPr>
                <w:rFonts w:eastAsia="Calibri"/>
                <w:lang w:val="en-US" w:eastAsia="en-US"/>
              </w:rPr>
              <w:t>includ</w:t>
            </w:r>
            <w:r w:rsidR="00035FA6" w:rsidRPr="002635B3">
              <w:rPr>
                <w:rFonts w:eastAsia="Calibri"/>
                <w:lang w:val="en-US" w:eastAsia="en-US"/>
              </w:rPr>
              <w:t>es</w:t>
            </w:r>
            <w:r w:rsidRPr="002635B3">
              <w:rPr>
                <w:rFonts w:eastAsia="Calibri"/>
                <w:lang w:val="en-US" w:eastAsia="en-US"/>
              </w:rPr>
              <w:t xml:space="preserve"> the control samples. </w:t>
            </w:r>
            <w:r w:rsidR="006F5B2A" w:rsidRPr="002635B3">
              <w:rPr>
                <w:rFonts w:eastAsia="Calibri"/>
                <w:lang w:val="en-US" w:eastAsia="en-US"/>
              </w:rPr>
              <w:t xml:space="preserve">No explanation to this shredding event was presented. </w:t>
            </w:r>
            <w:r w:rsidRPr="002635B3">
              <w:rPr>
                <w:rFonts w:eastAsia="Calibri"/>
                <w:lang w:val="en-US" w:eastAsia="en-US"/>
              </w:rPr>
              <w:t xml:space="preserve">It is </w:t>
            </w:r>
            <w:r w:rsidR="00986528" w:rsidRPr="002635B3">
              <w:rPr>
                <w:rFonts w:eastAsia="Calibri"/>
                <w:lang w:val="en-US" w:eastAsia="en-US"/>
              </w:rPr>
              <w:t xml:space="preserve">therefore </w:t>
            </w:r>
            <w:r w:rsidR="00E86E83" w:rsidRPr="002635B3">
              <w:rPr>
                <w:rFonts w:eastAsia="Calibri"/>
                <w:lang w:val="en-US" w:eastAsia="en-US"/>
              </w:rPr>
              <w:t xml:space="preserve">considered </w:t>
            </w:r>
            <w:r w:rsidR="00986528" w:rsidRPr="002635B3">
              <w:rPr>
                <w:rFonts w:eastAsia="Calibri"/>
                <w:lang w:val="en-US" w:eastAsia="en-US"/>
              </w:rPr>
              <w:t>likely</w:t>
            </w:r>
            <w:r w:rsidRPr="002635B3">
              <w:rPr>
                <w:rFonts w:eastAsia="Calibri"/>
                <w:lang w:val="en-US" w:eastAsia="en-US"/>
              </w:rPr>
              <w:t xml:space="preserve"> that this shredding of the fouling species </w:t>
            </w:r>
            <w:r w:rsidR="00A8672C" w:rsidRPr="002635B3">
              <w:rPr>
                <w:rFonts w:eastAsia="Calibri"/>
                <w:lang w:val="en-US" w:eastAsia="en-US"/>
              </w:rPr>
              <w:t xml:space="preserve">was </w:t>
            </w:r>
            <w:r w:rsidRPr="002635B3">
              <w:rPr>
                <w:rFonts w:eastAsia="Calibri"/>
                <w:lang w:val="en-US" w:eastAsia="en-US"/>
              </w:rPr>
              <w:t>caused by an external factor, such as bad weather</w:t>
            </w:r>
            <w:r w:rsidR="00DD1622" w:rsidRPr="002635B3">
              <w:rPr>
                <w:rFonts w:eastAsia="Calibri"/>
                <w:lang w:val="en-US" w:eastAsia="en-US"/>
              </w:rPr>
              <w:t>, and not by the biocidal effect</w:t>
            </w:r>
            <w:r w:rsidR="00035FA6" w:rsidRPr="002635B3">
              <w:rPr>
                <w:rFonts w:eastAsia="Calibri"/>
                <w:lang w:val="en-US" w:eastAsia="en-US"/>
              </w:rPr>
              <w:t xml:space="preserve"> of the product</w:t>
            </w:r>
            <w:r w:rsidRPr="002635B3">
              <w:rPr>
                <w:rFonts w:eastAsia="Calibri"/>
                <w:lang w:val="en-US" w:eastAsia="en-US"/>
              </w:rPr>
              <w:t xml:space="preserve">. The antifouling coat </w:t>
            </w:r>
            <w:r w:rsidR="00DD1622" w:rsidRPr="002635B3">
              <w:rPr>
                <w:rFonts w:eastAsia="Calibri"/>
                <w:lang w:val="en-US" w:eastAsia="en-US"/>
              </w:rPr>
              <w:t>may, nevertheless,</w:t>
            </w:r>
            <w:r w:rsidRPr="002635B3">
              <w:rPr>
                <w:rFonts w:eastAsia="Calibri"/>
                <w:lang w:val="en-US" w:eastAsia="en-US"/>
              </w:rPr>
              <w:t xml:space="preserve"> cause the fouling to fall off easier th</w:t>
            </w:r>
            <w:r w:rsidR="00DD1622" w:rsidRPr="002635B3">
              <w:rPr>
                <w:rFonts w:eastAsia="Calibri"/>
                <w:lang w:val="en-US" w:eastAsia="en-US"/>
              </w:rPr>
              <w:t>a</w:t>
            </w:r>
            <w:r w:rsidRPr="002635B3">
              <w:rPr>
                <w:rFonts w:eastAsia="Calibri"/>
                <w:lang w:val="en-US" w:eastAsia="en-US"/>
              </w:rPr>
              <w:t>n</w:t>
            </w:r>
            <w:r w:rsidR="00EB050A" w:rsidRPr="002635B3">
              <w:rPr>
                <w:rFonts w:eastAsia="Calibri"/>
                <w:lang w:val="en-US" w:eastAsia="en-US"/>
              </w:rPr>
              <w:t xml:space="preserve"> it would</w:t>
            </w:r>
            <w:r w:rsidRPr="002635B3">
              <w:rPr>
                <w:rFonts w:eastAsia="Calibri"/>
                <w:lang w:val="en-US" w:eastAsia="en-US"/>
              </w:rPr>
              <w:t xml:space="preserve"> from </w:t>
            </w:r>
            <w:r w:rsidR="00035FA6" w:rsidRPr="002635B3">
              <w:rPr>
                <w:rFonts w:eastAsia="Calibri"/>
                <w:lang w:val="en-US" w:eastAsia="en-US"/>
              </w:rPr>
              <w:t>an</w:t>
            </w:r>
            <w:r w:rsidR="00A8672C" w:rsidRPr="002635B3">
              <w:rPr>
                <w:rFonts w:eastAsia="Calibri"/>
                <w:lang w:val="en-US" w:eastAsia="en-US"/>
              </w:rPr>
              <w:t xml:space="preserve"> </w:t>
            </w:r>
            <w:r w:rsidR="00EB050A" w:rsidRPr="002635B3">
              <w:rPr>
                <w:rFonts w:eastAsia="Calibri"/>
                <w:lang w:val="en-US" w:eastAsia="en-US"/>
              </w:rPr>
              <w:t>untreated</w:t>
            </w:r>
            <w:r w:rsidR="00DD1622" w:rsidRPr="002635B3">
              <w:rPr>
                <w:rFonts w:eastAsia="Calibri"/>
                <w:lang w:val="en-US" w:eastAsia="en-US"/>
              </w:rPr>
              <w:t xml:space="preserve"> </w:t>
            </w:r>
            <w:r w:rsidR="00035FA6" w:rsidRPr="002635B3">
              <w:rPr>
                <w:rFonts w:eastAsia="Calibri"/>
                <w:lang w:val="en-US" w:eastAsia="en-US"/>
              </w:rPr>
              <w:t>net</w:t>
            </w:r>
            <w:r w:rsidR="00DD1622" w:rsidRPr="002635B3">
              <w:rPr>
                <w:rFonts w:eastAsia="Calibri"/>
                <w:lang w:val="en-US" w:eastAsia="en-US"/>
              </w:rPr>
              <w:t xml:space="preserve">. </w:t>
            </w:r>
          </w:p>
          <w:p w14:paraId="57607FF4" w14:textId="6ED64E53" w:rsidR="009C64BC" w:rsidRPr="002635B3" w:rsidRDefault="00E23BC3" w:rsidP="00EA1090">
            <w:pPr>
              <w:spacing w:line="260" w:lineRule="atLeast"/>
              <w:rPr>
                <w:rFonts w:eastAsia="Calibri"/>
                <w:lang w:val="en-US" w:eastAsia="en-US"/>
              </w:rPr>
            </w:pPr>
            <w:r w:rsidRPr="002635B3">
              <w:rPr>
                <w:rFonts w:eastAsia="Calibri"/>
                <w:lang w:val="en-US" w:eastAsia="en-US"/>
              </w:rPr>
              <w:t>At the last sampling day, at 231 days, the samples are heavily fouled, primarily by skeleton shrimp and hydroids</w:t>
            </w:r>
            <w:r w:rsidR="009C64BC" w:rsidRPr="002635B3">
              <w:rPr>
                <w:rFonts w:eastAsia="Calibri"/>
                <w:lang w:val="en-US" w:eastAsia="en-US"/>
              </w:rPr>
              <w:t xml:space="preserve">. These samples were </w:t>
            </w:r>
            <w:r w:rsidR="00986528" w:rsidRPr="002635B3">
              <w:rPr>
                <w:rFonts w:eastAsia="Calibri"/>
                <w:lang w:val="en-US" w:eastAsia="en-US"/>
              </w:rPr>
              <w:t>assigned a rank of 4 and 5, while the control samples were assigned a rank of 5.</w:t>
            </w:r>
            <w:r w:rsidR="00A551BD" w:rsidRPr="002635B3">
              <w:rPr>
                <w:rFonts w:eastAsia="Calibri"/>
                <w:lang w:val="en-US" w:eastAsia="en-US"/>
              </w:rPr>
              <w:t xml:space="preserve"> </w:t>
            </w:r>
            <w:r w:rsidR="009C64BC" w:rsidRPr="002635B3">
              <w:rPr>
                <w:rFonts w:eastAsia="Calibri"/>
                <w:lang w:val="en-US" w:eastAsia="en-US"/>
              </w:rPr>
              <w:t>This development is taken as evidence that the antifouling effect was significantly reduced sometime between sampling day 98 and sampling day 134.</w:t>
            </w:r>
          </w:p>
          <w:p w14:paraId="45438761" w14:textId="6459731A" w:rsidR="00AC74B5" w:rsidRPr="002635B3" w:rsidRDefault="00AC74B5" w:rsidP="00EA1090">
            <w:pPr>
              <w:spacing w:line="260" w:lineRule="atLeast"/>
              <w:rPr>
                <w:rFonts w:eastAsia="Calibri"/>
                <w:lang w:val="en-US" w:eastAsia="en-US"/>
              </w:rPr>
            </w:pPr>
          </w:p>
          <w:p w14:paraId="56A19160" w14:textId="77777777" w:rsidR="00035FA6" w:rsidRPr="002635B3" w:rsidRDefault="00035FA6" w:rsidP="00EA1090">
            <w:pPr>
              <w:spacing w:line="260" w:lineRule="atLeast"/>
              <w:rPr>
                <w:rFonts w:eastAsia="Calibri"/>
                <w:lang w:val="en-US" w:eastAsia="en-US"/>
              </w:rPr>
            </w:pPr>
          </w:p>
          <w:p w14:paraId="0AC167F3" w14:textId="3BF42B15" w:rsidR="006C0363" w:rsidRPr="002635B3" w:rsidRDefault="006C0363" w:rsidP="00EA1090">
            <w:pPr>
              <w:spacing w:line="260" w:lineRule="atLeast"/>
              <w:rPr>
                <w:rFonts w:eastAsia="Calibri"/>
                <w:b/>
                <w:u w:val="single"/>
                <w:lang w:val="en-US" w:eastAsia="en-US"/>
              </w:rPr>
            </w:pPr>
            <w:r w:rsidRPr="002635B3">
              <w:rPr>
                <w:rFonts w:eastAsia="Calibri"/>
                <w:b/>
                <w:u w:val="single"/>
                <w:lang w:val="en-US" w:eastAsia="en-US"/>
              </w:rPr>
              <w:t>Ho</w:t>
            </w:r>
            <w:r w:rsidR="002D6DC8" w:rsidRPr="002635B3">
              <w:rPr>
                <w:rFonts w:eastAsia="Calibri"/>
                <w:b/>
                <w:u w:val="single"/>
                <w:lang w:val="en-US" w:eastAsia="en-US"/>
              </w:rPr>
              <w:t>r</w:t>
            </w:r>
            <w:r w:rsidRPr="002635B3">
              <w:rPr>
                <w:rFonts w:eastAsia="Calibri"/>
                <w:b/>
                <w:u w:val="single"/>
                <w:lang w:val="en-US" w:eastAsia="en-US"/>
              </w:rPr>
              <w:t xml:space="preserve">gefjorden on the Norwegian south-western coast, </w:t>
            </w:r>
            <w:r w:rsidR="00E9409B" w:rsidRPr="002635B3">
              <w:rPr>
                <w:rFonts w:eastAsia="Calibri"/>
                <w:b/>
                <w:u w:val="single"/>
                <w:lang w:val="en-US" w:eastAsia="en-US"/>
              </w:rPr>
              <w:t>May</w:t>
            </w:r>
            <w:r w:rsidRPr="002635B3">
              <w:rPr>
                <w:rFonts w:eastAsia="Calibri"/>
                <w:b/>
                <w:u w:val="single"/>
                <w:lang w:val="en-US" w:eastAsia="en-US"/>
              </w:rPr>
              <w:t xml:space="preserve"> to </w:t>
            </w:r>
            <w:r w:rsidR="00E9409B" w:rsidRPr="002635B3">
              <w:rPr>
                <w:rFonts w:eastAsia="Calibri"/>
                <w:b/>
                <w:u w:val="single"/>
                <w:lang w:val="en-US" w:eastAsia="en-US"/>
              </w:rPr>
              <w:t>October</w:t>
            </w:r>
            <w:r w:rsidRPr="002635B3">
              <w:rPr>
                <w:rFonts w:eastAsia="Calibri"/>
                <w:b/>
                <w:u w:val="single"/>
                <w:lang w:val="en-US" w:eastAsia="en-US"/>
              </w:rPr>
              <w:t xml:space="preserve"> 2017:</w:t>
            </w:r>
          </w:p>
          <w:p w14:paraId="5D02C574" w14:textId="77777777" w:rsidR="006C0363" w:rsidRPr="002635B3" w:rsidRDefault="006C0363" w:rsidP="00EA1090">
            <w:pPr>
              <w:spacing w:line="260" w:lineRule="atLeast"/>
              <w:rPr>
                <w:rFonts w:eastAsia="Calibri"/>
                <w:lang w:val="en-US" w:eastAsia="en-US"/>
              </w:rPr>
            </w:pPr>
          </w:p>
          <w:p w14:paraId="1BCFD065" w14:textId="758A682B" w:rsidR="0049511A" w:rsidRPr="002635B3" w:rsidRDefault="00986528" w:rsidP="00F30380">
            <w:pPr>
              <w:spacing w:line="260" w:lineRule="atLeast"/>
              <w:rPr>
                <w:rFonts w:eastAsia="Calibri"/>
                <w:lang w:val="en-US" w:eastAsia="en-US"/>
              </w:rPr>
            </w:pPr>
            <w:r w:rsidRPr="002635B3">
              <w:rPr>
                <w:rFonts w:eastAsia="Calibri"/>
                <w:lang w:val="en-US" w:eastAsia="en-US"/>
              </w:rPr>
              <w:t xml:space="preserve">In the </w:t>
            </w:r>
            <w:r w:rsidR="00AC74B5" w:rsidRPr="002635B3">
              <w:rPr>
                <w:rFonts w:eastAsia="Calibri"/>
                <w:lang w:val="en-US" w:eastAsia="en-US"/>
              </w:rPr>
              <w:t>e</w:t>
            </w:r>
            <w:r w:rsidR="007E25B5" w:rsidRPr="002635B3">
              <w:rPr>
                <w:rFonts w:eastAsia="Calibri"/>
                <w:lang w:val="en-US" w:eastAsia="en-US"/>
              </w:rPr>
              <w:t>f</w:t>
            </w:r>
            <w:r w:rsidR="00AC74B5" w:rsidRPr="002635B3">
              <w:rPr>
                <w:rFonts w:eastAsia="Calibri"/>
                <w:lang w:val="en-US" w:eastAsia="en-US"/>
              </w:rPr>
              <w:t>ficac</w:t>
            </w:r>
            <w:r w:rsidR="007E25B5" w:rsidRPr="002635B3">
              <w:rPr>
                <w:rFonts w:eastAsia="Calibri"/>
                <w:lang w:val="en-US" w:eastAsia="en-US"/>
              </w:rPr>
              <w:t>y</w:t>
            </w:r>
            <w:r w:rsidR="00AC74B5" w:rsidRPr="002635B3">
              <w:rPr>
                <w:rFonts w:eastAsia="Calibri"/>
                <w:lang w:val="en-US" w:eastAsia="en-US"/>
              </w:rPr>
              <w:t xml:space="preserve"> test</w:t>
            </w:r>
            <w:r w:rsidR="007E25B5" w:rsidRPr="002635B3">
              <w:rPr>
                <w:rFonts w:eastAsia="Calibri"/>
                <w:lang w:val="en-US" w:eastAsia="en-US"/>
              </w:rPr>
              <w:t xml:space="preserve"> performed</w:t>
            </w:r>
            <w:r w:rsidRPr="002635B3">
              <w:rPr>
                <w:rFonts w:eastAsia="Calibri"/>
                <w:lang w:val="en-US" w:eastAsia="en-US"/>
              </w:rPr>
              <w:t xml:space="preserve"> on AquaNet North Sea Standard</w:t>
            </w:r>
            <w:r w:rsidR="00DD1622" w:rsidRPr="002635B3">
              <w:rPr>
                <w:rFonts w:eastAsia="Calibri"/>
                <w:lang w:val="en-US" w:eastAsia="en-US"/>
              </w:rPr>
              <w:t xml:space="preserve"> in Hognefjorden</w:t>
            </w:r>
            <w:r w:rsidR="007E25B5" w:rsidRPr="002635B3">
              <w:rPr>
                <w:rFonts w:eastAsia="Calibri"/>
                <w:lang w:val="en-US" w:eastAsia="en-US"/>
              </w:rPr>
              <w:t xml:space="preserve"> on the Norwegian south-western coast</w:t>
            </w:r>
            <w:r w:rsidR="00DD1622" w:rsidRPr="002635B3">
              <w:rPr>
                <w:rFonts w:eastAsia="Calibri"/>
                <w:lang w:val="en-US" w:eastAsia="en-US"/>
              </w:rPr>
              <w:t xml:space="preserve"> </w:t>
            </w:r>
            <w:r w:rsidR="00035FA6" w:rsidRPr="002635B3">
              <w:rPr>
                <w:rFonts w:eastAsia="Calibri"/>
                <w:lang w:val="en-US" w:eastAsia="en-US"/>
              </w:rPr>
              <w:t>i</w:t>
            </w:r>
            <w:r w:rsidRPr="002635B3">
              <w:rPr>
                <w:rFonts w:eastAsia="Calibri"/>
                <w:lang w:val="en-US" w:eastAsia="en-US"/>
              </w:rPr>
              <w:t xml:space="preserve">n 2017 </w:t>
            </w:r>
            <w:r w:rsidR="00DD1622" w:rsidRPr="002635B3">
              <w:rPr>
                <w:rFonts w:eastAsia="Calibri"/>
                <w:lang w:val="en-US" w:eastAsia="en-US"/>
              </w:rPr>
              <w:t>(Hope, B.; 2017</w:t>
            </w:r>
            <w:r w:rsidR="00D3139D" w:rsidRPr="002635B3">
              <w:rPr>
                <w:rFonts w:eastAsia="Calibri"/>
                <w:lang w:val="en-US" w:eastAsia="en-US"/>
              </w:rPr>
              <w:t>)</w:t>
            </w:r>
            <w:r w:rsidR="007E25B5" w:rsidRPr="002635B3">
              <w:rPr>
                <w:rFonts w:eastAsia="Calibri"/>
                <w:lang w:val="en-US" w:eastAsia="en-US"/>
              </w:rPr>
              <w:t>, the result</w:t>
            </w:r>
            <w:r w:rsidR="00D3139D" w:rsidRPr="002635B3">
              <w:rPr>
                <w:rFonts w:eastAsia="Calibri"/>
                <w:lang w:val="en-US" w:eastAsia="en-US"/>
              </w:rPr>
              <w:t>s</w:t>
            </w:r>
            <w:r w:rsidR="007E25B5" w:rsidRPr="002635B3">
              <w:rPr>
                <w:rFonts w:eastAsia="Calibri"/>
                <w:lang w:val="en-US" w:eastAsia="en-US"/>
              </w:rPr>
              <w:t xml:space="preserve"> </w:t>
            </w:r>
            <w:r w:rsidR="00D3139D" w:rsidRPr="002635B3">
              <w:rPr>
                <w:rFonts w:eastAsia="Calibri"/>
                <w:lang w:val="en-US" w:eastAsia="en-US"/>
              </w:rPr>
              <w:t>are</w:t>
            </w:r>
            <w:r w:rsidR="007E25B5" w:rsidRPr="002635B3">
              <w:rPr>
                <w:rFonts w:eastAsia="Calibri"/>
                <w:lang w:val="en-US" w:eastAsia="en-US"/>
              </w:rPr>
              <w:t xml:space="preserve"> </w:t>
            </w:r>
            <w:r w:rsidR="00D3139D" w:rsidRPr="002635B3">
              <w:rPr>
                <w:rFonts w:eastAsia="Calibri"/>
                <w:lang w:val="en-US" w:eastAsia="en-US"/>
              </w:rPr>
              <w:t>c</w:t>
            </w:r>
            <w:r w:rsidR="007E25B5" w:rsidRPr="002635B3">
              <w:rPr>
                <w:rFonts w:eastAsia="Calibri"/>
                <w:lang w:val="en-US" w:eastAsia="en-US"/>
              </w:rPr>
              <w:t>omparable to the 201</w:t>
            </w:r>
            <w:r w:rsidR="00D3139D" w:rsidRPr="002635B3">
              <w:rPr>
                <w:rFonts w:eastAsia="Calibri"/>
                <w:lang w:val="en-US" w:eastAsia="en-US"/>
              </w:rPr>
              <w:t>8</w:t>
            </w:r>
            <w:r w:rsidR="007E25B5" w:rsidRPr="002635B3">
              <w:rPr>
                <w:rFonts w:eastAsia="Calibri"/>
                <w:lang w:val="en-US" w:eastAsia="en-US"/>
              </w:rPr>
              <w:t xml:space="preserve"> test. The samples </w:t>
            </w:r>
            <w:r w:rsidR="0047663C" w:rsidRPr="002635B3">
              <w:rPr>
                <w:rFonts w:eastAsia="Calibri"/>
                <w:lang w:val="en-US" w:eastAsia="en-US"/>
              </w:rPr>
              <w:t xml:space="preserve">analysed </w:t>
            </w:r>
            <w:r w:rsidR="007E25B5" w:rsidRPr="002635B3">
              <w:rPr>
                <w:rFonts w:eastAsia="Calibri"/>
                <w:lang w:val="en-US" w:eastAsia="en-US"/>
              </w:rPr>
              <w:t xml:space="preserve">up to day 104 shows a very good protection against </w:t>
            </w:r>
            <w:r w:rsidR="0047663C" w:rsidRPr="002635B3">
              <w:rPr>
                <w:rFonts w:eastAsia="Calibri"/>
                <w:lang w:val="en-US" w:eastAsia="en-US"/>
              </w:rPr>
              <w:t>bio</w:t>
            </w:r>
            <w:r w:rsidR="007E25B5" w:rsidRPr="002635B3">
              <w:rPr>
                <w:rFonts w:eastAsia="Calibri"/>
                <w:lang w:val="en-US" w:eastAsia="en-US"/>
              </w:rPr>
              <w:t>fouling, while the control sample is heavily fouled. After 127 days</w:t>
            </w:r>
            <w:r w:rsidRPr="002635B3">
              <w:rPr>
                <w:rFonts w:eastAsia="Calibri"/>
                <w:lang w:val="en-US" w:eastAsia="en-US"/>
              </w:rPr>
              <w:t xml:space="preserve"> in the sea</w:t>
            </w:r>
            <w:r w:rsidR="007E25B5" w:rsidRPr="002635B3">
              <w:rPr>
                <w:rFonts w:eastAsia="Calibri"/>
                <w:lang w:val="en-US" w:eastAsia="en-US"/>
              </w:rPr>
              <w:t xml:space="preserve"> the test panel ha</w:t>
            </w:r>
            <w:r w:rsidR="00D3139D" w:rsidRPr="002635B3">
              <w:rPr>
                <w:rFonts w:eastAsia="Calibri"/>
                <w:lang w:val="en-US" w:eastAsia="en-US"/>
              </w:rPr>
              <w:t>d</w:t>
            </w:r>
            <w:r w:rsidR="007E25B5" w:rsidRPr="002635B3">
              <w:rPr>
                <w:rFonts w:eastAsia="Calibri"/>
                <w:lang w:val="en-US" w:eastAsia="en-US"/>
              </w:rPr>
              <w:t xml:space="preserve"> acquired a considerable level of fouling. The applicant gave this sample a score of 4</w:t>
            </w:r>
            <w:r w:rsidRPr="002635B3">
              <w:rPr>
                <w:rFonts w:eastAsia="Calibri"/>
                <w:lang w:val="en-US" w:eastAsia="en-US"/>
              </w:rPr>
              <w:t xml:space="preserve"> (</w:t>
            </w:r>
            <w:r w:rsidR="0047663C" w:rsidRPr="002635B3">
              <w:rPr>
                <w:rFonts w:eastAsia="Calibri"/>
                <w:lang w:val="en-US" w:eastAsia="en-US"/>
              </w:rPr>
              <w:t xml:space="preserve">35-64% biofouling cover; scored </w:t>
            </w:r>
            <w:r w:rsidRPr="002635B3">
              <w:rPr>
                <w:rFonts w:eastAsia="Calibri"/>
                <w:lang w:val="en-US" w:eastAsia="en-US"/>
              </w:rPr>
              <w:t>according to the applicant's own procedure)</w:t>
            </w:r>
            <w:r w:rsidR="007E25B5" w:rsidRPr="002635B3">
              <w:rPr>
                <w:rFonts w:eastAsia="Calibri"/>
                <w:lang w:val="en-US" w:eastAsia="en-US"/>
              </w:rPr>
              <w:t xml:space="preserve">. </w:t>
            </w:r>
            <w:r w:rsidR="00F30380" w:rsidRPr="002635B3">
              <w:rPr>
                <w:rFonts w:eastAsia="Calibri"/>
                <w:lang w:val="en-US" w:eastAsia="en-US"/>
              </w:rPr>
              <w:t>Much of the fouling visible in the pictures was described by the applicant to consist of non-sessile algae. The submitted pictures are, unfortunately</w:t>
            </w:r>
            <w:r w:rsidRPr="002635B3">
              <w:rPr>
                <w:rFonts w:eastAsia="Calibri"/>
                <w:lang w:val="en-US" w:eastAsia="en-US"/>
              </w:rPr>
              <w:t>,</w:t>
            </w:r>
            <w:r w:rsidR="00F30380" w:rsidRPr="002635B3">
              <w:rPr>
                <w:rFonts w:eastAsia="Calibri"/>
                <w:lang w:val="en-US" w:eastAsia="en-US"/>
              </w:rPr>
              <w:t xml:space="preserve"> of too poor quality for the rMS to be able to perform an independent assessment of th</w:t>
            </w:r>
            <w:r w:rsidRPr="002635B3">
              <w:rPr>
                <w:rFonts w:eastAsia="Calibri"/>
                <w:lang w:val="en-US" w:eastAsia="en-US"/>
              </w:rPr>
              <w:t xml:space="preserve">is study. The study and the applicant's assessment </w:t>
            </w:r>
            <w:r w:rsidR="00A551BD" w:rsidRPr="002635B3">
              <w:rPr>
                <w:rFonts w:eastAsia="Calibri"/>
                <w:lang w:val="en-US" w:eastAsia="en-US"/>
              </w:rPr>
              <w:t>are</w:t>
            </w:r>
            <w:r w:rsidRPr="002635B3">
              <w:rPr>
                <w:rFonts w:eastAsia="Calibri"/>
                <w:lang w:val="en-US" w:eastAsia="en-US"/>
              </w:rPr>
              <w:t xml:space="preserve"> included to provide </w:t>
            </w:r>
            <w:r w:rsidR="00DA05FA" w:rsidRPr="002635B3">
              <w:rPr>
                <w:rFonts w:eastAsia="Calibri"/>
                <w:lang w:val="en-US" w:eastAsia="en-US"/>
              </w:rPr>
              <w:t>supplemental information.</w:t>
            </w:r>
          </w:p>
          <w:p w14:paraId="0DA910A9" w14:textId="75441BD5" w:rsidR="005042B5" w:rsidRDefault="005042B5" w:rsidP="00EA1090">
            <w:pPr>
              <w:spacing w:line="260" w:lineRule="atLeast"/>
              <w:rPr>
                <w:rFonts w:eastAsia="Calibri"/>
                <w:lang w:val="en-US" w:eastAsia="en-US"/>
              </w:rPr>
            </w:pPr>
          </w:p>
          <w:p w14:paraId="50ECBB1B" w14:textId="77777777" w:rsidR="0036526B" w:rsidRPr="002635B3" w:rsidRDefault="0036526B" w:rsidP="00EA1090">
            <w:pPr>
              <w:spacing w:line="260" w:lineRule="atLeast"/>
              <w:rPr>
                <w:rFonts w:eastAsia="Calibri"/>
                <w:lang w:val="en-US" w:eastAsia="en-US"/>
              </w:rPr>
            </w:pPr>
          </w:p>
          <w:p w14:paraId="34218D84" w14:textId="0C6623D2" w:rsidR="006C0363" w:rsidRPr="002635B3" w:rsidRDefault="006C0363" w:rsidP="00EA1090">
            <w:pPr>
              <w:spacing w:line="260" w:lineRule="atLeast"/>
              <w:rPr>
                <w:rFonts w:eastAsia="Calibri"/>
                <w:b/>
                <w:u w:val="single"/>
                <w:lang w:val="en-US" w:eastAsia="en-US"/>
              </w:rPr>
            </w:pPr>
            <w:r w:rsidRPr="002635B3">
              <w:rPr>
                <w:rFonts w:eastAsia="Calibri"/>
                <w:b/>
                <w:u w:val="single"/>
                <w:lang w:val="en-US" w:eastAsia="en-US"/>
              </w:rPr>
              <w:t>Galaxidi, central Greece May to November 2017:</w:t>
            </w:r>
          </w:p>
          <w:p w14:paraId="331A7DE7" w14:textId="77777777" w:rsidR="006C0363" w:rsidRPr="002635B3" w:rsidRDefault="006C0363" w:rsidP="00EA1090">
            <w:pPr>
              <w:spacing w:line="260" w:lineRule="atLeast"/>
              <w:rPr>
                <w:rFonts w:eastAsia="Calibri"/>
                <w:lang w:val="en-US" w:eastAsia="en-US"/>
              </w:rPr>
            </w:pPr>
          </w:p>
          <w:p w14:paraId="7699F1EC" w14:textId="4D2F9420" w:rsidR="0049511A" w:rsidRPr="002635B3" w:rsidRDefault="0049511A" w:rsidP="00EA1090">
            <w:pPr>
              <w:spacing w:line="260" w:lineRule="atLeast"/>
              <w:rPr>
                <w:rFonts w:eastAsia="Calibri"/>
                <w:lang w:val="en-US" w:eastAsia="en-US"/>
              </w:rPr>
            </w:pPr>
            <w:r w:rsidRPr="002635B3">
              <w:rPr>
                <w:rFonts w:eastAsia="Calibri"/>
                <w:lang w:val="en-US" w:eastAsia="en-US"/>
              </w:rPr>
              <w:t>In the</w:t>
            </w:r>
            <w:r w:rsidR="006F0D85" w:rsidRPr="002635B3">
              <w:rPr>
                <w:rFonts w:eastAsia="Calibri"/>
                <w:lang w:val="en-US" w:eastAsia="en-US"/>
              </w:rPr>
              <w:t xml:space="preserve"> 2017</w:t>
            </w:r>
            <w:r w:rsidRPr="002635B3">
              <w:rPr>
                <w:rFonts w:eastAsia="Calibri"/>
                <w:lang w:val="en-US" w:eastAsia="en-US"/>
              </w:rPr>
              <w:t xml:space="preserve"> test on Aquanet North Sea Standard performed in Galaxidi in central Greece</w:t>
            </w:r>
            <w:r w:rsidR="00D3139D" w:rsidRPr="002635B3">
              <w:rPr>
                <w:rFonts w:eastAsia="Calibri"/>
                <w:lang w:val="en-US" w:eastAsia="en-US"/>
              </w:rPr>
              <w:t xml:space="preserve"> (Fagerlid, S.; 2017)</w:t>
            </w:r>
            <w:r w:rsidR="006F0D85" w:rsidRPr="002635B3">
              <w:rPr>
                <w:rFonts w:eastAsia="Calibri"/>
                <w:lang w:val="en-US" w:eastAsia="en-US"/>
              </w:rPr>
              <w:t xml:space="preserve">, the product provides good protection against fouling organisms </w:t>
            </w:r>
            <w:r w:rsidR="006F0D85" w:rsidRPr="002635B3">
              <w:rPr>
                <w:rFonts w:eastAsia="Calibri"/>
                <w:lang w:val="en-US" w:eastAsia="en-US"/>
              </w:rPr>
              <w:lastRenderedPageBreak/>
              <w:t>throughout the whole study</w:t>
            </w:r>
            <w:r w:rsidR="00D3139D" w:rsidRPr="002635B3">
              <w:rPr>
                <w:rFonts w:eastAsia="Calibri"/>
                <w:lang w:val="en-US" w:eastAsia="en-US"/>
              </w:rPr>
              <w:t xml:space="preserve"> period (139 days)</w:t>
            </w:r>
            <w:r w:rsidR="006F0D85" w:rsidRPr="002635B3">
              <w:rPr>
                <w:rFonts w:eastAsia="Calibri"/>
                <w:lang w:val="en-US" w:eastAsia="en-US"/>
              </w:rPr>
              <w:t xml:space="preserve">. The sample was given a score of 2 </w:t>
            </w:r>
            <w:r w:rsidR="0047663C" w:rsidRPr="002635B3">
              <w:rPr>
                <w:rFonts w:eastAsia="Calibri"/>
                <w:lang w:val="en-US" w:eastAsia="en-US"/>
              </w:rPr>
              <w:t xml:space="preserve">(&lt; 10% biofouling cover) </w:t>
            </w:r>
            <w:r w:rsidR="006F0D85" w:rsidRPr="002635B3">
              <w:rPr>
                <w:rFonts w:eastAsia="Calibri"/>
                <w:lang w:val="en-US" w:eastAsia="en-US"/>
              </w:rPr>
              <w:t>at the last sampling point after 139 days, and this seems to be justified by the picture evidence.</w:t>
            </w:r>
          </w:p>
          <w:p w14:paraId="3CFD4737" w14:textId="5A3867F3" w:rsidR="006F0D85" w:rsidRPr="002635B3" w:rsidRDefault="00D3139D" w:rsidP="00EA1090">
            <w:pPr>
              <w:spacing w:line="260" w:lineRule="atLeast"/>
              <w:rPr>
                <w:rFonts w:eastAsia="Calibri"/>
                <w:lang w:val="en-US" w:eastAsia="en-US"/>
              </w:rPr>
            </w:pPr>
            <w:r w:rsidRPr="002635B3">
              <w:rPr>
                <w:rFonts w:eastAsia="Calibri"/>
                <w:lang w:val="en-US" w:eastAsia="en-US"/>
              </w:rPr>
              <w:t>According to the applicant, this test</w:t>
            </w:r>
            <w:r w:rsidR="006F0D85" w:rsidRPr="002635B3">
              <w:rPr>
                <w:rFonts w:eastAsia="Calibri"/>
                <w:lang w:val="en-US" w:eastAsia="en-US"/>
              </w:rPr>
              <w:t xml:space="preserve"> </w:t>
            </w:r>
            <w:r w:rsidRPr="002635B3">
              <w:rPr>
                <w:rFonts w:eastAsia="Calibri"/>
                <w:lang w:val="en-US" w:eastAsia="en-US"/>
              </w:rPr>
              <w:t>demonstrates that</w:t>
            </w:r>
            <w:r w:rsidR="006F0D85" w:rsidRPr="002635B3">
              <w:rPr>
                <w:rFonts w:eastAsia="Calibri"/>
                <w:lang w:val="en-US" w:eastAsia="en-US"/>
              </w:rPr>
              <w:t xml:space="preserve"> </w:t>
            </w:r>
            <w:r w:rsidRPr="002635B3">
              <w:rPr>
                <w:rFonts w:eastAsia="Calibri"/>
                <w:lang w:val="en-US" w:eastAsia="en-US"/>
              </w:rPr>
              <w:t>Aquanet North Sea Standard is</w:t>
            </w:r>
            <w:r w:rsidR="006F0D85" w:rsidRPr="002635B3">
              <w:rPr>
                <w:rFonts w:eastAsia="Calibri"/>
                <w:lang w:val="en-US" w:eastAsia="en-US"/>
              </w:rPr>
              <w:t xml:space="preserve"> efficient in </w:t>
            </w:r>
            <w:r w:rsidRPr="002635B3">
              <w:rPr>
                <w:rFonts w:eastAsia="Calibri"/>
                <w:lang w:val="en-US" w:eastAsia="en-US"/>
              </w:rPr>
              <w:t xml:space="preserve">Greek </w:t>
            </w:r>
            <w:r w:rsidR="006F0D85" w:rsidRPr="002635B3">
              <w:rPr>
                <w:rFonts w:eastAsia="Calibri"/>
                <w:lang w:val="en-US" w:eastAsia="en-US"/>
              </w:rPr>
              <w:t xml:space="preserve">Mediterranean waters for </w:t>
            </w:r>
            <w:r w:rsidR="00E9409B" w:rsidRPr="002635B3">
              <w:rPr>
                <w:rFonts w:eastAsia="Calibri"/>
                <w:lang w:val="en-US" w:eastAsia="en-US"/>
              </w:rPr>
              <w:t>up to 5 months</w:t>
            </w:r>
            <w:r w:rsidR="006F0D85" w:rsidRPr="002635B3">
              <w:rPr>
                <w:rFonts w:eastAsia="Calibri"/>
                <w:lang w:val="en-US" w:eastAsia="en-US"/>
              </w:rPr>
              <w:t xml:space="preserve">. </w:t>
            </w:r>
          </w:p>
          <w:p w14:paraId="5B777645" w14:textId="594DEE46" w:rsidR="00DA05FA" w:rsidRPr="002635B3" w:rsidRDefault="00DA05FA" w:rsidP="00DA05FA">
            <w:pPr>
              <w:spacing w:line="260" w:lineRule="atLeast"/>
              <w:rPr>
                <w:rFonts w:eastAsia="Calibri"/>
                <w:lang w:val="en-US" w:eastAsia="en-US"/>
              </w:rPr>
            </w:pPr>
            <w:r w:rsidRPr="002635B3">
              <w:rPr>
                <w:rFonts w:eastAsia="Calibri"/>
                <w:lang w:val="en-US" w:eastAsia="en-US"/>
              </w:rPr>
              <w:t>The pictures submitted for this efficacy study are unfortunately of too poor quality for an in</w:t>
            </w:r>
            <w:r w:rsidR="0047663C" w:rsidRPr="002635B3">
              <w:rPr>
                <w:rFonts w:eastAsia="Calibri"/>
                <w:lang w:val="en-US" w:eastAsia="en-US"/>
              </w:rPr>
              <w:t>dependent</w:t>
            </w:r>
            <w:r w:rsidRPr="002635B3">
              <w:rPr>
                <w:rFonts w:eastAsia="Calibri"/>
                <w:lang w:val="en-US" w:eastAsia="en-US"/>
              </w:rPr>
              <w:t xml:space="preserve"> assessment to be performed by the rMS. The</w:t>
            </w:r>
            <w:r w:rsidR="0047663C" w:rsidRPr="002635B3">
              <w:rPr>
                <w:rFonts w:eastAsia="Calibri"/>
                <w:lang w:val="en-US" w:eastAsia="en-US"/>
              </w:rPr>
              <w:t xml:space="preserve"> study and the</w:t>
            </w:r>
            <w:r w:rsidRPr="002635B3">
              <w:rPr>
                <w:rFonts w:eastAsia="Calibri"/>
                <w:lang w:val="en-US" w:eastAsia="en-US"/>
              </w:rPr>
              <w:t xml:space="preserve"> applicant's assessment </w:t>
            </w:r>
            <w:r w:rsidR="00A551BD" w:rsidRPr="002635B3">
              <w:rPr>
                <w:rFonts w:eastAsia="Calibri"/>
                <w:lang w:val="en-US" w:eastAsia="en-US"/>
              </w:rPr>
              <w:t>are</w:t>
            </w:r>
            <w:r w:rsidRPr="002635B3">
              <w:rPr>
                <w:rFonts w:eastAsia="Calibri"/>
                <w:lang w:val="en-US" w:eastAsia="en-US"/>
              </w:rPr>
              <w:t xml:space="preserve"> included to provide supplemental information.</w:t>
            </w:r>
          </w:p>
          <w:p w14:paraId="3B95DCE4" w14:textId="652F8758" w:rsidR="007E25B5" w:rsidRPr="002635B3" w:rsidRDefault="007E25B5" w:rsidP="00EA1090">
            <w:pPr>
              <w:spacing w:line="260" w:lineRule="atLeast"/>
              <w:rPr>
                <w:rFonts w:eastAsia="Calibri"/>
                <w:lang w:val="en-US" w:eastAsia="en-US"/>
              </w:rPr>
            </w:pPr>
          </w:p>
          <w:p w14:paraId="6B68182D" w14:textId="1374750E" w:rsidR="00D94E0B" w:rsidRPr="002635B3" w:rsidRDefault="00D94E0B" w:rsidP="00EA1090">
            <w:pPr>
              <w:spacing w:line="260" w:lineRule="atLeast"/>
              <w:rPr>
                <w:rFonts w:eastAsia="Calibri"/>
                <w:lang w:val="en-US" w:eastAsia="en-US"/>
              </w:rPr>
            </w:pPr>
          </w:p>
          <w:p w14:paraId="75BB538E" w14:textId="363350DF" w:rsidR="00D94E0B" w:rsidRPr="002635B3" w:rsidRDefault="00D94E0B" w:rsidP="00EA1090">
            <w:pPr>
              <w:spacing w:line="260" w:lineRule="atLeast"/>
              <w:rPr>
                <w:rFonts w:eastAsia="Calibri"/>
                <w:b/>
                <w:lang w:val="en-US" w:eastAsia="en-US"/>
              </w:rPr>
            </w:pPr>
            <w:r w:rsidRPr="002635B3">
              <w:rPr>
                <w:rFonts w:eastAsia="Calibri"/>
                <w:b/>
                <w:lang w:val="en-US" w:eastAsia="en-US"/>
              </w:rPr>
              <w:t>Conclusion:</w:t>
            </w:r>
          </w:p>
          <w:p w14:paraId="69B24C9B" w14:textId="77777777" w:rsidR="00D94E0B" w:rsidRPr="002635B3" w:rsidRDefault="00D94E0B" w:rsidP="00EA1090">
            <w:pPr>
              <w:spacing w:line="260" w:lineRule="atLeast"/>
              <w:rPr>
                <w:rFonts w:eastAsia="Calibri"/>
                <w:lang w:val="en-US" w:eastAsia="en-US"/>
              </w:rPr>
            </w:pPr>
          </w:p>
          <w:p w14:paraId="493B4C2F" w14:textId="1B5C24EF" w:rsidR="009C64BC" w:rsidRPr="002635B3" w:rsidRDefault="009C64BC" w:rsidP="00EA1090">
            <w:pPr>
              <w:spacing w:line="260" w:lineRule="atLeast"/>
              <w:rPr>
                <w:rFonts w:eastAsia="Calibri"/>
                <w:lang w:val="en-US" w:eastAsia="en-US"/>
              </w:rPr>
            </w:pPr>
            <w:bookmarkStart w:id="1457" w:name="_Hlk112842643"/>
            <w:r w:rsidRPr="002635B3">
              <w:rPr>
                <w:rFonts w:eastAsia="Calibri"/>
                <w:lang w:val="en-US" w:eastAsia="en-US"/>
              </w:rPr>
              <w:t>The rMS concludes that a</w:t>
            </w:r>
            <w:r w:rsidR="00372664" w:rsidRPr="002635B3">
              <w:rPr>
                <w:rFonts w:eastAsia="Calibri"/>
                <w:lang w:val="en-US" w:eastAsia="en-US"/>
              </w:rPr>
              <w:t>n approximate</w:t>
            </w:r>
            <w:r w:rsidRPr="002635B3">
              <w:rPr>
                <w:rFonts w:eastAsia="Calibri"/>
                <w:lang w:val="en-US" w:eastAsia="en-US"/>
              </w:rPr>
              <w:t xml:space="preserve"> protection time of</w:t>
            </w:r>
            <w:r w:rsidR="008405CE" w:rsidRPr="002635B3">
              <w:rPr>
                <w:rFonts w:eastAsia="Calibri"/>
                <w:lang w:val="en-US" w:eastAsia="en-US"/>
              </w:rPr>
              <w:t xml:space="preserve"> </w:t>
            </w:r>
            <w:r w:rsidR="00372664" w:rsidRPr="002635B3">
              <w:rPr>
                <w:rFonts w:eastAsia="Calibri"/>
                <w:lang w:val="en-US" w:eastAsia="en-US"/>
              </w:rPr>
              <w:t xml:space="preserve">at least </w:t>
            </w:r>
            <w:r w:rsidR="00EB050A" w:rsidRPr="002635B3">
              <w:rPr>
                <w:rFonts w:eastAsia="Calibri"/>
                <w:lang w:val="en-US" w:eastAsia="en-US"/>
              </w:rPr>
              <w:t>14 weeks</w:t>
            </w:r>
            <w:r w:rsidR="00A551BD" w:rsidRPr="002635B3">
              <w:rPr>
                <w:rFonts w:eastAsia="Calibri"/>
                <w:lang w:val="en-US" w:eastAsia="en-US"/>
              </w:rPr>
              <w:t xml:space="preserve"> depending on the degree of biofouling pressure</w:t>
            </w:r>
            <w:r w:rsidRPr="002635B3">
              <w:rPr>
                <w:rFonts w:eastAsia="Calibri"/>
                <w:lang w:val="en-US" w:eastAsia="en-US"/>
              </w:rPr>
              <w:t xml:space="preserve"> for </w:t>
            </w:r>
            <w:r w:rsidR="00D3139D" w:rsidRPr="002635B3">
              <w:rPr>
                <w:rFonts w:eastAsia="Calibri"/>
                <w:lang w:val="en-US" w:eastAsia="en-US"/>
              </w:rPr>
              <w:t xml:space="preserve">Aquanet North Sea Standard in North Atlantic waters </w:t>
            </w:r>
            <w:r w:rsidRPr="002635B3">
              <w:rPr>
                <w:rFonts w:eastAsia="Calibri"/>
                <w:lang w:val="en-US" w:eastAsia="en-US"/>
              </w:rPr>
              <w:t xml:space="preserve">is </w:t>
            </w:r>
            <w:r w:rsidR="00DA05FA" w:rsidRPr="002635B3">
              <w:rPr>
                <w:rFonts w:eastAsia="Calibri"/>
                <w:lang w:val="en-US" w:eastAsia="en-US"/>
              </w:rPr>
              <w:t xml:space="preserve">demonstrated </w:t>
            </w:r>
            <w:r w:rsidRPr="002635B3">
              <w:rPr>
                <w:rFonts w:eastAsia="Calibri"/>
                <w:lang w:val="en-US" w:eastAsia="en-US"/>
              </w:rPr>
              <w:t xml:space="preserve">based on the results in the submitted efficacy </w:t>
            </w:r>
            <w:r w:rsidR="00DA05FA" w:rsidRPr="002635B3">
              <w:rPr>
                <w:rFonts w:eastAsia="Calibri"/>
                <w:lang w:val="en-US" w:eastAsia="en-US"/>
              </w:rPr>
              <w:t>study</w:t>
            </w:r>
            <w:r w:rsidRPr="002635B3">
              <w:rPr>
                <w:rFonts w:eastAsia="Calibri"/>
                <w:lang w:val="en-US" w:eastAsia="en-US"/>
              </w:rPr>
              <w:t>.</w:t>
            </w:r>
            <w:r w:rsidR="006F6E6F" w:rsidRPr="002635B3">
              <w:rPr>
                <w:rFonts w:eastAsia="Calibri"/>
                <w:lang w:val="en-US" w:eastAsia="en-US"/>
              </w:rPr>
              <w:t xml:space="preserve"> Note that the product </w:t>
            </w:r>
            <w:r w:rsidR="006F6E6F">
              <w:rPr>
                <w:lang w:val="en-US"/>
              </w:rPr>
              <w:t>may still be efficacious after 14 weeks.</w:t>
            </w:r>
          </w:p>
          <w:bookmarkEnd w:id="1457"/>
          <w:p w14:paraId="7F880B95" w14:textId="213140E7" w:rsidR="00D3139D" w:rsidRPr="002635B3" w:rsidRDefault="00D3139D" w:rsidP="00EA1090">
            <w:pPr>
              <w:spacing w:line="260" w:lineRule="atLeast"/>
              <w:rPr>
                <w:rFonts w:eastAsia="Calibri"/>
                <w:lang w:val="en-US" w:eastAsia="en-US"/>
              </w:rPr>
            </w:pPr>
          </w:p>
          <w:p w14:paraId="79939570" w14:textId="3505C98F" w:rsidR="00D3139D" w:rsidRPr="002635B3" w:rsidRDefault="00D3139D" w:rsidP="00EA1090">
            <w:pPr>
              <w:spacing w:line="260" w:lineRule="atLeast"/>
              <w:rPr>
                <w:rFonts w:eastAsia="Calibri"/>
                <w:lang w:val="en-US" w:eastAsia="en-US"/>
              </w:rPr>
            </w:pPr>
            <w:r w:rsidRPr="002635B3">
              <w:rPr>
                <w:rFonts w:eastAsia="Calibri"/>
                <w:lang w:val="en-US" w:eastAsia="en-US"/>
              </w:rPr>
              <w:t>According to the applicant Aquanet North Sea Standard is efficient in Greek Mediterranean waters for more than 4.5 months. The rMS has not been able to perform an independent assessment of this study.</w:t>
            </w:r>
          </w:p>
          <w:p w14:paraId="613F9EE2" w14:textId="66DD8717" w:rsidR="009C64BC" w:rsidRPr="002635B3" w:rsidRDefault="009C64BC" w:rsidP="00EA1090">
            <w:pPr>
              <w:spacing w:line="260" w:lineRule="atLeast"/>
              <w:rPr>
                <w:rFonts w:eastAsia="Calibri"/>
                <w:lang w:val="en-US" w:eastAsia="en-US"/>
              </w:rPr>
            </w:pPr>
          </w:p>
          <w:p w14:paraId="5B945937" w14:textId="29F0E542" w:rsidR="00D94E0B" w:rsidRPr="002635B3" w:rsidRDefault="00D94E0B" w:rsidP="00EA1090">
            <w:pPr>
              <w:spacing w:line="260" w:lineRule="atLeast"/>
              <w:rPr>
                <w:rFonts w:eastAsia="Calibri"/>
                <w:lang w:val="en-US" w:eastAsia="en-US"/>
              </w:rPr>
            </w:pPr>
          </w:p>
          <w:p w14:paraId="1997E1DB" w14:textId="77777777" w:rsidR="005042B5" w:rsidRPr="002635B3" w:rsidRDefault="005042B5" w:rsidP="00EA1090">
            <w:pPr>
              <w:spacing w:line="260" w:lineRule="atLeast"/>
              <w:rPr>
                <w:rFonts w:eastAsia="Calibri"/>
                <w:lang w:val="en-US" w:eastAsia="en-US"/>
              </w:rPr>
            </w:pPr>
          </w:p>
          <w:p w14:paraId="27957388" w14:textId="243D8D93" w:rsidR="009C64BC" w:rsidRPr="002635B3" w:rsidRDefault="009C64BC" w:rsidP="00EA1090">
            <w:pPr>
              <w:spacing w:line="260" w:lineRule="atLeast"/>
              <w:rPr>
                <w:rFonts w:eastAsia="Calibri"/>
                <w:b/>
                <w:sz w:val="22"/>
                <w:lang w:val="en-US" w:eastAsia="en-US"/>
              </w:rPr>
            </w:pPr>
            <w:r w:rsidRPr="002635B3">
              <w:rPr>
                <w:rFonts w:eastAsia="Calibri"/>
                <w:b/>
                <w:sz w:val="22"/>
                <w:lang w:val="en-US" w:eastAsia="en-US"/>
              </w:rPr>
              <w:t>Aquanet North Sea Ultra</w:t>
            </w:r>
            <w:r w:rsidR="00CA20B1" w:rsidRPr="002635B3">
              <w:rPr>
                <w:rFonts w:eastAsia="Calibri"/>
                <w:b/>
                <w:sz w:val="22"/>
                <w:vertAlign w:val="subscript"/>
                <w:lang w:val="en-US" w:eastAsia="en-US"/>
              </w:rPr>
              <w:t>old</w:t>
            </w:r>
            <w:r w:rsidRPr="002635B3">
              <w:rPr>
                <w:rFonts w:eastAsia="Calibri"/>
                <w:b/>
                <w:sz w:val="22"/>
                <w:lang w:val="en-US" w:eastAsia="en-US"/>
              </w:rPr>
              <w:t>:</w:t>
            </w:r>
          </w:p>
          <w:p w14:paraId="6BED5C45" w14:textId="7831CF17" w:rsidR="00E23BC3" w:rsidRPr="002635B3" w:rsidRDefault="009C64BC" w:rsidP="00EA1090">
            <w:pPr>
              <w:spacing w:line="260" w:lineRule="atLeast"/>
              <w:rPr>
                <w:rFonts w:eastAsia="Calibri"/>
                <w:lang w:val="en-US" w:eastAsia="en-US"/>
              </w:rPr>
            </w:pPr>
            <w:r w:rsidRPr="002635B3">
              <w:rPr>
                <w:rFonts w:eastAsia="Calibri"/>
                <w:lang w:val="en-US" w:eastAsia="en-US"/>
              </w:rPr>
              <w:t xml:space="preserve"> </w:t>
            </w:r>
          </w:p>
          <w:p w14:paraId="1402DCC8" w14:textId="694EE04F" w:rsidR="00CA20B1" w:rsidRPr="002635B3" w:rsidRDefault="00CA20B1" w:rsidP="00CA20B1">
            <w:pPr>
              <w:spacing w:line="260" w:lineRule="atLeast"/>
              <w:rPr>
                <w:rFonts w:eastAsia="Calibri"/>
                <w:vertAlign w:val="subscript"/>
                <w:lang w:val="en-US" w:eastAsia="en-US"/>
              </w:rPr>
            </w:pPr>
            <w:r w:rsidRPr="002635B3">
              <w:rPr>
                <w:rFonts w:eastAsia="Calibri"/>
                <w:lang w:val="en-US" w:eastAsia="en-US"/>
              </w:rPr>
              <w:t xml:space="preserve">Although the </w:t>
            </w:r>
            <w:r w:rsidR="00A551BD" w:rsidRPr="002635B3">
              <w:rPr>
                <w:rFonts w:eastAsia="Calibri"/>
                <w:lang w:val="en-US" w:eastAsia="en-US"/>
              </w:rPr>
              <w:t>product</w:t>
            </w:r>
            <w:r w:rsidRPr="002635B3">
              <w:rPr>
                <w:rFonts w:eastAsia="Calibri"/>
                <w:lang w:val="en-US" w:eastAsia="en-US"/>
              </w:rPr>
              <w:t xml:space="preserve"> AquaNet North Sea Ultra</w:t>
            </w:r>
            <w:r w:rsidRPr="002635B3">
              <w:rPr>
                <w:rFonts w:eastAsia="Calibri"/>
                <w:vertAlign w:val="subscript"/>
                <w:lang w:val="en-US" w:eastAsia="en-US"/>
              </w:rPr>
              <w:t xml:space="preserve">old </w:t>
            </w:r>
            <w:r w:rsidRPr="002635B3">
              <w:rPr>
                <w:rFonts w:eastAsia="Calibri"/>
                <w:lang w:val="en-US" w:eastAsia="en-US"/>
              </w:rPr>
              <w:t>is not authorised, the efficacy data are still included for reference. The efficacy of the new product AquaNet North Sea Ultra is covered by the efficacy tests performed on the products with lower copper content.</w:t>
            </w:r>
          </w:p>
          <w:p w14:paraId="29E29E11" w14:textId="77777777" w:rsidR="00D94E0B" w:rsidRPr="002635B3" w:rsidRDefault="00D94E0B" w:rsidP="00EA1090">
            <w:pPr>
              <w:spacing w:line="260" w:lineRule="atLeast"/>
              <w:rPr>
                <w:rFonts w:eastAsia="Calibri"/>
                <w:lang w:val="en-US" w:eastAsia="en-US"/>
              </w:rPr>
            </w:pPr>
          </w:p>
          <w:p w14:paraId="341CAA96" w14:textId="77777777" w:rsidR="006C0363" w:rsidRPr="002635B3" w:rsidRDefault="006C0363" w:rsidP="006C0363">
            <w:pPr>
              <w:spacing w:line="260" w:lineRule="atLeast"/>
              <w:rPr>
                <w:rFonts w:eastAsia="Calibri"/>
                <w:b/>
                <w:lang w:val="en-US" w:eastAsia="en-US"/>
              </w:rPr>
            </w:pPr>
            <w:r w:rsidRPr="002635B3">
              <w:rPr>
                <w:rFonts w:eastAsia="Calibri"/>
                <w:b/>
                <w:lang w:val="en-US" w:eastAsia="en-US"/>
              </w:rPr>
              <w:t>Norwegian south-western coast, April to November 2018.</w:t>
            </w:r>
          </w:p>
          <w:p w14:paraId="5681F2C6" w14:textId="77777777" w:rsidR="006C0363" w:rsidRPr="002635B3" w:rsidRDefault="006C0363" w:rsidP="00EA1090">
            <w:pPr>
              <w:spacing w:line="260" w:lineRule="atLeast"/>
              <w:rPr>
                <w:rFonts w:eastAsia="Calibri"/>
                <w:lang w:val="en-US" w:eastAsia="en-US"/>
              </w:rPr>
            </w:pPr>
          </w:p>
          <w:p w14:paraId="69054CCB" w14:textId="2F0C0304" w:rsidR="0012678A" w:rsidRPr="002635B3" w:rsidRDefault="00235DEB" w:rsidP="00EA1090">
            <w:pPr>
              <w:spacing w:line="260" w:lineRule="atLeast"/>
              <w:rPr>
                <w:rFonts w:eastAsia="Calibri"/>
                <w:lang w:val="en-US" w:eastAsia="en-US"/>
              </w:rPr>
            </w:pPr>
            <w:r w:rsidRPr="002635B3">
              <w:rPr>
                <w:rFonts w:eastAsia="Calibri"/>
                <w:lang w:val="en-US" w:eastAsia="en-US"/>
              </w:rPr>
              <w:t xml:space="preserve">In the efficacy test performed </w:t>
            </w:r>
            <w:r w:rsidR="009C64BC" w:rsidRPr="002635B3">
              <w:rPr>
                <w:rFonts w:eastAsia="Calibri"/>
                <w:lang w:val="en-US" w:eastAsia="en-US"/>
              </w:rPr>
              <w:t xml:space="preserve">on </w:t>
            </w:r>
            <w:r w:rsidR="00DA05FA" w:rsidRPr="002635B3">
              <w:rPr>
                <w:rFonts w:eastAsia="Calibri"/>
                <w:lang w:val="en-US" w:eastAsia="en-US"/>
              </w:rPr>
              <w:t>Aqua</w:t>
            </w:r>
            <w:r w:rsidR="00964353" w:rsidRPr="002635B3">
              <w:rPr>
                <w:rFonts w:eastAsia="Calibri"/>
                <w:lang w:val="en-US" w:eastAsia="en-US"/>
              </w:rPr>
              <w:t>N</w:t>
            </w:r>
            <w:r w:rsidR="00DA05FA" w:rsidRPr="002635B3">
              <w:rPr>
                <w:rFonts w:eastAsia="Calibri"/>
                <w:lang w:val="en-US" w:eastAsia="en-US"/>
              </w:rPr>
              <w:t>et North Sea Ultra</w:t>
            </w:r>
            <w:r w:rsidR="00CA20B1" w:rsidRPr="002635B3">
              <w:rPr>
                <w:rFonts w:eastAsia="Calibri"/>
                <w:vertAlign w:val="subscript"/>
                <w:lang w:val="en-US" w:eastAsia="en-US"/>
              </w:rPr>
              <w:t>old</w:t>
            </w:r>
            <w:r w:rsidR="00DA05FA" w:rsidRPr="002635B3">
              <w:rPr>
                <w:rFonts w:eastAsia="Calibri"/>
                <w:lang w:val="en-US" w:eastAsia="en-US"/>
              </w:rPr>
              <w:t xml:space="preserve"> on </w:t>
            </w:r>
            <w:r w:rsidR="009C64BC" w:rsidRPr="002635B3">
              <w:rPr>
                <w:rFonts w:eastAsia="Calibri"/>
                <w:lang w:val="en-US" w:eastAsia="en-US"/>
              </w:rPr>
              <w:t>the Norwegian south-western coast from April to November 2018</w:t>
            </w:r>
            <w:r w:rsidRPr="002635B3">
              <w:rPr>
                <w:rFonts w:eastAsia="Calibri"/>
                <w:lang w:val="en-US" w:eastAsia="en-US"/>
              </w:rPr>
              <w:t xml:space="preserve"> (Hope, B.; 2018), </w:t>
            </w:r>
            <w:r w:rsidR="00DA05FA" w:rsidRPr="002635B3">
              <w:rPr>
                <w:rFonts w:eastAsia="Calibri"/>
                <w:lang w:val="en-US" w:eastAsia="en-US"/>
              </w:rPr>
              <w:t xml:space="preserve">the product </w:t>
            </w:r>
            <w:r w:rsidR="009C64BC" w:rsidRPr="002635B3">
              <w:rPr>
                <w:rFonts w:eastAsia="Calibri"/>
                <w:lang w:val="en-US" w:eastAsia="en-US"/>
              </w:rPr>
              <w:t>showed very good protection against fouling organisms for the whole span of the test, 231 days (</w:t>
            </w:r>
            <w:r w:rsidR="00B22353" w:rsidRPr="002635B3">
              <w:rPr>
                <w:rFonts w:eastAsia="Calibri"/>
                <w:lang w:val="en-US" w:eastAsia="en-US"/>
              </w:rPr>
              <w:t>33</w:t>
            </w:r>
            <w:r w:rsidR="004F67BE" w:rsidRPr="002635B3">
              <w:rPr>
                <w:rFonts w:eastAsia="Calibri"/>
                <w:lang w:val="en-US" w:eastAsia="en-US"/>
              </w:rPr>
              <w:t xml:space="preserve"> weeks</w:t>
            </w:r>
            <w:r w:rsidR="009C64BC" w:rsidRPr="002635B3">
              <w:rPr>
                <w:rFonts w:eastAsia="Calibri"/>
                <w:lang w:val="en-US" w:eastAsia="en-US"/>
              </w:rPr>
              <w:t xml:space="preserve">). </w:t>
            </w:r>
            <w:r w:rsidR="00487FA4" w:rsidRPr="002635B3">
              <w:rPr>
                <w:rFonts w:eastAsia="Calibri"/>
                <w:lang w:val="en-US" w:eastAsia="en-US"/>
              </w:rPr>
              <w:t xml:space="preserve">The </w:t>
            </w:r>
            <w:r w:rsidR="0012678A" w:rsidRPr="002635B3">
              <w:rPr>
                <w:rFonts w:eastAsia="Calibri"/>
                <w:lang w:val="en-US" w:eastAsia="en-US"/>
              </w:rPr>
              <w:t>samples were assigned a rank of 1 (&lt; 20% biofouling cover) after 58 and 98 days in the sea. The control samples were assigned a rank of 3 and 4, respectively, at these sample points.</w:t>
            </w:r>
          </w:p>
          <w:p w14:paraId="66C07016" w14:textId="733DFE04" w:rsidR="00487FA4" w:rsidRPr="002635B3" w:rsidRDefault="0012678A" w:rsidP="00EA1090">
            <w:pPr>
              <w:spacing w:line="260" w:lineRule="atLeast"/>
              <w:rPr>
                <w:rFonts w:eastAsia="Calibri"/>
                <w:lang w:val="en-US" w:eastAsia="en-US"/>
              </w:rPr>
            </w:pPr>
            <w:r w:rsidRPr="002635B3">
              <w:rPr>
                <w:rFonts w:eastAsia="Calibri"/>
                <w:lang w:val="en-US" w:eastAsia="en-US"/>
              </w:rPr>
              <w:t>After 134 days in the sea, some skeleton shrimp w</w:t>
            </w:r>
            <w:r w:rsidR="00964353" w:rsidRPr="002635B3">
              <w:rPr>
                <w:rFonts w:eastAsia="Calibri"/>
                <w:lang w:val="en-US" w:eastAsia="en-US"/>
              </w:rPr>
              <w:t>ere</w:t>
            </w:r>
            <w:r w:rsidRPr="002635B3">
              <w:rPr>
                <w:rFonts w:eastAsia="Calibri"/>
                <w:lang w:val="en-US" w:eastAsia="en-US"/>
              </w:rPr>
              <w:t xml:space="preserve"> </w:t>
            </w:r>
            <w:r w:rsidR="00964353" w:rsidRPr="002635B3">
              <w:rPr>
                <w:rFonts w:eastAsia="Calibri"/>
                <w:lang w:val="en-US" w:eastAsia="en-US"/>
              </w:rPr>
              <w:t>observed</w:t>
            </w:r>
            <w:r w:rsidR="0047663C" w:rsidRPr="002635B3">
              <w:rPr>
                <w:rFonts w:eastAsia="Calibri"/>
                <w:lang w:val="en-US" w:eastAsia="en-US"/>
              </w:rPr>
              <w:t xml:space="preserve">, and these </w:t>
            </w:r>
            <w:r w:rsidRPr="002635B3">
              <w:rPr>
                <w:rFonts w:eastAsia="Calibri"/>
                <w:lang w:val="en-US" w:eastAsia="en-US"/>
              </w:rPr>
              <w:t xml:space="preserve">samples were assigned </w:t>
            </w:r>
            <w:r w:rsidR="00964353" w:rsidRPr="002635B3">
              <w:rPr>
                <w:rFonts w:eastAsia="Calibri"/>
                <w:lang w:val="en-US" w:eastAsia="en-US"/>
              </w:rPr>
              <w:t>a rank</w:t>
            </w:r>
            <w:r w:rsidR="00487FA4" w:rsidRPr="002635B3">
              <w:rPr>
                <w:rFonts w:eastAsia="Calibri"/>
                <w:lang w:val="en-US" w:eastAsia="en-US"/>
              </w:rPr>
              <w:t xml:space="preserve"> </w:t>
            </w:r>
            <w:r w:rsidRPr="002635B3">
              <w:rPr>
                <w:rFonts w:eastAsia="Calibri"/>
                <w:lang w:val="en-US" w:eastAsia="en-US"/>
              </w:rPr>
              <w:t xml:space="preserve">of </w:t>
            </w:r>
            <w:r w:rsidR="00ED4409" w:rsidRPr="002635B3">
              <w:rPr>
                <w:rFonts w:eastAsia="Calibri"/>
                <w:lang w:val="en-US" w:eastAsia="en-US"/>
              </w:rPr>
              <w:t>2</w:t>
            </w:r>
            <w:r w:rsidR="0047663C" w:rsidRPr="002635B3">
              <w:rPr>
                <w:rFonts w:eastAsia="Calibri"/>
                <w:lang w:val="en-US" w:eastAsia="en-US"/>
              </w:rPr>
              <w:t xml:space="preserve"> (</w:t>
            </w:r>
            <w:r w:rsidR="00ED4409" w:rsidRPr="002635B3">
              <w:rPr>
                <w:rFonts w:eastAsia="Calibri"/>
                <w:lang w:val="en-US" w:eastAsia="en-US"/>
              </w:rPr>
              <w:t>2</w:t>
            </w:r>
            <w:r w:rsidR="0047663C" w:rsidRPr="002635B3">
              <w:rPr>
                <w:rFonts w:eastAsia="Calibri"/>
                <w:lang w:val="en-US" w:eastAsia="en-US"/>
              </w:rPr>
              <w:t>0-</w:t>
            </w:r>
            <w:r w:rsidR="00ED4409" w:rsidRPr="002635B3">
              <w:rPr>
                <w:rFonts w:eastAsia="Calibri"/>
                <w:lang w:val="en-US" w:eastAsia="en-US"/>
              </w:rPr>
              <w:t>3</w:t>
            </w:r>
            <w:r w:rsidR="0047663C" w:rsidRPr="002635B3">
              <w:rPr>
                <w:rFonts w:eastAsia="Calibri"/>
                <w:lang w:val="en-US" w:eastAsia="en-US"/>
              </w:rPr>
              <w:t>9% biofouling cover</w:t>
            </w:r>
            <w:r w:rsidR="004F67BE" w:rsidRPr="002635B3">
              <w:rPr>
                <w:rFonts w:eastAsia="Calibri"/>
                <w:lang w:val="en-US" w:eastAsia="en-US"/>
              </w:rPr>
              <w:t>)</w:t>
            </w:r>
            <w:r w:rsidRPr="002635B3">
              <w:rPr>
                <w:rFonts w:eastAsia="Calibri"/>
                <w:lang w:val="en-US" w:eastAsia="en-US"/>
              </w:rPr>
              <w:t>. At this time point, the controls were assigned a rank of 5 (&gt; 80% biofouling cover). The fouling level remained at this level</w:t>
            </w:r>
            <w:r w:rsidR="00964353" w:rsidRPr="002635B3">
              <w:rPr>
                <w:rFonts w:eastAsia="Calibri"/>
                <w:lang w:val="en-US" w:eastAsia="en-US"/>
              </w:rPr>
              <w:t xml:space="preserve"> (rank 2)</w:t>
            </w:r>
            <w:r w:rsidRPr="002635B3">
              <w:rPr>
                <w:rFonts w:eastAsia="Calibri"/>
                <w:lang w:val="en-US" w:eastAsia="en-US"/>
              </w:rPr>
              <w:t xml:space="preserve"> throughout the test period of </w:t>
            </w:r>
            <w:r w:rsidR="00964353" w:rsidRPr="002635B3">
              <w:rPr>
                <w:rFonts w:eastAsia="Calibri"/>
                <w:lang w:val="en-US" w:eastAsia="en-US"/>
              </w:rPr>
              <w:t>231 days, while the controls remained heavily fouled with a rank of 5.</w:t>
            </w:r>
          </w:p>
          <w:p w14:paraId="5F008F8C" w14:textId="27EF28C5" w:rsidR="002D6DC8" w:rsidRPr="002635B3" w:rsidRDefault="002D6DC8" w:rsidP="00EA1090">
            <w:pPr>
              <w:spacing w:line="260" w:lineRule="atLeast"/>
              <w:rPr>
                <w:rFonts w:eastAsia="Calibri"/>
                <w:lang w:val="en-US" w:eastAsia="en-US"/>
              </w:rPr>
            </w:pPr>
          </w:p>
          <w:p w14:paraId="5B2A6BAA" w14:textId="77777777" w:rsidR="00CA20B1" w:rsidRPr="002635B3" w:rsidRDefault="00CA20B1" w:rsidP="00EA1090">
            <w:pPr>
              <w:spacing w:line="260" w:lineRule="atLeast"/>
              <w:rPr>
                <w:rFonts w:eastAsia="Calibri"/>
                <w:lang w:val="en-US" w:eastAsia="en-US"/>
              </w:rPr>
            </w:pPr>
          </w:p>
          <w:p w14:paraId="6A816DA9" w14:textId="77777777" w:rsidR="00D94E0B" w:rsidRPr="002635B3" w:rsidRDefault="00D94E0B" w:rsidP="00EA1090">
            <w:pPr>
              <w:spacing w:line="260" w:lineRule="atLeast"/>
              <w:rPr>
                <w:rFonts w:eastAsia="Calibri"/>
                <w:lang w:val="en-US" w:eastAsia="en-US"/>
              </w:rPr>
            </w:pPr>
          </w:p>
          <w:p w14:paraId="6E0D5BFA" w14:textId="687E05A5" w:rsidR="002D6DC8" w:rsidRPr="002635B3" w:rsidRDefault="002D6DC8" w:rsidP="00235DEB">
            <w:pPr>
              <w:spacing w:line="260" w:lineRule="atLeast"/>
              <w:rPr>
                <w:rFonts w:eastAsia="Calibri"/>
                <w:b/>
                <w:lang w:val="en-US" w:eastAsia="en-US"/>
              </w:rPr>
            </w:pPr>
            <w:r w:rsidRPr="002635B3">
              <w:rPr>
                <w:rFonts w:eastAsia="Calibri"/>
                <w:b/>
                <w:lang w:val="en-US" w:eastAsia="en-US"/>
              </w:rPr>
              <w:t>Syltøy on the Norwegian south-western coast, April to November 2017:</w:t>
            </w:r>
          </w:p>
          <w:p w14:paraId="2293331F" w14:textId="77777777" w:rsidR="002D6DC8" w:rsidRPr="002635B3" w:rsidRDefault="002D6DC8" w:rsidP="00235DEB">
            <w:pPr>
              <w:spacing w:line="260" w:lineRule="atLeast"/>
              <w:rPr>
                <w:rFonts w:eastAsia="Calibri"/>
                <w:lang w:val="en-US" w:eastAsia="en-US"/>
              </w:rPr>
            </w:pPr>
          </w:p>
          <w:p w14:paraId="789E2242" w14:textId="3CB69703" w:rsidR="00235DEB" w:rsidRPr="002635B3" w:rsidRDefault="00235DEB" w:rsidP="00235DEB">
            <w:pPr>
              <w:spacing w:line="260" w:lineRule="atLeast"/>
              <w:rPr>
                <w:rFonts w:eastAsia="Calibri"/>
                <w:lang w:val="en-US" w:eastAsia="en-US"/>
              </w:rPr>
            </w:pPr>
            <w:r w:rsidRPr="002635B3">
              <w:rPr>
                <w:rFonts w:eastAsia="Calibri"/>
                <w:lang w:val="en-US" w:eastAsia="en-US"/>
              </w:rPr>
              <w:t>In the 2017 efficacy test performed</w:t>
            </w:r>
            <w:r w:rsidR="00964353" w:rsidRPr="002635B3">
              <w:rPr>
                <w:rFonts w:eastAsia="Calibri"/>
                <w:lang w:val="en-US" w:eastAsia="en-US"/>
              </w:rPr>
              <w:t xml:space="preserve"> on AquaNet North Sea Ultra</w:t>
            </w:r>
            <w:r w:rsidR="00CA20B1" w:rsidRPr="002635B3">
              <w:rPr>
                <w:rFonts w:eastAsia="Calibri"/>
                <w:vertAlign w:val="subscript"/>
                <w:lang w:val="en-US" w:eastAsia="en-US"/>
              </w:rPr>
              <w:t>old</w:t>
            </w:r>
            <w:r w:rsidRPr="002635B3">
              <w:rPr>
                <w:rFonts w:eastAsia="Calibri"/>
                <w:lang w:val="en-US" w:eastAsia="en-US"/>
              </w:rPr>
              <w:t xml:space="preserve"> </w:t>
            </w:r>
            <w:r w:rsidR="00964353" w:rsidRPr="002635B3">
              <w:rPr>
                <w:rFonts w:eastAsia="Calibri"/>
                <w:lang w:val="en-US" w:eastAsia="en-US"/>
              </w:rPr>
              <w:t>at</w:t>
            </w:r>
            <w:r w:rsidRPr="002635B3">
              <w:rPr>
                <w:rFonts w:eastAsia="Calibri"/>
                <w:lang w:val="en-US" w:eastAsia="en-US"/>
              </w:rPr>
              <w:t xml:space="preserve"> Syltøy on the Norwegian south-western coast (Hope, B.; 2017), the results are comparable to the 2018 test. Aquanet North Sea Ultra</w:t>
            </w:r>
            <w:r w:rsidR="00CA20B1" w:rsidRPr="002635B3">
              <w:rPr>
                <w:rFonts w:eastAsia="Calibri"/>
                <w:vertAlign w:val="subscript"/>
                <w:lang w:val="en-US" w:eastAsia="en-US"/>
              </w:rPr>
              <w:t>old</w:t>
            </w:r>
            <w:r w:rsidR="00051281" w:rsidRPr="002635B3">
              <w:rPr>
                <w:rFonts w:eastAsia="Calibri"/>
                <w:lang w:val="en-US" w:eastAsia="en-US"/>
              </w:rPr>
              <w:t xml:space="preserve"> </w:t>
            </w:r>
            <w:r w:rsidR="00964353" w:rsidRPr="002635B3">
              <w:rPr>
                <w:rFonts w:eastAsia="Calibri"/>
                <w:lang w:val="en-US" w:eastAsia="en-US"/>
              </w:rPr>
              <w:t xml:space="preserve">provided </w:t>
            </w:r>
            <w:r w:rsidR="00051281" w:rsidRPr="002635B3">
              <w:rPr>
                <w:rFonts w:eastAsia="Calibri"/>
                <w:lang w:val="en-US" w:eastAsia="en-US"/>
              </w:rPr>
              <w:t>very good protection agains</w:t>
            </w:r>
            <w:r w:rsidR="00964353" w:rsidRPr="002635B3">
              <w:rPr>
                <w:rFonts w:eastAsia="Calibri"/>
                <w:lang w:val="en-US" w:eastAsia="en-US"/>
              </w:rPr>
              <w:t>t</w:t>
            </w:r>
            <w:r w:rsidR="00051281" w:rsidRPr="002635B3">
              <w:rPr>
                <w:rFonts w:eastAsia="Calibri"/>
                <w:lang w:val="en-US" w:eastAsia="en-US"/>
              </w:rPr>
              <w:t xml:space="preserve"> </w:t>
            </w:r>
            <w:r w:rsidR="00964353" w:rsidRPr="002635B3">
              <w:rPr>
                <w:rFonts w:eastAsia="Calibri"/>
                <w:lang w:val="en-US" w:eastAsia="en-US"/>
              </w:rPr>
              <w:t>bio</w:t>
            </w:r>
            <w:r w:rsidR="00051281" w:rsidRPr="002635B3">
              <w:rPr>
                <w:rFonts w:eastAsia="Calibri"/>
                <w:lang w:val="en-US" w:eastAsia="en-US"/>
              </w:rPr>
              <w:t>fouling throughout the whole timespan of the test (205 days). The score</w:t>
            </w:r>
            <w:r w:rsidR="00964353" w:rsidRPr="002635B3">
              <w:rPr>
                <w:rFonts w:eastAsia="Calibri"/>
                <w:lang w:val="en-US" w:eastAsia="en-US"/>
              </w:rPr>
              <w:t xml:space="preserve"> assigned by the </w:t>
            </w:r>
            <w:r w:rsidR="00964353" w:rsidRPr="002635B3">
              <w:rPr>
                <w:rFonts w:eastAsia="Calibri"/>
                <w:lang w:val="en-US" w:eastAsia="en-US"/>
              </w:rPr>
              <w:lastRenderedPageBreak/>
              <w:t>applicant</w:t>
            </w:r>
            <w:r w:rsidR="00051281" w:rsidRPr="002635B3">
              <w:rPr>
                <w:rFonts w:eastAsia="Calibri"/>
                <w:lang w:val="en-US" w:eastAsia="en-US"/>
              </w:rPr>
              <w:t xml:space="preserve"> </w:t>
            </w:r>
            <w:r w:rsidR="00964353" w:rsidRPr="002635B3">
              <w:rPr>
                <w:rFonts w:eastAsia="Calibri"/>
                <w:lang w:val="en-US" w:eastAsia="en-US"/>
              </w:rPr>
              <w:t xml:space="preserve">reached </w:t>
            </w:r>
            <w:r w:rsidR="00051281" w:rsidRPr="002635B3">
              <w:rPr>
                <w:rFonts w:eastAsia="Calibri"/>
                <w:lang w:val="en-US" w:eastAsia="en-US"/>
              </w:rPr>
              <w:t>a maximum level of 4</w:t>
            </w:r>
            <w:r w:rsidR="00964353" w:rsidRPr="002635B3">
              <w:rPr>
                <w:rFonts w:eastAsia="Calibri"/>
                <w:lang w:val="en-US" w:eastAsia="en-US"/>
              </w:rPr>
              <w:t xml:space="preserve"> (35-64 % fouling)</w:t>
            </w:r>
            <w:r w:rsidR="00051281" w:rsidRPr="002635B3">
              <w:rPr>
                <w:rFonts w:eastAsia="Calibri"/>
                <w:lang w:val="en-US" w:eastAsia="en-US"/>
              </w:rPr>
              <w:t xml:space="preserve"> after 134 and 169 days, after which </w:t>
            </w:r>
            <w:r w:rsidR="00964353" w:rsidRPr="002635B3">
              <w:rPr>
                <w:rFonts w:eastAsia="Calibri"/>
                <w:lang w:val="en-US" w:eastAsia="en-US"/>
              </w:rPr>
              <w:t xml:space="preserve">the levels </w:t>
            </w:r>
            <w:r w:rsidR="00051281" w:rsidRPr="002635B3">
              <w:rPr>
                <w:rFonts w:eastAsia="Calibri"/>
                <w:lang w:val="en-US" w:eastAsia="en-US"/>
              </w:rPr>
              <w:t>decline again</w:t>
            </w:r>
            <w:r w:rsidR="00964353" w:rsidRPr="002635B3">
              <w:rPr>
                <w:rFonts w:eastAsia="Calibri"/>
                <w:lang w:val="en-US" w:eastAsia="en-US"/>
              </w:rPr>
              <w:t xml:space="preserve"> (</w:t>
            </w:r>
            <w:r w:rsidR="00ED4409" w:rsidRPr="002635B3">
              <w:rPr>
                <w:rFonts w:eastAsia="Calibri"/>
                <w:lang w:val="en-US" w:eastAsia="en-US"/>
              </w:rPr>
              <w:t xml:space="preserve">samples were scored according to </w:t>
            </w:r>
            <w:r w:rsidR="00964353" w:rsidRPr="002635B3">
              <w:rPr>
                <w:rFonts w:eastAsia="Calibri"/>
                <w:lang w:val="en-US" w:eastAsia="en-US"/>
              </w:rPr>
              <w:t xml:space="preserve">the applicant's own </w:t>
            </w:r>
            <w:r w:rsidR="00A1237B" w:rsidRPr="002635B3">
              <w:rPr>
                <w:rFonts w:eastAsia="Calibri"/>
                <w:lang w:val="en-US" w:eastAsia="en-US"/>
              </w:rPr>
              <w:t>standard)</w:t>
            </w:r>
            <w:r w:rsidR="00051281" w:rsidRPr="002635B3">
              <w:rPr>
                <w:rFonts w:eastAsia="Calibri"/>
                <w:lang w:val="en-US" w:eastAsia="en-US"/>
              </w:rPr>
              <w:t xml:space="preserve">. </w:t>
            </w:r>
          </w:p>
          <w:p w14:paraId="65954020" w14:textId="77777777" w:rsidR="00235DEB" w:rsidRPr="002635B3" w:rsidRDefault="00235DEB" w:rsidP="00235DEB">
            <w:pPr>
              <w:spacing w:line="260" w:lineRule="atLeast"/>
              <w:rPr>
                <w:rFonts w:eastAsia="Calibri"/>
                <w:lang w:val="en-US" w:eastAsia="en-US"/>
              </w:rPr>
            </w:pPr>
          </w:p>
          <w:p w14:paraId="19842142" w14:textId="54BBA5EE" w:rsidR="00051281" w:rsidRPr="002635B3" w:rsidRDefault="00235DEB" w:rsidP="00235DEB">
            <w:pPr>
              <w:spacing w:line="260" w:lineRule="atLeast"/>
              <w:rPr>
                <w:rFonts w:eastAsia="Calibri"/>
                <w:lang w:val="en-US" w:eastAsia="en-US"/>
              </w:rPr>
            </w:pPr>
            <w:r w:rsidRPr="002635B3">
              <w:rPr>
                <w:rFonts w:eastAsia="Calibri"/>
                <w:lang w:val="en-US" w:eastAsia="en-US"/>
              </w:rPr>
              <w:t xml:space="preserve">The pictures submitted with this study </w:t>
            </w:r>
            <w:r w:rsidR="00A1237B" w:rsidRPr="002635B3">
              <w:rPr>
                <w:rFonts w:eastAsia="Calibri"/>
                <w:lang w:val="en-US" w:eastAsia="en-US"/>
              </w:rPr>
              <w:t xml:space="preserve">were </w:t>
            </w:r>
            <w:r w:rsidRPr="002635B3">
              <w:rPr>
                <w:rFonts w:eastAsia="Calibri"/>
                <w:lang w:val="en-US" w:eastAsia="en-US"/>
              </w:rPr>
              <w:t>unfortunately of too poor quality for the rMS to</w:t>
            </w:r>
            <w:r w:rsidR="00A1237B" w:rsidRPr="002635B3">
              <w:rPr>
                <w:rFonts w:eastAsia="Calibri"/>
                <w:lang w:val="en-US" w:eastAsia="en-US"/>
              </w:rPr>
              <w:t xml:space="preserve"> be able to</w:t>
            </w:r>
            <w:r w:rsidRPr="002635B3">
              <w:rPr>
                <w:rFonts w:eastAsia="Calibri"/>
                <w:lang w:val="en-US" w:eastAsia="en-US"/>
              </w:rPr>
              <w:t xml:space="preserve"> perform </w:t>
            </w:r>
            <w:r w:rsidR="00ED4409" w:rsidRPr="002635B3">
              <w:rPr>
                <w:rFonts w:eastAsia="Calibri"/>
                <w:lang w:val="en-US" w:eastAsia="en-US"/>
              </w:rPr>
              <w:t>an</w:t>
            </w:r>
            <w:r w:rsidRPr="002635B3">
              <w:rPr>
                <w:rFonts w:eastAsia="Calibri"/>
                <w:lang w:val="en-US" w:eastAsia="en-US"/>
              </w:rPr>
              <w:t xml:space="preserve"> independent assessment of the </w:t>
            </w:r>
            <w:r w:rsidR="00A1237B" w:rsidRPr="002635B3">
              <w:rPr>
                <w:rFonts w:eastAsia="Calibri"/>
                <w:lang w:val="en-US" w:eastAsia="en-US"/>
              </w:rPr>
              <w:t>study. It is, nevertheless, noted that the</w:t>
            </w:r>
            <w:r w:rsidR="00051281" w:rsidRPr="002635B3">
              <w:rPr>
                <w:rFonts w:eastAsia="Calibri"/>
                <w:lang w:val="en-US" w:eastAsia="en-US"/>
              </w:rPr>
              <w:t xml:space="preserve"> assessment performed by the applicant seems </w:t>
            </w:r>
            <w:r w:rsidR="00A1237B" w:rsidRPr="002635B3">
              <w:rPr>
                <w:rFonts w:eastAsia="Calibri"/>
                <w:lang w:val="en-US" w:eastAsia="en-US"/>
              </w:rPr>
              <w:t>reasonable</w:t>
            </w:r>
            <w:r w:rsidR="00051281" w:rsidRPr="002635B3">
              <w:rPr>
                <w:rFonts w:eastAsia="Calibri"/>
                <w:lang w:val="en-US" w:eastAsia="en-US"/>
              </w:rPr>
              <w:t>.</w:t>
            </w:r>
          </w:p>
          <w:p w14:paraId="4465F605" w14:textId="34C986EB" w:rsidR="00235DEB" w:rsidRPr="002635B3" w:rsidRDefault="00A1237B" w:rsidP="00235DEB">
            <w:pPr>
              <w:spacing w:line="260" w:lineRule="atLeast"/>
              <w:rPr>
                <w:rFonts w:eastAsia="Calibri"/>
                <w:lang w:val="en-US" w:eastAsia="en-US"/>
              </w:rPr>
            </w:pPr>
            <w:r w:rsidRPr="002635B3">
              <w:rPr>
                <w:rFonts w:eastAsia="Calibri"/>
                <w:lang w:val="en-US" w:eastAsia="en-US"/>
              </w:rPr>
              <w:t>The test is included in order to provide supplemental information</w:t>
            </w:r>
          </w:p>
          <w:p w14:paraId="451590BF" w14:textId="1E836651" w:rsidR="00051281" w:rsidRPr="002635B3" w:rsidRDefault="00051281" w:rsidP="00235DEB">
            <w:pPr>
              <w:spacing w:line="260" w:lineRule="atLeast"/>
              <w:rPr>
                <w:rFonts w:eastAsia="Calibri"/>
                <w:lang w:val="en-US" w:eastAsia="en-US"/>
              </w:rPr>
            </w:pPr>
          </w:p>
          <w:p w14:paraId="31F90652" w14:textId="77777777" w:rsidR="002D6DC8" w:rsidRPr="002635B3" w:rsidRDefault="002D6DC8" w:rsidP="00235DEB">
            <w:pPr>
              <w:spacing w:line="260" w:lineRule="atLeast"/>
              <w:rPr>
                <w:rFonts w:eastAsia="Calibri"/>
                <w:lang w:val="en-US" w:eastAsia="en-US"/>
              </w:rPr>
            </w:pPr>
          </w:p>
          <w:p w14:paraId="71D549F6" w14:textId="77777777" w:rsidR="002D6DC8" w:rsidRPr="002635B3" w:rsidRDefault="002D6DC8" w:rsidP="002D6DC8">
            <w:pPr>
              <w:spacing w:line="260" w:lineRule="atLeast"/>
              <w:rPr>
                <w:rFonts w:eastAsia="Calibri"/>
                <w:b/>
                <w:u w:val="single"/>
                <w:lang w:val="en-US" w:eastAsia="en-US"/>
              </w:rPr>
            </w:pPr>
            <w:r w:rsidRPr="002635B3">
              <w:rPr>
                <w:rFonts w:eastAsia="Calibri"/>
                <w:b/>
                <w:u w:val="single"/>
                <w:lang w:val="en-US" w:eastAsia="en-US"/>
              </w:rPr>
              <w:t>Horgefjorden on the Norwegian south-western coast, April to November 2017:</w:t>
            </w:r>
          </w:p>
          <w:p w14:paraId="0677B1FB" w14:textId="77777777" w:rsidR="002D6DC8" w:rsidRPr="002635B3" w:rsidRDefault="002D6DC8" w:rsidP="00051281">
            <w:pPr>
              <w:spacing w:line="260" w:lineRule="atLeast"/>
              <w:rPr>
                <w:rFonts w:eastAsia="Calibri"/>
                <w:lang w:val="en-US" w:eastAsia="en-US"/>
              </w:rPr>
            </w:pPr>
          </w:p>
          <w:p w14:paraId="78469DC5" w14:textId="0782E08C" w:rsidR="001F6CA6" w:rsidRPr="002635B3" w:rsidRDefault="00051281" w:rsidP="00051281">
            <w:pPr>
              <w:spacing w:line="260" w:lineRule="atLeast"/>
              <w:rPr>
                <w:rFonts w:eastAsia="Calibri"/>
                <w:lang w:val="en-US" w:eastAsia="en-US"/>
              </w:rPr>
            </w:pPr>
            <w:r w:rsidRPr="002635B3">
              <w:rPr>
                <w:rFonts w:eastAsia="Calibri"/>
                <w:lang w:val="en-US" w:eastAsia="en-US"/>
              </w:rPr>
              <w:t>In the 2017 efficacy test performed</w:t>
            </w:r>
            <w:r w:rsidR="00A1237B" w:rsidRPr="002635B3">
              <w:rPr>
                <w:rFonts w:eastAsia="Calibri"/>
                <w:lang w:val="en-US" w:eastAsia="en-US"/>
              </w:rPr>
              <w:t xml:space="preserve"> on AquaNet North Sea Ultra</w:t>
            </w:r>
            <w:r w:rsidR="00CA20B1" w:rsidRPr="002635B3">
              <w:rPr>
                <w:rFonts w:eastAsia="Calibri"/>
                <w:vertAlign w:val="subscript"/>
                <w:lang w:val="en-US" w:eastAsia="en-US"/>
              </w:rPr>
              <w:t>old</w:t>
            </w:r>
            <w:r w:rsidRPr="002635B3">
              <w:rPr>
                <w:rFonts w:eastAsia="Calibri"/>
                <w:lang w:val="en-US" w:eastAsia="en-US"/>
              </w:rPr>
              <w:t xml:space="preserve"> in Horgefjorden on the Norwegian south-western coast (Hope, B.; 2017), the results are also comparable to the 2018 test</w:t>
            </w:r>
            <w:r w:rsidR="00A1237B" w:rsidRPr="002635B3">
              <w:rPr>
                <w:rFonts w:eastAsia="Calibri"/>
                <w:lang w:val="en-US" w:eastAsia="en-US"/>
              </w:rPr>
              <w:t xml:space="preserve"> of this product</w:t>
            </w:r>
            <w:r w:rsidRPr="002635B3">
              <w:rPr>
                <w:rFonts w:eastAsia="Calibri"/>
                <w:lang w:val="en-US" w:eastAsia="en-US"/>
              </w:rPr>
              <w:t>. Aquanet North Sea Ultra</w:t>
            </w:r>
            <w:r w:rsidR="00CA20B1" w:rsidRPr="002635B3">
              <w:rPr>
                <w:rFonts w:eastAsia="Calibri"/>
                <w:vertAlign w:val="subscript"/>
                <w:lang w:val="en-US" w:eastAsia="en-US"/>
              </w:rPr>
              <w:t>old</w:t>
            </w:r>
            <w:r w:rsidRPr="002635B3">
              <w:rPr>
                <w:rFonts w:eastAsia="Calibri"/>
                <w:lang w:val="en-US" w:eastAsia="en-US"/>
              </w:rPr>
              <w:t xml:space="preserve"> </w:t>
            </w:r>
            <w:r w:rsidR="00ED4409" w:rsidRPr="002635B3">
              <w:rPr>
                <w:rFonts w:eastAsia="Calibri"/>
                <w:lang w:val="en-US" w:eastAsia="en-US"/>
              </w:rPr>
              <w:t xml:space="preserve">provided </w:t>
            </w:r>
            <w:r w:rsidRPr="002635B3">
              <w:rPr>
                <w:rFonts w:eastAsia="Calibri"/>
                <w:lang w:val="en-US" w:eastAsia="en-US"/>
              </w:rPr>
              <w:t>very good protection agains</w:t>
            </w:r>
            <w:r w:rsidR="00ED4409" w:rsidRPr="002635B3">
              <w:rPr>
                <w:rFonts w:eastAsia="Calibri"/>
                <w:lang w:val="en-US" w:eastAsia="en-US"/>
              </w:rPr>
              <w:t>t</w:t>
            </w:r>
            <w:r w:rsidRPr="002635B3">
              <w:rPr>
                <w:rFonts w:eastAsia="Calibri"/>
                <w:lang w:val="en-US" w:eastAsia="en-US"/>
              </w:rPr>
              <w:t xml:space="preserve"> </w:t>
            </w:r>
            <w:r w:rsidR="00A1237B" w:rsidRPr="002635B3">
              <w:rPr>
                <w:rFonts w:eastAsia="Calibri"/>
                <w:lang w:val="en-US" w:eastAsia="en-US"/>
              </w:rPr>
              <w:t>bio</w:t>
            </w:r>
            <w:r w:rsidRPr="002635B3">
              <w:rPr>
                <w:rFonts w:eastAsia="Calibri"/>
                <w:lang w:val="en-US" w:eastAsia="en-US"/>
              </w:rPr>
              <w:t xml:space="preserve">fouling throughout the whole timespan of the test (162 days). The </w:t>
            </w:r>
            <w:r w:rsidR="00A1237B" w:rsidRPr="002635B3">
              <w:rPr>
                <w:rFonts w:eastAsia="Calibri"/>
                <w:lang w:val="en-US" w:eastAsia="en-US"/>
              </w:rPr>
              <w:t xml:space="preserve">assigned </w:t>
            </w:r>
            <w:r w:rsidRPr="002635B3">
              <w:rPr>
                <w:rFonts w:eastAsia="Calibri"/>
                <w:lang w:val="en-US" w:eastAsia="en-US"/>
              </w:rPr>
              <w:t>score</w:t>
            </w:r>
            <w:r w:rsidR="00A1237B" w:rsidRPr="002635B3">
              <w:rPr>
                <w:rFonts w:eastAsia="Calibri"/>
                <w:lang w:val="en-US" w:eastAsia="en-US"/>
              </w:rPr>
              <w:t>s</w:t>
            </w:r>
            <w:r w:rsidRPr="002635B3">
              <w:rPr>
                <w:rFonts w:eastAsia="Calibri"/>
                <w:lang w:val="en-US" w:eastAsia="en-US"/>
              </w:rPr>
              <w:t xml:space="preserve"> </w:t>
            </w:r>
            <w:r w:rsidR="00ED4409" w:rsidRPr="002635B3">
              <w:rPr>
                <w:rFonts w:eastAsia="Calibri"/>
                <w:lang w:val="en-US" w:eastAsia="en-US"/>
              </w:rPr>
              <w:t xml:space="preserve">reached </w:t>
            </w:r>
            <w:r w:rsidRPr="002635B3">
              <w:rPr>
                <w:rFonts w:eastAsia="Calibri"/>
                <w:lang w:val="en-US" w:eastAsia="en-US"/>
              </w:rPr>
              <w:t>a maximum level of 1 in the run of the study</w:t>
            </w:r>
            <w:r w:rsidR="00A1237B" w:rsidRPr="002635B3">
              <w:rPr>
                <w:rFonts w:eastAsia="Calibri"/>
                <w:lang w:val="en-US" w:eastAsia="en-US"/>
              </w:rPr>
              <w:t>, while the concurrent control is heavily fouled.</w:t>
            </w:r>
          </w:p>
          <w:p w14:paraId="7CD79758" w14:textId="77777777" w:rsidR="001F6CA6" w:rsidRPr="002635B3" w:rsidRDefault="001F6CA6" w:rsidP="00051281">
            <w:pPr>
              <w:spacing w:line="260" w:lineRule="atLeast"/>
              <w:rPr>
                <w:rFonts w:eastAsia="Calibri"/>
                <w:lang w:val="en-US" w:eastAsia="en-US"/>
              </w:rPr>
            </w:pPr>
          </w:p>
          <w:p w14:paraId="38C539FA" w14:textId="1D3C3E8C" w:rsidR="00051281" w:rsidRPr="002635B3" w:rsidRDefault="001F6CA6" w:rsidP="00235DEB">
            <w:pPr>
              <w:spacing w:line="260" w:lineRule="atLeast"/>
              <w:rPr>
                <w:rFonts w:eastAsia="Calibri"/>
                <w:lang w:val="en-US" w:eastAsia="en-US"/>
              </w:rPr>
            </w:pPr>
            <w:r w:rsidRPr="002635B3">
              <w:rPr>
                <w:rFonts w:eastAsia="Calibri"/>
                <w:lang w:val="en-US" w:eastAsia="en-US"/>
              </w:rPr>
              <w:t xml:space="preserve">The rMS </w:t>
            </w:r>
            <w:r w:rsidR="00A1237B" w:rsidRPr="002635B3">
              <w:rPr>
                <w:rFonts w:eastAsia="Calibri"/>
                <w:lang w:val="en-US" w:eastAsia="en-US"/>
              </w:rPr>
              <w:t>was not able to perform an independent assessment of this study. It is, nevertheless, included to provide supplemental information.</w:t>
            </w:r>
            <w:r w:rsidRPr="002635B3">
              <w:rPr>
                <w:rFonts w:eastAsia="Calibri"/>
                <w:lang w:val="en-US" w:eastAsia="en-US"/>
              </w:rPr>
              <w:t xml:space="preserve"> </w:t>
            </w:r>
          </w:p>
          <w:p w14:paraId="65B544A6" w14:textId="057C0589" w:rsidR="00235DEB" w:rsidRPr="002635B3" w:rsidRDefault="00235DEB" w:rsidP="00EA1090">
            <w:pPr>
              <w:spacing w:line="260" w:lineRule="atLeast"/>
              <w:rPr>
                <w:rFonts w:eastAsia="Calibri"/>
                <w:lang w:val="en-US" w:eastAsia="en-US"/>
              </w:rPr>
            </w:pPr>
          </w:p>
          <w:p w14:paraId="01ECFD44" w14:textId="77777777" w:rsidR="00FC215E" w:rsidRPr="002635B3" w:rsidRDefault="00FC215E" w:rsidP="00EA1090">
            <w:pPr>
              <w:spacing w:line="260" w:lineRule="atLeast"/>
              <w:rPr>
                <w:rFonts w:eastAsia="Calibri"/>
                <w:lang w:val="en-US" w:eastAsia="en-US"/>
              </w:rPr>
            </w:pPr>
          </w:p>
          <w:p w14:paraId="3D444C7B" w14:textId="77777777" w:rsidR="002D6DC8" w:rsidRPr="002635B3" w:rsidRDefault="002D6DC8" w:rsidP="002D6DC8">
            <w:pPr>
              <w:spacing w:line="260" w:lineRule="atLeast"/>
              <w:rPr>
                <w:rFonts w:eastAsia="Calibri"/>
                <w:b/>
                <w:u w:val="single"/>
                <w:lang w:val="en-US" w:eastAsia="en-US"/>
              </w:rPr>
            </w:pPr>
            <w:r w:rsidRPr="002635B3">
              <w:rPr>
                <w:rFonts w:eastAsia="Calibri"/>
                <w:b/>
                <w:u w:val="single"/>
                <w:lang w:val="en-US" w:eastAsia="en-US"/>
              </w:rPr>
              <w:t>Galaxidi, central Greece May to November 2017:</w:t>
            </w:r>
          </w:p>
          <w:p w14:paraId="553756DC" w14:textId="77777777" w:rsidR="002D6DC8" w:rsidRPr="002635B3" w:rsidRDefault="002D6DC8" w:rsidP="00EA1090">
            <w:pPr>
              <w:spacing w:line="260" w:lineRule="atLeast"/>
              <w:rPr>
                <w:rFonts w:eastAsia="Calibri"/>
                <w:lang w:val="en-US" w:eastAsia="en-US"/>
              </w:rPr>
            </w:pPr>
          </w:p>
          <w:p w14:paraId="14E72C67" w14:textId="3FE35B9A" w:rsidR="00884D95" w:rsidRPr="002635B3" w:rsidRDefault="00884D95" w:rsidP="00884D95">
            <w:pPr>
              <w:spacing w:line="260" w:lineRule="atLeast"/>
              <w:rPr>
                <w:rFonts w:eastAsia="Calibri"/>
                <w:lang w:val="en-US" w:eastAsia="en-US"/>
              </w:rPr>
            </w:pPr>
            <w:r w:rsidRPr="002635B3">
              <w:rPr>
                <w:rFonts w:eastAsia="Calibri"/>
                <w:lang w:val="en-US" w:eastAsia="en-US"/>
              </w:rPr>
              <w:t xml:space="preserve">The 2017 test </w:t>
            </w:r>
            <w:r w:rsidR="00A1237B" w:rsidRPr="002635B3">
              <w:rPr>
                <w:rFonts w:eastAsia="Calibri"/>
                <w:lang w:val="en-US" w:eastAsia="en-US"/>
              </w:rPr>
              <w:t>on AquaNet North Sea Ultra</w:t>
            </w:r>
            <w:r w:rsidR="00CA20B1" w:rsidRPr="002635B3">
              <w:rPr>
                <w:rFonts w:eastAsia="Calibri"/>
                <w:vertAlign w:val="subscript"/>
                <w:lang w:val="en-US" w:eastAsia="en-US"/>
              </w:rPr>
              <w:t>old</w:t>
            </w:r>
            <w:r w:rsidR="00235DEB" w:rsidRPr="002635B3">
              <w:rPr>
                <w:rFonts w:eastAsia="Calibri"/>
                <w:lang w:val="en-US" w:eastAsia="en-US"/>
              </w:rPr>
              <w:t>,</w:t>
            </w:r>
            <w:r w:rsidRPr="002635B3">
              <w:rPr>
                <w:rFonts w:eastAsia="Calibri"/>
                <w:lang w:val="en-US" w:eastAsia="en-US"/>
              </w:rPr>
              <w:t xml:space="preserve"> performed in Galaxidi</w:t>
            </w:r>
            <w:r w:rsidR="00235DEB" w:rsidRPr="002635B3">
              <w:rPr>
                <w:rFonts w:eastAsia="Calibri"/>
                <w:lang w:val="en-US" w:eastAsia="en-US"/>
              </w:rPr>
              <w:t xml:space="preserve"> in</w:t>
            </w:r>
            <w:r w:rsidRPr="002635B3">
              <w:rPr>
                <w:rFonts w:eastAsia="Calibri"/>
                <w:lang w:val="en-US" w:eastAsia="en-US"/>
              </w:rPr>
              <w:t xml:space="preserve"> </w:t>
            </w:r>
            <w:r w:rsidR="009A37E8" w:rsidRPr="002635B3">
              <w:rPr>
                <w:rFonts w:eastAsia="Calibri"/>
                <w:lang w:val="en-US" w:eastAsia="en-US"/>
              </w:rPr>
              <w:t>c</w:t>
            </w:r>
            <w:r w:rsidRPr="002635B3">
              <w:rPr>
                <w:rFonts w:eastAsia="Calibri"/>
                <w:lang w:val="en-US" w:eastAsia="en-US"/>
              </w:rPr>
              <w:t>entral Greece</w:t>
            </w:r>
            <w:r w:rsidR="00235DEB" w:rsidRPr="002635B3">
              <w:rPr>
                <w:rFonts w:eastAsia="Calibri"/>
                <w:lang w:val="en-US" w:eastAsia="en-US"/>
              </w:rPr>
              <w:t xml:space="preserve"> (Fagerlid, S.; 2017),</w:t>
            </w:r>
            <w:r w:rsidRPr="002635B3">
              <w:rPr>
                <w:rFonts w:eastAsia="Calibri"/>
                <w:lang w:val="en-US" w:eastAsia="en-US"/>
              </w:rPr>
              <w:t xml:space="preserve"> </w:t>
            </w:r>
            <w:r w:rsidR="00235DEB" w:rsidRPr="002635B3">
              <w:rPr>
                <w:rFonts w:eastAsia="Calibri"/>
                <w:lang w:val="en-US" w:eastAsia="en-US"/>
              </w:rPr>
              <w:t>the product demonstrated</w:t>
            </w:r>
            <w:r w:rsidRPr="002635B3">
              <w:rPr>
                <w:rFonts w:eastAsia="Calibri"/>
                <w:lang w:val="en-US" w:eastAsia="en-US"/>
              </w:rPr>
              <w:t xml:space="preserve"> </w:t>
            </w:r>
            <w:r w:rsidR="009A37E8" w:rsidRPr="002635B3">
              <w:rPr>
                <w:rFonts w:eastAsia="Calibri"/>
                <w:lang w:val="en-US" w:eastAsia="en-US"/>
              </w:rPr>
              <w:t xml:space="preserve">very good protection against </w:t>
            </w:r>
            <w:r w:rsidRPr="002635B3">
              <w:rPr>
                <w:rFonts w:eastAsia="Calibri"/>
                <w:lang w:val="en-US" w:eastAsia="en-US"/>
              </w:rPr>
              <w:t xml:space="preserve">fouling </w:t>
            </w:r>
            <w:r w:rsidR="009A37E8" w:rsidRPr="002635B3">
              <w:rPr>
                <w:rFonts w:eastAsia="Calibri"/>
                <w:lang w:val="en-US" w:eastAsia="en-US"/>
              </w:rPr>
              <w:t>throughout the whole test period of 167 days (</w:t>
            </w:r>
            <w:r w:rsidR="00A1237B" w:rsidRPr="002635B3">
              <w:rPr>
                <w:rFonts w:eastAsia="Calibri"/>
                <w:lang w:val="en-US" w:eastAsia="en-US"/>
              </w:rPr>
              <w:t>24 weeks</w:t>
            </w:r>
            <w:r w:rsidR="009A37E8" w:rsidRPr="002635B3">
              <w:rPr>
                <w:rFonts w:eastAsia="Calibri"/>
                <w:lang w:val="en-US" w:eastAsia="en-US"/>
              </w:rPr>
              <w:t>)</w:t>
            </w:r>
            <w:r w:rsidRPr="002635B3">
              <w:rPr>
                <w:rFonts w:eastAsia="Calibri"/>
                <w:lang w:val="en-US" w:eastAsia="en-US"/>
              </w:rPr>
              <w:t xml:space="preserve">. </w:t>
            </w:r>
            <w:r w:rsidR="009A37E8" w:rsidRPr="002635B3">
              <w:rPr>
                <w:rFonts w:eastAsia="Calibri"/>
                <w:lang w:val="en-US" w:eastAsia="en-US"/>
              </w:rPr>
              <w:t xml:space="preserve">The </w:t>
            </w:r>
            <w:r w:rsidR="00BA591A" w:rsidRPr="002635B3">
              <w:rPr>
                <w:rFonts w:eastAsia="Calibri"/>
                <w:lang w:val="en-US" w:eastAsia="en-US"/>
              </w:rPr>
              <w:t>samples throughout the whole test period were given a score of 1 by the applicant</w:t>
            </w:r>
            <w:r w:rsidR="00235DEB" w:rsidRPr="002635B3">
              <w:rPr>
                <w:rFonts w:eastAsia="Calibri"/>
                <w:lang w:val="en-US" w:eastAsia="en-US"/>
              </w:rPr>
              <w:t>,</w:t>
            </w:r>
            <w:r w:rsidR="00BA591A" w:rsidRPr="002635B3">
              <w:rPr>
                <w:rFonts w:eastAsia="Calibri"/>
                <w:lang w:val="en-US" w:eastAsia="en-US"/>
              </w:rPr>
              <w:t xml:space="preserve"> and the majority of the visible fouling </w:t>
            </w:r>
            <w:r w:rsidR="00A1237B" w:rsidRPr="002635B3">
              <w:rPr>
                <w:rFonts w:eastAsia="Calibri"/>
                <w:lang w:val="en-US" w:eastAsia="en-US"/>
              </w:rPr>
              <w:t>was described</w:t>
            </w:r>
            <w:r w:rsidR="00BA591A" w:rsidRPr="002635B3">
              <w:rPr>
                <w:rFonts w:eastAsia="Calibri"/>
                <w:lang w:val="en-US" w:eastAsia="en-US"/>
              </w:rPr>
              <w:t xml:space="preserve"> to </w:t>
            </w:r>
            <w:r w:rsidR="00A1237B" w:rsidRPr="002635B3">
              <w:rPr>
                <w:rFonts w:eastAsia="Calibri"/>
                <w:lang w:val="en-US" w:eastAsia="en-US"/>
              </w:rPr>
              <w:t xml:space="preserve">consist </w:t>
            </w:r>
            <w:r w:rsidR="00BA591A" w:rsidRPr="002635B3">
              <w:rPr>
                <w:rFonts w:eastAsia="Calibri"/>
                <w:lang w:val="en-US" w:eastAsia="en-US"/>
              </w:rPr>
              <w:t>non-sessile green algae.</w:t>
            </w:r>
          </w:p>
          <w:p w14:paraId="228F84DC" w14:textId="1854C9D5" w:rsidR="00BA591A" w:rsidRPr="002635B3" w:rsidRDefault="00884D95" w:rsidP="00884D95">
            <w:pPr>
              <w:spacing w:line="260" w:lineRule="atLeast"/>
              <w:rPr>
                <w:rFonts w:eastAsia="Calibri"/>
                <w:lang w:val="en-US" w:eastAsia="en-US"/>
              </w:rPr>
            </w:pPr>
            <w:r w:rsidRPr="002635B3">
              <w:rPr>
                <w:rFonts w:eastAsia="Calibri"/>
                <w:lang w:val="en-US" w:eastAsia="en-US"/>
              </w:rPr>
              <w:t xml:space="preserve">The pictures submitted with this report </w:t>
            </w:r>
            <w:r w:rsidR="00A1237B" w:rsidRPr="002635B3">
              <w:rPr>
                <w:rFonts w:eastAsia="Calibri"/>
                <w:lang w:val="en-US" w:eastAsia="en-US"/>
              </w:rPr>
              <w:t xml:space="preserve">were </w:t>
            </w:r>
            <w:r w:rsidRPr="002635B3">
              <w:rPr>
                <w:rFonts w:eastAsia="Calibri"/>
                <w:lang w:val="en-US" w:eastAsia="en-US"/>
              </w:rPr>
              <w:t xml:space="preserve">of too low quality for the rMS to be able to perform an independent evaluation of the </w:t>
            </w:r>
            <w:r w:rsidR="00A03814" w:rsidRPr="002635B3">
              <w:rPr>
                <w:rFonts w:eastAsia="Calibri"/>
                <w:lang w:val="en-US" w:eastAsia="en-US"/>
              </w:rPr>
              <w:t xml:space="preserve">assigned </w:t>
            </w:r>
            <w:r w:rsidRPr="002635B3">
              <w:rPr>
                <w:rFonts w:eastAsia="Calibri"/>
                <w:lang w:val="en-US" w:eastAsia="en-US"/>
              </w:rPr>
              <w:t>score values</w:t>
            </w:r>
            <w:r w:rsidR="00A03814" w:rsidRPr="002635B3">
              <w:rPr>
                <w:rFonts w:eastAsia="Calibri"/>
                <w:lang w:val="en-US" w:eastAsia="en-US"/>
              </w:rPr>
              <w:t>. It is, nevertheless, evident that the samples</w:t>
            </w:r>
            <w:r w:rsidR="00ED4409" w:rsidRPr="002635B3">
              <w:rPr>
                <w:rFonts w:eastAsia="Calibri"/>
                <w:lang w:val="en-US" w:eastAsia="en-US"/>
              </w:rPr>
              <w:t xml:space="preserve"> indeed</w:t>
            </w:r>
            <w:r w:rsidR="00A03814" w:rsidRPr="002635B3">
              <w:rPr>
                <w:rFonts w:eastAsia="Calibri"/>
                <w:lang w:val="en-US" w:eastAsia="en-US"/>
              </w:rPr>
              <w:t xml:space="preserve"> seem to harbour </w:t>
            </w:r>
            <w:r w:rsidR="006B75FF" w:rsidRPr="002635B3">
              <w:rPr>
                <w:rFonts w:eastAsia="Calibri"/>
                <w:lang w:val="en-US" w:eastAsia="en-US"/>
              </w:rPr>
              <w:t xml:space="preserve">a </w:t>
            </w:r>
            <w:r w:rsidR="00A03814" w:rsidRPr="002635B3">
              <w:rPr>
                <w:rFonts w:eastAsia="Calibri"/>
                <w:lang w:val="en-US" w:eastAsia="en-US"/>
              </w:rPr>
              <w:t>very low level of fouling.</w:t>
            </w:r>
          </w:p>
          <w:p w14:paraId="56A7CD2C" w14:textId="77777777" w:rsidR="00BA591A" w:rsidRPr="002635B3" w:rsidRDefault="00BA591A" w:rsidP="00884D95">
            <w:pPr>
              <w:spacing w:line="260" w:lineRule="atLeast"/>
              <w:rPr>
                <w:rFonts w:eastAsia="Calibri"/>
                <w:lang w:val="en-US" w:eastAsia="en-US"/>
              </w:rPr>
            </w:pPr>
          </w:p>
          <w:p w14:paraId="039F3048" w14:textId="22590CF6" w:rsidR="00884D95" w:rsidRPr="002635B3" w:rsidRDefault="00BA591A" w:rsidP="00884D95">
            <w:pPr>
              <w:spacing w:line="260" w:lineRule="atLeast"/>
              <w:rPr>
                <w:rFonts w:eastAsia="Calibri"/>
                <w:lang w:val="en-US" w:eastAsia="en-US"/>
              </w:rPr>
            </w:pPr>
            <w:r w:rsidRPr="002635B3">
              <w:rPr>
                <w:rFonts w:eastAsia="Calibri"/>
                <w:lang w:val="en-US" w:eastAsia="en-US"/>
              </w:rPr>
              <w:t xml:space="preserve">The </w:t>
            </w:r>
            <w:r w:rsidR="00FC215E" w:rsidRPr="002635B3">
              <w:rPr>
                <w:rFonts w:eastAsia="Calibri"/>
                <w:lang w:val="en-US" w:eastAsia="en-US"/>
              </w:rPr>
              <w:t>applicant's</w:t>
            </w:r>
            <w:r w:rsidR="00235DEB" w:rsidRPr="002635B3">
              <w:rPr>
                <w:rFonts w:eastAsia="Calibri"/>
                <w:lang w:val="en-US" w:eastAsia="en-US"/>
              </w:rPr>
              <w:t xml:space="preserve"> conclusion</w:t>
            </w:r>
            <w:r w:rsidRPr="002635B3">
              <w:rPr>
                <w:rFonts w:eastAsia="Calibri"/>
                <w:lang w:val="en-US" w:eastAsia="en-US"/>
              </w:rPr>
              <w:t xml:space="preserve"> from this efficacy study </w:t>
            </w:r>
            <w:r w:rsidR="00235DEB" w:rsidRPr="002635B3">
              <w:rPr>
                <w:rFonts w:eastAsia="Calibri"/>
                <w:lang w:val="en-US" w:eastAsia="en-US"/>
              </w:rPr>
              <w:t>is</w:t>
            </w:r>
            <w:r w:rsidRPr="002635B3">
              <w:rPr>
                <w:rFonts w:eastAsia="Calibri"/>
                <w:lang w:val="en-US" w:eastAsia="en-US"/>
              </w:rPr>
              <w:t xml:space="preserve"> that the product is efficacious for more than 5.5 months in Greek Mediterranean waters.</w:t>
            </w:r>
            <w:r w:rsidR="00884D95" w:rsidRPr="002635B3">
              <w:rPr>
                <w:rFonts w:eastAsia="Calibri"/>
                <w:lang w:val="en-US" w:eastAsia="en-US"/>
              </w:rPr>
              <w:t xml:space="preserve"> </w:t>
            </w:r>
          </w:p>
          <w:p w14:paraId="6F124174" w14:textId="77777777" w:rsidR="003C1FB2" w:rsidRPr="002635B3" w:rsidRDefault="003C1FB2" w:rsidP="00EA1090">
            <w:pPr>
              <w:spacing w:line="260" w:lineRule="atLeast"/>
              <w:rPr>
                <w:rFonts w:eastAsia="Calibri"/>
                <w:lang w:val="en-US" w:eastAsia="en-US"/>
              </w:rPr>
            </w:pPr>
          </w:p>
          <w:p w14:paraId="2A7A6290" w14:textId="3939975F" w:rsidR="00487FA4" w:rsidRPr="002635B3" w:rsidRDefault="00FC215E" w:rsidP="00EA1090">
            <w:pPr>
              <w:spacing w:line="260" w:lineRule="atLeast"/>
              <w:rPr>
                <w:rFonts w:eastAsia="Calibri"/>
                <w:b/>
                <w:lang w:val="en-US" w:eastAsia="en-US"/>
              </w:rPr>
            </w:pPr>
            <w:r w:rsidRPr="002635B3">
              <w:rPr>
                <w:rFonts w:eastAsia="Calibri"/>
                <w:b/>
                <w:lang w:val="en-US" w:eastAsia="en-US"/>
              </w:rPr>
              <w:t xml:space="preserve">Conclusion: </w:t>
            </w:r>
          </w:p>
          <w:p w14:paraId="7170E9C8" w14:textId="77777777" w:rsidR="00FC215E" w:rsidRPr="002635B3" w:rsidRDefault="00FC215E" w:rsidP="00EA1090">
            <w:pPr>
              <w:spacing w:line="260" w:lineRule="atLeast"/>
              <w:rPr>
                <w:rFonts w:eastAsia="Calibri"/>
                <w:lang w:val="en-US" w:eastAsia="en-US"/>
              </w:rPr>
            </w:pPr>
          </w:p>
          <w:p w14:paraId="1FB1DF8F" w14:textId="77777777" w:rsidR="00FC215E" w:rsidRPr="002635B3" w:rsidRDefault="00FC215E" w:rsidP="00EA1090">
            <w:pPr>
              <w:spacing w:line="260" w:lineRule="atLeast"/>
              <w:rPr>
                <w:rFonts w:eastAsia="Calibri"/>
                <w:lang w:val="en-US" w:eastAsia="en-US"/>
              </w:rPr>
            </w:pPr>
          </w:p>
          <w:p w14:paraId="2BD48FA1" w14:textId="1CBD9855" w:rsidR="00487FA4" w:rsidRPr="002635B3" w:rsidRDefault="00487FA4" w:rsidP="00487FA4">
            <w:pPr>
              <w:spacing w:line="260" w:lineRule="atLeast"/>
              <w:rPr>
                <w:rFonts w:eastAsia="Calibri"/>
                <w:lang w:val="en-US" w:eastAsia="en-US"/>
              </w:rPr>
            </w:pPr>
            <w:r w:rsidRPr="002635B3">
              <w:rPr>
                <w:rFonts w:eastAsia="Calibri"/>
                <w:lang w:val="en-US" w:eastAsia="en-US"/>
              </w:rPr>
              <w:t xml:space="preserve">The rMS concludes that a protection time of </w:t>
            </w:r>
            <w:r w:rsidR="006A0498" w:rsidRPr="002635B3">
              <w:rPr>
                <w:rFonts w:eastAsia="Calibri"/>
                <w:lang w:val="en-US" w:eastAsia="en-US"/>
              </w:rPr>
              <w:t xml:space="preserve">more than </w:t>
            </w:r>
            <w:r w:rsidR="00A03814" w:rsidRPr="002635B3">
              <w:rPr>
                <w:rFonts w:eastAsia="Calibri"/>
                <w:lang w:val="en-US" w:eastAsia="en-US"/>
              </w:rPr>
              <w:t xml:space="preserve">7 </w:t>
            </w:r>
            <w:r w:rsidRPr="002635B3">
              <w:rPr>
                <w:rFonts w:eastAsia="Calibri"/>
                <w:lang w:val="en-US" w:eastAsia="en-US"/>
              </w:rPr>
              <w:t>months</w:t>
            </w:r>
            <w:r w:rsidR="00A551BD" w:rsidRPr="002635B3">
              <w:rPr>
                <w:rFonts w:eastAsia="Calibri"/>
                <w:lang w:val="en-US" w:eastAsia="en-US"/>
              </w:rPr>
              <w:t xml:space="preserve"> depending on the degree of biofouling pressure</w:t>
            </w:r>
            <w:r w:rsidRPr="002635B3">
              <w:rPr>
                <w:rFonts w:eastAsia="Calibri"/>
                <w:lang w:val="en-US" w:eastAsia="en-US"/>
              </w:rPr>
              <w:t xml:space="preserve"> for </w:t>
            </w:r>
            <w:r w:rsidR="00FC215E" w:rsidRPr="002635B3">
              <w:rPr>
                <w:rFonts w:eastAsia="Calibri"/>
                <w:lang w:val="en-US" w:eastAsia="en-US"/>
              </w:rPr>
              <w:t>Aquanet North Sea Ultra</w:t>
            </w:r>
            <w:r w:rsidR="00CA20B1" w:rsidRPr="002635B3">
              <w:rPr>
                <w:rFonts w:eastAsia="Calibri"/>
                <w:vertAlign w:val="subscript"/>
                <w:lang w:val="en-US" w:eastAsia="en-US"/>
              </w:rPr>
              <w:t>old</w:t>
            </w:r>
            <w:r w:rsidR="00FC215E" w:rsidRPr="002635B3">
              <w:rPr>
                <w:rFonts w:eastAsia="Calibri"/>
                <w:lang w:val="en-US" w:eastAsia="en-US"/>
              </w:rPr>
              <w:t xml:space="preserve"> in North Atlantic waters </w:t>
            </w:r>
            <w:r w:rsidRPr="002635B3">
              <w:rPr>
                <w:rFonts w:eastAsia="Calibri"/>
                <w:lang w:val="en-US" w:eastAsia="en-US"/>
              </w:rPr>
              <w:t xml:space="preserve">is </w:t>
            </w:r>
            <w:r w:rsidR="00ED4409" w:rsidRPr="002635B3">
              <w:rPr>
                <w:rFonts w:eastAsia="Calibri"/>
                <w:lang w:val="en-US" w:eastAsia="en-US"/>
              </w:rPr>
              <w:t xml:space="preserve">demonstrated </w:t>
            </w:r>
            <w:r w:rsidRPr="002635B3">
              <w:rPr>
                <w:rFonts w:eastAsia="Calibri"/>
                <w:lang w:val="en-US" w:eastAsia="en-US"/>
              </w:rPr>
              <w:t>based on the results in the submitted efficacy stud</w:t>
            </w:r>
            <w:r w:rsidR="00FC215E" w:rsidRPr="002635B3">
              <w:rPr>
                <w:rFonts w:eastAsia="Calibri"/>
                <w:lang w:val="en-US" w:eastAsia="en-US"/>
              </w:rPr>
              <w:t>ies.</w:t>
            </w:r>
          </w:p>
          <w:p w14:paraId="32225AED" w14:textId="77777777" w:rsidR="00A03814" w:rsidRPr="002635B3" w:rsidRDefault="00A03814" w:rsidP="00487FA4">
            <w:pPr>
              <w:spacing w:line="260" w:lineRule="atLeast"/>
              <w:rPr>
                <w:rFonts w:eastAsia="Calibri"/>
                <w:lang w:val="en-US" w:eastAsia="en-US"/>
              </w:rPr>
            </w:pPr>
          </w:p>
          <w:p w14:paraId="3367C9E9" w14:textId="62784596" w:rsidR="00A03814" w:rsidRPr="002635B3" w:rsidRDefault="00A03814" w:rsidP="00A03814">
            <w:pPr>
              <w:spacing w:line="260" w:lineRule="atLeast"/>
              <w:rPr>
                <w:rFonts w:eastAsia="Calibri"/>
                <w:lang w:val="en-US" w:eastAsia="en-US"/>
              </w:rPr>
            </w:pPr>
            <w:r w:rsidRPr="002635B3">
              <w:rPr>
                <w:rFonts w:eastAsia="Calibri"/>
                <w:lang w:val="en-US" w:eastAsia="en-US"/>
              </w:rPr>
              <w:t xml:space="preserve">The applicant claims a demonstrated efficacy of more than 5 months in Greek Mediterranean waters. The rMS has not been able to perform an independent assessment of this test due to low picture quality. The conclusions drawn by the applicant does, however, seem </w:t>
            </w:r>
            <w:r w:rsidR="00F761F5" w:rsidRPr="002635B3">
              <w:rPr>
                <w:rFonts w:eastAsia="Calibri"/>
                <w:lang w:val="en-US" w:eastAsia="en-US"/>
              </w:rPr>
              <w:t>reasonable.</w:t>
            </w:r>
          </w:p>
          <w:p w14:paraId="2C0DE345" w14:textId="1496EADC" w:rsidR="00487FA4" w:rsidRPr="002635B3" w:rsidRDefault="00487FA4" w:rsidP="00EA1090">
            <w:pPr>
              <w:spacing w:line="260" w:lineRule="atLeast"/>
              <w:rPr>
                <w:rFonts w:eastAsia="Calibri"/>
                <w:lang w:val="en-US" w:eastAsia="en-US"/>
              </w:rPr>
            </w:pPr>
          </w:p>
          <w:p w14:paraId="7CBCA574" w14:textId="239230F3" w:rsidR="00487FA4" w:rsidRPr="002635B3" w:rsidRDefault="00487FA4" w:rsidP="00EA1090">
            <w:pPr>
              <w:spacing w:line="260" w:lineRule="atLeast"/>
              <w:rPr>
                <w:rFonts w:eastAsia="Calibri"/>
                <w:lang w:val="en-US" w:eastAsia="en-US"/>
              </w:rPr>
            </w:pPr>
          </w:p>
          <w:p w14:paraId="3A6CA2E2" w14:textId="74B19250" w:rsidR="006B75FF" w:rsidRPr="002635B3" w:rsidRDefault="006B75FF" w:rsidP="00EA1090">
            <w:pPr>
              <w:spacing w:line="260" w:lineRule="atLeast"/>
              <w:rPr>
                <w:rFonts w:eastAsia="Calibri"/>
                <w:lang w:val="en-US" w:eastAsia="en-US"/>
              </w:rPr>
            </w:pPr>
          </w:p>
          <w:p w14:paraId="5B46FB93" w14:textId="4D2E21A0" w:rsidR="006B75FF" w:rsidRPr="002635B3" w:rsidRDefault="006B75FF" w:rsidP="00EA1090">
            <w:pPr>
              <w:spacing w:line="260" w:lineRule="atLeast"/>
              <w:rPr>
                <w:rFonts w:eastAsia="Calibri"/>
                <w:lang w:val="en-US" w:eastAsia="en-US"/>
              </w:rPr>
            </w:pPr>
          </w:p>
          <w:p w14:paraId="0E89E806" w14:textId="55642E00" w:rsidR="00487FA4" w:rsidRPr="002635B3" w:rsidRDefault="00487FA4" w:rsidP="00EA1090">
            <w:pPr>
              <w:spacing w:line="260" w:lineRule="atLeast"/>
              <w:rPr>
                <w:rFonts w:eastAsia="Calibri"/>
                <w:b/>
                <w:lang w:val="en-US" w:eastAsia="en-US"/>
              </w:rPr>
            </w:pPr>
            <w:r w:rsidRPr="002635B3">
              <w:rPr>
                <w:rFonts w:eastAsia="Calibri"/>
                <w:b/>
                <w:lang w:val="en-US" w:eastAsia="en-US"/>
              </w:rPr>
              <w:t xml:space="preserve">Aquanet </w:t>
            </w:r>
            <w:r w:rsidR="006B75FF" w:rsidRPr="002635B3">
              <w:rPr>
                <w:rFonts w:eastAsia="Calibri"/>
                <w:b/>
                <w:lang w:val="en-US" w:eastAsia="en-US"/>
              </w:rPr>
              <w:t xml:space="preserve">North Sea </w:t>
            </w:r>
            <w:r w:rsidRPr="002635B3">
              <w:rPr>
                <w:rFonts w:eastAsia="Calibri"/>
                <w:b/>
                <w:lang w:val="en-US" w:eastAsia="en-US"/>
              </w:rPr>
              <w:t>CCT 100 plus:</w:t>
            </w:r>
          </w:p>
          <w:p w14:paraId="153F309F" w14:textId="48815FB5" w:rsidR="00FC215E" w:rsidRPr="002635B3" w:rsidRDefault="00FC215E" w:rsidP="00EA1090">
            <w:pPr>
              <w:spacing w:line="260" w:lineRule="atLeast"/>
              <w:rPr>
                <w:rFonts w:eastAsia="Calibri"/>
                <w:b/>
                <w:lang w:val="en-US" w:eastAsia="en-US"/>
              </w:rPr>
            </w:pPr>
          </w:p>
          <w:p w14:paraId="264184D6" w14:textId="77777777" w:rsidR="00D94E0B" w:rsidRPr="002635B3" w:rsidRDefault="00D94E0B" w:rsidP="00EA1090">
            <w:pPr>
              <w:spacing w:line="260" w:lineRule="atLeast"/>
              <w:rPr>
                <w:rFonts w:eastAsia="Calibri"/>
                <w:b/>
                <w:lang w:val="en-US" w:eastAsia="en-US"/>
              </w:rPr>
            </w:pPr>
          </w:p>
          <w:p w14:paraId="0AEA1462" w14:textId="511CB4B7" w:rsidR="00FC215E" w:rsidRPr="002635B3" w:rsidRDefault="00FC215E" w:rsidP="00EA1090">
            <w:pPr>
              <w:spacing w:line="260" w:lineRule="atLeast"/>
              <w:rPr>
                <w:rFonts w:eastAsia="Calibri"/>
                <w:b/>
                <w:lang w:val="en-US" w:eastAsia="en-US"/>
              </w:rPr>
            </w:pPr>
            <w:r w:rsidRPr="002635B3">
              <w:rPr>
                <w:rFonts w:eastAsia="Calibri"/>
                <w:b/>
                <w:lang w:val="en-US" w:eastAsia="en-US"/>
              </w:rPr>
              <w:t>Norwegian south-western coast, April to November 2018</w:t>
            </w:r>
          </w:p>
          <w:p w14:paraId="47A92CB3" w14:textId="77777777" w:rsidR="00487FA4" w:rsidRPr="002635B3" w:rsidRDefault="00487FA4" w:rsidP="00EA1090">
            <w:pPr>
              <w:spacing w:line="260" w:lineRule="atLeast"/>
              <w:rPr>
                <w:rFonts w:eastAsia="Calibri"/>
                <w:lang w:val="en-US" w:eastAsia="en-US"/>
              </w:rPr>
            </w:pPr>
          </w:p>
          <w:p w14:paraId="345306A6" w14:textId="29DBC2E2" w:rsidR="006B75FF" w:rsidRPr="002635B3" w:rsidRDefault="001F6CA6" w:rsidP="00487FA4">
            <w:pPr>
              <w:spacing w:line="260" w:lineRule="atLeast"/>
              <w:rPr>
                <w:rFonts w:eastAsia="Calibri"/>
                <w:lang w:val="en-US" w:eastAsia="en-US"/>
              </w:rPr>
            </w:pPr>
            <w:r w:rsidRPr="002635B3">
              <w:rPr>
                <w:rFonts w:eastAsia="Calibri"/>
                <w:lang w:val="en-US" w:eastAsia="en-US"/>
              </w:rPr>
              <w:t>In the efficacy test</w:t>
            </w:r>
            <w:r w:rsidR="00487FA4" w:rsidRPr="002635B3">
              <w:rPr>
                <w:rFonts w:eastAsia="Calibri"/>
                <w:lang w:val="en-US" w:eastAsia="en-US"/>
              </w:rPr>
              <w:t xml:space="preserve"> performed on</w:t>
            </w:r>
            <w:r w:rsidR="00FA3947" w:rsidRPr="002635B3">
              <w:rPr>
                <w:rFonts w:eastAsia="Calibri"/>
                <w:b/>
                <w:lang w:val="en-US" w:eastAsia="en-US"/>
              </w:rPr>
              <w:t xml:space="preserve"> </w:t>
            </w:r>
            <w:r w:rsidR="00FA3947" w:rsidRPr="002635B3">
              <w:rPr>
                <w:rFonts w:eastAsia="Calibri"/>
                <w:lang w:val="en-US" w:eastAsia="en-US"/>
              </w:rPr>
              <w:t>Aquanet CCT 100 plus on</w:t>
            </w:r>
            <w:r w:rsidR="00487FA4" w:rsidRPr="002635B3">
              <w:rPr>
                <w:rFonts w:eastAsia="Calibri"/>
                <w:lang w:val="en-US" w:eastAsia="en-US"/>
              </w:rPr>
              <w:t xml:space="preserve"> the Norwegian south-western coast </w:t>
            </w:r>
            <w:r w:rsidRPr="002635B3">
              <w:rPr>
                <w:rFonts w:eastAsia="Calibri"/>
                <w:lang w:val="en-US" w:eastAsia="en-US"/>
              </w:rPr>
              <w:t xml:space="preserve">in 2018 (Hope, B.; 2018), </w:t>
            </w:r>
            <w:r w:rsidR="00872199" w:rsidRPr="002635B3">
              <w:rPr>
                <w:rFonts w:eastAsia="Calibri"/>
                <w:lang w:val="en-US" w:eastAsia="en-US"/>
              </w:rPr>
              <w:t>the product</w:t>
            </w:r>
            <w:r w:rsidR="006A0498" w:rsidRPr="002635B3">
              <w:rPr>
                <w:rFonts w:eastAsia="Calibri"/>
                <w:lang w:val="en-US" w:eastAsia="en-US"/>
              </w:rPr>
              <w:t xml:space="preserve"> showed very good protection up to the sampling date a</w:t>
            </w:r>
            <w:r w:rsidRPr="002635B3">
              <w:rPr>
                <w:rFonts w:eastAsia="Calibri"/>
                <w:lang w:val="en-US" w:eastAsia="en-US"/>
              </w:rPr>
              <w:t>t</w:t>
            </w:r>
            <w:r w:rsidR="006A0498" w:rsidRPr="002635B3">
              <w:rPr>
                <w:rFonts w:eastAsia="Calibri"/>
                <w:lang w:val="en-US" w:eastAsia="en-US"/>
              </w:rPr>
              <w:t xml:space="preserve"> 98 days (</w:t>
            </w:r>
            <w:r w:rsidR="00872199" w:rsidRPr="002635B3">
              <w:rPr>
                <w:rFonts w:eastAsia="Calibri"/>
                <w:lang w:val="en-US" w:eastAsia="en-US"/>
              </w:rPr>
              <w:t>14 weeks</w:t>
            </w:r>
            <w:r w:rsidR="006A0498" w:rsidRPr="002635B3">
              <w:rPr>
                <w:rFonts w:eastAsia="Calibri"/>
                <w:lang w:val="en-US" w:eastAsia="en-US"/>
              </w:rPr>
              <w:t xml:space="preserve">) in the sea. The samples up to and including this sampling date were </w:t>
            </w:r>
            <w:r w:rsidR="006B75FF" w:rsidRPr="002635B3">
              <w:rPr>
                <w:rFonts w:eastAsia="Calibri"/>
                <w:lang w:val="en-US" w:eastAsia="en-US"/>
              </w:rPr>
              <w:t>assigned a rank not exceeding 1</w:t>
            </w:r>
            <w:r w:rsidR="00834E87" w:rsidRPr="002635B3">
              <w:rPr>
                <w:rFonts w:eastAsia="Calibri"/>
                <w:lang w:val="en-US" w:eastAsia="en-US"/>
              </w:rPr>
              <w:t xml:space="preserve"> (&lt;20% biofouling cover)</w:t>
            </w:r>
            <w:r w:rsidR="006B75FF" w:rsidRPr="002635B3">
              <w:rPr>
                <w:rFonts w:eastAsia="Calibri"/>
                <w:lang w:val="en-US" w:eastAsia="en-US"/>
              </w:rPr>
              <w:t>, while the control sample</w:t>
            </w:r>
            <w:r w:rsidR="00ED4409" w:rsidRPr="002635B3">
              <w:rPr>
                <w:rFonts w:eastAsia="Calibri"/>
                <w:lang w:val="en-US" w:eastAsia="en-US"/>
              </w:rPr>
              <w:t>s</w:t>
            </w:r>
            <w:r w:rsidR="006B75FF" w:rsidRPr="002635B3">
              <w:rPr>
                <w:rFonts w:eastAsia="Calibri"/>
                <w:lang w:val="en-US" w:eastAsia="en-US"/>
              </w:rPr>
              <w:t xml:space="preserve"> showed a steady increase in biofouling level to a rank of 3</w:t>
            </w:r>
            <w:r w:rsidR="00747023" w:rsidRPr="002635B3">
              <w:rPr>
                <w:rFonts w:eastAsia="Calibri"/>
                <w:lang w:val="en-US" w:eastAsia="en-US"/>
              </w:rPr>
              <w:t xml:space="preserve"> (40-59% biofouling cover)</w:t>
            </w:r>
            <w:r w:rsidR="006B75FF" w:rsidRPr="002635B3">
              <w:rPr>
                <w:rFonts w:eastAsia="Calibri"/>
                <w:lang w:val="en-US" w:eastAsia="en-US"/>
              </w:rPr>
              <w:t xml:space="preserve"> after 58 days and 4</w:t>
            </w:r>
            <w:r w:rsidR="00747023" w:rsidRPr="002635B3">
              <w:rPr>
                <w:rFonts w:eastAsia="Calibri"/>
                <w:lang w:val="en-US" w:eastAsia="en-US"/>
              </w:rPr>
              <w:t xml:space="preserve"> (60-80% biofouling cover)</w:t>
            </w:r>
            <w:r w:rsidR="006B75FF" w:rsidRPr="002635B3">
              <w:rPr>
                <w:rFonts w:eastAsia="Calibri"/>
                <w:lang w:val="en-US" w:eastAsia="en-US"/>
              </w:rPr>
              <w:t xml:space="preserve"> after 98 days</w:t>
            </w:r>
          </w:p>
          <w:p w14:paraId="1A62B197" w14:textId="536F572C" w:rsidR="006A0498" w:rsidRPr="002635B3" w:rsidRDefault="006A0498" w:rsidP="00487FA4">
            <w:pPr>
              <w:spacing w:line="260" w:lineRule="atLeast"/>
              <w:rPr>
                <w:rFonts w:eastAsia="Calibri"/>
                <w:lang w:val="en-US" w:eastAsia="en-US"/>
              </w:rPr>
            </w:pPr>
            <w:r w:rsidRPr="002635B3">
              <w:rPr>
                <w:rFonts w:eastAsia="Calibri"/>
                <w:lang w:val="en-US" w:eastAsia="en-US"/>
              </w:rPr>
              <w:t xml:space="preserve">At the sampling </w:t>
            </w:r>
            <w:r w:rsidR="00ED4409" w:rsidRPr="002635B3">
              <w:rPr>
                <w:rFonts w:eastAsia="Calibri"/>
                <w:lang w:val="en-US" w:eastAsia="en-US"/>
              </w:rPr>
              <w:t xml:space="preserve">point </w:t>
            </w:r>
            <w:r w:rsidRPr="002635B3">
              <w:rPr>
                <w:rFonts w:eastAsia="Calibri"/>
                <w:lang w:val="en-US" w:eastAsia="en-US"/>
              </w:rPr>
              <w:t>at 134 days</w:t>
            </w:r>
            <w:r w:rsidR="00ED4409" w:rsidRPr="002635B3">
              <w:rPr>
                <w:rFonts w:eastAsia="Calibri"/>
                <w:lang w:val="en-US" w:eastAsia="en-US"/>
              </w:rPr>
              <w:t>,</w:t>
            </w:r>
            <w:r w:rsidR="00942B5B" w:rsidRPr="002635B3">
              <w:rPr>
                <w:rFonts w:eastAsia="Calibri"/>
                <w:lang w:val="en-US" w:eastAsia="en-US"/>
              </w:rPr>
              <w:t xml:space="preserve"> the samples had accumulated a significant </w:t>
            </w:r>
            <w:r w:rsidR="00ED4409" w:rsidRPr="002635B3">
              <w:rPr>
                <w:rFonts w:eastAsia="Calibri"/>
                <w:lang w:val="en-US" w:eastAsia="en-US"/>
              </w:rPr>
              <w:t xml:space="preserve">amount </w:t>
            </w:r>
            <w:r w:rsidR="00942B5B" w:rsidRPr="002635B3">
              <w:rPr>
                <w:rFonts w:eastAsia="Calibri"/>
                <w:lang w:val="en-US" w:eastAsia="en-US"/>
              </w:rPr>
              <w:t xml:space="preserve">of fouling organisms (Hydroids and skeleton shrimp </w:t>
            </w:r>
            <w:r w:rsidR="0023788C" w:rsidRPr="002635B3">
              <w:rPr>
                <w:rFonts w:eastAsia="Calibri"/>
                <w:lang w:val="en-US" w:eastAsia="en-US"/>
              </w:rPr>
              <w:t xml:space="preserve">were </w:t>
            </w:r>
            <w:r w:rsidR="00942B5B" w:rsidRPr="002635B3">
              <w:rPr>
                <w:rFonts w:eastAsia="Calibri"/>
                <w:lang w:val="en-US" w:eastAsia="en-US"/>
              </w:rPr>
              <w:t xml:space="preserve">most abundant). </w:t>
            </w:r>
            <w:r w:rsidR="006B75FF" w:rsidRPr="002635B3">
              <w:rPr>
                <w:rFonts w:eastAsia="Calibri"/>
                <w:lang w:val="en-US" w:eastAsia="en-US"/>
              </w:rPr>
              <w:t>The 134 days samples were assigned a rank of 4</w:t>
            </w:r>
            <w:r w:rsidR="0023788C" w:rsidRPr="002635B3">
              <w:rPr>
                <w:rFonts w:eastAsia="Calibri"/>
                <w:lang w:val="en-US" w:eastAsia="en-US"/>
              </w:rPr>
              <w:t xml:space="preserve"> (60-80% biofouling cover)</w:t>
            </w:r>
            <w:r w:rsidR="006B75FF" w:rsidRPr="002635B3">
              <w:rPr>
                <w:rFonts w:eastAsia="Calibri"/>
                <w:lang w:val="en-US" w:eastAsia="en-US"/>
              </w:rPr>
              <w:t>, while the concurrent controls were assigned a rank of 5</w:t>
            </w:r>
            <w:r w:rsidR="0023788C" w:rsidRPr="002635B3">
              <w:rPr>
                <w:rFonts w:eastAsia="Calibri"/>
                <w:lang w:val="en-US" w:eastAsia="en-US"/>
              </w:rPr>
              <w:t xml:space="preserve"> (&gt; 80% biofouling cover)</w:t>
            </w:r>
            <w:r w:rsidR="00942B5B" w:rsidRPr="002635B3">
              <w:rPr>
                <w:rFonts w:eastAsia="Calibri"/>
                <w:lang w:val="en-US" w:eastAsia="en-US"/>
              </w:rPr>
              <w:t xml:space="preserve">. </w:t>
            </w:r>
          </w:p>
          <w:p w14:paraId="45E12D72" w14:textId="27000B62" w:rsidR="003518EB" w:rsidRPr="002635B3" w:rsidRDefault="001F6CA6" w:rsidP="00487FA4">
            <w:pPr>
              <w:spacing w:line="260" w:lineRule="atLeast"/>
              <w:rPr>
                <w:rFonts w:eastAsia="Calibri"/>
                <w:lang w:val="en-US" w:eastAsia="en-US"/>
              </w:rPr>
            </w:pPr>
            <w:r w:rsidRPr="002635B3">
              <w:rPr>
                <w:rFonts w:eastAsia="Calibri"/>
                <w:lang w:val="en-US" w:eastAsia="en-US"/>
              </w:rPr>
              <w:t>At the 176 days sampling point</w:t>
            </w:r>
            <w:r w:rsidR="00942B5B" w:rsidRPr="002635B3">
              <w:rPr>
                <w:rFonts w:eastAsia="Calibri"/>
                <w:lang w:val="en-US" w:eastAsia="en-US"/>
              </w:rPr>
              <w:t xml:space="preserve">, </w:t>
            </w:r>
            <w:r w:rsidR="00936E3B" w:rsidRPr="002635B3">
              <w:rPr>
                <w:rFonts w:eastAsia="Calibri"/>
                <w:lang w:val="en-US" w:eastAsia="en-US"/>
              </w:rPr>
              <w:t xml:space="preserve">much </w:t>
            </w:r>
            <w:r w:rsidR="00942B5B" w:rsidRPr="002635B3">
              <w:rPr>
                <w:rFonts w:eastAsia="Calibri"/>
                <w:lang w:val="en-US" w:eastAsia="en-US"/>
              </w:rPr>
              <w:t xml:space="preserve">of the </w:t>
            </w:r>
            <w:r w:rsidR="00936E3B" w:rsidRPr="002635B3">
              <w:rPr>
                <w:rFonts w:eastAsia="Calibri"/>
                <w:lang w:val="en-US" w:eastAsia="en-US"/>
              </w:rPr>
              <w:t>biofouling</w:t>
            </w:r>
            <w:r w:rsidR="00942B5B" w:rsidRPr="002635B3">
              <w:rPr>
                <w:rFonts w:eastAsia="Calibri"/>
                <w:lang w:val="en-US" w:eastAsia="en-US"/>
              </w:rPr>
              <w:t xml:space="preserve"> had fallen </w:t>
            </w:r>
            <w:r w:rsidRPr="002635B3">
              <w:rPr>
                <w:rFonts w:eastAsia="Calibri"/>
                <w:lang w:val="en-US" w:eastAsia="en-US"/>
              </w:rPr>
              <w:t xml:space="preserve">off. </w:t>
            </w:r>
            <w:r w:rsidR="0023788C" w:rsidRPr="002635B3">
              <w:rPr>
                <w:rFonts w:eastAsia="Calibri"/>
                <w:lang w:val="en-US" w:eastAsia="en-US"/>
              </w:rPr>
              <w:t>It was</w:t>
            </w:r>
            <w:r w:rsidR="00942B5B" w:rsidRPr="002635B3">
              <w:rPr>
                <w:rFonts w:eastAsia="Calibri"/>
                <w:lang w:val="en-US" w:eastAsia="en-US"/>
              </w:rPr>
              <w:t xml:space="preserve"> noted </w:t>
            </w:r>
            <w:r w:rsidR="0023788C" w:rsidRPr="002635B3">
              <w:rPr>
                <w:rFonts w:eastAsia="Calibri"/>
                <w:lang w:val="en-US" w:eastAsia="en-US"/>
              </w:rPr>
              <w:t xml:space="preserve">in the report </w:t>
            </w:r>
            <w:r w:rsidR="00942B5B" w:rsidRPr="002635B3">
              <w:rPr>
                <w:rFonts w:eastAsia="Calibri"/>
                <w:lang w:val="en-US" w:eastAsia="en-US"/>
              </w:rPr>
              <w:t>that new settlement of hydroids ha</w:t>
            </w:r>
            <w:r w:rsidRPr="002635B3">
              <w:rPr>
                <w:rFonts w:eastAsia="Calibri"/>
                <w:lang w:val="en-US" w:eastAsia="en-US"/>
              </w:rPr>
              <w:t>d</w:t>
            </w:r>
            <w:r w:rsidR="00942B5B" w:rsidRPr="002635B3">
              <w:rPr>
                <w:rFonts w:eastAsia="Calibri"/>
                <w:lang w:val="en-US" w:eastAsia="en-US"/>
              </w:rPr>
              <w:t xml:space="preserve"> </w:t>
            </w:r>
            <w:r w:rsidR="005042B5" w:rsidRPr="002635B3">
              <w:rPr>
                <w:rFonts w:eastAsia="Calibri"/>
                <w:lang w:val="en-US" w:eastAsia="en-US"/>
              </w:rPr>
              <w:t>started,</w:t>
            </w:r>
            <w:r w:rsidR="00936E3B" w:rsidRPr="002635B3">
              <w:rPr>
                <w:rFonts w:eastAsia="Calibri"/>
                <w:lang w:val="en-US" w:eastAsia="en-US"/>
              </w:rPr>
              <w:t xml:space="preserve"> and that skeleton shrimp were observed</w:t>
            </w:r>
            <w:r w:rsidR="00942B5B" w:rsidRPr="002635B3">
              <w:rPr>
                <w:rFonts w:eastAsia="Calibri"/>
                <w:lang w:val="en-US" w:eastAsia="en-US"/>
              </w:rPr>
              <w:t xml:space="preserve">. </w:t>
            </w:r>
            <w:r w:rsidR="00936E3B" w:rsidRPr="002635B3">
              <w:rPr>
                <w:rFonts w:eastAsia="Calibri"/>
                <w:lang w:val="en-US" w:eastAsia="en-US"/>
              </w:rPr>
              <w:t>The 176 days samples were assigned a rank of 3</w:t>
            </w:r>
            <w:r w:rsidR="0023788C" w:rsidRPr="002635B3">
              <w:rPr>
                <w:rFonts w:eastAsia="Calibri"/>
                <w:lang w:val="en-US" w:eastAsia="en-US"/>
              </w:rPr>
              <w:t xml:space="preserve"> (40-59% biofouling cover)</w:t>
            </w:r>
            <w:r w:rsidR="00936E3B" w:rsidRPr="002635B3">
              <w:rPr>
                <w:rFonts w:eastAsia="Calibri"/>
                <w:lang w:val="en-US" w:eastAsia="en-US"/>
              </w:rPr>
              <w:t>, while the control sample at this point was still regarded as a rank 5.</w:t>
            </w:r>
            <w:r w:rsidR="007043EA" w:rsidRPr="002635B3">
              <w:rPr>
                <w:rFonts w:eastAsia="Calibri"/>
                <w:lang w:val="en-US" w:eastAsia="en-US"/>
              </w:rPr>
              <w:t xml:space="preserve"> </w:t>
            </w:r>
            <w:r w:rsidR="00936E3B" w:rsidRPr="002635B3">
              <w:rPr>
                <w:rFonts w:eastAsia="Calibri"/>
                <w:lang w:val="en-US" w:eastAsia="en-US"/>
              </w:rPr>
              <w:t xml:space="preserve">The active re-settlement of hydroids </w:t>
            </w:r>
            <w:r w:rsidR="003518EB" w:rsidRPr="002635B3">
              <w:rPr>
                <w:rFonts w:eastAsia="Calibri"/>
                <w:lang w:val="en-US" w:eastAsia="en-US"/>
              </w:rPr>
              <w:t xml:space="preserve">noted  in these samples, </w:t>
            </w:r>
            <w:r w:rsidR="00942B5B" w:rsidRPr="002635B3">
              <w:rPr>
                <w:rFonts w:eastAsia="Calibri"/>
                <w:lang w:val="en-US" w:eastAsia="en-US"/>
              </w:rPr>
              <w:t xml:space="preserve">is in </w:t>
            </w:r>
            <w:r w:rsidR="00936E3B" w:rsidRPr="002635B3">
              <w:rPr>
                <w:rFonts w:eastAsia="Calibri"/>
                <w:lang w:val="en-US" w:eastAsia="en-US"/>
              </w:rPr>
              <w:t>the rMS'</w:t>
            </w:r>
            <w:r w:rsidR="00942B5B" w:rsidRPr="002635B3">
              <w:rPr>
                <w:rFonts w:eastAsia="Calibri"/>
                <w:lang w:val="en-US" w:eastAsia="en-US"/>
              </w:rPr>
              <w:t xml:space="preserve"> opinion a clear indication that the antifouling protection</w:t>
            </w:r>
            <w:r w:rsidR="00936E3B" w:rsidRPr="002635B3">
              <w:rPr>
                <w:rFonts w:eastAsia="Calibri"/>
                <w:lang w:val="en-US" w:eastAsia="en-US"/>
              </w:rPr>
              <w:t xml:space="preserve"> at this point</w:t>
            </w:r>
            <w:r w:rsidR="00942B5B" w:rsidRPr="002635B3">
              <w:rPr>
                <w:rFonts w:eastAsia="Calibri"/>
                <w:lang w:val="en-US" w:eastAsia="en-US"/>
              </w:rPr>
              <w:t xml:space="preserve"> ha</w:t>
            </w:r>
            <w:r w:rsidR="00936E3B" w:rsidRPr="002635B3">
              <w:rPr>
                <w:rFonts w:eastAsia="Calibri"/>
                <w:lang w:val="en-US" w:eastAsia="en-US"/>
              </w:rPr>
              <w:t>d</w:t>
            </w:r>
            <w:r w:rsidR="00942B5B" w:rsidRPr="002635B3">
              <w:rPr>
                <w:rFonts w:eastAsia="Calibri"/>
                <w:lang w:val="en-US" w:eastAsia="en-US"/>
              </w:rPr>
              <w:t xml:space="preserve"> decreased to a level where it no longer </w:t>
            </w:r>
            <w:r w:rsidR="00936E3B" w:rsidRPr="002635B3">
              <w:rPr>
                <w:rFonts w:eastAsia="Calibri"/>
                <w:lang w:val="en-US" w:eastAsia="en-US"/>
              </w:rPr>
              <w:t xml:space="preserve">provided </w:t>
            </w:r>
            <w:r w:rsidR="00942B5B" w:rsidRPr="002635B3">
              <w:rPr>
                <w:rFonts w:eastAsia="Calibri"/>
                <w:lang w:val="en-US" w:eastAsia="en-US"/>
              </w:rPr>
              <w:t>sufficient protection against fouling</w:t>
            </w:r>
            <w:r w:rsidR="00936E3B" w:rsidRPr="002635B3">
              <w:rPr>
                <w:rFonts w:eastAsia="Calibri"/>
                <w:lang w:val="en-US" w:eastAsia="en-US"/>
              </w:rPr>
              <w:t xml:space="preserve">. </w:t>
            </w:r>
          </w:p>
          <w:p w14:paraId="06462DD7" w14:textId="64D561F4" w:rsidR="00942B5B" w:rsidRPr="002635B3" w:rsidRDefault="00942B5B" w:rsidP="00487FA4">
            <w:pPr>
              <w:spacing w:line="260" w:lineRule="atLeast"/>
              <w:rPr>
                <w:rFonts w:eastAsia="Calibri"/>
                <w:lang w:val="en-US" w:eastAsia="en-US"/>
              </w:rPr>
            </w:pPr>
            <w:r w:rsidRPr="002635B3">
              <w:rPr>
                <w:rFonts w:eastAsia="Calibri"/>
                <w:lang w:val="en-US" w:eastAsia="en-US"/>
              </w:rPr>
              <w:t xml:space="preserve">At the last sampling point at 231 days, the samples </w:t>
            </w:r>
            <w:r w:rsidR="003518EB" w:rsidRPr="002635B3">
              <w:rPr>
                <w:rFonts w:eastAsia="Calibri"/>
                <w:lang w:val="en-US" w:eastAsia="en-US"/>
              </w:rPr>
              <w:t>assigned a rank 5</w:t>
            </w:r>
            <w:r w:rsidRPr="002635B3">
              <w:rPr>
                <w:rFonts w:eastAsia="Calibri"/>
                <w:lang w:val="en-US" w:eastAsia="en-US"/>
              </w:rPr>
              <w:t xml:space="preserve">, indicating indeed that the protective effect against fowling </w:t>
            </w:r>
            <w:r w:rsidR="003518EB" w:rsidRPr="002635B3">
              <w:rPr>
                <w:rFonts w:eastAsia="Calibri"/>
                <w:lang w:val="en-US" w:eastAsia="en-US"/>
              </w:rPr>
              <w:t xml:space="preserve">had </w:t>
            </w:r>
            <w:r w:rsidRPr="002635B3">
              <w:rPr>
                <w:rFonts w:eastAsia="Calibri"/>
                <w:lang w:val="en-US" w:eastAsia="en-US"/>
              </w:rPr>
              <w:t>been lost.</w:t>
            </w:r>
          </w:p>
          <w:p w14:paraId="0636CD3B" w14:textId="264ACEBF" w:rsidR="007B3019" w:rsidRPr="002635B3" w:rsidRDefault="007B3019" w:rsidP="00487FA4">
            <w:pPr>
              <w:spacing w:line="260" w:lineRule="atLeast"/>
              <w:rPr>
                <w:rFonts w:eastAsia="Calibri"/>
                <w:lang w:val="en-US" w:eastAsia="en-US"/>
              </w:rPr>
            </w:pPr>
          </w:p>
          <w:p w14:paraId="1EEA493C" w14:textId="77777777" w:rsidR="00FC215E" w:rsidRPr="002635B3" w:rsidRDefault="00FC215E" w:rsidP="00487FA4">
            <w:pPr>
              <w:spacing w:line="260" w:lineRule="atLeast"/>
              <w:rPr>
                <w:rFonts w:eastAsia="Calibri"/>
                <w:lang w:val="en-US" w:eastAsia="en-US"/>
              </w:rPr>
            </w:pPr>
          </w:p>
          <w:p w14:paraId="62CADF2E" w14:textId="325FF51B" w:rsidR="00FC215E" w:rsidRPr="002635B3" w:rsidRDefault="00FC215E" w:rsidP="00CA2380">
            <w:pPr>
              <w:spacing w:line="260" w:lineRule="atLeast"/>
              <w:rPr>
                <w:rFonts w:eastAsia="Calibri"/>
                <w:b/>
                <w:u w:val="single"/>
                <w:lang w:val="en-US" w:eastAsia="en-US"/>
              </w:rPr>
            </w:pPr>
            <w:r w:rsidRPr="002635B3">
              <w:rPr>
                <w:rFonts w:eastAsia="Calibri"/>
                <w:b/>
                <w:u w:val="single"/>
                <w:lang w:val="en-US" w:eastAsia="en-US"/>
              </w:rPr>
              <w:t>Horgefjorden on the Norwegian south-western coast, April to November 2017:</w:t>
            </w:r>
          </w:p>
          <w:p w14:paraId="1D843550" w14:textId="0662D37F" w:rsidR="00FC215E" w:rsidRPr="002635B3" w:rsidRDefault="00FC215E" w:rsidP="00CA2380">
            <w:pPr>
              <w:spacing w:line="260" w:lineRule="atLeast"/>
              <w:rPr>
                <w:rFonts w:eastAsia="Calibri"/>
                <w:lang w:val="en-US" w:eastAsia="en-US"/>
              </w:rPr>
            </w:pPr>
          </w:p>
          <w:p w14:paraId="185851D5" w14:textId="77777777" w:rsidR="005042B5" w:rsidRPr="002635B3" w:rsidRDefault="005042B5" w:rsidP="00CA2380">
            <w:pPr>
              <w:spacing w:line="260" w:lineRule="atLeast"/>
              <w:rPr>
                <w:rFonts w:eastAsia="Calibri"/>
                <w:lang w:val="en-US" w:eastAsia="en-US"/>
              </w:rPr>
            </w:pPr>
          </w:p>
          <w:p w14:paraId="4CBFF8D5" w14:textId="6D71CC84" w:rsidR="00CA2380" w:rsidRPr="002635B3" w:rsidRDefault="00CA2380" w:rsidP="00CA2380">
            <w:pPr>
              <w:spacing w:line="260" w:lineRule="atLeast"/>
              <w:rPr>
                <w:rFonts w:eastAsia="Calibri"/>
                <w:lang w:val="en-US" w:eastAsia="en-US"/>
              </w:rPr>
            </w:pPr>
            <w:r w:rsidRPr="002635B3">
              <w:rPr>
                <w:rFonts w:eastAsia="Calibri"/>
                <w:lang w:val="en-US" w:eastAsia="en-US"/>
              </w:rPr>
              <w:t xml:space="preserve">In the 2017 efficacy test performed with Aquanet </w:t>
            </w:r>
            <w:r w:rsidR="003518EB" w:rsidRPr="002635B3">
              <w:rPr>
                <w:rFonts w:eastAsia="Calibri"/>
                <w:lang w:val="en-US" w:eastAsia="en-US"/>
              </w:rPr>
              <w:t xml:space="preserve">North Sea </w:t>
            </w:r>
            <w:r w:rsidRPr="002635B3">
              <w:rPr>
                <w:rFonts w:eastAsia="Calibri"/>
                <w:lang w:val="en-US" w:eastAsia="en-US"/>
              </w:rPr>
              <w:t xml:space="preserve">CCT 100 plus in Horgefjorden on the Norwegian south-western coast (Hope, B.; 2017), the </w:t>
            </w:r>
            <w:r w:rsidR="003518EB" w:rsidRPr="002635B3">
              <w:rPr>
                <w:rFonts w:eastAsia="Calibri"/>
                <w:lang w:val="en-US" w:eastAsia="en-US"/>
              </w:rPr>
              <w:t>product seems to perform very good throughout the test period</w:t>
            </w:r>
            <w:r w:rsidRPr="002635B3">
              <w:rPr>
                <w:rFonts w:eastAsia="Calibri"/>
                <w:lang w:val="en-US" w:eastAsia="en-US"/>
              </w:rPr>
              <w:t xml:space="preserve">. </w:t>
            </w:r>
            <w:r w:rsidR="003518EB" w:rsidRPr="002635B3">
              <w:rPr>
                <w:rFonts w:eastAsia="Calibri"/>
                <w:lang w:val="en-US" w:eastAsia="en-US"/>
              </w:rPr>
              <w:t>The</w:t>
            </w:r>
            <w:r w:rsidR="00747023" w:rsidRPr="002635B3">
              <w:rPr>
                <w:rFonts w:eastAsia="Calibri"/>
                <w:lang w:val="en-US" w:eastAsia="en-US"/>
              </w:rPr>
              <w:t xml:space="preserve"> </w:t>
            </w:r>
            <w:r w:rsidR="003518EB" w:rsidRPr="002635B3">
              <w:rPr>
                <w:rFonts w:eastAsia="Calibri"/>
                <w:lang w:val="en-US" w:eastAsia="en-US"/>
              </w:rPr>
              <w:t xml:space="preserve">photographic evidence submitted with this </w:t>
            </w:r>
            <w:r w:rsidR="003E4046" w:rsidRPr="002635B3">
              <w:rPr>
                <w:rFonts w:eastAsia="Calibri"/>
                <w:lang w:val="en-US" w:eastAsia="en-US"/>
              </w:rPr>
              <w:t>s</w:t>
            </w:r>
            <w:r w:rsidR="003518EB" w:rsidRPr="002635B3">
              <w:rPr>
                <w:rFonts w:eastAsia="Calibri"/>
                <w:lang w:val="en-US" w:eastAsia="en-US"/>
              </w:rPr>
              <w:t>tudy were, unfortunately, of too poor quality for the rMS to perform an independent assessment. The test samples were given a score by the applicant (according to their own internal procedure) not exceeding 1 throughout the test period of 162 days.</w:t>
            </w:r>
          </w:p>
          <w:p w14:paraId="0752719B" w14:textId="77777777" w:rsidR="00747023" w:rsidRPr="002635B3" w:rsidRDefault="00747023" w:rsidP="00747023">
            <w:pPr>
              <w:spacing w:line="260" w:lineRule="atLeast"/>
              <w:rPr>
                <w:rFonts w:eastAsia="Calibri"/>
                <w:lang w:val="en-US" w:eastAsia="en-US"/>
              </w:rPr>
            </w:pPr>
            <w:r w:rsidRPr="002635B3">
              <w:rPr>
                <w:rFonts w:eastAsia="Calibri"/>
                <w:lang w:val="en-US" w:eastAsia="en-US"/>
              </w:rPr>
              <w:t>The photographic evidence submitted with this report were of too low quality for the rMS to be able to perform an independent evaluation of the study. The study is, nevertheless, included to provide supplemental information.</w:t>
            </w:r>
          </w:p>
          <w:p w14:paraId="46C4CF53" w14:textId="77777777" w:rsidR="00747023" w:rsidRPr="002635B3" w:rsidRDefault="00747023" w:rsidP="00CA2380">
            <w:pPr>
              <w:spacing w:line="260" w:lineRule="atLeast"/>
              <w:rPr>
                <w:rFonts w:eastAsia="Calibri"/>
                <w:lang w:val="en-US" w:eastAsia="en-US"/>
              </w:rPr>
            </w:pPr>
          </w:p>
          <w:p w14:paraId="3DA950F6" w14:textId="77777777" w:rsidR="0023788C" w:rsidRPr="002635B3" w:rsidRDefault="0023788C" w:rsidP="00CA2380">
            <w:pPr>
              <w:spacing w:line="260" w:lineRule="atLeast"/>
              <w:rPr>
                <w:rFonts w:eastAsia="Calibri"/>
                <w:lang w:val="en-US" w:eastAsia="en-US"/>
              </w:rPr>
            </w:pPr>
          </w:p>
          <w:p w14:paraId="5EB20B1C" w14:textId="6F6111E7" w:rsidR="00090749" w:rsidRPr="002635B3" w:rsidRDefault="00090749" w:rsidP="007B3019">
            <w:pPr>
              <w:spacing w:line="260" w:lineRule="atLeast"/>
              <w:rPr>
                <w:rFonts w:eastAsia="Calibri"/>
                <w:lang w:val="en-US" w:eastAsia="en-US"/>
              </w:rPr>
            </w:pPr>
          </w:p>
          <w:p w14:paraId="09AE1F49" w14:textId="77777777" w:rsidR="00FC215E" w:rsidRPr="002635B3" w:rsidRDefault="00FC215E" w:rsidP="00FC215E">
            <w:pPr>
              <w:spacing w:line="260" w:lineRule="atLeast"/>
              <w:rPr>
                <w:rFonts w:eastAsia="Calibri"/>
                <w:b/>
                <w:u w:val="single"/>
                <w:lang w:val="en-US" w:eastAsia="en-US"/>
              </w:rPr>
            </w:pPr>
            <w:r w:rsidRPr="002635B3">
              <w:rPr>
                <w:rFonts w:eastAsia="Calibri"/>
                <w:b/>
                <w:u w:val="single"/>
                <w:lang w:val="en-US" w:eastAsia="en-US"/>
              </w:rPr>
              <w:t>Galaxidi, central Greece May to November 2017:</w:t>
            </w:r>
          </w:p>
          <w:p w14:paraId="11FBF336" w14:textId="77F2DDA0" w:rsidR="00FC215E" w:rsidRPr="002635B3" w:rsidRDefault="00FC215E" w:rsidP="00090749">
            <w:pPr>
              <w:spacing w:line="260" w:lineRule="atLeast"/>
              <w:rPr>
                <w:rFonts w:eastAsia="Calibri"/>
                <w:lang w:val="en-US" w:eastAsia="en-US"/>
              </w:rPr>
            </w:pPr>
          </w:p>
          <w:p w14:paraId="3B2D467A" w14:textId="77777777" w:rsidR="00FC215E" w:rsidRPr="002635B3" w:rsidRDefault="00FC215E" w:rsidP="00090749">
            <w:pPr>
              <w:spacing w:line="260" w:lineRule="atLeast"/>
              <w:rPr>
                <w:rFonts w:eastAsia="Calibri"/>
                <w:lang w:val="en-US" w:eastAsia="en-US"/>
              </w:rPr>
            </w:pPr>
          </w:p>
          <w:p w14:paraId="0D8F004D" w14:textId="51E45510" w:rsidR="007806FE" w:rsidRPr="002635B3" w:rsidRDefault="00090749" w:rsidP="00090749">
            <w:pPr>
              <w:spacing w:line="260" w:lineRule="atLeast"/>
              <w:rPr>
                <w:rFonts w:eastAsia="Calibri"/>
                <w:lang w:val="en-US" w:eastAsia="en-US"/>
              </w:rPr>
            </w:pPr>
            <w:r w:rsidRPr="002635B3">
              <w:rPr>
                <w:rFonts w:eastAsia="Calibri"/>
                <w:lang w:val="en-US" w:eastAsia="en-US"/>
              </w:rPr>
              <w:t xml:space="preserve">The 2017 test on Aquanet </w:t>
            </w:r>
            <w:r w:rsidR="003518EB" w:rsidRPr="002635B3">
              <w:rPr>
                <w:rFonts w:eastAsia="Calibri"/>
                <w:lang w:val="en-US" w:eastAsia="en-US"/>
              </w:rPr>
              <w:t xml:space="preserve">North Sea </w:t>
            </w:r>
            <w:r w:rsidRPr="002635B3">
              <w:rPr>
                <w:rFonts w:eastAsia="Calibri"/>
                <w:lang w:val="en-US" w:eastAsia="en-US"/>
              </w:rPr>
              <w:t xml:space="preserve">CCT 100 plus performed in </w:t>
            </w:r>
            <w:r w:rsidR="00884D95" w:rsidRPr="002635B3">
              <w:rPr>
                <w:rFonts w:eastAsia="Calibri"/>
                <w:lang w:val="en-US" w:eastAsia="en-US"/>
              </w:rPr>
              <w:t xml:space="preserve">Galaxidi, </w:t>
            </w:r>
            <w:r w:rsidR="00D5129A" w:rsidRPr="002635B3">
              <w:rPr>
                <w:rFonts w:eastAsia="Calibri"/>
                <w:lang w:val="en-US" w:eastAsia="en-US"/>
              </w:rPr>
              <w:t>c</w:t>
            </w:r>
            <w:r w:rsidR="00884D95" w:rsidRPr="002635B3">
              <w:rPr>
                <w:rFonts w:eastAsia="Calibri"/>
                <w:lang w:val="en-US" w:eastAsia="en-US"/>
              </w:rPr>
              <w:t xml:space="preserve">entral </w:t>
            </w:r>
            <w:r w:rsidRPr="002635B3">
              <w:rPr>
                <w:rFonts w:eastAsia="Calibri"/>
                <w:lang w:val="en-US" w:eastAsia="en-US"/>
              </w:rPr>
              <w:t>Greece</w:t>
            </w:r>
            <w:r w:rsidR="000B3C82" w:rsidRPr="002635B3">
              <w:rPr>
                <w:rFonts w:eastAsia="Calibri"/>
                <w:lang w:val="en-US" w:eastAsia="en-US"/>
              </w:rPr>
              <w:t>,</w:t>
            </w:r>
            <w:r w:rsidRPr="002635B3">
              <w:rPr>
                <w:rFonts w:eastAsia="Calibri"/>
                <w:lang w:val="en-US" w:eastAsia="en-US"/>
              </w:rPr>
              <w:t xml:space="preserve"> show a level of </w:t>
            </w:r>
            <w:r w:rsidR="000B3C82" w:rsidRPr="002635B3">
              <w:rPr>
                <w:rFonts w:eastAsia="Calibri"/>
                <w:lang w:val="en-US" w:eastAsia="en-US"/>
              </w:rPr>
              <w:t>bio</w:t>
            </w:r>
            <w:r w:rsidRPr="002635B3">
              <w:rPr>
                <w:rFonts w:eastAsia="Calibri"/>
                <w:lang w:val="en-US" w:eastAsia="en-US"/>
              </w:rPr>
              <w:t xml:space="preserve">fouling which </w:t>
            </w:r>
            <w:r w:rsidR="00D94E0B" w:rsidRPr="002635B3">
              <w:rPr>
                <w:rFonts w:eastAsia="Calibri"/>
                <w:lang w:val="en-US" w:eastAsia="en-US"/>
              </w:rPr>
              <w:t>gradually</w:t>
            </w:r>
            <w:r w:rsidRPr="002635B3">
              <w:rPr>
                <w:rFonts w:eastAsia="Calibri"/>
                <w:lang w:val="en-US" w:eastAsia="en-US"/>
              </w:rPr>
              <w:t xml:space="preserve"> </w:t>
            </w:r>
            <w:r w:rsidR="00747023" w:rsidRPr="002635B3">
              <w:rPr>
                <w:rFonts w:eastAsia="Calibri"/>
                <w:lang w:val="en-US" w:eastAsia="en-US"/>
              </w:rPr>
              <w:t xml:space="preserve">increased </w:t>
            </w:r>
            <w:r w:rsidRPr="002635B3">
              <w:rPr>
                <w:rFonts w:eastAsia="Calibri"/>
                <w:lang w:val="en-US" w:eastAsia="en-US"/>
              </w:rPr>
              <w:t>up to a score of 4</w:t>
            </w:r>
            <w:r w:rsidR="0023788C" w:rsidRPr="002635B3">
              <w:rPr>
                <w:rFonts w:eastAsia="Calibri"/>
                <w:lang w:val="en-US" w:eastAsia="en-US"/>
              </w:rPr>
              <w:t xml:space="preserve"> (35 – 64% biofouling cover)</w:t>
            </w:r>
            <w:r w:rsidRPr="002635B3">
              <w:rPr>
                <w:rFonts w:eastAsia="Calibri"/>
                <w:lang w:val="en-US" w:eastAsia="en-US"/>
              </w:rPr>
              <w:t xml:space="preserve"> after 139 days (</w:t>
            </w:r>
            <w:r w:rsidR="0023788C" w:rsidRPr="002635B3">
              <w:rPr>
                <w:rFonts w:eastAsia="Calibri"/>
                <w:lang w:val="en-US" w:eastAsia="en-US"/>
              </w:rPr>
              <w:t>20 weeks</w:t>
            </w:r>
            <w:r w:rsidRPr="002635B3">
              <w:rPr>
                <w:rFonts w:eastAsia="Calibri"/>
                <w:lang w:val="en-US" w:eastAsia="en-US"/>
              </w:rPr>
              <w:t>)</w:t>
            </w:r>
            <w:r w:rsidR="000B3C82" w:rsidRPr="002635B3">
              <w:rPr>
                <w:rFonts w:eastAsia="Calibri"/>
                <w:lang w:val="en-US" w:eastAsia="en-US"/>
              </w:rPr>
              <w:t xml:space="preserve"> in the sea</w:t>
            </w:r>
            <w:r w:rsidRPr="002635B3">
              <w:rPr>
                <w:rFonts w:eastAsia="Calibri"/>
                <w:lang w:val="en-US" w:eastAsia="en-US"/>
              </w:rPr>
              <w:t xml:space="preserve">. The </w:t>
            </w:r>
            <w:r w:rsidR="000B3C82" w:rsidRPr="002635B3">
              <w:rPr>
                <w:rFonts w:eastAsia="Calibri"/>
                <w:lang w:val="en-US" w:eastAsia="en-US"/>
              </w:rPr>
              <w:t xml:space="preserve">final </w:t>
            </w:r>
            <w:r w:rsidRPr="002635B3">
              <w:rPr>
                <w:rFonts w:eastAsia="Calibri"/>
                <w:lang w:val="en-US" w:eastAsia="en-US"/>
              </w:rPr>
              <w:t>sampling</w:t>
            </w:r>
            <w:r w:rsidR="007806FE" w:rsidRPr="002635B3">
              <w:rPr>
                <w:rFonts w:eastAsia="Calibri"/>
                <w:lang w:val="en-US" w:eastAsia="en-US"/>
              </w:rPr>
              <w:t xml:space="preserve"> point at 152 days was</w:t>
            </w:r>
            <w:r w:rsidR="00D94E0B" w:rsidRPr="002635B3">
              <w:rPr>
                <w:rFonts w:eastAsia="Calibri"/>
                <w:lang w:val="en-US" w:eastAsia="en-US"/>
              </w:rPr>
              <w:t xml:space="preserve"> given a </w:t>
            </w:r>
            <w:r w:rsidR="007806FE" w:rsidRPr="002635B3">
              <w:rPr>
                <w:rFonts w:eastAsia="Calibri"/>
                <w:lang w:val="en-US" w:eastAsia="en-US"/>
              </w:rPr>
              <w:t>score</w:t>
            </w:r>
            <w:r w:rsidR="00D94E0B" w:rsidRPr="002635B3">
              <w:rPr>
                <w:rFonts w:eastAsia="Calibri"/>
                <w:lang w:val="en-US" w:eastAsia="en-US"/>
              </w:rPr>
              <w:t xml:space="preserve"> of</w:t>
            </w:r>
            <w:r w:rsidR="007806FE" w:rsidRPr="002635B3">
              <w:rPr>
                <w:rFonts w:eastAsia="Calibri"/>
                <w:lang w:val="en-US" w:eastAsia="en-US"/>
              </w:rPr>
              <w:t xml:space="preserve"> 5 </w:t>
            </w:r>
            <w:r w:rsidR="000B3C82" w:rsidRPr="002635B3">
              <w:rPr>
                <w:rFonts w:eastAsia="Calibri"/>
                <w:lang w:val="en-US" w:eastAsia="en-US"/>
              </w:rPr>
              <w:t>(65-90% biofouling cover).</w:t>
            </w:r>
          </w:p>
          <w:p w14:paraId="07DB0859" w14:textId="07EA9007" w:rsidR="007806FE" w:rsidRPr="002635B3" w:rsidRDefault="007806FE" w:rsidP="00090749">
            <w:pPr>
              <w:spacing w:line="260" w:lineRule="atLeast"/>
              <w:rPr>
                <w:rFonts w:eastAsia="Calibri"/>
                <w:lang w:val="en-US" w:eastAsia="en-US"/>
              </w:rPr>
            </w:pPr>
            <w:r w:rsidRPr="002635B3">
              <w:rPr>
                <w:rFonts w:eastAsia="Calibri"/>
                <w:lang w:val="en-US" w:eastAsia="en-US"/>
              </w:rPr>
              <w:lastRenderedPageBreak/>
              <w:t xml:space="preserve">The </w:t>
            </w:r>
            <w:r w:rsidR="000B3C82" w:rsidRPr="002635B3">
              <w:rPr>
                <w:rFonts w:eastAsia="Calibri"/>
                <w:lang w:val="en-US" w:eastAsia="en-US"/>
              </w:rPr>
              <w:t xml:space="preserve">photographic evidence </w:t>
            </w:r>
            <w:r w:rsidRPr="002635B3">
              <w:rPr>
                <w:rFonts w:eastAsia="Calibri"/>
                <w:lang w:val="en-US" w:eastAsia="en-US"/>
              </w:rPr>
              <w:t xml:space="preserve">submitted with this report </w:t>
            </w:r>
            <w:r w:rsidR="000B3C82" w:rsidRPr="002635B3">
              <w:rPr>
                <w:rFonts w:eastAsia="Calibri"/>
                <w:lang w:val="en-US" w:eastAsia="en-US"/>
              </w:rPr>
              <w:t xml:space="preserve">were </w:t>
            </w:r>
            <w:r w:rsidRPr="002635B3">
              <w:rPr>
                <w:rFonts w:eastAsia="Calibri"/>
                <w:lang w:val="en-US" w:eastAsia="en-US"/>
              </w:rPr>
              <w:t>of too low quality for the rMS to be able to perform an independent evaluation</w:t>
            </w:r>
            <w:r w:rsidR="00D2789E" w:rsidRPr="002635B3">
              <w:rPr>
                <w:rFonts w:eastAsia="Calibri"/>
                <w:lang w:val="en-US" w:eastAsia="en-US"/>
              </w:rPr>
              <w:t xml:space="preserve"> of the study</w:t>
            </w:r>
            <w:r w:rsidR="000B3C82" w:rsidRPr="002635B3">
              <w:rPr>
                <w:rFonts w:eastAsia="Calibri"/>
                <w:lang w:val="en-US" w:eastAsia="en-US"/>
              </w:rPr>
              <w:t xml:space="preserve">. </w:t>
            </w:r>
            <w:r w:rsidRPr="002635B3">
              <w:rPr>
                <w:rFonts w:eastAsia="Calibri"/>
                <w:lang w:val="en-US" w:eastAsia="en-US"/>
              </w:rPr>
              <w:t xml:space="preserve">The </w:t>
            </w:r>
            <w:r w:rsidR="00D2789E" w:rsidRPr="002635B3">
              <w:rPr>
                <w:rFonts w:eastAsia="Calibri"/>
                <w:lang w:val="en-US" w:eastAsia="en-US"/>
              </w:rPr>
              <w:t>s</w:t>
            </w:r>
            <w:r w:rsidR="000B3C82" w:rsidRPr="002635B3">
              <w:rPr>
                <w:rFonts w:eastAsia="Calibri"/>
                <w:lang w:val="en-US" w:eastAsia="en-US"/>
              </w:rPr>
              <w:t>tudy is, nevertheless, included to provide supplemental information.</w:t>
            </w:r>
          </w:p>
          <w:p w14:paraId="79F8B7DC" w14:textId="1C891C4C" w:rsidR="00090749" w:rsidRPr="002635B3" w:rsidRDefault="00090749" w:rsidP="007B3019">
            <w:pPr>
              <w:spacing w:line="260" w:lineRule="atLeast"/>
              <w:rPr>
                <w:rFonts w:eastAsia="Calibri"/>
                <w:lang w:val="en-US" w:eastAsia="en-US"/>
              </w:rPr>
            </w:pPr>
          </w:p>
          <w:p w14:paraId="6D23FBB8" w14:textId="43AE5358" w:rsidR="007B3019" w:rsidRPr="002635B3" w:rsidRDefault="00FC215E" w:rsidP="00487FA4">
            <w:pPr>
              <w:spacing w:line="260" w:lineRule="atLeast"/>
              <w:rPr>
                <w:rFonts w:eastAsia="Calibri"/>
                <w:b/>
                <w:lang w:val="en-US" w:eastAsia="en-US"/>
              </w:rPr>
            </w:pPr>
            <w:r w:rsidRPr="002635B3">
              <w:rPr>
                <w:rFonts w:eastAsia="Calibri"/>
                <w:b/>
                <w:lang w:val="en-US" w:eastAsia="en-US"/>
              </w:rPr>
              <w:t>Conclusion:</w:t>
            </w:r>
          </w:p>
          <w:p w14:paraId="11C0281F" w14:textId="274CB716" w:rsidR="00FC215E" w:rsidRPr="002635B3" w:rsidRDefault="00FC215E" w:rsidP="00487FA4">
            <w:pPr>
              <w:spacing w:line="260" w:lineRule="atLeast"/>
              <w:rPr>
                <w:rFonts w:eastAsia="Calibri"/>
                <w:lang w:val="en-US" w:eastAsia="en-US"/>
              </w:rPr>
            </w:pPr>
          </w:p>
          <w:p w14:paraId="7C16E7C0" w14:textId="12A729CF" w:rsidR="00D2789E" w:rsidRPr="002635B3" w:rsidRDefault="00D2789E" w:rsidP="00D2789E">
            <w:pPr>
              <w:spacing w:line="260" w:lineRule="atLeast"/>
              <w:rPr>
                <w:rFonts w:eastAsia="Calibri"/>
                <w:lang w:val="en-US" w:eastAsia="en-US"/>
              </w:rPr>
            </w:pPr>
            <w:r w:rsidRPr="002635B3">
              <w:rPr>
                <w:rFonts w:eastAsia="Calibri"/>
                <w:lang w:val="en-US" w:eastAsia="en-US"/>
              </w:rPr>
              <w:t>The rMS concludes that a</w:t>
            </w:r>
            <w:r w:rsidR="006F6E6F" w:rsidRPr="002635B3">
              <w:rPr>
                <w:rFonts w:eastAsia="Calibri"/>
                <w:lang w:val="en-US" w:eastAsia="en-US"/>
              </w:rPr>
              <w:t>n approximate</w:t>
            </w:r>
            <w:r w:rsidRPr="002635B3">
              <w:rPr>
                <w:rFonts w:eastAsia="Calibri"/>
                <w:lang w:val="en-US" w:eastAsia="en-US"/>
              </w:rPr>
              <w:t xml:space="preserve"> protection time of </w:t>
            </w:r>
            <w:r w:rsidR="006F6E6F" w:rsidRPr="002635B3">
              <w:rPr>
                <w:rFonts w:eastAsia="Calibri"/>
                <w:lang w:val="en-US" w:eastAsia="en-US"/>
              </w:rPr>
              <w:t>at least</w:t>
            </w:r>
            <w:r w:rsidR="00A551BD" w:rsidRPr="002635B3">
              <w:rPr>
                <w:rFonts w:eastAsia="Calibri"/>
                <w:lang w:val="en-US" w:eastAsia="en-US"/>
              </w:rPr>
              <w:t xml:space="preserve"> </w:t>
            </w:r>
            <w:r w:rsidRPr="002635B3">
              <w:rPr>
                <w:rFonts w:eastAsia="Calibri"/>
                <w:lang w:val="en-US" w:eastAsia="en-US"/>
              </w:rPr>
              <w:t>14 weeks</w:t>
            </w:r>
            <w:r w:rsidR="00A551BD" w:rsidRPr="002635B3">
              <w:rPr>
                <w:rFonts w:eastAsia="Calibri"/>
                <w:lang w:val="en-US" w:eastAsia="en-US"/>
              </w:rPr>
              <w:t xml:space="preserve"> depending on the </w:t>
            </w:r>
            <w:r w:rsidR="00F813B7" w:rsidRPr="002635B3">
              <w:rPr>
                <w:rFonts w:eastAsia="Calibri"/>
                <w:lang w:val="en-US" w:eastAsia="en-US"/>
              </w:rPr>
              <w:t xml:space="preserve">degree of biofouling pressure </w:t>
            </w:r>
            <w:r w:rsidRPr="002635B3">
              <w:rPr>
                <w:rFonts w:eastAsia="Calibri"/>
                <w:lang w:val="en-US" w:eastAsia="en-US"/>
              </w:rPr>
              <w:t>for Aquanet North Sea CCT 100 plus in North Atlantic waters is demonstrated based on the results in the submitted efficacy studies.</w:t>
            </w:r>
            <w:r w:rsidR="006F6E6F" w:rsidRPr="002635B3">
              <w:rPr>
                <w:rFonts w:eastAsia="Calibri"/>
                <w:lang w:val="en-US" w:eastAsia="en-US"/>
              </w:rPr>
              <w:t xml:space="preserve"> However, </w:t>
            </w:r>
            <w:r w:rsidR="006F6E6F">
              <w:rPr>
                <w:lang w:val="en-US"/>
              </w:rPr>
              <w:t>the product may still be efficacious beyond 14 weeks.</w:t>
            </w:r>
          </w:p>
          <w:p w14:paraId="59F1CB88" w14:textId="77777777" w:rsidR="00D2789E" w:rsidRPr="002635B3" w:rsidRDefault="00D2789E" w:rsidP="00D2789E">
            <w:pPr>
              <w:spacing w:line="260" w:lineRule="atLeast"/>
              <w:rPr>
                <w:rFonts w:eastAsia="Calibri"/>
                <w:lang w:val="en-US" w:eastAsia="en-US"/>
              </w:rPr>
            </w:pPr>
          </w:p>
          <w:p w14:paraId="7B2A463B" w14:textId="6EBDE34C" w:rsidR="00272301" w:rsidRPr="002635B3" w:rsidRDefault="00FC215E" w:rsidP="00272301">
            <w:pPr>
              <w:spacing w:line="260" w:lineRule="atLeast"/>
              <w:rPr>
                <w:rFonts w:eastAsia="Calibri"/>
                <w:lang w:val="en-US" w:eastAsia="en-US"/>
              </w:rPr>
            </w:pPr>
            <w:r w:rsidRPr="002635B3">
              <w:rPr>
                <w:rFonts w:eastAsia="Calibri"/>
                <w:lang w:val="en-US" w:eastAsia="en-US"/>
              </w:rPr>
              <w:t>The applicant claims a demonstrated efficacy</w:t>
            </w:r>
            <w:r w:rsidR="00272301" w:rsidRPr="002635B3">
              <w:rPr>
                <w:rFonts w:eastAsia="Calibri"/>
                <w:lang w:val="en-US" w:eastAsia="en-US"/>
              </w:rPr>
              <w:t xml:space="preserve"> of more than 5 months</w:t>
            </w:r>
            <w:r w:rsidRPr="002635B3">
              <w:rPr>
                <w:rFonts w:eastAsia="Calibri"/>
                <w:lang w:val="en-US" w:eastAsia="en-US"/>
              </w:rPr>
              <w:t xml:space="preserve"> in Greek Mediterranean waters. </w:t>
            </w:r>
            <w:r w:rsidR="00272301" w:rsidRPr="002635B3">
              <w:rPr>
                <w:rFonts w:eastAsia="Calibri"/>
                <w:lang w:val="en-US" w:eastAsia="en-US"/>
              </w:rPr>
              <w:t xml:space="preserve">The pictures submitted with this report </w:t>
            </w:r>
            <w:r w:rsidR="000B3C82" w:rsidRPr="002635B3">
              <w:rPr>
                <w:rFonts w:eastAsia="Calibri"/>
                <w:lang w:val="en-US" w:eastAsia="en-US"/>
              </w:rPr>
              <w:t xml:space="preserve">were </w:t>
            </w:r>
            <w:r w:rsidR="00272301" w:rsidRPr="002635B3">
              <w:rPr>
                <w:rFonts w:eastAsia="Calibri"/>
                <w:lang w:val="en-US" w:eastAsia="en-US"/>
              </w:rPr>
              <w:t xml:space="preserve">of too low quality for the rMS to be able to perform an independent evaluation of the </w:t>
            </w:r>
            <w:r w:rsidR="000B3C82" w:rsidRPr="002635B3">
              <w:rPr>
                <w:rFonts w:eastAsia="Calibri"/>
                <w:lang w:val="en-US" w:eastAsia="en-US"/>
              </w:rPr>
              <w:t xml:space="preserve">reported </w:t>
            </w:r>
            <w:r w:rsidR="00272301" w:rsidRPr="002635B3">
              <w:rPr>
                <w:rFonts w:eastAsia="Calibri"/>
                <w:lang w:val="en-US" w:eastAsia="en-US"/>
              </w:rPr>
              <w:t xml:space="preserve">score values. </w:t>
            </w:r>
          </w:p>
          <w:p w14:paraId="4518901F" w14:textId="0F480FAE" w:rsidR="00FC215E" w:rsidRPr="002635B3" w:rsidRDefault="00FC215E" w:rsidP="00487FA4">
            <w:pPr>
              <w:spacing w:line="260" w:lineRule="atLeast"/>
              <w:rPr>
                <w:rFonts w:eastAsia="Calibri"/>
                <w:lang w:val="en-US" w:eastAsia="en-US"/>
              </w:rPr>
            </w:pPr>
          </w:p>
          <w:p w14:paraId="5A8E3BA2" w14:textId="77777777" w:rsidR="005042B5" w:rsidRPr="002635B3" w:rsidRDefault="005042B5" w:rsidP="00487FA4">
            <w:pPr>
              <w:spacing w:line="260" w:lineRule="atLeast"/>
              <w:rPr>
                <w:rFonts w:eastAsia="Calibri"/>
                <w:lang w:val="en-US" w:eastAsia="en-US"/>
              </w:rPr>
            </w:pPr>
          </w:p>
          <w:p w14:paraId="15A76B30" w14:textId="5753C632" w:rsidR="009C64BC" w:rsidRPr="002635B3" w:rsidRDefault="003E1DA4" w:rsidP="00EA1090">
            <w:pPr>
              <w:spacing w:line="260" w:lineRule="atLeast"/>
              <w:rPr>
                <w:rFonts w:eastAsia="Calibri"/>
                <w:b/>
                <w:lang w:val="en-US" w:eastAsia="en-US"/>
              </w:rPr>
            </w:pPr>
            <w:r w:rsidRPr="002635B3">
              <w:rPr>
                <w:rFonts w:eastAsia="Calibri"/>
                <w:b/>
                <w:lang w:val="en-US" w:eastAsia="en-US"/>
              </w:rPr>
              <w:t>AquaNet North Sea C50:</w:t>
            </w:r>
            <w:r w:rsidRPr="002635B3">
              <w:rPr>
                <w:rFonts w:eastAsia="Calibri"/>
                <w:b/>
                <w:lang w:val="en-US" w:eastAsia="en-US"/>
              </w:rPr>
              <w:br/>
            </w:r>
          </w:p>
          <w:p w14:paraId="2D619A06" w14:textId="44E3BDCA" w:rsidR="003E1DA4" w:rsidRPr="002635B3" w:rsidRDefault="003E1DA4" w:rsidP="003E1DA4">
            <w:pPr>
              <w:spacing w:line="260" w:lineRule="atLeast"/>
              <w:jc w:val="both"/>
              <w:rPr>
                <w:rFonts w:eastAsia="Calibri"/>
                <w:lang w:val="en-US" w:eastAsia="en-US"/>
              </w:rPr>
            </w:pPr>
            <w:r w:rsidRPr="002635B3">
              <w:rPr>
                <w:rFonts w:eastAsia="Calibri"/>
                <w:lang w:val="en-US" w:eastAsia="en-US"/>
              </w:rPr>
              <w:t xml:space="preserve">No efficacy studies on AquaNet North Sea C50 </w:t>
            </w:r>
            <w:r w:rsidR="00C91B92" w:rsidRPr="002635B3">
              <w:rPr>
                <w:rFonts w:eastAsia="Calibri"/>
                <w:lang w:val="en-US" w:eastAsia="en-US"/>
              </w:rPr>
              <w:t>were</w:t>
            </w:r>
            <w:r w:rsidRPr="002635B3">
              <w:rPr>
                <w:rFonts w:eastAsia="Calibri"/>
                <w:lang w:val="en-US" w:eastAsia="en-US"/>
              </w:rPr>
              <w:t xml:space="preserve"> submitted. </w:t>
            </w:r>
          </w:p>
          <w:p w14:paraId="57C86702" w14:textId="399356EC" w:rsidR="000B757E" w:rsidRPr="002635B3" w:rsidRDefault="003E1DA4" w:rsidP="003E1DA4">
            <w:pPr>
              <w:spacing w:line="260" w:lineRule="atLeast"/>
              <w:jc w:val="both"/>
              <w:rPr>
                <w:rFonts w:eastAsia="Calibri"/>
                <w:lang w:val="en-US" w:eastAsia="en-US"/>
              </w:rPr>
            </w:pPr>
            <w:r w:rsidRPr="002635B3">
              <w:rPr>
                <w:rFonts w:eastAsia="Calibri"/>
                <w:lang w:val="en-US" w:eastAsia="en-US"/>
              </w:rPr>
              <w:t>AquaN</w:t>
            </w:r>
            <w:r w:rsidR="0054420F" w:rsidRPr="002635B3">
              <w:rPr>
                <w:rFonts w:eastAsia="Calibri"/>
                <w:lang w:val="en-US" w:eastAsia="en-US"/>
              </w:rPr>
              <w:t>e</w:t>
            </w:r>
            <w:r w:rsidRPr="002635B3">
              <w:rPr>
                <w:rFonts w:eastAsia="Calibri"/>
                <w:lang w:val="en-US" w:eastAsia="en-US"/>
              </w:rPr>
              <w:t xml:space="preserve">t North Sea C50 is formulated as a concentrate, </w:t>
            </w:r>
            <w:r w:rsidR="00BD1B04" w:rsidRPr="002635B3">
              <w:rPr>
                <w:rFonts w:eastAsia="Calibri"/>
                <w:lang w:val="en-US" w:eastAsia="en-US"/>
              </w:rPr>
              <w:t>and</w:t>
            </w:r>
            <w:r w:rsidRPr="002635B3">
              <w:rPr>
                <w:rFonts w:eastAsia="Calibri"/>
                <w:lang w:val="en-US" w:eastAsia="en-US"/>
              </w:rPr>
              <w:t xml:space="preserve"> the in-use concentrat</w:t>
            </w:r>
            <w:r w:rsidR="00BD1B04" w:rsidRPr="002635B3">
              <w:rPr>
                <w:rFonts w:eastAsia="Calibri"/>
                <w:lang w:val="en-US" w:eastAsia="en-US"/>
              </w:rPr>
              <w:t>ion of Cu</w:t>
            </w:r>
            <w:r w:rsidR="00BD1B04" w:rsidRPr="002635B3">
              <w:rPr>
                <w:rFonts w:eastAsia="Calibri"/>
                <w:vertAlign w:val="subscript"/>
                <w:lang w:val="en-US" w:eastAsia="en-US"/>
              </w:rPr>
              <w:t>2</w:t>
            </w:r>
            <w:r w:rsidR="00BD1B04" w:rsidRPr="002635B3">
              <w:rPr>
                <w:rFonts w:eastAsia="Calibri"/>
                <w:lang w:val="en-US" w:eastAsia="en-US"/>
              </w:rPr>
              <w:t>O is 14.23 % (w/w). This is just slightly less than the in-use concentration of Cu</w:t>
            </w:r>
            <w:r w:rsidR="00BD1B04" w:rsidRPr="002635B3">
              <w:rPr>
                <w:rFonts w:eastAsia="Calibri"/>
                <w:vertAlign w:val="subscript"/>
                <w:lang w:val="en-US" w:eastAsia="en-US"/>
              </w:rPr>
              <w:t>2</w:t>
            </w:r>
            <w:r w:rsidR="00BD1B04" w:rsidRPr="002635B3">
              <w:rPr>
                <w:rFonts w:eastAsia="Calibri"/>
                <w:lang w:val="en-US" w:eastAsia="en-US"/>
              </w:rPr>
              <w:t xml:space="preserve">O in AquaNet North Sea CCT100 plus of </w:t>
            </w:r>
            <w:r w:rsidR="000B757E" w:rsidRPr="002635B3">
              <w:rPr>
                <w:rFonts w:eastAsia="Calibri"/>
                <w:lang w:val="en-US" w:eastAsia="en-US"/>
              </w:rPr>
              <w:t xml:space="preserve">15.23% </w:t>
            </w:r>
            <w:r w:rsidR="00BD1B04" w:rsidRPr="002635B3">
              <w:rPr>
                <w:rFonts w:eastAsia="Calibri"/>
                <w:lang w:val="en-US" w:eastAsia="en-US"/>
              </w:rPr>
              <w:t xml:space="preserve">(w/w). </w:t>
            </w:r>
            <w:r w:rsidR="0054420F" w:rsidRPr="002635B3">
              <w:rPr>
                <w:rFonts w:eastAsia="Calibri"/>
                <w:lang w:val="en-US" w:eastAsia="en-US"/>
              </w:rPr>
              <w:t>Further, AquaNet North Sea C50 is comparable to the concentrated members of the related AquaNet 360 BPF, AquaNet LG360 and AquaNet HG 360</w:t>
            </w:r>
            <w:r w:rsidR="00812835" w:rsidRPr="002635B3">
              <w:rPr>
                <w:rFonts w:eastAsia="Calibri"/>
                <w:lang w:val="en-US" w:eastAsia="en-US"/>
              </w:rPr>
              <w:t>, for which efficacy studies have been submitted</w:t>
            </w:r>
            <w:r w:rsidR="0054420F" w:rsidRPr="002635B3">
              <w:rPr>
                <w:rFonts w:eastAsia="Calibri"/>
                <w:lang w:val="en-US" w:eastAsia="en-US"/>
              </w:rPr>
              <w:t xml:space="preserve">. </w:t>
            </w:r>
          </w:p>
          <w:p w14:paraId="2BF55732" w14:textId="1D8D8939" w:rsidR="00A27EC4" w:rsidRPr="002635B3" w:rsidRDefault="003F6A17" w:rsidP="003E1DA4">
            <w:pPr>
              <w:spacing w:line="260" w:lineRule="atLeast"/>
              <w:jc w:val="both"/>
              <w:rPr>
                <w:rFonts w:eastAsia="Calibri"/>
                <w:lang w:val="en-US" w:eastAsia="en-US"/>
              </w:rPr>
            </w:pPr>
            <w:r w:rsidRPr="002635B3">
              <w:rPr>
                <w:rFonts w:eastAsia="Calibri"/>
                <w:lang w:val="en-US" w:eastAsia="en-US"/>
              </w:rPr>
              <w:t>The Aquanet 360 family members contain</w:t>
            </w:r>
            <w:r w:rsidR="00A27EC4" w:rsidRPr="002635B3">
              <w:rPr>
                <w:rFonts w:eastAsia="Calibri"/>
                <w:lang w:val="en-US" w:eastAsia="en-US"/>
              </w:rPr>
              <w:t xml:space="preserve"> in addition to Cu</w:t>
            </w:r>
            <w:r w:rsidR="00A27EC4" w:rsidRPr="002635B3">
              <w:rPr>
                <w:rFonts w:eastAsia="Calibri"/>
                <w:vertAlign w:val="subscript"/>
                <w:lang w:val="en-US" w:eastAsia="en-US"/>
              </w:rPr>
              <w:t>2</w:t>
            </w:r>
            <w:r w:rsidR="00A27EC4" w:rsidRPr="002635B3">
              <w:rPr>
                <w:rFonts w:eastAsia="Calibri"/>
                <w:lang w:val="en-US" w:eastAsia="en-US"/>
              </w:rPr>
              <w:t>O a small amount of copper thiocyanate (CuSCN). The active moiety in CuSCN is also the cuprous ion (Cu</w:t>
            </w:r>
            <w:r w:rsidR="00A27EC4" w:rsidRPr="002635B3">
              <w:rPr>
                <w:rFonts w:eastAsia="Calibri"/>
                <w:vertAlign w:val="superscript"/>
                <w:lang w:val="en-US" w:eastAsia="en-US"/>
              </w:rPr>
              <w:t>2+</w:t>
            </w:r>
            <w:r w:rsidR="00A27EC4" w:rsidRPr="002635B3">
              <w:rPr>
                <w:rFonts w:eastAsia="Calibri"/>
                <w:lang w:val="en-US" w:eastAsia="en-US"/>
              </w:rPr>
              <w:t xml:space="preserve">). The in-use concentration of </w:t>
            </w:r>
            <w:r w:rsidR="001B00EC" w:rsidRPr="002635B3">
              <w:rPr>
                <w:rFonts w:eastAsia="Calibri"/>
                <w:lang w:val="en-US" w:eastAsia="en-US"/>
              </w:rPr>
              <w:t xml:space="preserve">total </w:t>
            </w:r>
            <w:r w:rsidR="00A27EC4" w:rsidRPr="002635B3">
              <w:rPr>
                <w:rFonts w:eastAsia="Calibri"/>
                <w:lang w:val="en-US" w:eastAsia="en-US"/>
              </w:rPr>
              <w:t>Cu</w:t>
            </w:r>
            <w:r w:rsidR="00A27EC4" w:rsidRPr="002635B3">
              <w:rPr>
                <w:rFonts w:eastAsia="Calibri"/>
                <w:vertAlign w:val="superscript"/>
                <w:lang w:val="en-US" w:eastAsia="en-US"/>
              </w:rPr>
              <w:t>2+</w:t>
            </w:r>
            <w:r w:rsidR="00A27EC4" w:rsidRPr="002635B3">
              <w:rPr>
                <w:rFonts w:eastAsia="Calibri"/>
                <w:lang w:val="en-US" w:eastAsia="en-US"/>
              </w:rPr>
              <w:t xml:space="preserve"> in the AquaNet 360 family members are: Aquanet LG 360, 7.83% (w/w) and AquaNet HG 360: 15.06% (w/w).</w:t>
            </w:r>
          </w:p>
          <w:p w14:paraId="04D319BD" w14:textId="77777777" w:rsidR="00A27EC4" w:rsidRPr="002635B3" w:rsidRDefault="00A27EC4" w:rsidP="003E1DA4">
            <w:pPr>
              <w:spacing w:line="260" w:lineRule="atLeast"/>
              <w:jc w:val="both"/>
              <w:rPr>
                <w:rFonts w:eastAsia="Calibri"/>
                <w:lang w:val="en-US" w:eastAsia="en-US"/>
              </w:rPr>
            </w:pPr>
          </w:p>
          <w:p w14:paraId="4941B8DB" w14:textId="0C28F889" w:rsidR="00DD1B19" w:rsidRPr="002635B3" w:rsidRDefault="003E1DA4" w:rsidP="006F6E6F">
            <w:pPr>
              <w:spacing w:line="260" w:lineRule="atLeast"/>
              <w:jc w:val="both"/>
              <w:rPr>
                <w:rFonts w:eastAsia="Calibri"/>
                <w:lang w:val="en-US" w:eastAsia="en-US"/>
              </w:rPr>
            </w:pPr>
            <w:r w:rsidRPr="002635B3">
              <w:rPr>
                <w:rFonts w:eastAsia="Calibri"/>
                <w:lang w:val="en-US" w:eastAsia="en-US"/>
              </w:rPr>
              <w:t xml:space="preserve">There is a high level of similarity in the composition </w:t>
            </w:r>
            <w:r w:rsidR="00A27EC4" w:rsidRPr="002635B3">
              <w:rPr>
                <w:rFonts w:eastAsia="Calibri"/>
                <w:lang w:val="en-US" w:eastAsia="en-US"/>
              </w:rPr>
              <w:t xml:space="preserve">between </w:t>
            </w:r>
            <w:r w:rsidR="00812835" w:rsidRPr="002635B3">
              <w:rPr>
                <w:rFonts w:eastAsia="Calibri"/>
                <w:lang w:val="en-US" w:eastAsia="en-US"/>
              </w:rPr>
              <w:t>these two product families</w:t>
            </w:r>
            <w:r w:rsidR="001B00EC" w:rsidRPr="002635B3">
              <w:rPr>
                <w:rFonts w:eastAsia="Calibri"/>
                <w:lang w:val="en-US" w:eastAsia="en-US"/>
              </w:rPr>
              <w:t xml:space="preserve"> (please see the confidential annex for more details</w:t>
            </w:r>
            <w:r w:rsidR="00747023" w:rsidRPr="002635B3">
              <w:rPr>
                <w:rFonts w:eastAsia="Calibri"/>
                <w:lang w:val="en-US" w:eastAsia="en-US"/>
              </w:rPr>
              <w:t xml:space="preserve"> on composition</w:t>
            </w:r>
            <w:r w:rsidR="001B00EC" w:rsidRPr="002635B3">
              <w:rPr>
                <w:rFonts w:eastAsia="Calibri"/>
                <w:lang w:val="en-US" w:eastAsia="en-US"/>
              </w:rPr>
              <w:t>)</w:t>
            </w:r>
            <w:r w:rsidR="00812835" w:rsidRPr="002635B3">
              <w:rPr>
                <w:rFonts w:eastAsia="Calibri"/>
                <w:lang w:val="en-US" w:eastAsia="en-US"/>
              </w:rPr>
              <w:t xml:space="preserve">. The efficacy of these products </w:t>
            </w:r>
            <w:r w:rsidR="0053015D" w:rsidRPr="002635B3">
              <w:rPr>
                <w:rFonts w:eastAsia="Calibri"/>
                <w:lang w:val="en-US" w:eastAsia="en-US"/>
              </w:rPr>
              <w:t>is</w:t>
            </w:r>
            <w:r w:rsidR="00812835" w:rsidRPr="002635B3">
              <w:rPr>
                <w:rFonts w:eastAsia="Calibri"/>
                <w:lang w:val="en-US" w:eastAsia="en-US"/>
              </w:rPr>
              <w:t xml:space="preserve"> very much decided by the concentration of active substance</w:t>
            </w:r>
            <w:r w:rsidR="0053015D" w:rsidRPr="002635B3">
              <w:rPr>
                <w:rFonts w:eastAsia="Calibri"/>
                <w:lang w:val="en-US" w:eastAsia="en-US"/>
              </w:rPr>
              <w:t>. In this respect, AquaNet North Sea C50 is intermediate between the two AquaNet 360 family members. As all the comparable products mentioned have demonstrated</w:t>
            </w:r>
            <w:r w:rsidR="00C91B92" w:rsidRPr="002635B3">
              <w:rPr>
                <w:rFonts w:eastAsia="Calibri"/>
                <w:lang w:val="en-US" w:eastAsia="en-US"/>
              </w:rPr>
              <w:t xml:space="preserve"> </w:t>
            </w:r>
            <w:r w:rsidR="00DA57A1" w:rsidRPr="002635B3">
              <w:rPr>
                <w:rFonts w:eastAsia="Calibri"/>
                <w:lang w:val="en-US" w:eastAsia="en-US"/>
              </w:rPr>
              <w:t>an approximate protection time of at</w:t>
            </w:r>
            <w:r w:rsidR="00C91B92" w:rsidRPr="002635B3">
              <w:rPr>
                <w:rFonts w:eastAsia="Calibri"/>
                <w:lang w:val="en-US" w:eastAsia="en-US"/>
              </w:rPr>
              <w:t xml:space="preserve"> least</w:t>
            </w:r>
            <w:r w:rsidR="0053015D" w:rsidRPr="002635B3">
              <w:rPr>
                <w:rFonts w:eastAsia="Calibri"/>
                <w:lang w:val="en-US" w:eastAsia="en-US"/>
              </w:rPr>
              <w:t xml:space="preserve"> 14 weeks</w:t>
            </w:r>
            <w:r w:rsidR="00DA57A1" w:rsidRPr="002635B3">
              <w:rPr>
                <w:rFonts w:eastAsia="Calibri"/>
                <w:lang w:val="en-US" w:eastAsia="en-US"/>
              </w:rPr>
              <w:t xml:space="preserve"> in North Atlantic waters depending on the degree of biofouling pressure</w:t>
            </w:r>
            <w:r w:rsidR="0053015D" w:rsidRPr="002635B3">
              <w:rPr>
                <w:rFonts w:eastAsia="Calibri"/>
                <w:lang w:val="en-US" w:eastAsia="en-US"/>
              </w:rPr>
              <w:t xml:space="preserve">, it is reasonable to believe that this also will be the case for AquaNet North Sea C50. On the basis of active substance content and similarity in product composition, the rMS concludes that read across of efficacy data from the mentioned formulations to AquaNet North Sea C50 can be accepted and </w:t>
            </w:r>
            <w:r w:rsidR="00DA57A1" w:rsidRPr="002635B3">
              <w:rPr>
                <w:rFonts w:eastAsia="Calibri"/>
                <w:lang w:val="en-US" w:eastAsia="en-US"/>
              </w:rPr>
              <w:t xml:space="preserve">an approximate protection time of at least 14 weeks </w:t>
            </w:r>
            <w:r w:rsidR="0053015D" w:rsidRPr="002635B3">
              <w:rPr>
                <w:rFonts w:eastAsia="Calibri"/>
                <w:lang w:val="en-US" w:eastAsia="en-US"/>
              </w:rPr>
              <w:t>in North Atlantic waters</w:t>
            </w:r>
            <w:r w:rsidR="00DA57A1" w:rsidRPr="002635B3">
              <w:rPr>
                <w:rFonts w:eastAsia="Calibri"/>
                <w:lang w:val="en-US" w:eastAsia="en-US"/>
              </w:rPr>
              <w:t>, depending on the degree of biofouling pressure,</w:t>
            </w:r>
            <w:r w:rsidR="0053015D" w:rsidRPr="002635B3">
              <w:rPr>
                <w:rFonts w:eastAsia="Calibri"/>
                <w:lang w:val="en-US" w:eastAsia="en-US"/>
              </w:rPr>
              <w:t xml:space="preserve"> can </w:t>
            </w:r>
            <w:r w:rsidR="005F0B99" w:rsidRPr="002635B3">
              <w:rPr>
                <w:rFonts w:eastAsia="Calibri"/>
                <w:lang w:val="en-US" w:eastAsia="en-US"/>
              </w:rPr>
              <w:t xml:space="preserve">reasonably </w:t>
            </w:r>
            <w:r w:rsidR="0053015D" w:rsidRPr="002635B3">
              <w:rPr>
                <w:rFonts w:eastAsia="Calibri"/>
                <w:lang w:val="en-US" w:eastAsia="en-US"/>
              </w:rPr>
              <w:t xml:space="preserve">be expected. </w:t>
            </w:r>
            <w:r w:rsidR="00BD512B" w:rsidRPr="002635B3">
              <w:rPr>
                <w:rFonts w:eastAsia="Calibri"/>
                <w:lang w:val="en-US" w:eastAsia="en-US"/>
              </w:rPr>
              <w:t xml:space="preserve">Again, </w:t>
            </w:r>
            <w:r w:rsidR="00BD512B">
              <w:rPr>
                <w:lang w:val="en-US"/>
              </w:rPr>
              <w:t>the product may still be efficacious beyond 14 weeks.</w:t>
            </w:r>
          </w:p>
          <w:p w14:paraId="6B57731B" w14:textId="77777777" w:rsidR="00C91B92" w:rsidRPr="002635B3" w:rsidRDefault="00C91B92" w:rsidP="006F6E6F">
            <w:pPr>
              <w:spacing w:line="260" w:lineRule="atLeast"/>
              <w:jc w:val="both"/>
              <w:rPr>
                <w:rFonts w:eastAsia="Calibri"/>
                <w:lang w:val="en-US" w:eastAsia="en-US"/>
              </w:rPr>
            </w:pPr>
          </w:p>
          <w:p w14:paraId="3280E85D" w14:textId="5CB82A87" w:rsidR="006F6E6F" w:rsidRPr="00BE1BBF" w:rsidRDefault="006F6E6F" w:rsidP="006F6E6F">
            <w:pPr>
              <w:rPr>
                <w:b/>
                <w:bCs/>
                <w:lang w:val="en-US"/>
              </w:rPr>
            </w:pPr>
            <w:r w:rsidRPr="00BE1BBF">
              <w:rPr>
                <w:b/>
                <w:bCs/>
                <w:lang w:val="en-US"/>
              </w:rPr>
              <w:t>Overall conclusion</w:t>
            </w:r>
          </w:p>
          <w:p w14:paraId="5D0D5660" w14:textId="0F26D751" w:rsidR="00994EBE" w:rsidRDefault="00994EBE" w:rsidP="006F6E6F">
            <w:pPr>
              <w:rPr>
                <w:lang w:val="en-US"/>
              </w:rPr>
            </w:pPr>
            <w:r>
              <w:rPr>
                <w:lang w:val="en-US"/>
              </w:rPr>
              <w:t>According to the applicant, t</w:t>
            </w:r>
            <w:r w:rsidRPr="002635B3">
              <w:rPr>
                <w:lang w:val="en-US"/>
              </w:rPr>
              <w:t xml:space="preserve">he efficacy trials were conducted for the North Sea products in exposed open sea conditions in the North Atlantic. Due to physical factors (e.g. bad weather, heavy currents) it is not possible to determine the exact efficacy past 14 weeks (3 ½ months), hence, the product may still be efficacious. Based on the results of the conducted efficacy trials it can be concluded that all the products of the biocidal product family demonstrate sufficient efficacy. Although, based on a worst-case location where more extensive growth of fouling is expected. The applicant states based on experience that products used in the Baltic </w:t>
            </w:r>
            <w:r w:rsidR="008566AD" w:rsidRPr="002635B3">
              <w:rPr>
                <w:lang w:val="en-US"/>
              </w:rPr>
              <w:t>S</w:t>
            </w:r>
            <w:r w:rsidRPr="002635B3">
              <w:rPr>
                <w:lang w:val="en-US"/>
              </w:rPr>
              <w:t xml:space="preserve">ea demonstrate sufficient efficacy for longer than the </w:t>
            </w:r>
            <w:r w:rsidRPr="002635B3">
              <w:rPr>
                <w:lang w:val="en-US"/>
              </w:rPr>
              <w:lastRenderedPageBreak/>
              <w:t>180 days deployment time used in Risk Assessment.</w:t>
            </w:r>
            <w:r w:rsidR="00F0658E">
              <w:rPr>
                <w:lang w:val="en-US"/>
              </w:rPr>
              <w:t xml:space="preserve"> Also, the applicant has experience </w:t>
            </w:r>
            <w:r w:rsidR="00D75909">
              <w:rPr>
                <w:lang w:val="en-US"/>
              </w:rPr>
              <w:t>with</w:t>
            </w:r>
            <w:r w:rsidR="00F0658E">
              <w:rPr>
                <w:lang w:val="en-US"/>
              </w:rPr>
              <w:t xml:space="preserve"> deployment of AquaNet Standard </w:t>
            </w:r>
            <w:r w:rsidR="00D75909">
              <w:rPr>
                <w:lang w:val="en-US"/>
              </w:rPr>
              <w:t xml:space="preserve">in the Atlantic Ocean demonstrating that </w:t>
            </w:r>
            <w:r w:rsidR="00F0658E">
              <w:rPr>
                <w:lang w:val="en-US"/>
              </w:rPr>
              <w:t xml:space="preserve">the product is efficacious for </w:t>
            </w:r>
            <w:r w:rsidR="00D75909">
              <w:rPr>
                <w:lang w:val="en-US"/>
              </w:rPr>
              <w:t>&gt;98</w:t>
            </w:r>
            <w:r w:rsidR="00F0658E">
              <w:rPr>
                <w:lang w:val="en-US"/>
              </w:rPr>
              <w:t xml:space="preserve"> days. </w:t>
            </w:r>
          </w:p>
          <w:p w14:paraId="1549BDD9" w14:textId="77777777" w:rsidR="00994EBE" w:rsidRDefault="00994EBE" w:rsidP="006F6E6F">
            <w:pPr>
              <w:rPr>
                <w:lang w:val="en-US"/>
              </w:rPr>
            </w:pPr>
          </w:p>
          <w:p w14:paraId="165F0B09" w14:textId="6BEE55B7" w:rsidR="006F6E6F" w:rsidRDefault="008566AD" w:rsidP="006F6E6F">
            <w:pPr>
              <w:rPr>
                <w:lang w:val="en-US"/>
              </w:rPr>
            </w:pPr>
            <w:r>
              <w:rPr>
                <w:lang w:val="en-US"/>
              </w:rPr>
              <w:t>Overall, the rMS concludes that</w:t>
            </w:r>
            <w:r w:rsidR="006F6E6F" w:rsidRPr="00A305AE">
              <w:rPr>
                <w:lang w:val="en-US"/>
              </w:rPr>
              <w:t xml:space="preserve"> all the products of the </w:t>
            </w:r>
            <w:r w:rsidR="006F6E6F">
              <w:rPr>
                <w:lang w:val="en-US"/>
              </w:rPr>
              <w:t>biocidal product family demonstrate sufficient efficacy</w:t>
            </w:r>
            <w:r w:rsidR="0012216F">
              <w:rPr>
                <w:lang w:val="en-US"/>
              </w:rPr>
              <w:t>.</w:t>
            </w:r>
          </w:p>
          <w:p w14:paraId="6C88DDC6" w14:textId="098E8008" w:rsidR="00DD1B19" w:rsidRPr="0066502B" w:rsidRDefault="00DD1B19" w:rsidP="0066502B">
            <w:pPr>
              <w:spacing w:line="260" w:lineRule="atLeast"/>
              <w:jc w:val="both"/>
              <w:rPr>
                <w:rFonts w:eastAsia="Calibri"/>
                <w:lang w:val="en-US" w:eastAsia="en-US"/>
              </w:rPr>
            </w:pPr>
          </w:p>
        </w:tc>
      </w:tr>
    </w:tbl>
    <w:p w14:paraId="7226A8C9" w14:textId="77777777" w:rsidR="003752D8" w:rsidRPr="002635B3" w:rsidRDefault="003752D8" w:rsidP="007E20C1">
      <w:pPr>
        <w:spacing w:line="260" w:lineRule="atLeast"/>
        <w:ind w:left="360"/>
        <w:rPr>
          <w:rFonts w:eastAsia="Calibri"/>
          <w:lang w:val="en-US" w:eastAsia="en-US"/>
        </w:rPr>
      </w:pPr>
    </w:p>
    <w:p w14:paraId="50262559" w14:textId="483E8AB5" w:rsidR="003752D8" w:rsidRPr="002635B3" w:rsidRDefault="003752D8" w:rsidP="00822E45">
      <w:pPr>
        <w:pStyle w:val="Overskrift4"/>
        <w:rPr>
          <w:lang w:val="en-US"/>
        </w:rPr>
      </w:pPr>
      <w:bookmarkStart w:id="1458" w:name="_Toc389729040"/>
      <w:bookmarkStart w:id="1459" w:name="_Toc403472749"/>
      <w:bookmarkStart w:id="1460" w:name="_Toc403566570"/>
      <w:bookmarkStart w:id="1461" w:name="_Toc425344111"/>
      <w:bookmarkStart w:id="1462" w:name="_Toc116367470"/>
      <w:r w:rsidRPr="002635B3">
        <w:rPr>
          <w:lang w:val="en-US"/>
        </w:rPr>
        <w:t>Occurrence of resistance and resistance management</w:t>
      </w:r>
      <w:bookmarkEnd w:id="1458"/>
      <w:bookmarkEnd w:id="1459"/>
      <w:bookmarkEnd w:id="1460"/>
      <w:bookmarkEnd w:id="1461"/>
      <w:bookmarkEnd w:id="1462"/>
    </w:p>
    <w:p w14:paraId="690BFB74" w14:textId="7653CCD6" w:rsidR="00095CD9" w:rsidRPr="002635B3" w:rsidRDefault="00095CD9" w:rsidP="00095CD9">
      <w:pPr>
        <w:jc w:val="both"/>
        <w:rPr>
          <w:szCs w:val="22"/>
          <w:lang w:val="en-US"/>
        </w:rPr>
      </w:pPr>
      <w:r w:rsidRPr="002635B3">
        <w:rPr>
          <w:szCs w:val="22"/>
          <w:lang w:val="en-US"/>
        </w:rPr>
        <w:t xml:space="preserve">Considering the non-selective mode of action of the active substances (dicopper oxide), development of resistance against </w:t>
      </w:r>
      <w:r w:rsidR="00D05851" w:rsidRPr="002635B3">
        <w:rPr>
          <w:szCs w:val="22"/>
          <w:lang w:val="en-US"/>
        </w:rPr>
        <w:t xml:space="preserve">AquaNet </w:t>
      </w:r>
      <w:r w:rsidR="00C36C5C" w:rsidRPr="002635B3">
        <w:rPr>
          <w:szCs w:val="22"/>
          <w:lang w:val="en-US"/>
        </w:rPr>
        <w:t>North</w:t>
      </w:r>
      <w:r w:rsidR="00D05851" w:rsidRPr="002635B3">
        <w:rPr>
          <w:szCs w:val="22"/>
          <w:lang w:val="en-US"/>
        </w:rPr>
        <w:t xml:space="preserve"> </w:t>
      </w:r>
      <w:r w:rsidR="00C36C5C" w:rsidRPr="002635B3">
        <w:rPr>
          <w:szCs w:val="22"/>
          <w:lang w:val="en-US"/>
        </w:rPr>
        <w:t>Sea</w:t>
      </w:r>
      <w:r w:rsidRPr="002635B3">
        <w:rPr>
          <w:szCs w:val="22"/>
          <w:lang w:val="en-US"/>
        </w:rPr>
        <w:t xml:space="preserve"> BPF product is unlikely. </w:t>
      </w:r>
    </w:p>
    <w:p w14:paraId="60AF2C35" w14:textId="77777777" w:rsidR="00095CD9" w:rsidRPr="002635B3" w:rsidRDefault="00095CD9" w:rsidP="00095CD9">
      <w:pPr>
        <w:spacing w:line="260" w:lineRule="atLeast"/>
        <w:jc w:val="both"/>
        <w:rPr>
          <w:rFonts w:eastAsia="Calibri"/>
          <w:u w:val="single"/>
          <w:lang w:val="en-US" w:eastAsia="en-US"/>
        </w:rPr>
      </w:pPr>
    </w:p>
    <w:p w14:paraId="79647ABA" w14:textId="15C92578" w:rsidR="00095CD9" w:rsidRPr="002635B3" w:rsidRDefault="00095CD9" w:rsidP="00095CD9">
      <w:pPr>
        <w:spacing w:line="260" w:lineRule="atLeast"/>
        <w:jc w:val="both"/>
        <w:rPr>
          <w:rFonts w:eastAsia="Calibri"/>
          <w:u w:val="single"/>
          <w:lang w:val="en-US" w:eastAsia="en-US"/>
        </w:rPr>
      </w:pPr>
      <w:r w:rsidRPr="002635B3">
        <w:rPr>
          <w:rFonts w:eastAsia="Calibri"/>
          <w:u w:val="single"/>
          <w:lang w:val="en-US" w:eastAsia="en-US"/>
        </w:rPr>
        <w:t>Dicopper oxide:</w:t>
      </w:r>
    </w:p>
    <w:p w14:paraId="1EC51DB2" w14:textId="77777777" w:rsidR="00095CD9" w:rsidRPr="002635B3" w:rsidRDefault="00095CD9" w:rsidP="00095CD9">
      <w:pPr>
        <w:spacing w:line="260" w:lineRule="atLeast"/>
        <w:jc w:val="both"/>
        <w:rPr>
          <w:rFonts w:eastAsia="Calibri"/>
          <w:lang w:val="en-US" w:eastAsia="en-US"/>
        </w:rPr>
      </w:pPr>
      <w:r w:rsidRPr="002635B3">
        <w:rPr>
          <w:rFonts w:eastAsia="Calibri"/>
          <w:lang w:val="en-US" w:eastAsia="en-US"/>
        </w:rPr>
        <w:t>As stated in the CAR (PT21, 2016), there have never been any recorded cases of resistance in populations of fouling organisms using copper based anti-fouling paints in the literature up to now.</w:t>
      </w:r>
    </w:p>
    <w:p w14:paraId="0B10ED57" w14:textId="77777777" w:rsidR="00095CD9" w:rsidRPr="002635B3" w:rsidRDefault="00095CD9" w:rsidP="00095CD9">
      <w:pPr>
        <w:spacing w:line="260" w:lineRule="atLeast"/>
        <w:jc w:val="both"/>
        <w:rPr>
          <w:rFonts w:eastAsia="Calibri"/>
          <w:lang w:val="en-US" w:eastAsia="en-US"/>
        </w:rPr>
      </w:pPr>
      <w:r w:rsidRPr="002635B3">
        <w:rPr>
          <w:rFonts w:eastAsia="Calibri"/>
          <w:lang w:val="en-US" w:eastAsia="en-US"/>
        </w:rPr>
        <w:t>However, some studies, in the literature, showed some impacts of copper pollution on marine life and indicate that some hull-fouling species have copper tolerance.</w:t>
      </w:r>
    </w:p>
    <w:p w14:paraId="225C1334" w14:textId="77777777" w:rsidR="00095CD9" w:rsidRPr="002635B3" w:rsidRDefault="00095CD9" w:rsidP="00095CD9">
      <w:pPr>
        <w:pStyle w:val="Overskrift3"/>
        <w:numPr>
          <w:ilvl w:val="0"/>
          <w:numId w:val="0"/>
        </w:numPr>
        <w:ind w:left="720"/>
        <w:rPr>
          <w:lang w:val="en-US"/>
        </w:rPr>
      </w:pPr>
    </w:p>
    <w:p w14:paraId="737F2737" w14:textId="77777777" w:rsidR="003752D8" w:rsidRPr="002635B3" w:rsidRDefault="003752D8" w:rsidP="00822E45">
      <w:pPr>
        <w:pStyle w:val="Overskrift4"/>
        <w:rPr>
          <w:lang w:val="en-US"/>
        </w:rPr>
      </w:pPr>
      <w:bookmarkStart w:id="1463" w:name="_Toc389725203"/>
      <w:bookmarkStart w:id="1464" w:name="_Toc389726195"/>
      <w:bookmarkStart w:id="1465" w:name="_Toc389727247"/>
      <w:bookmarkStart w:id="1466" w:name="_Toc389727605"/>
      <w:bookmarkStart w:id="1467" w:name="_Toc389727964"/>
      <w:bookmarkStart w:id="1468" w:name="_Toc389728323"/>
      <w:bookmarkStart w:id="1469" w:name="_Toc389728683"/>
      <w:bookmarkStart w:id="1470" w:name="_Toc389729041"/>
      <w:bookmarkStart w:id="1471" w:name="_Toc389725204"/>
      <w:bookmarkStart w:id="1472" w:name="_Toc389726196"/>
      <w:bookmarkStart w:id="1473" w:name="_Toc389727248"/>
      <w:bookmarkStart w:id="1474" w:name="_Toc389727606"/>
      <w:bookmarkStart w:id="1475" w:name="_Toc389727965"/>
      <w:bookmarkStart w:id="1476" w:name="_Toc389728324"/>
      <w:bookmarkStart w:id="1477" w:name="_Toc389728684"/>
      <w:bookmarkStart w:id="1478" w:name="_Toc389729042"/>
      <w:bookmarkStart w:id="1479" w:name="_Toc389729043"/>
      <w:bookmarkStart w:id="1480" w:name="_Toc403472750"/>
      <w:bookmarkStart w:id="1481" w:name="_Toc403566571"/>
      <w:bookmarkStart w:id="1482" w:name="_Toc425344112"/>
      <w:bookmarkStart w:id="1483" w:name="_Toc116367471"/>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Pr="002635B3">
        <w:rPr>
          <w:lang w:val="en-US"/>
        </w:rPr>
        <w:t>Known limitations</w:t>
      </w:r>
      <w:bookmarkEnd w:id="1479"/>
      <w:bookmarkEnd w:id="1480"/>
      <w:bookmarkEnd w:id="1481"/>
      <w:bookmarkEnd w:id="1482"/>
      <w:bookmarkEnd w:id="1483"/>
    </w:p>
    <w:p w14:paraId="3767172E" w14:textId="1E80393D" w:rsidR="003752D8" w:rsidRPr="002635B3" w:rsidRDefault="00095CD9" w:rsidP="007E20C1">
      <w:pPr>
        <w:spacing w:line="260" w:lineRule="atLeast"/>
        <w:rPr>
          <w:rFonts w:eastAsia="Calibri"/>
          <w:lang w:val="en-US" w:eastAsia="en-US"/>
        </w:rPr>
      </w:pPr>
      <w:r w:rsidRPr="002635B3">
        <w:rPr>
          <w:rFonts w:eastAsia="Calibri"/>
          <w:lang w:val="en-US" w:eastAsia="en-US"/>
        </w:rPr>
        <w:t>None reported</w:t>
      </w:r>
    </w:p>
    <w:p w14:paraId="3820AA02" w14:textId="77777777" w:rsidR="005042B5" w:rsidRPr="002635B3" w:rsidRDefault="005042B5" w:rsidP="007E20C1">
      <w:pPr>
        <w:spacing w:line="260" w:lineRule="atLeast"/>
        <w:rPr>
          <w:rFonts w:ascii="Times New Roman" w:eastAsia="Calibri" w:hAnsi="Times New Roman"/>
          <w:i/>
          <w:lang w:val="en-US" w:eastAsia="en-US"/>
        </w:rPr>
      </w:pPr>
    </w:p>
    <w:p w14:paraId="08F114E8" w14:textId="652EA897" w:rsidR="003752D8" w:rsidRPr="002635B3" w:rsidRDefault="003752D8" w:rsidP="00822E45">
      <w:pPr>
        <w:pStyle w:val="Overskrift4"/>
        <w:rPr>
          <w:lang w:val="en-US"/>
        </w:rPr>
      </w:pPr>
      <w:bookmarkStart w:id="1484" w:name="_Toc389725206"/>
      <w:bookmarkStart w:id="1485" w:name="_Toc389726198"/>
      <w:bookmarkStart w:id="1486" w:name="_Toc389727250"/>
      <w:bookmarkStart w:id="1487" w:name="_Toc389727608"/>
      <w:bookmarkStart w:id="1488" w:name="_Toc389727967"/>
      <w:bookmarkStart w:id="1489" w:name="_Toc389728326"/>
      <w:bookmarkStart w:id="1490" w:name="_Toc389728686"/>
      <w:bookmarkStart w:id="1491" w:name="_Toc389729044"/>
      <w:bookmarkStart w:id="1492" w:name="_Toc389729045"/>
      <w:bookmarkStart w:id="1493" w:name="_Toc403472751"/>
      <w:bookmarkStart w:id="1494" w:name="_Toc403566572"/>
      <w:bookmarkStart w:id="1495" w:name="_Toc425344113"/>
      <w:bookmarkStart w:id="1496" w:name="_Hlk53337448"/>
      <w:bookmarkStart w:id="1497" w:name="_Hlk53667562"/>
      <w:bookmarkStart w:id="1498" w:name="_Toc116367472"/>
      <w:bookmarkEnd w:id="1484"/>
      <w:bookmarkEnd w:id="1485"/>
      <w:bookmarkEnd w:id="1486"/>
      <w:bookmarkEnd w:id="1487"/>
      <w:bookmarkEnd w:id="1488"/>
      <w:bookmarkEnd w:id="1489"/>
      <w:bookmarkEnd w:id="1490"/>
      <w:bookmarkEnd w:id="1491"/>
      <w:r w:rsidRPr="002635B3">
        <w:rPr>
          <w:lang w:val="en-US"/>
        </w:rPr>
        <w:t>Evaluation of the label claims</w:t>
      </w:r>
      <w:bookmarkEnd w:id="1492"/>
      <w:bookmarkEnd w:id="1493"/>
      <w:bookmarkEnd w:id="1494"/>
      <w:bookmarkEnd w:id="1495"/>
      <w:bookmarkEnd w:id="1498"/>
    </w:p>
    <w:bookmarkEnd w:id="1496"/>
    <w:p w14:paraId="779CA676" w14:textId="3E188B1F" w:rsidR="00336D4C" w:rsidRPr="002635B3" w:rsidRDefault="00336D4C" w:rsidP="00336D4C">
      <w:pPr>
        <w:rPr>
          <w:lang w:val="en-US"/>
        </w:rPr>
      </w:pPr>
      <w:r w:rsidRPr="002635B3">
        <w:rPr>
          <w:lang w:val="en-US"/>
        </w:rPr>
        <w:t>The AquaNet products are not marketed with label claims on specific protection times. Marine biofouling pressure is extremely variable with regards to location, season, temperature, sunlight, water nutrient level etc. so no specific claims</w:t>
      </w:r>
      <w:r w:rsidR="00E9635E" w:rsidRPr="002635B3">
        <w:rPr>
          <w:lang w:val="en-US"/>
        </w:rPr>
        <w:t xml:space="preserve"> </w:t>
      </w:r>
      <w:r w:rsidR="003E1DA4" w:rsidRPr="002635B3">
        <w:rPr>
          <w:lang w:val="en-US"/>
        </w:rPr>
        <w:t>regarding</w:t>
      </w:r>
      <w:r w:rsidR="00E9635E" w:rsidRPr="002635B3">
        <w:rPr>
          <w:lang w:val="en-US"/>
        </w:rPr>
        <w:t xml:space="preserve"> protection time</w:t>
      </w:r>
      <w:r w:rsidRPr="002635B3">
        <w:rPr>
          <w:lang w:val="en-US"/>
        </w:rPr>
        <w:t xml:space="preserve"> are possible to make, except for reduced growth relative to an untreated net. </w:t>
      </w:r>
    </w:p>
    <w:p w14:paraId="4E9E0059" w14:textId="763DA13E" w:rsidR="005042B5" w:rsidRPr="002635B3" w:rsidRDefault="005042B5" w:rsidP="00336D4C">
      <w:pPr>
        <w:rPr>
          <w:lang w:val="en-US"/>
        </w:rPr>
      </w:pPr>
    </w:p>
    <w:p w14:paraId="52A639F9" w14:textId="14A3DA77" w:rsidR="003170D7" w:rsidRPr="002635B3" w:rsidRDefault="00214266" w:rsidP="003170D7">
      <w:pPr>
        <w:rPr>
          <w:lang w:val="en-US"/>
        </w:rPr>
      </w:pPr>
      <w:bookmarkStart w:id="1499" w:name="_Hlk54677892"/>
      <w:r w:rsidRPr="002635B3">
        <w:rPr>
          <w:lang w:val="en-US"/>
        </w:rPr>
        <w:t>According to Steen-Hansen</w:t>
      </w:r>
      <w:r w:rsidR="0062149E" w:rsidRPr="002635B3">
        <w:rPr>
          <w:lang w:val="en-US"/>
        </w:rPr>
        <w:t>'</w:t>
      </w:r>
      <w:r w:rsidRPr="002635B3">
        <w:rPr>
          <w:lang w:val="en-US"/>
        </w:rPr>
        <w:t xml:space="preserve">s internal procedure, </w:t>
      </w:r>
      <w:r w:rsidR="001C4B7F" w:rsidRPr="002635B3">
        <w:rPr>
          <w:lang w:val="en-US"/>
        </w:rPr>
        <w:t>nets treated with Aquanet North Sea antifouling products cannot be used together with high pressure water jetting on site</w:t>
      </w:r>
      <w:r w:rsidR="003170D7" w:rsidRPr="002635B3">
        <w:rPr>
          <w:lang w:val="en-US"/>
        </w:rPr>
        <w:t>. This is detailed in the Steen-Hansen Compliance Document: ‘Cleaning restrictions for treated nets’ (2019).</w:t>
      </w:r>
    </w:p>
    <w:p w14:paraId="7CBC1C99" w14:textId="36DFA1E7" w:rsidR="001C4B7F" w:rsidRPr="002635B3" w:rsidRDefault="001C4B7F" w:rsidP="003170D7">
      <w:pPr>
        <w:rPr>
          <w:lang w:val="en-US"/>
        </w:rPr>
      </w:pPr>
    </w:p>
    <w:bookmarkEnd w:id="1497"/>
    <w:bookmarkEnd w:id="1499"/>
    <w:p w14:paraId="355FBB97" w14:textId="77777777" w:rsidR="003170D7" w:rsidRPr="002635B3" w:rsidRDefault="003170D7" w:rsidP="00336D4C">
      <w:pPr>
        <w:rPr>
          <w:lang w:val="en-US"/>
        </w:rPr>
      </w:pPr>
    </w:p>
    <w:p w14:paraId="3D9476C8" w14:textId="77777777" w:rsidR="003752D8" w:rsidRPr="002635B3" w:rsidRDefault="003752D8" w:rsidP="00822E45">
      <w:pPr>
        <w:pStyle w:val="Overskrift4"/>
        <w:rPr>
          <w:lang w:val="en-US"/>
        </w:rPr>
      </w:pPr>
      <w:bookmarkStart w:id="1500" w:name="_Toc389729046"/>
      <w:bookmarkStart w:id="1501" w:name="_Toc403472752"/>
      <w:bookmarkStart w:id="1502" w:name="_Toc403566573"/>
      <w:bookmarkStart w:id="1503" w:name="_Toc425344114"/>
      <w:bookmarkStart w:id="1504" w:name="_Hlk53158476"/>
      <w:bookmarkStart w:id="1505" w:name="_Toc116367473"/>
      <w:r w:rsidRPr="002635B3">
        <w:rPr>
          <w:lang w:val="en-US"/>
        </w:rPr>
        <w:t>Relevant information if the product is intended to be authorised for use with other biocidal product(s)</w:t>
      </w:r>
      <w:bookmarkEnd w:id="1500"/>
      <w:bookmarkEnd w:id="1501"/>
      <w:bookmarkEnd w:id="1502"/>
      <w:bookmarkEnd w:id="1503"/>
      <w:bookmarkEnd w:id="1505"/>
    </w:p>
    <w:bookmarkEnd w:id="1504"/>
    <w:p w14:paraId="0511B4A0" w14:textId="0D54FD5A" w:rsidR="00A96DBB" w:rsidRPr="002635B3" w:rsidRDefault="00A96DBB" w:rsidP="00095CD9">
      <w:pPr>
        <w:rPr>
          <w:szCs w:val="22"/>
          <w:lang w:val="en-US"/>
        </w:rPr>
      </w:pPr>
    </w:p>
    <w:p w14:paraId="65F13F71" w14:textId="6C5E9F49" w:rsidR="00095CD9" w:rsidRPr="002635B3" w:rsidRDefault="00DD1B19" w:rsidP="00095CD9">
      <w:pPr>
        <w:rPr>
          <w:szCs w:val="22"/>
          <w:lang w:val="en-US"/>
        </w:rPr>
      </w:pPr>
      <w:r w:rsidRPr="002635B3">
        <w:rPr>
          <w:szCs w:val="22"/>
          <w:lang w:val="en-US"/>
        </w:rPr>
        <w:t>The Aquanet North</w:t>
      </w:r>
      <w:r w:rsidR="00020489" w:rsidRPr="002635B3">
        <w:rPr>
          <w:szCs w:val="22"/>
          <w:lang w:val="en-US"/>
        </w:rPr>
        <w:t xml:space="preserve"> S</w:t>
      </w:r>
      <w:r w:rsidRPr="002635B3">
        <w:rPr>
          <w:szCs w:val="22"/>
          <w:lang w:val="en-US"/>
        </w:rPr>
        <w:t>ea</w:t>
      </w:r>
      <w:r w:rsidR="00095CD9" w:rsidRPr="002635B3">
        <w:rPr>
          <w:szCs w:val="22"/>
          <w:lang w:val="en-US"/>
        </w:rPr>
        <w:t xml:space="preserve"> BPF product</w:t>
      </w:r>
      <w:r w:rsidR="006E43E5" w:rsidRPr="002635B3">
        <w:rPr>
          <w:szCs w:val="22"/>
          <w:lang w:val="en-US"/>
        </w:rPr>
        <w:t xml:space="preserve"> family</w:t>
      </w:r>
      <w:r w:rsidR="00095CD9" w:rsidRPr="002635B3">
        <w:rPr>
          <w:szCs w:val="22"/>
          <w:lang w:val="en-US"/>
        </w:rPr>
        <w:t xml:space="preserve"> are not intended to be used in combination with other </w:t>
      </w:r>
      <w:r w:rsidRPr="002635B3">
        <w:rPr>
          <w:szCs w:val="22"/>
          <w:lang w:val="en-US"/>
        </w:rPr>
        <w:t xml:space="preserve">biocidal </w:t>
      </w:r>
      <w:r w:rsidR="00095CD9" w:rsidRPr="002635B3">
        <w:rPr>
          <w:szCs w:val="22"/>
          <w:lang w:val="en-US"/>
        </w:rPr>
        <w:t>products.</w:t>
      </w:r>
    </w:p>
    <w:p w14:paraId="5BEEA910" w14:textId="77777777" w:rsidR="00A96DBB" w:rsidRPr="002635B3" w:rsidRDefault="00A96DBB" w:rsidP="00095CD9">
      <w:pPr>
        <w:rPr>
          <w:szCs w:val="22"/>
          <w:lang w:val="en-US"/>
        </w:rPr>
      </w:pPr>
    </w:p>
    <w:p w14:paraId="38519075" w14:textId="4465B381" w:rsidR="002E019C" w:rsidRPr="002635B3" w:rsidRDefault="005D20FF" w:rsidP="00095CD9">
      <w:pPr>
        <w:rPr>
          <w:szCs w:val="22"/>
          <w:lang w:val="en-US"/>
        </w:rPr>
      </w:pPr>
      <w:r w:rsidRPr="002635B3">
        <w:rPr>
          <w:szCs w:val="22"/>
          <w:lang w:val="en-US"/>
        </w:rPr>
        <w:br w:type="page"/>
      </w:r>
    </w:p>
    <w:p w14:paraId="556BB415" w14:textId="426C9AB8" w:rsidR="003752D8" w:rsidRPr="002635B3" w:rsidRDefault="003752D8" w:rsidP="007E20C1">
      <w:pPr>
        <w:pStyle w:val="Overskrift3"/>
        <w:rPr>
          <w:sz w:val="20"/>
          <w:lang w:val="en-US"/>
        </w:rPr>
      </w:pPr>
      <w:bookmarkStart w:id="1506" w:name="_Toc389729047"/>
      <w:bookmarkStart w:id="1507" w:name="_Toc403566574"/>
      <w:bookmarkStart w:id="1508" w:name="_Toc116367474"/>
      <w:r w:rsidRPr="002635B3">
        <w:rPr>
          <w:sz w:val="20"/>
          <w:lang w:val="en-US"/>
        </w:rPr>
        <w:lastRenderedPageBreak/>
        <w:t>Risk assessment for human health</w:t>
      </w:r>
      <w:bookmarkEnd w:id="1506"/>
      <w:bookmarkEnd w:id="1507"/>
      <w:bookmarkEnd w:id="1508"/>
      <w:r w:rsidR="00932C48" w:rsidRPr="002635B3">
        <w:rPr>
          <w:sz w:val="20"/>
          <w:lang w:val="en-US"/>
        </w:rPr>
        <w:t xml:space="preserve"> </w:t>
      </w:r>
    </w:p>
    <w:p w14:paraId="1AD227E7" w14:textId="3122C66B" w:rsidR="00592350" w:rsidRPr="002635B3" w:rsidRDefault="00592350" w:rsidP="00592350">
      <w:pPr>
        <w:autoSpaceDE w:val="0"/>
        <w:autoSpaceDN w:val="0"/>
        <w:adjustRightInd w:val="0"/>
        <w:rPr>
          <w:rFonts w:cs="Verdana"/>
          <w:color w:val="000000"/>
          <w:lang w:val="en-US" w:eastAsia="en-US"/>
        </w:rPr>
      </w:pPr>
      <w:r w:rsidRPr="002635B3">
        <w:rPr>
          <w:rFonts w:cs="Verdana"/>
          <w:color w:val="000000"/>
          <w:lang w:val="en-US" w:eastAsia="en-US"/>
        </w:rPr>
        <w:t xml:space="preserve">The toxicology of the active substance, </w:t>
      </w:r>
      <w:r w:rsidR="00D05851" w:rsidRPr="002635B3">
        <w:rPr>
          <w:rFonts w:cs="Verdana"/>
          <w:color w:val="000000"/>
          <w:lang w:val="en-US" w:eastAsia="en-US"/>
        </w:rPr>
        <w:t>d</w:t>
      </w:r>
      <w:r w:rsidRPr="002635B3">
        <w:rPr>
          <w:rFonts w:cs="Verdana"/>
          <w:color w:val="000000"/>
          <w:lang w:val="en-US" w:eastAsia="en-US"/>
        </w:rPr>
        <w:t>icopper oxide (Cu</w:t>
      </w:r>
      <w:r w:rsidRPr="002635B3">
        <w:rPr>
          <w:rFonts w:cs="Verdana"/>
          <w:color w:val="000000"/>
          <w:vertAlign w:val="subscript"/>
          <w:lang w:val="en-US" w:eastAsia="en-US"/>
        </w:rPr>
        <w:t>2</w:t>
      </w:r>
      <w:r w:rsidRPr="002635B3">
        <w:rPr>
          <w:rFonts w:cs="Verdana"/>
          <w:color w:val="000000"/>
          <w:lang w:val="en-US" w:eastAsia="en-US"/>
        </w:rPr>
        <w:t>O), was examined according to standard requirements in the review programme under BPR. The toxicological properties of the active substanc</w:t>
      </w:r>
      <w:r w:rsidR="001B00EC" w:rsidRPr="002635B3">
        <w:rPr>
          <w:rFonts w:cs="Verdana"/>
          <w:color w:val="000000"/>
          <w:lang w:val="en-US" w:eastAsia="en-US"/>
        </w:rPr>
        <w:t>e</w:t>
      </w:r>
      <w:r w:rsidRPr="002635B3">
        <w:rPr>
          <w:rFonts w:cs="Verdana"/>
          <w:color w:val="000000"/>
          <w:lang w:val="en-US" w:eastAsia="en-US"/>
        </w:rPr>
        <w:t xml:space="preserve"> summarised in the CA report, as reflected in the assessment report: </w:t>
      </w:r>
    </w:p>
    <w:p w14:paraId="34C92F38" w14:textId="77777777" w:rsidR="00DD1B19" w:rsidRPr="002635B3" w:rsidRDefault="00DD1B19" w:rsidP="00DD1B19">
      <w:pPr>
        <w:autoSpaceDE w:val="0"/>
        <w:autoSpaceDN w:val="0"/>
        <w:adjustRightInd w:val="0"/>
        <w:rPr>
          <w:rFonts w:cs="Verdana"/>
          <w:color w:val="000000"/>
          <w:lang w:val="en-US" w:eastAsia="en-US"/>
        </w:rPr>
      </w:pPr>
    </w:p>
    <w:p w14:paraId="5595BC86" w14:textId="2D4AE268" w:rsidR="00592350" w:rsidRPr="002635B3" w:rsidRDefault="00592350" w:rsidP="00A92711">
      <w:pPr>
        <w:pStyle w:val="Listeavsnitt"/>
        <w:numPr>
          <w:ilvl w:val="0"/>
          <w:numId w:val="10"/>
        </w:numPr>
        <w:autoSpaceDE w:val="0"/>
        <w:autoSpaceDN w:val="0"/>
        <w:adjustRightInd w:val="0"/>
        <w:spacing w:after="16"/>
        <w:rPr>
          <w:rFonts w:cs="Verdana"/>
          <w:color w:val="000000"/>
          <w:lang w:val="en-US" w:eastAsia="en-US"/>
        </w:rPr>
      </w:pPr>
      <w:r w:rsidRPr="002635B3">
        <w:rPr>
          <w:rFonts w:cs="Verdana"/>
          <w:color w:val="000000"/>
          <w:lang w:val="en-US" w:eastAsia="en-US"/>
        </w:rPr>
        <w:t xml:space="preserve">Assessment report on Dicopper oxide </w:t>
      </w:r>
      <w:r w:rsidRPr="002635B3">
        <w:rPr>
          <w:rFonts w:eastAsia="Calibri"/>
          <w:lang w:val="en-US" w:eastAsia="en-US"/>
        </w:rPr>
        <w:t>(</w:t>
      </w:r>
      <w:r w:rsidRPr="002635B3">
        <w:rPr>
          <w:rFonts w:cs="Verdana"/>
          <w:lang w:val="en-US" w:eastAsia="en-US"/>
        </w:rPr>
        <w:t>CAS-no: 1317-39-1)</w:t>
      </w:r>
      <w:r w:rsidRPr="002635B3">
        <w:rPr>
          <w:rFonts w:eastAsia="Calibri"/>
          <w:lang w:val="en-US" w:eastAsia="en-US"/>
        </w:rPr>
        <w:t>, Product type 21</w:t>
      </w:r>
      <w:r w:rsidRPr="002635B3">
        <w:rPr>
          <w:rFonts w:cs="Verdana"/>
          <w:color w:val="000000"/>
          <w:lang w:val="en-US" w:eastAsia="en-US"/>
        </w:rPr>
        <w:t xml:space="preserve">, eCA FR, January 2016 </w:t>
      </w:r>
      <w:r w:rsidR="00EB7FA5" w:rsidRPr="002635B3">
        <w:rPr>
          <w:rFonts w:cs="Verdana"/>
          <w:color w:val="000000"/>
          <w:lang w:val="en-US" w:eastAsia="en-US"/>
        </w:rPr>
        <w:t>(ECHA, 2016a)</w:t>
      </w:r>
    </w:p>
    <w:p w14:paraId="3699D9F6" w14:textId="77777777" w:rsidR="00DD1B19" w:rsidRPr="002635B3" w:rsidRDefault="00DD1B19" w:rsidP="006B6A95">
      <w:pPr>
        <w:spacing w:line="260" w:lineRule="atLeast"/>
        <w:jc w:val="both"/>
        <w:rPr>
          <w:lang w:val="en-US"/>
        </w:rPr>
      </w:pPr>
    </w:p>
    <w:p w14:paraId="383A7FD5" w14:textId="77777777" w:rsidR="00DD1B19" w:rsidRPr="002635B3" w:rsidRDefault="00DD1B19" w:rsidP="006B6A95">
      <w:pPr>
        <w:spacing w:line="260" w:lineRule="atLeast"/>
        <w:jc w:val="both"/>
        <w:rPr>
          <w:lang w:val="en-US"/>
        </w:rPr>
      </w:pPr>
    </w:p>
    <w:p w14:paraId="6C332C19" w14:textId="14909F2B" w:rsidR="00592350" w:rsidRPr="002635B3" w:rsidRDefault="00592350" w:rsidP="00592350">
      <w:pPr>
        <w:spacing w:line="260" w:lineRule="atLeast"/>
        <w:jc w:val="both"/>
        <w:rPr>
          <w:rFonts w:cs="Verdana"/>
          <w:color w:val="000000"/>
          <w:lang w:val="en-US" w:eastAsia="en-US"/>
        </w:rPr>
      </w:pPr>
      <w:r w:rsidRPr="002635B3">
        <w:rPr>
          <w:rFonts w:cs="Verdana"/>
          <w:color w:val="000000"/>
          <w:lang w:val="en-US" w:eastAsia="en-US"/>
        </w:rPr>
        <w:t xml:space="preserve">Toxicological testing (acute toxicity tests and tests for skin or eye irritation and skin sensitisation) have not been performed for the products in the AquaNet North Sea biocidal product family. </w:t>
      </w:r>
    </w:p>
    <w:p w14:paraId="022FA9E8" w14:textId="77777777" w:rsidR="00592350" w:rsidRPr="002635B3" w:rsidRDefault="00592350" w:rsidP="00592350">
      <w:pPr>
        <w:spacing w:line="260" w:lineRule="atLeast"/>
        <w:jc w:val="both"/>
        <w:rPr>
          <w:rFonts w:cs="Verdana"/>
          <w:color w:val="000000"/>
          <w:lang w:val="en-US" w:eastAsia="en-US"/>
        </w:rPr>
      </w:pPr>
    </w:p>
    <w:p w14:paraId="7995CF44" w14:textId="77777777" w:rsidR="00592350" w:rsidRPr="002635B3" w:rsidRDefault="00592350" w:rsidP="00592350">
      <w:pPr>
        <w:spacing w:line="260" w:lineRule="atLeast"/>
        <w:jc w:val="both"/>
        <w:rPr>
          <w:rFonts w:cs="Verdana"/>
          <w:color w:val="000000"/>
          <w:lang w:val="en-US" w:eastAsia="en-US"/>
        </w:rPr>
      </w:pPr>
      <w:r w:rsidRPr="002635B3">
        <w:rPr>
          <w:rFonts w:cs="Verdana"/>
          <w:color w:val="000000"/>
          <w:lang w:val="en-US" w:eastAsia="en-US"/>
        </w:rPr>
        <w:t>In the absence of such test results, the products are classified based on information on the ingredients in the products using the conventional calculation method in Regulation 1272/2008 (CLP) (cf. 2.2.6.1.).</w:t>
      </w:r>
    </w:p>
    <w:p w14:paraId="033D676F" w14:textId="4DF3C60A" w:rsidR="00592350" w:rsidRPr="002635B3" w:rsidRDefault="00592350" w:rsidP="00592350">
      <w:pPr>
        <w:spacing w:line="260" w:lineRule="atLeast"/>
        <w:jc w:val="both"/>
        <w:rPr>
          <w:rFonts w:cs="Verdana"/>
          <w:color w:val="000000"/>
          <w:lang w:val="en-US" w:eastAsia="en-US"/>
        </w:rPr>
      </w:pPr>
    </w:p>
    <w:p w14:paraId="5C5FA5FD" w14:textId="49B85CB7" w:rsidR="00592350" w:rsidRPr="002635B3" w:rsidRDefault="007B0D80" w:rsidP="00592350">
      <w:pPr>
        <w:spacing w:line="260" w:lineRule="atLeast"/>
        <w:jc w:val="both"/>
        <w:rPr>
          <w:rFonts w:cs="Verdana"/>
          <w:lang w:val="en-US" w:eastAsia="en-US"/>
        </w:rPr>
      </w:pPr>
      <w:bookmarkStart w:id="1509" w:name="_Hlk103024127"/>
      <w:r w:rsidRPr="002635B3">
        <w:rPr>
          <w:lang w:val="en-US"/>
        </w:rPr>
        <w:t xml:space="preserve">The </w:t>
      </w:r>
      <w:r w:rsidR="00201ECD" w:rsidRPr="002635B3">
        <w:rPr>
          <w:lang w:val="en-US"/>
        </w:rPr>
        <w:t>AquaNet North Sea CCT 100 plus</w:t>
      </w:r>
      <w:r w:rsidR="00592350" w:rsidRPr="002635B3">
        <w:rPr>
          <w:lang w:val="en-US"/>
        </w:rPr>
        <w:t xml:space="preserve"> product</w:t>
      </w:r>
      <w:r w:rsidRPr="002635B3">
        <w:rPr>
          <w:lang w:val="en-US"/>
        </w:rPr>
        <w:t xml:space="preserve"> is</w:t>
      </w:r>
      <w:r w:rsidR="00592350" w:rsidRPr="002635B3">
        <w:rPr>
          <w:lang w:val="en-US"/>
        </w:rPr>
        <w:t xml:space="preserve"> classified for acute oral toxicity (Cat 4, H302) and serious eye damage (Cat 1, H318), </w:t>
      </w:r>
      <w:r w:rsidR="00E75343" w:rsidRPr="002635B3">
        <w:rPr>
          <w:rFonts w:cs="Verdana"/>
          <w:lang w:val="en-US" w:eastAsia="en-US"/>
        </w:rPr>
        <w:t>whereas t</w:t>
      </w:r>
      <w:r w:rsidR="00592350" w:rsidRPr="002635B3">
        <w:rPr>
          <w:rFonts w:cs="Verdana"/>
          <w:lang w:val="en-US" w:eastAsia="en-US"/>
        </w:rPr>
        <w:t xml:space="preserve">he </w:t>
      </w:r>
      <w:r w:rsidR="00201ECD" w:rsidRPr="002635B3">
        <w:rPr>
          <w:lang w:val="en-US"/>
        </w:rPr>
        <w:t>AquaNet North Sea Standard</w:t>
      </w:r>
      <w:r w:rsidRPr="002635B3">
        <w:rPr>
          <w:lang w:val="en-US"/>
        </w:rPr>
        <w:t xml:space="preserve">, </w:t>
      </w:r>
      <w:r w:rsidR="00E75343" w:rsidRPr="002635B3">
        <w:rPr>
          <w:lang w:val="en-US"/>
        </w:rPr>
        <w:t xml:space="preserve">the </w:t>
      </w:r>
      <w:r w:rsidRPr="002635B3">
        <w:rPr>
          <w:lang w:val="en-US"/>
        </w:rPr>
        <w:t>AquaNet North Se</w:t>
      </w:r>
      <w:r w:rsidR="00B076E3" w:rsidRPr="002635B3">
        <w:rPr>
          <w:lang w:val="en-US"/>
        </w:rPr>
        <w:t>a</w:t>
      </w:r>
      <w:r w:rsidRPr="002635B3">
        <w:rPr>
          <w:lang w:val="en-US"/>
        </w:rPr>
        <w:t xml:space="preserve"> Ultra</w:t>
      </w:r>
      <w:r w:rsidR="00592350" w:rsidRPr="002635B3">
        <w:rPr>
          <w:rFonts w:cs="Verdana"/>
          <w:lang w:val="en-US" w:eastAsia="en-US"/>
        </w:rPr>
        <w:t xml:space="preserve"> and </w:t>
      </w:r>
      <w:r w:rsidR="00E75343" w:rsidRPr="002635B3">
        <w:rPr>
          <w:rFonts w:cs="Verdana"/>
          <w:lang w:val="en-US" w:eastAsia="en-US"/>
        </w:rPr>
        <w:t xml:space="preserve">the </w:t>
      </w:r>
      <w:r w:rsidR="00201ECD" w:rsidRPr="002635B3">
        <w:rPr>
          <w:lang w:val="en-US"/>
        </w:rPr>
        <w:t>AquaNet North Sea C50</w:t>
      </w:r>
      <w:r w:rsidR="00592350" w:rsidRPr="002635B3">
        <w:rPr>
          <w:rFonts w:cs="Verdana"/>
          <w:lang w:val="en-US" w:eastAsia="en-US"/>
        </w:rPr>
        <w:t xml:space="preserve"> products are classified for </w:t>
      </w:r>
      <w:r w:rsidR="00E95053" w:rsidRPr="002635B3">
        <w:rPr>
          <w:rFonts w:cs="Verdana"/>
          <w:lang w:val="en-US" w:eastAsia="en-US"/>
        </w:rPr>
        <w:t>s</w:t>
      </w:r>
      <w:r w:rsidR="00592350" w:rsidRPr="002635B3">
        <w:rPr>
          <w:rFonts w:cs="Verdana"/>
          <w:lang w:val="en-US" w:eastAsia="en-US"/>
        </w:rPr>
        <w:t xml:space="preserve">erious eye damage (Eye dam. Cat 1; H318) </w:t>
      </w:r>
      <w:r w:rsidR="00592350" w:rsidRPr="002635B3">
        <w:rPr>
          <w:lang w:val="en-US"/>
        </w:rPr>
        <w:t>based on the respective classification of the ingredients</w:t>
      </w:r>
      <w:r w:rsidR="00592350" w:rsidRPr="002635B3">
        <w:rPr>
          <w:rFonts w:cs="Verdana"/>
          <w:lang w:val="en-US" w:eastAsia="en-US"/>
        </w:rPr>
        <w:t xml:space="preserve">. </w:t>
      </w:r>
    </w:p>
    <w:bookmarkEnd w:id="1509"/>
    <w:p w14:paraId="5C6FB832" w14:textId="77777777" w:rsidR="00592350" w:rsidRPr="002635B3" w:rsidRDefault="00592350" w:rsidP="00592350">
      <w:pPr>
        <w:spacing w:line="260" w:lineRule="atLeast"/>
        <w:jc w:val="both"/>
        <w:rPr>
          <w:lang w:val="en-US"/>
        </w:rPr>
      </w:pPr>
    </w:p>
    <w:p w14:paraId="5D76A2FC" w14:textId="77777777" w:rsidR="00E95053" w:rsidRPr="002635B3" w:rsidRDefault="00E95053" w:rsidP="00E95053">
      <w:pPr>
        <w:jc w:val="both"/>
        <w:rPr>
          <w:lang w:val="en-US"/>
        </w:rPr>
      </w:pPr>
      <w:bookmarkStart w:id="1510" w:name="_Hlk102995591"/>
      <w:r w:rsidRPr="002635B3">
        <w:rPr>
          <w:lang w:val="en-US"/>
        </w:rPr>
        <w:t>The composition and CLP classification for human health hazards of the co-formulants are presented in the confidential Annex to this PAR.</w:t>
      </w:r>
    </w:p>
    <w:bookmarkEnd w:id="1510"/>
    <w:p w14:paraId="44FA3579" w14:textId="77777777" w:rsidR="00592350" w:rsidRPr="002635B3" w:rsidRDefault="00592350" w:rsidP="00592350">
      <w:pPr>
        <w:autoSpaceDE w:val="0"/>
        <w:autoSpaceDN w:val="0"/>
        <w:adjustRightInd w:val="0"/>
        <w:jc w:val="both"/>
        <w:rPr>
          <w:rFonts w:cs="Verdana"/>
          <w:lang w:val="en-US" w:eastAsia="en-US"/>
        </w:rPr>
      </w:pPr>
    </w:p>
    <w:p w14:paraId="4DE23E98" w14:textId="77777777" w:rsidR="00592350" w:rsidRPr="002635B3" w:rsidRDefault="00592350" w:rsidP="00592350">
      <w:pPr>
        <w:autoSpaceDE w:val="0"/>
        <w:autoSpaceDN w:val="0"/>
        <w:adjustRightInd w:val="0"/>
        <w:jc w:val="both"/>
        <w:rPr>
          <w:rFonts w:cs="Verdana"/>
          <w:b/>
          <w:lang w:val="en-US" w:eastAsia="en-US"/>
        </w:rPr>
      </w:pPr>
      <w:r w:rsidRPr="002635B3">
        <w:rPr>
          <w:rFonts w:cs="Verdana"/>
          <w:b/>
          <w:lang w:val="en-US" w:eastAsia="en-US"/>
        </w:rPr>
        <w:t>Background information on the active substances:</w:t>
      </w:r>
    </w:p>
    <w:p w14:paraId="30E68826" w14:textId="77777777" w:rsidR="003752D8" w:rsidRPr="002635B3" w:rsidRDefault="003752D8" w:rsidP="006B6A95">
      <w:pPr>
        <w:spacing w:line="260" w:lineRule="atLeast"/>
        <w:jc w:val="both"/>
        <w:rPr>
          <w:rFonts w:eastAsia="Calibri"/>
          <w:i/>
          <w:lang w:val="en-US" w:eastAsia="en-US"/>
        </w:rPr>
      </w:pPr>
    </w:p>
    <w:p w14:paraId="0D348585" w14:textId="49FA241A" w:rsidR="00592350" w:rsidRPr="002635B3" w:rsidRDefault="00592350" w:rsidP="00592350">
      <w:pPr>
        <w:autoSpaceDE w:val="0"/>
        <w:autoSpaceDN w:val="0"/>
        <w:adjustRightInd w:val="0"/>
        <w:jc w:val="both"/>
        <w:rPr>
          <w:lang w:val="en-US" w:eastAsia="en-US"/>
        </w:rPr>
      </w:pPr>
      <w:bookmarkStart w:id="1511" w:name="_Hlk19698810"/>
      <w:bookmarkStart w:id="1512" w:name="_Hlk501372926"/>
      <w:r w:rsidRPr="002635B3">
        <w:rPr>
          <w:lang w:val="en-US" w:eastAsia="en-US"/>
        </w:rPr>
        <w:t xml:space="preserve">Dicopper oxide </w:t>
      </w:r>
      <w:bookmarkStart w:id="1513" w:name="_Hlk16713998"/>
      <w:r w:rsidRPr="002635B3">
        <w:rPr>
          <w:lang w:val="en-US" w:eastAsia="en-US"/>
        </w:rPr>
        <w:t>is approved for use in product-type PT21 in the context of Regulation (EU) No.528/2012</w:t>
      </w:r>
      <w:r w:rsidR="00D752DC" w:rsidRPr="002635B3">
        <w:rPr>
          <w:lang w:val="en-US" w:eastAsia="en-US"/>
        </w:rPr>
        <w:t xml:space="preserve"> by Implementing Regulation (EU) 2016/1089</w:t>
      </w:r>
      <w:r w:rsidRPr="002635B3">
        <w:rPr>
          <w:lang w:val="en-US" w:eastAsia="en-US"/>
        </w:rPr>
        <w:t>.</w:t>
      </w:r>
      <w:bookmarkEnd w:id="1513"/>
      <w:r w:rsidRPr="002635B3">
        <w:rPr>
          <w:lang w:val="en-US" w:eastAsia="en-US"/>
        </w:rPr>
        <w:t xml:space="preserve"> </w:t>
      </w:r>
      <w:r w:rsidRPr="002635B3">
        <w:rPr>
          <w:lang w:val="en-US"/>
        </w:rPr>
        <w:t xml:space="preserve">To support the decision on approval, the </w:t>
      </w:r>
      <w:r w:rsidRPr="002635B3">
        <w:rPr>
          <w:rFonts w:cs="Verdana"/>
          <w:lang w:val="en-US" w:eastAsia="en-US"/>
        </w:rPr>
        <w:t xml:space="preserve">hazard assessment of dicopper oxide was conducted in line with the assessment of other copper compounds dossiers for PT21. </w:t>
      </w:r>
    </w:p>
    <w:p w14:paraId="32F304A0" w14:textId="77777777" w:rsidR="00592350" w:rsidRPr="002635B3" w:rsidRDefault="00592350" w:rsidP="00592350">
      <w:pPr>
        <w:autoSpaceDE w:val="0"/>
        <w:autoSpaceDN w:val="0"/>
        <w:adjustRightInd w:val="0"/>
        <w:jc w:val="both"/>
        <w:rPr>
          <w:lang w:val="en-US" w:eastAsia="en-US"/>
        </w:rPr>
      </w:pPr>
    </w:p>
    <w:p w14:paraId="300548A4" w14:textId="07CBFE2D" w:rsidR="00592350" w:rsidRPr="002635B3" w:rsidRDefault="00592350" w:rsidP="00592350">
      <w:pPr>
        <w:autoSpaceDE w:val="0"/>
        <w:autoSpaceDN w:val="0"/>
        <w:adjustRightInd w:val="0"/>
        <w:jc w:val="both"/>
        <w:rPr>
          <w:lang w:val="en-US"/>
        </w:rPr>
      </w:pPr>
      <w:r w:rsidRPr="002635B3">
        <w:rPr>
          <w:lang w:val="en-US"/>
        </w:rPr>
        <w:t>The harmonised classification according to Regulation (EC) No 1272/2008 (CLP Regulation) of the active substance is available (</w:t>
      </w:r>
      <w:r w:rsidR="000204C5" w:rsidRPr="002635B3">
        <w:rPr>
          <w:lang w:val="en-US"/>
        </w:rPr>
        <w:t xml:space="preserve">17 </w:t>
      </w:r>
      <w:r w:rsidRPr="002635B3">
        <w:rPr>
          <w:lang w:val="en-US"/>
        </w:rPr>
        <w:t xml:space="preserve">ATP). The human hazards related to this substance are the following Acute Tox (Cat 4, H332, Inhalation), Acute Tox. (Cat 4, H302, oral) and Eye Dam. (Cat 1, H318). </w:t>
      </w:r>
    </w:p>
    <w:bookmarkEnd w:id="1511"/>
    <w:bookmarkEnd w:id="1512"/>
    <w:p w14:paraId="5F9352D4" w14:textId="77777777" w:rsidR="00592350" w:rsidRPr="002635B3" w:rsidRDefault="00592350" w:rsidP="00592350">
      <w:pPr>
        <w:autoSpaceDE w:val="0"/>
        <w:autoSpaceDN w:val="0"/>
        <w:adjustRightInd w:val="0"/>
        <w:jc w:val="both"/>
        <w:rPr>
          <w:lang w:val="en-US"/>
        </w:rPr>
      </w:pPr>
    </w:p>
    <w:p w14:paraId="76192934" w14:textId="154912CF" w:rsidR="00684802" w:rsidRPr="002635B3" w:rsidRDefault="00592350" w:rsidP="00684802">
      <w:pPr>
        <w:autoSpaceDE w:val="0"/>
        <w:autoSpaceDN w:val="0"/>
        <w:adjustRightInd w:val="0"/>
        <w:jc w:val="both"/>
        <w:rPr>
          <w:lang w:val="en-US"/>
        </w:rPr>
      </w:pPr>
      <w:r w:rsidRPr="002635B3">
        <w:rPr>
          <w:lang w:val="en-US"/>
        </w:rPr>
        <w:t xml:space="preserve">No repeated toxicity study by oral route was provided for dicopper oxide. </w:t>
      </w:r>
      <w:r w:rsidR="00684802" w:rsidRPr="002635B3">
        <w:rPr>
          <w:lang w:val="en-US"/>
        </w:rPr>
        <w:t>However, it was decided that read across to other relevant copper compound (</w:t>
      </w:r>
      <w:r w:rsidR="00D752DC" w:rsidRPr="002635B3">
        <w:rPr>
          <w:lang w:val="en-US"/>
        </w:rPr>
        <w:t>e.g.,</w:t>
      </w:r>
      <w:r w:rsidR="00684802" w:rsidRPr="002635B3">
        <w:rPr>
          <w:lang w:val="en-US"/>
        </w:rPr>
        <w:t xml:space="preserve"> copper </w:t>
      </w:r>
      <w:r w:rsidR="00684802" w:rsidRPr="002635B3">
        <w:rPr>
          <w:rFonts w:cs="Verdana"/>
          <w:color w:val="000000"/>
          <w:lang w:val="en-US"/>
        </w:rPr>
        <w:t xml:space="preserve">sulphate pentahydrate) was applicable. Further information can be found in </w:t>
      </w:r>
      <w:r w:rsidR="00684802" w:rsidRPr="002635B3">
        <w:rPr>
          <w:lang w:val="en-US"/>
        </w:rPr>
        <w:t>the assessment report</w:t>
      </w:r>
      <w:r w:rsidR="00D752DC" w:rsidRPr="002635B3">
        <w:rPr>
          <w:lang w:val="en-US"/>
        </w:rPr>
        <w:t xml:space="preserve"> (ECHA, 2016a).</w:t>
      </w:r>
      <w:r w:rsidR="00684802" w:rsidRPr="002635B3">
        <w:rPr>
          <w:lang w:val="en-US"/>
        </w:rPr>
        <w:t xml:space="preserve"> as further elaborated in the competent authority reports of dicopper oxide</w:t>
      </w:r>
      <w:r w:rsidR="00D752DC" w:rsidRPr="002635B3">
        <w:rPr>
          <w:lang w:val="en-US"/>
        </w:rPr>
        <w:t>.</w:t>
      </w:r>
      <w:r w:rsidR="00684802" w:rsidRPr="002635B3">
        <w:rPr>
          <w:lang w:val="en-US"/>
        </w:rPr>
        <w:t xml:space="preserve"> </w:t>
      </w:r>
    </w:p>
    <w:p w14:paraId="3E4EA05C" w14:textId="77777777" w:rsidR="00684802" w:rsidRPr="002635B3" w:rsidRDefault="00684802" w:rsidP="00684802">
      <w:pPr>
        <w:tabs>
          <w:tab w:val="left" w:pos="5670"/>
        </w:tabs>
        <w:autoSpaceDE w:val="0"/>
        <w:autoSpaceDN w:val="0"/>
        <w:adjustRightInd w:val="0"/>
        <w:rPr>
          <w:lang w:val="en-US"/>
        </w:rPr>
      </w:pPr>
      <w:r w:rsidRPr="002635B3">
        <w:rPr>
          <w:lang w:val="en-US"/>
        </w:rPr>
        <w:tab/>
      </w:r>
    </w:p>
    <w:p w14:paraId="3E936533" w14:textId="0C121EA3" w:rsidR="00592350" w:rsidRPr="002635B3" w:rsidRDefault="004151DA" w:rsidP="00592350">
      <w:pPr>
        <w:autoSpaceDE w:val="0"/>
        <w:autoSpaceDN w:val="0"/>
        <w:adjustRightInd w:val="0"/>
        <w:jc w:val="both"/>
        <w:rPr>
          <w:rFonts w:cs="Verdana"/>
          <w:lang w:val="en-US" w:eastAsia="en-US"/>
        </w:rPr>
      </w:pPr>
      <w:r w:rsidRPr="002635B3">
        <w:rPr>
          <w:rFonts w:cs="Verdana"/>
          <w:lang w:val="en-US" w:eastAsia="en-US"/>
        </w:rPr>
        <w:t>C</w:t>
      </w:r>
      <w:r w:rsidR="00592350" w:rsidRPr="002635B3">
        <w:rPr>
          <w:rFonts w:cs="Verdana"/>
          <w:lang w:val="en-US" w:eastAsia="en-US"/>
        </w:rPr>
        <w:t xml:space="preserve">opper is a micronutrient, essential for life and necessary for all living cells. It is essential for a normal physiological function such as cellular respiration, free radical defense, synthesis of melanin, connective tissue, iron metabolism, regulation of gene expression, and normal function of the heart, brain and immune system. On the other hand, copper transport mechanisms in the organism form part of the system of </w:t>
      </w:r>
      <w:r w:rsidR="00592350" w:rsidRPr="002635B3">
        <w:rPr>
          <w:rFonts w:cs="Verdana,Bold"/>
          <w:lang w:val="en-US" w:eastAsia="en-US"/>
        </w:rPr>
        <w:t>homeostasis</w:t>
      </w:r>
      <w:r w:rsidR="00592350" w:rsidRPr="002635B3">
        <w:rPr>
          <w:rFonts w:cs="Verdana"/>
          <w:lang w:val="en-US" w:eastAsia="en-US"/>
        </w:rPr>
        <w:t xml:space="preserve">, i.e., the body can maintain a balance of dietary copper intake and excretion that allows normal physiological processes to take place. Deficiency in copper is associated with growth retardation, anaemia, skin lesions, impaired immunity, intestinal atrophy, impaired cardiac function, reproductive disturbance, neurological defects and skeletal lesions. Additionally, copper is present in </w:t>
      </w:r>
      <w:r w:rsidR="00592350" w:rsidRPr="002635B3">
        <w:rPr>
          <w:rFonts w:cs="Verdana"/>
          <w:lang w:val="en-US" w:eastAsia="en-US"/>
        </w:rPr>
        <w:lastRenderedPageBreak/>
        <w:t xml:space="preserve">almost all foods, and some products. Most human diets naturally include between 1 and 2 mg/person/day of copper, with some containing up to 4 mg/person/day. </w:t>
      </w:r>
      <w:bookmarkStart w:id="1514" w:name="_Hlk11269790"/>
      <w:r w:rsidR="00592350" w:rsidRPr="002635B3">
        <w:rPr>
          <w:rFonts w:cs="Verdana"/>
          <w:lang w:val="en-US" w:eastAsia="en-US"/>
        </w:rPr>
        <w:t xml:space="preserve">Copper intake which exceeds the capacity of the endogenous homeostasis results in toxicity, or excess copper disease. </w:t>
      </w:r>
      <w:bookmarkStart w:id="1515" w:name="_Hlk54278694"/>
      <w:bookmarkStart w:id="1516" w:name="_Hlk54283376"/>
      <w:r w:rsidR="00592350" w:rsidRPr="002635B3">
        <w:rPr>
          <w:rFonts w:cs="Verdana"/>
          <w:lang w:val="en-US" w:eastAsia="en-US"/>
        </w:rPr>
        <w:t>Chronic copper toxicity is very rare, and the upper limit of homeostasis has never been strictly defined</w:t>
      </w:r>
      <w:r w:rsidR="00EB7FA5" w:rsidRPr="002635B3">
        <w:rPr>
          <w:rFonts w:cs="Verdana"/>
          <w:lang w:val="en-US" w:eastAsia="en-US"/>
        </w:rPr>
        <w:t xml:space="preserve"> (ECHA, 2016a)</w:t>
      </w:r>
      <w:r w:rsidR="00592350" w:rsidRPr="002635B3">
        <w:rPr>
          <w:rFonts w:cs="Verdana"/>
          <w:lang w:val="en-US" w:eastAsia="en-US"/>
        </w:rPr>
        <w:t>.</w:t>
      </w:r>
      <w:bookmarkEnd w:id="1515"/>
    </w:p>
    <w:bookmarkEnd w:id="1514"/>
    <w:p w14:paraId="379E3AE8" w14:textId="77777777" w:rsidR="00592350" w:rsidRPr="002635B3" w:rsidRDefault="00592350" w:rsidP="00592350">
      <w:pPr>
        <w:autoSpaceDE w:val="0"/>
        <w:autoSpaceDN w:val="0"/>
        <w:adjustRightInd w:val="0"/>
        <w:jc w:val="both"/>
        <w:rPr>
          <w:lang w:val="en-US"/>
        </w:rPr>
      </w:pPr>
    </w:p>
    <w:bookmarkEnd w:id="1516"/>
    <w:p w14:paraId="4C46A6E7" w14:textId="4B7FEDF2" w:rsidR="00592350" w:rsidRPr="002635B3" w:rsidRDefault="00592350" w:rsidP="00592350">
      <w:pPr>
        <w:autoSpaceDE w:val="0"/>
        <w:autoSpaceDN w:val="0"/>
        <w:adjustRightInd w:val="0"/>
        <w:rPr>
          <w:strike/>
          <w:lang w:val="en-US"/>
        </w:rPr>
      </w:pPr>
      <w:r w:rsidRPr="002635B3">
        <w:rPr>
          <w:rFonts w:cs="Verdana"/>
          <w:lang w:val="en-US" w:eastAsia="en-US"/>
        </w:rPr>
        <w:t xml:space="preserve">Based on the CA report on </w:t>
      </w:r>
      <w:r w:rsidRPr="002635B3">
        <w:rPr>
          <w:lang w:val="en-US"/>
        </w:rPr>
        <w:t>dicopper oxide, t</w:t>
      </w:r>
      <w:r w:rsidRPr="002635B3">
        <w:rPr>
          <w:rFonts w:cs="Verdana"/>
          <w:lang w:val="en-US" w:eastAsia="en-US"/>
        </w:rPr>
        <w:t>he key health effects to consider in the risk assessment are the kidney and forestomach</w:t>
      </w:r>
      <w:r w:rsidRPr="002635B3">
        <w:rPr>
          <w:rFonts w:cs="Verdana"/>
          <w:strike/>
          <w:lang w:val="en-US" w:eastAsia="en-US"/>
        </w:rPr>
        <w:t xml:space="preserve"> </w:t>
      </w:r>
      <w:r w:rsidRPr="002635B3">
        <w:rPr>
          <w:rFonts w:cs="Verdana"/>
          <w:lang w:val="en-US" w:eastAsia="en-US"/>
        </w:rPr>
        <w:t>damages observed in the 90-day dietary study in rats (with the test material copper sulphate pentahydrate). A NOAEL of 1000 ppm (16.3 and 17.3 mg Cu/kg bw/day in male and female rats respectively) was established based on the kidney effects. The lowest of these NOAEL values was used when deriving the short-term and long term AEL values.</w:t>
      </w:r>
    </w:p>
    <w:p w14:paraId="15095B45" w14:textId="77777777" w:rsidR="00592350" w:rsidRPr="002635B3" w:rsidRDefault="00592350" w:rsidP="00592350">
      <w:pPr>
        <w:jc w:val="both"/>
        <w:rPr>
          <w:rFonts w:cs="Verdana"/>
          <w:lang w:val="en-US" w:eastAsia="en-US"/>
        </w:rPr>
      </w:pPr>
    </w:p>
    <w:p w14:paraId="46901787" w14:textId="77777777" w:rsidR="00592350" w:rsidRPr="002635B3" w:rsidRDefault="00592350" w:rsidP="00592350">
      <w:pPr>
        <w:spacing w:line="260" w:lineRule="atLeast"/>
        <w:rPr>
          <w:rFonts w:eastAsia="Calibri"/>
          <w:b/>
          <w:lang w:val="en-US" w:eastAsia="en-US"/>
        </w:rPr>
      </w:pPr>
    </w:p>
    <w:p w14:paraId="20E373C8" w14:textId="77777777" w:rsidR="00592350" w:rsidRPr="002635B3" w:rsidRDefault="00592350" w:rsidP="00592350">
      <w:pPr>
        <w:spacing w:line="260" w:lineRule="atLeast"/>
        <w:rPr>
          <w:rFonts w:eastAsia="Calibri"/>
          <w:b/>
          <w:lang w:val="en-US" w:eastAsia="en-US"/>
        </w:rPr>
      </w:pPr>
      <w:r w:rsidRPr="002635B3">
        <w:rPr>
          <w:rFonts w:eastAsia="Calibri"/>
          <w:b/>
          <w:lang w:val="en-US" w:eastAsia="en-US"/>
        </w:rPr>
        <w:t xml:space="preserve">Reference values to be used in the Risk Characterisation </w:t>
      </w:r>
    </w:p>
    <w:p w14:paraId="50DD7C0C" w14:textId="4D18E547" w:rsidR="00592350" w:rsidRPr="002635B3" w:rsidRDefault="00592350" w:rsidP="00592350">
      <w:pPr>
        <w:spacing w:line="260" w:lineRule="atLeast"/>
        <w:rPr>
          <w:rFonts w:eastAsia="Calibri"/>
          <w:b/>
          <w:sz w:val="16"/>
          <w:szCs w:val="16"/>
          <w:lang w:val="en-US" w:eastAsia="en-US"/>
        </w:rPr>
      </w:pPr>
      <w:r w:rsidRPr="002635B3">
        <w:rPr>
          <w:rFonts w:eastAsia="Calibri"/>
          <w:b/>
          <w:sz w:val="16"/>
          <w:szCs w:val="16"/>
          <w:lang w:val="en-US" w:eastAsia="en-US"/>
        </w:rPr>
        <w:t>(ref: Assessment report for dicopper oxide</w:t>
      </w:r>
      <w:r w:rsidR="00EB7FA5" w:rsidRPr="002635B3">
        <w:rPr>
          <w:rFonts w:eastAsia="Calibri"/>
          <w:b/>
          <w:sz w:val="16"/>
          <w:szCs w:val="16"/>
          <w:lang w:val="en-US" w:eastAsia="en-US"/>
        </w:rPr>
        <w:t xml:space="preserve"> (ECHA, 2016a)</w:t>
      </w:r>
      <w:r w:rsidRPr="002635B3">
        <w:rPr>
          <w:rFonts w:eastAsia="Calibri"/>
          <w:b/>
          <w:sz w:val="16"/>
          <w:szCs w:val="16"/>
          <w:lang w:val="en-US" w:eastAsia="en-US"/>
        </w:rPr>
        <w:t>)</w:t>
      </w:r>
    </w:p>
    <w:p w14:paraId="5BECC1A2" w14:textId="77777777" w:rsidR="00592350" w:rsidRPr="002635B3" w:rsidRDefault="00592350" w:rsidP="00592350">
      <w:pPr>
        <w:spacing w:line="260" w:lineRule="atLeast"/>
        <w:rPr>
          <w:rFonts w:eastAsia="Calibri"/>
          <w:b/>
          <w:sz w:val="16"/>
          <w:szCs w:val="1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13"/>
        <w:gridCol w:w="2157"/>
        <w:gridCol w:w="722"/>
        <w:gridCol w:w="1886"/>
        <w:gridCol w:w="1953"/>
      </w:tblGrid>
      <w:tr w:rsidR="00592350" w:rsidRPr="00C77655" w14:paraId="0F54B90C" w14:textId="77777777" w:rsidTr="00592350">
        <w:tc>
          <w:tcPr>
            <w:tcW w:w="1373" w:type="dxa"/>
            <w:shd w:val="clear" w:color="auto" w:fill="FFFFCC"/>
            <w:vAlign w:val="center"/>
          </w:tcPr>
          <w:p w14:paraId="24CD458F" w14:textId="77777777" w:rsidR="00592350" w:rsidRPr="002635B3" w:rsidRDefault="00592350" w:rsidP="00592350">
            <w:pPr>
              <w:spacing w:line="260" w:lineRule="atLeast"/>
              <w:rPr>
                <w:rFonts w:eastAsia="Calibri"/>
                <w:b/>
                <w:sz w:val="18"/>
                <w:szCs w:val="18"/>
                <w:lang w:val="en-US" w:eastAsia="en-US"/>
              </w:rPr>
            </w:pPr>
            <w:r w:rsidRPr="002635B3">
              <w:rPr>
                <w:rFonts w:eastAsia="Calibri"/>
                <w:b/>
                <w:sz w:val="18"/>
                <w:szCs w:val="18"/>
                <w:lang w:val="en-US" w:eastAsia="en-US"/>
              </w:rPr>
              <w:t xml:space="preserve">Reference </w:t>
            </w:r>
          </w:p>
        </w:tc>
        <w:tc>
          <w:tcPr>
            <w:tcW w:w="1113" w:type="dxa"/>
            <w:shd w:val="clear" w:color="auto" w:fill="FFFFCC"/>
            <w:vAlign w:val="center"/>
          </w:tcPr>
          <w:p w14:paraId="71F25364" w14:textId="77777777" w:rsidR="00592350" w:rsidRPr="002635B3" w:rsidRDefault="00592350" w:rsidP="00592350">
            <w:pPr>
              <w:spacing w:line="260" w:lineRule="atLeast"/>
              <w:jc w:val="center"/>
              <w:rPr>
                <w:rFonts w:eastAsia="Calibri"/>
                <w:b/>
                <w:sz w:val="18"/>
                <w:szCs w:val="18"/>
                <w:lang w:val="en-US" w:eastAsia="en-US"/>
              </w:rPr>
            </w:pPr>
            <w:r w:rsidRPr="002635B3">
              <w:rPr>
                <w:rFonts w:eastAsia="Calibri"/>
                <w:b/>
                <w:sz w:val="18"/>
                <w:szCs w:val="18"/>
                <w:lang w:val="en-US" w:eastAsia="en-US"/>
              </w:rPr>
              <w:t>Study</w:t>
            </w:r>
          </w:p>
        </w:tc>
        <w:tc>
          <w:tcPr>
            <w:tcW w:w="2157" w:type="dxa"/>
            <w:shd w:val="clear" w:color="auto" w:fill="FFFFCC"/>
            <w:vAlign w:val="center"/>
          </w:tcPr>
          <w:p w14:paraId="7876185D" w14:textId="77777777" w:rsidR="00592350" w:rsidRPr="002635B3" w:rsidRDefault="00592350" w:rsidP="00592350">
            <w:pPr>
              <w:spacing w:line="260" w:lineRule="atLeast"/>
              <w:jc w:val="center"/>
              <w:rPr>
                <w:rFonts w:eastAsia="Calibri"/>
                <w:b/>
                <w:sz w:val="18"/>
                <w:szCs w:val="18"/>
                <w:lang w:val="en-US" w:eastAsia="en-US"/>
              </w:rPr>
            </w:pPr>
            <w:r w:rsidRPr="002635B3">
              <w:rPr>
                <w:rFonts w:eastAsia="Calibri"/>
                <w:b/>
                <w:sz w:val="18"/>
                <w:szCs w:val="18"/>
                <w:lang w:val="en-US" w:eastAsia="en-US"/>
              </w:rPr>
              <w:t>NOAEL (LOAEL)</w:t>
            </w:r>
          </w:p>
        </w:tc>
        <w:tc>
          <w:tcPr>
            <w:tcW w:w="722" w:type="dxa"/>
            <w:shd w:val="clear" w:color="auto" w:fill="FFFFCC"/>
            <w:vAlign w:val="center"/>
          </w:tcPr>
          <w:p w14:paraId="65919D7F" w14:textId="77777777" w:rsidR="00592350" w:rsidRPr="002635B3" w:rsidRDefault="00592350" w:rsidP="00592350">
            <w:pPr>
              <w:spacing w:line="260" w:lineRule="atLeast"/>
              <w:jc w:val="center"/>
              <w:rPr>
                <w:rFonts w:eastAsia="Calibri"/>
                <w:b/>
                <w:sz w:val="18"/>
                <w:szCs w:val="18"/>
                <w:vertAlign w:val="superscript"/>
                <w:lang w:val="en-US" w:eastAsia="en-US"/>
              </w:rPr>
            </w:pPr>
            <w:r w:rsidRPr="002635B3">
              <w:rPr>
                <w:rFonts w:eastAsia="Calibri"/>
                <w:b/>
                <w:sz w:val="18"/>
                <w:szCs w:val="18"/>
                <w:lang w:val="en-US" w:eastAsia="en-US"/>
              </w:rPr>
              <w:t>AF</w:t>
            </w:r>
          </w:p>
        </w:tc>
        <w:tc>
          <w:tcPr>
            <w:tcW w:w="1886" w:type="dxa"/>
            <w:shd w:val="clear" w:color="auto" w:fill="FFFFCC"/>
            <w:vAlign w:val="center"/>
          </w:tcPr>
          <w:p w14:paraId="1E53F8C4" w14:textId="77777777" w:rsidR="00592350" w:rsidRPr="002635B3" w:rsidRDefault="00592350" w:rsidP="00592350">
            <w:pPr>
              <w:spacing w:line="260" w:lineRule="atLeast"/>
              <w:jc w:val="center"/>
              <w:rPr>
                <w:rFonts w:eastAsia="Calibri"/>
                <w:b/>
                <w:sz w:val="18"/>
                <w:szCs w:val="18"/>
                <w:lang w:val="en-US" w:eastAsia="en-US"/>
              </w:rPr>
            </w:pPr>
            <w:r w:rsidRPr="002635B3">
              <w:rPr>
                <w:rFonts w:eastAsia="Calibri"/>
                <w:b/>
                <w:sz w:val="18"/>
                <w:szCs w:val="18"/>
                <w:lang w:val="en-US" w:eastAsia="en-US"/>
              </w:rPr>
              <w:t>Correction for oral absorption</w:t>
            </w:r>
          </w:p>
        </w:tc>
        <w:tc>
          <w:tcPr>
            <w:tcW w:w="1953" w:type="dxa"/>
            <w:shd w:val="clear" w:color="auto" w:fill="FFFFCC"/>
            <w:vAlign w:val="center"/>
          </w:tcPr>
          <w:p w14:paraId="167B32B3" w14:textId="77777777" w:rsidR="00592350" w:rsidRPr="002635B3" w:rsidRDefault="00592350" w:rsidP="00592350">
            <w:pPr>
              <w:spacing w:line="260" w:lineRule="atLeast"/>
              <w:jc w:val="center"/>
              <w:rPr>
                <w:rFonts w:eastAsia="Calibri"/>
                <w:b/>
                <w:sz w:val="18"/>
                <w:szCs w:val="18"/>
                <w:lang w:val="en-US" w:eastAsia="en-US"/>
              </w:rPr>
            </w:pPr>
            <w:r w:rsidRPr="002635B3">
              <w:rPr>
                <w:rFonts w:eastAsia="Calibri"/>
                <w:b/>
                <w:sz w:val="18"/>
                <w:szCs w:val="18"/>
                <w:lang w:val="en-US" w:eastAsia="en-US"/>
              </w:rPr>
              <w:t>Value</w:t>
            </w:r>
          </w:p>
        </w:tc>
      </w:tr>
      <w:tr w:rsidR="00592350" w:rsidRPr="00C77655" w14:paraId="363C86B2" w14:textId="77777777" w:rsidTr="00592350">
        <w:tc>
          <w:tcPr>
            <w:tcW w:w="9204" w:type="dxa"/>
            <w:gridSpan w:val="6"/>
            <w:shd w:val="clear" w:color="auto" w:fill="FFFFCC"/>
            <w:vAlign w:val="center"/>
          </w:tcPr>
          <w:p w14:paraId="404BC7CB" w14:textId="0CB79E9B" w:rsidR="00592350" w:rsidRPr="002635B3" w:rsidRDefault="00592350" w:rsidP="00592350">
            <w:pPr>
              <w:spacing w:line="260" w:lineRule="atLeast"/>
              <w:rPr>
                <w:rFonts w:eastAsia="Calibri"/>
                <w:b/>
                <w:sz w:val="18"/>
                <w:szCs w:val="18"/>
                <w:lang w:val="en-US" w:eastAsia="en-US"/>
              </w:rPr>
            </w:pPr>
            <w:r w:rsidRPr="002635B3">
              <w:rPr>
                <w:rFonts w:eastAsia="Calibri"/>
                <w:b/>
                <w:sz w:val="18"/>
                <w:szCs w:val="18"/>
                <w:lang w:val="en-US" w:eastAsia="en-US"/>
              </w:rPr>
              <w:t xml:space="preserve">Reference value for copper </w:t>
            </w:r>
          </w:p>
        </w:tc>
      </w:tr>
      <w:tr w:rsidR="00592350" w:rsidRPr="00C77655" w14:paraId="1A7129DD" w14:textId="77777777" w:rsidTr="00592350">
        <w:tc>
          <w:tcPr>
            <w:tcW w:w="1373" w:type="dxa"/>
            <w:shd w:val="clear" w:color="auto" w:fill="auto"/>
            <w:vAlign w:val="center"/>
          </w:tcPr>
          <w:p w14:paraId="4B082D3C" w14:textId="77777777" w:rsidR="00592350" w:rsidRPr="002635B3" w:rsidRDefault="00592350" w:rsidP="00592350">
            <w:pPr>
              <w:spacing w:line="260" w:lineRule="atLeast"/>
              <w:rPr>
                <w:rFonts w:eastAsia="Calibri"/>
                <w:sz w:val="18"/>
                <w:szCs w:val="18"/>
                <w:lang w:val="en-US" w:eastAsia="en-US"/>
              </w:rPr>
            </w:pPr>
            <w:r w:rsidRPr="002635B3">
              <w:rPr>
                <w:rFonts w:eastAsia="Calibri"/>
                <w:sz w:val="18"/>
                <w:szCs w:val="18"/>
                <w:lang w:val="en-US" w:eastAsia="en-US"/>
              </w:rPr>
              <w:t>AEL</w:t>
            </w:r>
            <w:r w:rsidRPr="002635B3">
              <w:rPr>
                <w:rFonts w:eastAsia="Calibri"/>
                <w:sz w:val="18"/>
                <w:szCs w:val="18"/>
                <w:vertAlign w:val="subscript"/>
                <w:lang w:val="en-US" w:eastAsia="en-US"/>
              </w:rPr>
              <w:t>short-term</w:t>
            </w:r>
          </w:p>
        </w:tc>
        <w:tc>
          <w:tcPr>
            <w:tcW w:w="1113" w:type="dxa"/>
            <w:vAlign w:val="center"/>
          </w:tcPr>
          <w:p w14:paraId="13BC3715"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90-day rat study</w:t>
            </w:r>
          </w:p>
        </w:tc>
        <w:tc>
          <w:tcPr>
            <w:tcW w:w="2157" w:type="dxa"/>
            <w:vAlign w:val="center"/>
          </w:tcPr>
          <w:p w14:paraId="3699E3C4" w14:textId="77777777" w:rsidR="00592350" w:rsidRPr="002635B3" w:rsidRDefault="00592350" w:rsidP="00592350">
            <w:pPr>
              <w:spacing w:line="260" w:lineRule="atLeast"/>
              <w:jc w:val="center"/>
              <w:rPr>
                <w:rFonts w:eastAsia="Calibri"/>
                <w:sz w:val="18"/>
                <w:szCs w:val="18"/>
                <w:lang w:val="en-US" w:eastAsia="en-US"/>
              </w:rPr>
            </w:pPr>
            <w:r w:rsidRPr="002635B3">
              <w:rPr>
                <w:rFonts w:cs="Verdana"/>
                <w:sz w:val="18"/>
                <w:szCs w:val="18"/>
                <w:lang w:val="en-US" w:eastAsia="en-GB"/>
              </w:rPr>
              <w:t>16.3 mg Cu/kg bw/day</w:t>
            </w:r>
          </w:p>
        </w:tc>
        <w:tc>
          <w:tcPr>
            <w:tcW w:w="722" w:type="dxa"/>
            <w:vAlign w:val="center"/>
          </w:tcPr>
          <w:p w14:paraId="48C3A673"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50</w:t>
            </w:r>
          </w:p>
        </w:tc>
        <w:tc>
          <w:tcPr>
            <w:tcW w:w="1886" w:type="dxa"/>
            <w:vAlign w:val="center"/>
          </w:tcPr>
          <w:p w14:paraId="14D57839"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25%</w:t>
            </w:r>
          </w:p>
        </w:tc>
        <w:tc>
          <w:tcPr>
            <w:tcW w:w="1953" w:type="dxa"/>
            <w:shd w:val="clear" w:color="auto" w:fill="auto"/>
            <w:vAlign w:val="center"/>
          </w:tcPr>
          <w:p w14:paraId="5C71F281"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0.082 mg/kg bw/day</w:t>
            </w:r>
          </w:p>
        </w:tc>
      </w:tr>
      <w:tr w:rsidR="00592350" w:rsidRPr="00C77655" w14:paraId="21A9E793" w14:textId="77777777" w:rsidTr="00592350">
        <w:tc>
          <w:tcPr>
            <w:tcW w:w="1373" w:type="dxa"/>
            <w:shd w:val="clear" w:color="auto" w:fill="auto"/>
            <w:vAlign w:val="center"/>
          </w:tcPr>
          <w:p w14:paraId="025FC573" w14:textId="77777777" w:rsidR="00592350" w:rsidRPr="002635B3" w:rsidRDefault="00592350" w:rsidP="00592350">
            <w:pPr>
              <w:spacing w:line="260" w:lineRule="atLeast"/>
              <w:rPr>
                <w:rFonts w:eastAsia="Calibri"/>
                <w:sz w:val="18"/>
                <w:szCs w:val="18"/>
                <w:lang w:val="en-US" w:eastAsia="en-US"/>
              </w:rPr>
            </w:pPr>
            <w:r w:rsidRPr="002635B3">
              <w:rPr>
                <w:rFonts w:eastAsia="Calibri"/>
                <w:sz w:val="18"/>
                <w:szCs w:val="18"/>
                <w:lang w:val="en-US" w:eastAsia="en-US"/>
              </w:rPr>
              <w:t>AEL</w:t>
            </w:r>
            <w:r w:rsidRPr="002635B3">
              <w:rPr>
                <w:rFonts w:eastAsia="Calibri"/>
                <w:sz w:val="18"/>
                <w:szCs w:val="18"/>
                <w:vertAlign w:val="subscript"/>
                <w:lang w:val="en-US" w:eastAsia="en-US"/>
              </w:rPr>
              <w:t>medium-term</w:t>
            </w:r>
          </w:p>
        </w:tc>
        <w:tc>
          <w:tcPr>
            <w:tcW w:w="1113" w:type="dxa"/>
            <w:vAlign w:val="center"/>
          </w:tcPr>
          <w:p w14:paraId="2F268F2A"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90-day rat study</w:t>
            </w:r>
          </w:p>
        </w:tc>
        <w:tc>
          <w:tcPr>
            <w:tcW w:w="2157" w:type="dxa"/>
            <w:vAlign w:val="center"/>
          </w:tcPr>
          <w:p w14:paraId="754F158C" w14:textId="77777777" w:rsidR="00592350" w:rsidRPr="002635B3" w:rsidRDefault="00592350" w:rsidP="00592350">
            <w:pPr>
              <w:spacing w:line="260" w:lineRule="atLeast"/>
              <w:jc w:val="center"/>
              <w:rPr>
                <w:rFonts w:eastAsia="Calibri"/>
                <w:sz w:val="18"/>
                <w:szCs w:val="18"/>
                <w:lang w:val="en-US" w:eastAsia="en-US"/>
              </w:rPr>
            </w:pPr>
            <w:r w:rsidRPr="002635B3">
              <w:rPr>
                <w:rFonts w:cs="Verdana"/>
                <w:sz w:val="18"/>
                <w:szCs w:val="18"/>
                <w:lang w:val="en-US" w:eastAsia="en-GB"/>
              </w:rPr>
              <w:t>16.3 mg Cu/kg bw/day</w:t>
            </w:r>
          </w:p>
        </w:tc>
        <w:tc>
          <w:tcPr>
            <w:tcW w:w="722" w:type="dxa"/>
            <w:vAlign w:val="center"/>
          </w:tcPr>
          <w:p w14:paraId="75FAA427"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50</w:t>
            </w:r>
          </w:p>
        </w:tc>
        <w:tc>
          <w:tcPr>
            <w:tcW w:w="1886" w:type="dxa"/>
            <w:vAlign w:val="center"/>
          </w:tcPr>
          <w:p w14:paraId="2B785598"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25%</w:t>
            </w:r>
          </w:p>
        </w:tc>
        <w:tc>
          <w:tcPr>
            <w:tcW w:w="1953" w:type="dxa"/>
            <w:shd w:val="clear" w:color="auto" w:fill="auto"/>
            <w:vAlign w:val="center"/>
          </w:tcPr>
          <w:p w14:paraId="42787193"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0.082 mg/kg bw/day</w:t>
            </w:r>
          </w:p>
        </w:tc>
      </w:tr>
      <w:tr w:rsidR="00592350" w:rsidRPr="00C77655" w14:paraId="01F2BC57" w14:textId="77777777" w:rsidTr="00592350">
        <w:tc>
          <w:tcPr>
            <w:tcW w:w="1373" w:type="dxa"/>
            <w:shd w:val="clear" w:color="auto" w:fill="auto"/>
            <w:vAlign w:val="center"/>
          </w:tcPr>
          <w:p w14:paraId="0E25BDB5" w14:textId="77777777" w:rsidR="00592350" w:rsidRPr="002635B3" w:rsidRDefault="00592350" w:rsidP="00592350">
            <w:pPr>
              <w:spacing w:line="260" w:lineRule="atLeast"/>
              <w:rPr>
                <w:rFonts w:eastAsia="Calibri"/>
                <w:sz w:val="18"/>
                <w:szCs w:val="18"/>
                <w:lang w:val="en-US" w:eastAsia="en-US"/>
              </w:rPr>
            </w:pPr>
            <w:r w:rsidRPr="002635B3">
              <w:rPr>
                <w:rFonts w:eastAsia="Calibri"/>
                <w:sz w:val="18"/>
                <w:szCs w:val="18"/>
                <w:lang w:val="en-US" w:eastAsia="en-US"/>
              </w:rPr>
              <w:t>AEL</w:t>
            </w:r>
            <w:r w:rsidRPr="002635B3">
              <w:rPr>
                <w:rFonts w:eastAsia="Calibri"/>
                <w:sz w:val="18"/>
                <w:szCs w:val="18"/>
                <w:vertAlign w:val="subscript"/>
                <w:lang w:val="en-US" w:eastAsia="en-US"/>
              </w:rPr>
              <w:t>long-term</w:t>
            </w:r>
          </w:p>
        </w:tc>
        <w:tc>
          <w:tcPr>
            <w:tcW w:w="1113" w:type="dxa"/>
            <w:vAlign w:val="center"/>
          </w:tcPr>
          <w:p w14:paraId="58EB9149"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90-day rat study</w:t>
            </w:r>
          </w:p>
        </w:tc>
        <w:tc>
          <w:tcPr>
            <w:tcW w:w="2157" w:type="dxa"/>
            <w:vAlign w:val="center"/>
          </w:tcPr>
          <w:p w14:paraId="603170C3" w14:textId="77777777" w:rsidR="00592350" w:rsidRPr="002635B3" w:rsidRDefault="00592350" w:rsidP="00592350">
            <w:pPr>
              <w:spacing w:line="260" w:lineRule="atLeast"/>
              <w:jc w:val="center"/>
              <w:rPr>
                <w:rFonts w:eastAsia="Calibri"/>
                <w:sz w:val="18"/>
                <w:szCs w:val="18"/>
                <w:lang w:val="en-US" w:eastAsia="en-US"/>
              </w:rPr>
            </w:pPr>
            <w:r w:rsidRPr="002635B3">
              <w:rPr>
                <w:rFonts w:cs="Verdana"/>
                <w:sz w:val="18"/>
                <w:szCs w:val="18"/>
                <w:lang w:val="en-US" w:eastAsia="en-GB"/>
              </w:rPr>
              <w:t>16.3 mg Cu/kg bw/day</w:t>
            </w:r>
          </w:p>
        </w:tc>
        <w:tc>
          <w:tcPr>
            <w:tcW w:w="722" w:type="dxa"/>
            <w:vAlign w:val="center"/>
          </w:tcPr>
          <w:p w14:paraId="63BFE179"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100</w:t>
            </w:r>
          </w:p>
        </w:tc>
        <w:tc>
          <w:tcPr>
            <w:tcW w:w="1886" w:type="dxa"/>
            <w:vAlign w:val="center"/>
          </w:tcPr>
          <w:p w14:paraId="5339C9BB"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25%</w:t>
            </w:r>
          </w:p>
        </w:tc>
        <w:tc>
          <w:tcPr>
            <w:tcW w:w="1953" w:type="dxa"/>
            <w:shd w:val="clear" w:color="auto" w:fill="auto"/>
            <w:vAlign w:val="center"/>
          </w:tcPr>
          <w:p w14:paraId="6AFCDE8D"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0.041 mg/kg bw/day</w:t>
            </w:r>
          </w:p>
        </w:tc>
      </w:tr>
      <w:tr w:rsidR="00592350" w:rsidRPr="00C77655" w14:paraId="0CB76B9E" w14:textId="77777777" w:rsidTr="00592350">
        <w:tc>
          <w:tcPr>
            <w:tcW w:w="1373" w:type="dxa"/>
            <w:shd w:val="clear" w:color="auto" w:fill="auto"/>
            <w:vAlign w:val="center"/>
          </w:tcPr>
          <w:p w14:paraId="5830057C" w14:textId="77777777" w:rsidR="00592350" w:rsidRPr="002635B3" w:rsidRDefault="00592350" w:rsidP="00592350">
            <w:pPr>
              <w:spacing w:line="260" w:lineRule="atLeast"/>
              <w:rPr>
                <w:rFonts w:eastAsia="Calibri"/>
                <w:sz w:val="18"/>
                <w:szCs w:val="18"/>
                <w:lang w:val="en-US" w:eastAsia="en-US"/>
              </w:rPr>
            </w:pPr>
            <w:r w:rsidRPr="002635B3">
              <w:rPr>
                <w:rFonts w:eastAsia="Calibri"/>
                <w:sz w:val="18"/>
                <w:szCs w:val="18"/>
                <w:lang w:val="en-US" w:eastAsia="en-US"/>
              </w:rPr>
              <w:t>ARfD</w:t>
            </w:r>
          </w:p>
        </w:tc>
        <w:tc>
          <w:tcPr>
            <w:tcW w:w="7831" w:type="dxa"/>
            <w:gridSpan w:val="5"/>
            <w:vAlign w:val="center"/>
          </w:tcPr>
          <w:p w14:paraId="454F4283"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n.a.</w:t>
            </w:r>
          </w:p>
        </w:tc>
      </w:tr>
      <w:tr w:rsidR="00592350" w:rsidRPr="00C77655" w14:paraId="6C6D0AE0" w14:textId="77777777" w:rsidTr="00592350">
        <w:tc>
          <w:tcPr>
            <w:tcW w:w="1373" w:type="dxa"/>
            <w:shd w:val="clear" w:color="auto" w:fill="auto"/>
            <w:vAlign w:val="center"/>
          </w:tcPr>
          <w:p w14:paraId="73A83F92" w14:textId="77777777" w:rsidR="00592350" w:rsidRPr="002635B3" w:rsidRDefault="00592350" w:rsidP="00592350">
            <w:pPr>
              <w:spacing w:line="260" w:lineRule="atLeast"/>
              <w:rPr>
                <w:rFonts w:eastAsia="Calibri"/>
                <w:sz w:val="18"/>
                <w:szCs w:val="18"/>
                <w:lang w:val="en-US" w:eastAsia="en-US"/>
              </w:rPr>
            </w:pPr>
            <w:r w:rsidRPr="002635B3">
              <w:rPr>
                <w:rFonts w:eastAsia="Calibri"/>
                <w:sz w:val="18"/>
                <w:szCs w:val="18"/>
                <w:lang w:val="en-US" w:eastAsia="en-US"/>
              </w:rPr>
              <w:t>ADI</w:t>
            </w:r>
          </w:p>
        </w:tc>
        <w:tc>
          <w:tcPr>
            <w:tcW w:w="1113" w:type="dxa"/>
            <w:vAlign w:val="center"/>
          </w:tcPr>
          <w:p w14:paraId="189BC691" w14:textId="77777777" w:rsidR="00592350" w:rsidRPr="002635B3" w:rsidRDefault="00592350" w:rsidP="00592350">
            <w:pPr>
              <w:spacing w:line="260" w:lineRule="atLeast"/>
              <w:jc w:val="center"/>
              <w:rPr>
                <w:rFonts w:eastAsia="Calibri"/>
                <w:sz w:val="18"/>
                <w:szCs w:val="18"/>
                <w:lang w:val="en-US" w:eastAsia="en-US"/>
              </w:rPr>
            </w:pPr>
            <w:r w:rsidRPr="002635B3">
              <w:rPr>
                <w:rFonts w:cs="Verdana"/>
                <w:sz w:val="18"/>
                <w:szCs w:val="18"/>
                <w:lang w:val="en-US" w:eastAsia="en-GB"/>
              </w:rPr>
              <w:t>EFSA (2008)</w:t>
            </w:r>
          </w:p>
        </w:tc>
        <w:tc>
          <w:tcPr>
            <w:tcW w:w="4765" w:type="dxa"/>
            <w:gridSpan w:val="3"/>
            <w:vAlign w:val="center"/>
          </w:tcPr>
          <w:p w14:paraId="2B1D6C56"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w:t>
            </w:r>
          </w:p>
        </w:tc>
        <w:tc>
          <w:tcPr>
            <w:tcW w:w="1953" w:type="dxa"/>
            <w:shd w:val="clear" w:color="auto" w:fill="auto"/>
            <w:vAlign w:val="center"/>
          </w:tcPr>
          <w:p w14:paraId="22D1F9E8" w14:textId="77777777" w:rsidR="00592350" w:rsidRPr="002635B3" w:rsidRDefault="00592350" w:rsidP="00592350">
            <w:pPr>
              <w:spacing w:line="260" w:lineRule="atLeast"/>
              <w:jc w:val="center"/>
              <w:rPr>
                <w:rFonts w:eastAsia="Calibri"/>
                <w:sz w:val="18"/>
                <w:szCs w:val="18"/>
                <w:lang w:val="en-US" w:eastAsia="en-US"/>
              </w:rPr>
            </w:pPr>
            <w:r w:rsidRPr="002635B3">
              <w:rPr>
                <w:rFonts w:eastAsia="Calibri"/>
                <w:sz w:val="18"/>
                <w:szCs w:val="18"/>
                <w:lang w:val="en-US" w:eastAsia="en-US"/>
              </w:rPr>
              <w:t>0.15 mg Cu/kg bw/day</w:t>
            </w:r>
          </w:p>
        </w:tc>
      </w:tr>
    </w:tbl>
    <w:p w14:paraId="73E710C4" w14:textId="4A478C44" w:rsidR="005A042D" w:rsidRPr="002635B3" w:rsidRDefault="005A042D" w:rsidP="005A042D">
      <w:pPr>
        <w:jc w:val="both"/>
        <w:rPr>
          <w:lang w:val="en-US"/>
        </w:rPr>
      </w:pPr>
    </w:p>
    <w:p w14:paraId="027B2AEA" w14:textId="77777777" w:rsidR="003752D8" w:rsidRPr="002635B3" w:rsidRDefault="003752D8" w:rsidP="007E20C1">
      <w:pPr>
        <w:spacing w:line="260" w:lineRule="atLeast"/>
        <w:rPr>
          <w:rFonts w:eastAsia="Calibri"/>
          <w:lang w:val="en-US" w:eastAsia="en-US"/>
        </w:rPr>
      </w:pPr>
      <w:bookmarkStart w:id="1517" w:name="_Toc388281591"/>
      <w:bookmarkStart w:id="1518" w:name="_Toc388282047"/>
      <w:bookmarkStart w:id="1519" w:name="_Toc388282529"/>
      <w:bookmarkStart w:id="1520" w:name="_Toc388282977"/>
      <w:bookmarkEnd w:id="1517"/>
      <w:bookmarkEnd w:id="1518"/>
      <w:bookmarkEnd w:id="1519"/>
      <w:bookmarkEnd w:id="1520"/>
    </w:p>
    <w:p w14:paraId="4A2A024A" w14:textId="77777777" w:rsidR="003752D8" w:rsidRPr="002635B3" w:rsidRDefault="003752D8" w:rsidP="00822E45">
      <w:pPr>
        <w:pStyle w:val="Overskrift4"/>
        <w:rPr>
          <w:lang w:val="en-US"/>
        </w:rPr>
      </w:pPr>
      <w:bookmarkStart w:id="1521" w:name="_Toc403472753"/>
      <w:bookmarkStart w:id="1522" w:name="_Toc403566575"/>
      <w:bookmarkStart w:id="1523" w:name="_Toc389729048"/>
      <w:bookmarkStart w:id="1524" w:name="_Toc116367475"/>
      <w:r w:rsidRPr="002635B3">
        <w:rPr>
          <w:lang w:val="en-US"/>
        </w:rPr>
        <w:t>Assessment of effects on Human Health</w:t>
      </w:r>
      <w:bookmarkEnd w:id="1521"/>
      <w:bookmarkEnd w:id="1522"/>
      <w:bookmarkEnd w:id="1524"/>
      <w:r w:rsidRPr="002635B3">
        <w:rPr>
          <w:lang w:val="en-US"/>
        </w:rPr>
        <w:t xml:space="preserve"> </w:t>
      </w:r>
      <w:bookmarkEnd w:id="1523"/>
    </w:p>
    <w:p w14:paraId="1C4A4002" w14:textId="77777777" w:rsidR="005042B5" w:rsidRPr="002635B3" w:rsidRDefault="005042B5" w:rsidP="007E20C1">
      <w:pPr>
        <w:rPr>
          <w:rFonts w:eastAsia="Calibri"/>
          <w:b/>
          <w:i/>
          <w:lang w:val="en-US" w:eastAsia="en-US"/>
        </w:rPr>
      </w:pPr>
      <w:bookmarkStart w:id="1525" w:name="_Toc388281593"/>
      <w:bookmarkStart w:id="1526" w:name="_Toc388282049"/>
      <w:bookmarkStart w:id="1527" w:name="_Toc388282531"/>
      <w:bookmarkStart w:id="1528" w:name="_Toc388282979"/>
      <w:bookmarkStart w:id="1529" w:name="_Toc388285291"/>
      <w:bookmarkStart w:id="1530" w:name="_Toc388374325"/>
      <w:bookmarkStart w:id="1531" w:name="_Toc389729049"/>
      <w:bookmarkStart w:id="1532" w:name="_Toc403472754"/>
      <w:bookmarkEnd w:id="1525"/>
      <w:bookmarkEnd w:id="1526"/>
      <w:bookmarkEnd w:id="1527"/>
      <w:bookmarkEnd w:id="1528"/>
      <w:bookmarkEnd w:id="1529"/>
      <w:bookmarkEnd w:id="1530"/>
    </w:p>
    <w:p w14:paraId="48A69BF7" w14:textId="28F6B9FF" w:rsidR="003752D8" w:rsidRPr="002635B3" w:rsidRDefault="003752D8" w:rsidP="007E20C1">
      <w:pPr>
        <w:rPr>
          <w:rFonts w:eastAsia="Calibri"/>
          <w:b/>
          <w:i/>
          <w:lang w:val="en-US" w:eastAsia="en-US"/>
        </w:rPr>
      </w:pPr>
      <w:r w:rsidRPr="002635B3">
        <w:rPr>
          <w:rFonts w:eastAsia="Calibri"/>
          <w:b/>
          <w:i/>
          <w:lang w:val="en-US" w:eastAsia="en-US"/>
        </w:rPr>
        <w:t>Skin corrosion and irritation</w:t>
      </w:r>
      <w:bookmarkEnd w:id="1531"/>
      <w:bookmarkEnd w:id="1532"/>
    </w:p>
    <w:p w14:paraId="3ABA1D5C" w14:textId="77777777" w:rsidR="003752D8" w:rsidRPr="002635B3" w:rsidRDefault="003752D8" w:rsidP="007E20C1">
      <w:pPr>
        <w:rPr>
          <w:rFonts w:eastAsia="Calibri"/>
          <w:b/>
          <w:i/>
          <w:lang w:val="en-US" w:eastAsia="en-US"/>
        </w:rPr>
      </w:pPr>
    </w:p>
    <w:p w14:paraId="110528F8" w14:textId="6CD6B8D2" w:rsidR="00F828B6" w:rsidRPr="002635B3" w:rsidRDefault="003752D8" w:rsidP="007E20C1">
      <w:pPr>
        <w:spacing w:line="260" w:lineRule="atLeast"/>
        <w:jc w:val="both"/>
        <w:rPr>
          <w:lang w:val="en-US"/>
        </w:rPr>
      </w:pPr>
      <w:r w:rsidRPr="002635B3">
        <w:rPr>
          <w:lang w:val="en-US"/>
        </w:rPr>
        <w:t xml:space="preserve">No studies for the assessment of skin irritation/corrosion of </w:t>
      </w:r>
      <w:r w:rsidR="00A80DCF" w:rsidRPr="002635B3">
        <w:rPr>
          <w:lang w:val="en-US"/>
        </w:rPr>
        <w:t xml:space="preserve">The </w:t>
      </w:r>
      <w:r w:rsidR="00EB7BCF" w:rsidRPr="002635B3">
        <w:rPr>
          <w:lang w:val="en-US"/>
        </w:rPr>
        <w:t>North Sea BPF</w:t>
      </w:r>
      <w:r w:rsidR="00C95FB7" w:rsidRPr="002635B3">
        <w:rPr>
          <w:lang w:val="en-US"/>
        </w:rPr>
        <w:t xml:space="preserve"> </w:t>
      </w:r>
      <w:r w:rsidRPr="002635B3">
        <w:rPr>
          <w:lang w:val="en-US"/>
        </w:rPr>
        <w:t xml:space="preserve">products are available. </w:t>
      </w:r>
    </w:p>
    <w:p w14:paraId="0E015DB5" w14:textId="77777777" w:rsidR="00F828B6" w:rsidRPr="002635B3" w:rsidRDefault="00F828B6" w:rsidP="007E20C1">
      <w:pPr>
        <w:spacing w:line="260" w:lineRule="atLeast"/>
        <w:jc w:val="both"/>
        <w:rPr>
          <w:lang w:val="en-US"/>
        </w:rPr>
      </w:pPr>
    </w:p>
    <w:p w14:paraId="65856BE5" w14:textId="6E3070EE" w:rsidR="00E204BC" w:rsidRPr="002635B3" w:rsidRDefault="00E204BC" w:rsidP="00E204BC">
      <w:pPr>
        <w:rPr>
          <w:rFonts w:eastAsia="Calibri"/>
          <w:lang w:val="en-US"/>
        </w:rPr>
      </w:pPr>
      <w:r w:rsidRPr="002635B3">
        <w:rPr>
          <w:lang w:val="en-US"/>
        </w:rPr>
        <w:t xml:space="preserve">The additivity principle of the CLP Regulation applies to the hazard class skin corrosion/irritation with a generic cut off for when the substances should be taken into account of 1 % </w:t>
      </w:r>
      <w:r w:rsidRPr="002635B3">
        <w:rPr>
          <w:rFonts w:eastAsia="Calibri"/>
          <w:lang w:val="en-US"/>
        </w:rPr>
        <w:t xml:space="preserve">(Table 1.1, in Annex I to Reg. no 1272/2008). </w:t>
      </w:r>
    </w:p>
    <w:p w14:paraId="4A892C1F" w14:textId="77777777" w:rsidR="00E204BC" w:rsidRPr="002635B3" w:rsidRDefault="00E204BC" w:rsidP="00E204BC">
      <w:pPr>
        <w:spacing w:line="260" w:lineRule="atLeast"/>
        <w:jc w:val="both"/>
        <w:rPr>
          <w:lang w:val="en-US"/>
        </w:rPr>
      </w:pPr>
    </w:p>
    <w:p w14:paraId="0B6E8BBD" w14:textId="572BE97A" w:rsidR="00E204BC" w:rsidRPr="002635B3" w:rsidRDefault="00E204BC" w:rsidP="00E204BC">
      <w:pPr>
        <w:spacing w:line="260" w:lineRule="atLeast"/>
        <w:jc w:val="both"/>
        <w:rPr>
          <w:lang w:val="en-US"/>
        </w:rPr>
      </w:pPr>
      <w:r w:rsidRPr="002635B3">
        <w:rPr>
          <w:lang w:val="en-US"/>
        </w:rPr>
        <w:t xml:space="preserve">The active substances, dicopper oxide </w:t>
      </w:r>
      <w:r w:rsidR="00AD6D8E" w:rsidRPr="002635B3">
        <w:rPr>
          <w:lang w:val="en-US"/>
        </w:rPr>
        <w:t xml:space="preserve">is </w:t>
      </w:r>
      <w:r w:rsidRPr="002635B3" w:rsidDel="00D274BE">
        <w:rPr>
          <w:lang w:val="en-US"/>
        </w:rPr>
        <w:t xml:space="preserve">not </w:t>
      </w:r>
      <w:r w:rsidRPr="002635B3">
        <w:rPr>
          <w:lang w:val="en-US"/>
        </w:rPr>
        <w:t xml:space="preserve">classified for skin irritation/corrosion. One co-formulant is classified with Skin irrit. 2 (H315) but is present in a concentration that will not result in classification of the products. </w:t>
      </w:r>
    </w:p>
    <w:p w14:paraId="2AF38969" w14:textId="77777777" w:rsidR="00E204BC" w:rsidRPr="002635B3" w:rsidRDefault="00E204BC" w:rsidP="00E204BC">
      <w:pPr>
        <w:spacing w:line="260" w:lineRule="atLeast"/>
        <w:jc w:val="both"/>
        <w:rPr>
          <w:lang w:val="en-US"/>
        </w:rPr>
      </w:pPr>
    </w:p>
    <w:p w14:paraId="5BEB3A04" w14:textId="4F5CE32A" w:rsidR="00E204BC" w:rsidRPr="002635B3" w:rsidRDefault="00E204BC" w:rsidP="00E204BC">
      <w:pPr>
        <w:spacing w:line="260" w:lineRule="atLeast"/>
        <w:jc w:val="both"/>
        <w:rPr>
          <w:lang w:val="en-US"/>
        </w:rPr>
      </w:pPr>
      <w:r w:rsidRPr="002635B3">
        <w:rPr>
          <w:lang w:val="en-US"/>
        </w:rPr>
        <w:t>According to Annex III, point 8.1, Column 3 of the BPR, as sufficient information is available for the active substance and the co-formulants</w:t>
      </w:r>
      <w:bookmarkStart w:id="1533" w:name="_Hlk102996907"/>
      <w:r w:rsidRPr="002635B3">
        <w:rPr>
          <w:lang w:val="en-US"/>
        </w:rPr>
        <w:t xml:space="preserve">, a study investigating the skin irritating effects of the AquaNet North Sea products is not considered necessary. </w:t>
      </w:r>
    </w:p>
    <w:p w14:paraId="4FF7A375" w14:textId="77777777" w:rsidR="003752D8" w:rsidRPr="002635B3" w:rsidRDefault="003752D8" w:rsidP="007E20C1">
      <w:pPr>
        <w:spacing w:line="260" w:lineRule="atLeast"/>
        <w:rPr>
          <w:sz w:val="22"/>
          <w:szCs w:val="22"/>
          <w:lang w:val="en-US"/>
        </w:rPr>
      </w:pPr>
    </w:p>
    <w:bookmarkEnd w:id="1533"/>
    <w:p w14:paraId="6A469478" w14:textId="77777777" w:rsidR="003752D8" w:rsidRPr="002635B3" w:rsidRDefault="003752D8" w:rsidP="007E20C1">
      <w:pPr>
        <w:spacing w:line="260" w:lineRule="atLeast"/>
        <w:rPr>
          <w:rFonts w:ascii="Times New Roman" w:eastAsia="Calibri" w:hAnsi="Times New Roman"/>
          <w:i/>
          <w:sz w:val="22"/>
          <w:szCs w:val="22"/>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C77655" w14:paraId="07400814"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0BABF0C"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Conclusion used in Risk Assessment – Skin corrosion and irritation</w:t>
            </w:r>
          </w:p>
        </w:tc>
      </w:tr>
      <w:tr w:rsidR="003752D8" w:rsidRPr="00C77655" w14:paraId="492D8E8E"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E829D24"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3D3388F" w14:textId="5ACA888E"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Not </w:t>
            </w:r>
            <w:r w:rsidR="00A80DCF" w:rsidRPr="002635B3">
              <w:rPr>
                <w:rFonts w:eastAsia="Calibri"/>
                <w:lang w:val="en-US" w:eastAsia="en-US"/>
              </w:rPr>
              <w:t xml:space="preserve">corrosive or </w:t>
            </w:r>
            <w:r w:rsidRPr="002635B3">
              <w:rPr>
                <w:rFonts w:eastAsia="Calibri"/>
                <w:lang w:val="en-US" w:eastAsia="en-US"/>
              </w:rPr>
              <w:t>irritating</w:t>
            </w:r>
            <w:r w:rsidR="005B6EF3" w:rsidRPr="002635B3">
              <w:rPr>
                <w:rFonts w:eastAsia="Calibri"/>
                <w:lang w:val="en-US" w:eastAsia="en-US"/>
              </w:rPr>
              <w:t xml:space="preserve"> to skin</w:t>
            </w:r>
          </w:p>
        </w:tc>
      </w:tr>
      <w:tr w:rsidR="003752D8" w:rsidRPr="00C77655" w14:paraId="1DD51BFD"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73C2B7CC"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01201A0" w14:textId="2761F9A5" w:rsidR="007E74D9" w:rsidRPr="002635B3" w:rsidRDefault="00E204BC" w:rsidP="007E20C1">
            <w:pPr>
              <w:spacing w:line="260" w:lineRule="atLeast"/>
              <w:rPr>
                <w:rFonts w:eastAsia="Calibri"/>
                <w:lang w:val="en-US" w:eastAsia="en-US"/>
              </w:rPr>
            </w:pPr>
            <w:r w:rsidRPr="002635B3">
              <w:rPr>
                <w:lang w:val="en-US"/>
              </w:rPr>
              <w:t xml:space="preserve">The active substance is not classified for skin irritation/corrosion. One co-formulant is classified as skin </w:t>
            </w:r>
            <w:r w:rsidR="005042B5" w:rsidRPr="002635B3">
              <w:rPr>
                <w:lang w:val="en-US"/>
              </w:rPr>
              <w:t>irritating but</w:t>
            </w:r>
            <w:r w:rsidRPr="002635B3">
              <w:rPr>
                <w:lang w:val="en-US"/>
              </w:rPr>
              <w:t xml:space="preserve"> is present in a concentration that will not lead to classification of the product.</w:t>
            </w:r>
          </w:p>
        </w:tc>
      </w:tr>
      <w:tr w:rsidR="003752D8" w:rsidRPr="00C77655" w14:paraId="4DB56FA6"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139F699E"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Classification of the </w:t>
            </w:r>
            <w:r w:rsidR="008265CD" w:rsidRPr="002635B3">
              <w:rPr>
                <w:rFonts w:eastAsia="Calibri"/>
                <w:lang w:val="en-US" w:eastAsia="en-US"/>
              </w:rPr>
              <w:t xml:space="preserve">product according to CLP </w:t>
            </w:r>
          </w:p>
        </w:tc>
        <w:tc>
          <w:tcPr>
            <w:tcW w:w="3724" w:type="pct"/>
            <w:tcBorders>
              <w:top w:val="single" w:sz="6" w:space="0" w:color="auto"/>
              <w:left w:val="single" w:sz="6" w:space="0" w:color="auto"/>
              <w:bottom w:val="single" w:sz="6" w:space="0" w:color="auto"/>
              <w:right w:val="single" w:sz="6" w:space="0" w:color="auto"/>
            </w:tcBorders>
          </w:tcPr>
          <w:p w14:paraId="65A3886B"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Not classified</w:t>
            </w:r>
          </w:p>
        </w:tc>
      </w:tr>
    </w:tbl>
    <w:p w14:paraId="44891A08" w14:textId="77777777" w:rsidR="003752D8" w:rsidRPr="002635B3" w:rsidRDefault="003752D8" w:rsidP="007E20C1">
      <w:pPr>
        <w:spacing w:line="260" w:lineRule="atLeast"/>
        <w:rPr>
          <w:rFonts w:eastAsia="Calibri"/>
          <w:lang w:val="en-US" w:eastAsia="en-US"/>
        </w:rPr>
      </w:pPr>
    </w:p>
    <w:p w14:paraId="5AB87FDE"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07E44834"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30E551E"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Data waiving</w:t>
            </w:r>
          </w:p>
        </w:tc>
      </w:tr>
      <w:tr w:rsidR="003752D8" w:rsidRPr="00C77655" w14:paraId="3A0D7B6D"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BB2A05F"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EBF402A"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Skin corrosion or skin irritation</w:t>
            </w:r>
          </w:p>
        </w:tc>
      </w:tr>
      <w:tr w:rsidR="003752D8" w:rsidRPr="00C77655" w14:paraId="2B17EB46"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244DB4A"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69D85CB" w14:textId="77777777" w:rsidR="003752D8" w:rsidRPr="002635B3" w:rsidRDefault="003752D8" w:rsidP="007E20C1">
            <w:pPr>
              <w:pStyle w:val="CM1"/>
              <w:spacing w:before="200" w:after="200"/>
              <w:rPr>
                <w:rFonts w:ascii="Verdana" w:hAnsi="Verdana" w:cs="EUAlbertina"/>
                <w:sz w:val="20"/>
                <w:szCs w:val="20"/>
                <w:lang w:val="en-US"/>
              </w:rPr>
            </w:pPr>
            <w:r w:rsidRPr="002635B3">
              <w:rPr>
                <w:rFonts w:ascii="Verdana" w:hAnsi="Verdana" w:cs="EUAlbertina"/>
                <w:sz w:val="20"/>
                <w:szCs w:val="20"/>
                <w:lang w:val="en-US"/>
              </w:rPr>
              <w:t>Waiving according to No. 8.1, Column 3 of Annex III of BPR</w:t>
            </w:r>
            <w:r w:rsidR="0081541F" w:rsidRPr="002635B3">
              <w:rPr>
                <w:rFonts w:ascii="Verdana" w:hAnsi="Verdana" w:cs="EUAlbertina"/>
                <w:sz w:val="20"/>
                <w:szCs w:val="20"/>
                <w:lang w:val="en-US"/>
              </w:rPr>
              <w:t xml:space="preserve"> regulation</w:t>
            </w:r>
            <w:r w:rsidRPr="002635B3">
              <w:rPr>
                <w:rFonts w:ascii="Verdana" w:hAnsi="Verdana" w:cs="EUAlbertina"/>
                <w:sz w:val="20"/>
                <w:szCs w:val="20"/>
                <w:lang w:val="en-US"/>
              </w:rPr>
              <w:t>:</w:t>
            </w:r>
          </w:p>
          <w:p w14:paraId="34228368" w14:textId="77777777" w:rsidR="003752D8" w:rsidRPr="002635B3" w:rsidRDefault="003752D8" w:rsidP="007E20C1">
            <w:pPr>
              <w:spacing w:line="260" w:lineRule="atLeast"/>
              <w:rPr>
                <w:rFonts w:eastAsia="Calibri"/>
                <w:lang w:val="en-US" w:eastAsia="en-US"/>
              </w:rPr>
            </w:pPr>
            <w:r w:rsidRPr="002635B3">
              <w:rPr>
                <w:rFonts w:cs="EUAlbertina"/>
                <w:lang w:val="en-US"/>
              </w:rPr>
              <w:t xml:space="preserve">There are sufficient data available on each of the components in the mixture to allow classification of the mixture. No relevant synergistic effects are expected. </w:t>
            </w:r>
          </w:p>
        </w:tc>
      </w:tr>
    </w:tbl>
    <w:p w14:paraId="4FA9A2A3" w14:textId="77777777" w:rsidR="003752D8" w:rsidRPr="002635B3" w:rsidRDefault="003752D8" w:rsidP="007E20C1">
      <w:pPr>
        <w:spacing w:line="260" w:lineRule="atLeast"/>
        <w:rPr>
          <w:rFonts w:eastAsia="Calibri"/>
          <w:lang w:val="en-US" w:eastAsia="en-US"/>
        </w:rPr>
      </w:pPr>
    </w:p>
    <w:p w14:paraId="39D1289F" w14:textId="77777777" w:rsidR="003752D8" w:rsidRPr="002635B3" w:rsidRDefault="003752D8" w:rsidP="007E20C1">
      <w:pPr>
        <w:spacing w:line="260" w:lineRule="atLeast"/>
        <w:rPr>
          <w:rFonts w:eastAsia="Calibri"/>
          <w:lang w:val="en-US" w:eastAsia="en-US"/>
        </w:rPr>
      </w:pPr>
    </w:p>
    <w:p w14:paraId="28103AB3" w14:textId="77777777" w:rsidR="003752D8" w:rsidRPr="002635B3" w:rsidRDefault="003752D8" w:rsidP="007E20C1">
      <w:pPr>
        <w:rPr>
          <w:rFonts w:eastAsia="Calibri"/>
          <w:b/>
          <w:i/>
          <w:lang w:val="en-US" w:eastAsia="en-US"/>
        </w:rPr>
      </w:pPr>
      <w:bookmarkStart w:id="1534" w:name="_Toc389729050"/>
      <w:bookmarkStart w:id="1535" w:name="_Toc403472755"/>
      <w:r w:rsidRPr="002635B3">
        <w:rPr>
          <w:rFonts w:eastAsia="Calibri"/>
          <w:b/>
          <w:i/>
          <w:lang w:val="en-US" w:eastAsia="en-US"/>
        </w:rPr>
        <w:t>Eye irritation</w:t>
      </w:r>
      <w:bookmarkEnd w:id="1534"/>
      <w:bookmarkEnd w:id="1535"/>
    </w:p>
    <w:p w14:paraId="11A89DD3" w14:textId="77777777" w:rsidR="003752D8" w:rsidRPr="002635B3" w:rsidRDefault="003752D8" w:rsidP="007E20C1">
      <w:pPr>
        <w:rPr>
          <w:rFonts w:eastAsia="Calibri"/>
          <w:b/>
          <w:i/>
          <w:lang w:val="en-US" w:eastAsia="en-US"/>
        </w:rPr>
      </w:pPr>
    </w:p>
    <w:p w14:paraId="145A59BE" w14:textId="77777777" w:rsidR="00234E0E" w:rsidRPr="002635B3" w:rsidRDefault="00234E0E" w:rsidP="00234E0E">
      <w:pPr>
        <w:spacing w:line="260" w:lineRule="atLeast"/>
        <w:jc w:val="both"/>
        <w:rPr>
          <w:lang w:val="en-US"/>
        </w:rPr>
      </w:pPr>
      <w:r w:rsidRPr="002635B3">
        <w:rPr>
          <w:lang w:val="en-US"/>
        </w:rPr>
        <w:t>No studies for the assessment of eye irritation/corrosion of AquaNet 360</w:t>
      </w:r>
      <w:r w:rsidRPr="002635B3">
        <w:rPr>
          <w:vertAlign w:val="superscript"/>
          <w:lang w:val="en-US"/>
        </w:rPr>
        <w:t xml:space="preserve"> </w:t>
      </w:r>
      <w:r w:rsidRPr="002635B3">
        <w:rPr>
          <w:lang w:val="en-US"/>
        </w:rPr>
        <w:t xml:space="preserve">BPF are available. </w:t>
      </w:r>
    </w:p>
    <w:p w14:paraId="69318EAF" w14:textId="77777777" w:rsidR="00234E0E" w:rsidRPr="002635B3" w:rsidRDefault="00234E0E" w:rsidP="00234E0E">
      <w:pPr>
        <w:spacing w:line="260" w:lineRule="atLeast"/>
        <w:jc w:val="both"/>
        <w:rPr>
          <w:lang w:val="en-US"/>
        </w:rPr>
      </w:pPr>
    </w:p>
    <w:p w14:paraId="2D3BC669" w14:textId="7B4C65C4" w:rsidR="00234E0E" w:rsidRPr="002635B3" w:rsidRDefault="00234E0E" w:rsidP="00234E0E">
      <w:pPr>
        <w:rPr>
          <w:rFonts w:eastAsia="Calibri"/>
          <w:lang w:val="en-US"/>
        </w:rPr>
      </w:pPr>
      <w:r w:rsidRPr="002635B3">
        <w:rPr>
          <w:lang w:val="en-US"/>
        </w:rPr>
        <w:t xml:space="preserve">The additivity principle of the CLP Regulation applies to the hazard class serious eye damage/eye irritation with a generic cut off for when the substances should be taken into account of 1 % </w:t>
      </w:r>
      <w:r w:rsidRPr="002635B3">
        <w:rPr>
          <w:rFonts w:eastAsia="Calibri"/>
          <w:lang w:val="en-US"/>
        </w:rPr>
        <w:t xml:space="preserve">(Table 1.1, in Annex I to Reg. no 1272/2008). </w:t>
      </w:r>
    </w:p>
    <w:p w14:paraId="69378721" w14:textId="77777777" w:rsidR="00234E0E" w:rsidRPr="002635B3" w:rsidRDefault="00234E0E" w:rsidP="00234E0E">
      <w:pPr>
        <w:spacing w:line="260" w:lineRule="atLeast"/>
        <w:jc w:val="both"/>
        <w:rPr>
          <w:lang w:val="en-US"/>
        </w:rPr>
      </w:pPr>
    </w:p>
    <w:p w14:paraId="1247E6CA" w14:textId="2813071A" w:rsidR="00234E0E" w:rsidRPr="002635B3" w:rsidRDefault="00234E0E" w:rsidP="00234E0E">
      <w:pPr>
        <w:spacing w:line="260" w:lineRule="atLeast"/>
        <w:jc w:val="both"/>
        <w:rPr>
          <w:lang w:val="en-US"/>
        </w:rPr>
      </w:pPr>
      <w:r w:rsidRPr="002635B3">
        <w:rPr>
          <w:lang w:val="en-US"/>
        </w:rPr>
        <w:t>Since dicopper oxide is contained in the products in a range of concentrations between 17.</w:t>
      </w:r>
      <w:r w:rsidR="00A91109" w:rsidRPr="002635B3">
        <w:rPr>
          <w:lang w:val="en-US"/>
        </w:rPr>
        <w:t>5</w:t>
      </w:r>
      <w:r w:rsidRPr="002635B3">
        <w:rPr>
          <w:lang w:val="en-US"/>
        </w:rPr>
        <w:t xml:space="preserve"> and </w:t>
      </w:r>
      <w:r w:rsidR="00A91109" w:rsidRPr="002635B3">
        <w:rPr>
          <w:lang w:val="en-US"/>
        </w:rPr>
        <w:t xml:space="preserve">26.4% </w:t>
      </w:r>
      <w:r w:rsidRPr="002635B3">
        <w:rPr>
          <w:lang w:val="en-US"/>
        </w:rPr>
        <w:t xml:space="preserve">(w/w), this triggers a classification of the products with Cat 1, H318 “Causes serious eye damage” irrespectively of the co-formulants (Table 3.3.3 in Annex I </w:t>
      </w:r>
      <w:r w:rsidRPr="002635B3">
        <w:rPr>
          <w:rFonts w:eastAsia="Calibri"/>
          <w:lang w:val="en-US"/>
        </w:rPr>
        <w:t>to Reg. no 1272/2008</w:t>
      </w:r>
      <w:r w:rsidR="00015B50" w:rsidRPr="002635B3">
        <w:rPr>
          <w:rFonts w:eastAsia="Calibri"/>
          <w:lang w:val="en-US"/>
        </w:rPr>
        <w:t>)</w:t>
      </w:r>
      <w:r w:rsidRPr="002635B3">
        <w:rPr>
          <w:lang w:val="en-US"/>
        </w:rPr>
        <w:t xml:space="preserve">. </w:t>
      </w:r>
    </w:p>
    <w:p w14:paraId="6B6D9924" w14:textId="77777777" w:rsidR="00234E0E" w:rsidRPr="002635B3" w:rsidRDefault="00234E0E" w:rsidP="00234E0E">
      <w:pPr>
        <w:spacing w:line="260" w:lineRule="atLeast"/>
        <w:jc w:val="both"/>
        <w:rPr>
          <w:lang w:val="en-US"/>
        </w:rPr>
      </w:pPr>
    </w:p>
    <w:p w14:paraId="6698D809" w14:textId="36BD2882" w:rsidR="00234E0E" w:rsidRPr="002635B3" w:rsidRDefault="00234E0E" w:rsidP="00234E0E">
      <w:pPr>
        <w:spacing w:line="260" w:lineRule="atLeast"/>
        <w:jc w:val="both"/>
        <w:rPr>
          <w:lang w:val="en-US"/>
        </w:rPr>
      </w:pPr>
      <w:r w:rsidRPr="002635B3">
        <w:rPr>
          <w:lang w:val="en-US"/>
        </w:rPr>
        <w:t xml:space="preserve">Two co-formulants are classified as eye irritants (Cat.2, H319) and </w:t>
      </w:r>
      <w:r w:rsidR="00D77F71" w:rsidRPr="002635B3">
        <w:rPr>
          <w:lang w:val="en-US"/>
        </w:rPr>
        <w:t>two co-formulants</w:t>
      </w:r>
      <w:r w:rsidRPr="002635B3">
        <w:rPr>
          <w:lang w:val="en-US"/>
        </w:rPr>
        <w:t xml:space="preserve"> as serious eye damaging (Cat.1, H318). However, the concentration</w:t>
      </w:r>
      <w:r w:rsidR="00D77F71" w:rsidRPr="002635B3">
        <w:rPr>
          <w:lang w:val="en-US"/>
        </w:rPr>
        <w:t>s</w:t>
      </w:r>
      <w:r w:rsidRPr="002635B3">
        <w:rPr>
          <w:lang w:val="en-US"/>
        </w:rPr>
        <w:t xml:space="preserve"> of the latter </w:t>
      </w:r>
      <w:r w:rsidR="00D77F71" w:rsidRPr="002635B3">
        <w:rPr>
          <w:lang w:val="en-US"/>
        </w:rPr>
        <w:t xml:space="preserve">two substances are </w:t>
      </w:r>
      <w:r w:rsidRPr="002635B3">
        <w:rPr>
          <w:lang w:val="en-US"/>
        </w:rPr>
        <w:t xml:space="preserve">below the cut off concentration for when the substances should be taken into account. Thus, none of these co-formulants contributed to the overall classification of the products as eye damaging. </w:t>
      </w:r>
    </w:p>
    <w:p w14:paraId="10A4C915" w14:textId="77777777" w:rsidR="00234E0E" w:rsidRPr="002635B3" w:rsidRDefault="00234E0E" w:rsidP="00234E0E">
      <w:pPr>
        <w:spacing w:line="260" w:lineRule="atLeast"/>
        <w:jc w:val="both"/>
        <w:rPr>
          <w:lang w:val="en-US"/>
        </w:rPr>
      </w:pPr>
    </w:p>
    <w:p w14:paraId="1CC2EF1E" w14:textId="259288CA" w:rsidR="00234E0E" w:rsidRPr="002635B3" w:rsidRDefault="00234E0E" w:rsidP="00234E0E">
      <w:pPr>
        <w:spacing w:line="260" w:lineRule="atLeast"/>
        <w:jc w:val="both"/>
        <w:rPr>
          <w:lang w:val="en-US"/>
        </w:rPr>
      </w:pPr>
      <w:r w:rsidRPr="002635B3">
        <w:rPr>
          <w:lang w:val="en-US"/>
        </w:rPr>
        <w:t xml:space="preserve">According to Annex III, point 8.2, Column 3 of the BPR, as sufficient information is available for the active substance and the co-formulants, a study investigating the eye irritating effects of the AquaNet </w:t>
      </w:r>
      <w:r w:rsidR="00D47448" w:rsidRPr="002635B3">
        <w:rPr>
          <w:lang w:val="en-US"/>
        </w:rPr>
        <w:t>North Sea</w:t>
      </w:r>
      <w:r w:rsidRPr="002635B3">
        <w:rPr>
          <w:lang w:val="en-US"/>
        </w:rPr>
        <w:t xml:space="preserve"> BPF is not considered necessary. </w:t>
      </w:r>
    </w:p>
    <w:p w14:paraId="0EAD7488" w14:textId="41974EF2" w:rsidR="003752D8" w:rsidRPr="002635B3" w:rsidRDefault="003752D8" w:rsidP="007E20C1">
      <w:pPr>
        <w:spacing w:line="260" w:lineRule="atLeast"/>
        <w:rPr>
          <w:rFonts w:ascii="Times New Roman" w:eastAsia="Calibri" w:hAnsi="Times New Roman"/>
          <w:i/>
          <w:sz w:val="22"/>
          <w:szCs w:val="22"/>
          <w:lang w:val="en-US" w:eastAsia="en-US"/>
        </w:rPr>
      </w:pPr>
    </w:p>
    <w:p w14:paraId="64BC8210" w14:textId="77777777" w:rsidR="002F57B6" w:rsidRPr="002635B3" w:rsidRDefault="002F57B6" w:rsidP="007E20C1">
      <w:pPr>
        <w:spacing w:line="260" w:lineRule="atLeast"/>
        <w:rPr>
          <w:rFonts w:ascii="Times New Roman" w:eastAsia="Calibri" w:hAnsi="Times New Roman"/>
          <w:i/>
          <w:sz w:val="22"/>
          <w:szCs w:val="22"/>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C77655" w14:paraId="4661FA2F"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13E196C"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 xml:space="preserve">Conclusion used in Risk Assessment – Eye irritation </w:t>
            </w:r>
          </w:p>
        </w:tc>
      </w:tr>
      <w:tr w:rsidR="003752D8" w:rsidRPr="00C77655" w14:paraId="612D650F"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7C7AE86"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27F1AA2" w14:textId="2A892D6B"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Causes </w:t>
            </w:r>
            <w:r w:rsidR="00961AD8" w:rsidRPr="002635B3">
              <w:rPr>
                <w:rFonts w:eastAsia="Calibri"/>
                <w:lang w:val="en-US" w:eastAsia="en-US"/>
              </w:rPr>
              <w:t xml:space="preserve">serious </w:t>
            </w:r>
            <w:r w:rsidRPr="002635B3">
              <w:rPr>
                <w:rFonts w:eastAsia="Calibri"/>
                <w:lang w:val="en-US" w:eastAsia="en-US"/>
              </w:rPr>
              <w:t xml:space="preserve">eye </w:t>
            </w:r>
            <w:r w:rsidR="00A80DCF" w:rsidRPr="002635B3">
              <w:rPr>
                <w:rFonts w:eastAsia="Calibri"/>
                <w:lang w:val="en-US" w:eastAsia="en-US"/>
              </w:rPr>
              <w:t>damage</w:t>
            </w:r>
          </w:p>
        </w:tc>
      </w:tr>
      <w:tr w:rsidR="003752D8" w:rsidRPr="00C77655" w14:paraId="35760DDF"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258AD0BD"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976966F" w14:textId="74B3082E" w:rsidR="003752D8" w:rsidRPr="002635B3" w:rsidRDefault="003752D8" w:rsidP="007E20C1">
            <w:pPr>
              <w:spacing w:line="260" w:lineRule="atLeast"/>
              <w:rPr>
                <w:rFonts w:eastAsia="Calibri"/>
                <w:lang w:val="en-US" w:eastAsia="en-US"/>
              </w:rPr>
            </w:pPr>
            <w:r w:rsidRPr="002635B3">
              <w:rPr>
                <w:rFonts w:eastAsia="Calibri"/>
                <w:lang w:val="en-US" w:eastAsia="en-US"/>
              </w:rPr>
              <w:t>Classification</w:t>
            </w:r>
            <w:r w:rsidR="00BB06D8" w:rsidRPr="002635B3">
              <w:rPr>
                <w:rFonts w:eastAsia="Calibri"/>
                <w:lang w:val="en-US" w:eastAsia="en-US"/>
              </w:rPr>
              <w:t xml:space="preserve"> of the product family </w:t>
            </w:r>
            <w:r w:rsidRPr="002635B3">
              <w:rPr>
                <w:rFonts w:eastAsia="Calibri"/>
                <w:lang w:val="en-US" w:eastAsia="en-US"/>
              </w:rPr>
              <w:t>is based on classifi</w:t>
            </w:r>
            <w:r w:rsidR="007C032D" w:rsidRPr="002635B3">
              <w:rPr>
                <w:rFonts w:eastAsia="Calibri"/>
                <w:lang w:val="en-US" w:eastAsia="en-US"/>
              </w:rPr>
              <w:t>cation of the active ingredient</w:t>
            </w:r>
            <w:r w:rsidR="00BB06D8" w:rsidRPr="002635B3">
              <w:rPr>
                <w:rFonts w:eastAsia="Calibri"/>
                <w:lang w:val="en-US" w:eastAsia="en-US"/>
              </w:rPr>
              <w:t>,</w:t>
            </w:r>
            <w:r w:rsidR="00C46F68" w:rsidRPr="002635B3">
              <w:rPr>
                <w:rFonts w:eastAsia="Calibri"/>
                <w:lang w:val="en-US" w:eastAsia="en-US"/>
              </w:rPr>
              <w:t xml:space="preserve"> </w:t>
            </w:r>
            <w:r w:rsidR="00961AD8" w:rsidRPr="002635B3">
              <w:rPr>
                <w:rFonts w:eastAsia="Calibri"/>
                <w:lang w:val="en-US" w:eastAsia="en-US"/>
              </w:rPr>
              <w:t>di</w:t>
            </w:r>
            <w:r w:rsidR="00C46F68" w:rsidRPr="002635B3">
              <w:rPr>
                <w:rFonts w:eastAsia="Calibri"/>
                <w:lang w:val="en-US" w:eastAsia="en-US"/>
              </w:rPr>
              <w:t>copper</w:t>
            </w:r>
            <w:r w:rsidR="00693AA1" w:rsidRPr="002635B3">
              <w:rPr>
                <w:rFonts w:eastAsia="Calibri"/>
                <w:lang w:val="en-US" w:eastAsia="en-US"/>
              </w:rPr>
              <w:t xml:space="preserve"> </w:t>
            </w:r>
            <w:r w:rsidR="00C46F68" w:rsidRPr="002635B3">
              <w:rPr>
                <w:rFonts w:eastAsia="Calibri"/>
                <w:lang w:val="en-US" w:eastAsia="en-US"/>
              </w:rPr>
              <w:t>oxide</w:t>
            </w:r>
          </w:p>
        </w:tc>
      </w:tr>
      <w:tr w:rsidR="003752D8" w:rsidRPr="00C77655" w14:paraId="18F053C0"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0CFEECEC" w14:textId="45D1FC61" w:rsidR="003752D8" w:rsidRPr="002635B3" w:rsidRDefault="003752D8" w:rsidP="007E20C1">
            <w:pPr>
              <w:spacing w:line="260" w:lineRule="atLeast"/>
              <w:rPr>
                <w:rFonts w:eastAsia="Calibri"/>
                <w:lang w:val="en-US" w:eastAsia="en-US"/>
              </w:rPr>
            </w:pPr>
            <w:r w:rsidRPr="002635B3">
              <w:rPr>
                <w:rFonts w:eastAsia="Calibri"/>
                <w:lang w:val="en-US" w:eastAsia="en-US"/>
              </w:rPr>
              <w:lastRenderedPageBreak/>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2AD3C319" w14:textId="6A468196"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Cat </w:t>
            </w:r>
            <w:r w:rsidR="00961AD8" w:rsidRPr="002635B3">
              <w:rPr>
                <w:rFonts w:eastAsia="Calibri"/>
                <w:lang w:val="en-US" w:eastAsia="en-US"/>
              </w:rPr>
              <w:t>1</w:t>
            </w:r>
            <w:r w:rsidRPr="002635B3">
              <w:rPr>
                <w:rFonts w:eastAsia="Calibri"/>
                <w:lang w:val="en-US" w:eastAsia="en-US"/>
              </w:rPr>
              <w:t>, H31</w:t>
            </w:r>
            <w:r w:rsidR="00961AD8" w:rsidRPr="002635B3">
              <w:rPr>
                <w:rFonts w:eastAsia="Calibri"/>
                <w:lang w:val="en-US" w:eastAsia="en-US"/>
              </w:rPr>
              <w:t>8</w:t>
            </w:r>
            <w:r w:rsidRPr="002635B3">
              <w:rPr>
                <w:rFonts w:eastAsia="Calibri"/>
                <w:lang w:val="en-US" w:eastAsia="en-US"/>
              </w:rPr>
              <w:t xml:space="preserve"> </w:t>
            </w:r>
          </w:p>
        </w:tc>
      </w:tr>
    </w:tbl>
    <w:p w14:paraId="56C9B308" w14:textId="77777777" w:rsidR="003752D8" w:rsidRPr="002635B3" w:rsidRDefault="003752D8" w:rsidP="007E20C1">
      <w:pPr>
        <w:spacing w:line="260" w:lineRule="atLeast"/>
        <w:rPr>
          <w:rFonts w:ascii="Times New Roman" w:eastAsia="Calibri" w:hAnsi="Times New Roman"/>
          <w:i/>
          <w:lang w:val="en-US" w:eastAsia="en-US"/>
        </w:rPr>
      </w:pPr>
    </w:p>
    <w:p w14:paraId="12E62249" w14:textId="77777777" w:rsidR="003752D8" w:rsidRPr="002635B3" w:rsidRDefault="003752D8" w:rsidP="007E20C1">
      <w:pPr>
        <w:spacing w:line="260" w:lineRule="atLeast"/>
        <w:rPr>
          <w:rFonts w:ascii="Times New Roman" w:eastAsia="Calibri" w:hAnsi="Times New Roman"/>
          <w: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10EB4FA1"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1BDFEF9"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Data waiving</w:t>
            </w:r>
          </w:p>
        </w:tc>
      </w:tr>
      <w:tr w:rsidR="003752D8" w:rsidRPr="00C77655" w14:paraId="1B2D34AE"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2E5A9DAB"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55F7C37"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Eye irritation or damage</w:t>
            </w:r>
          </w:p>
        </w:tc>
      </w:tr>
      <w:tr w:rsidR="003752D8" w:rsidRPr="00C77655" w14:paraId="6035552A"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04AC3DD"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F48C828" w14:textId="07CC42E7" w:rsidR="003752D8" w:rsidRPr="002635B3" w:rsidRDefault="003752D8" w:rsidP="007E20C1">
            <w:pPr>
              <w:pStyle w:val="CM1"/>
              <w:spacing w:before="200" w:after="200"/>
              <w:rPr>
                <w:rFonts w:ascii="Verdana" w:hAnsi="Verdana" w:cs="EUAlbertina"/>
                <w:sz w:val="20"/>
                <w:szCs w:val="20"/>
                <w:lang w:val="en-US"/>
              </w:rPr>
            </w:pPr>
            <w:r w:rsidRPr="002635B3">
              <w:rPr>
                <w:rFonts w:ascii="Verdana" w:hAnsi="Verdana" w:cs="EUAlbertina"/>
                <w:sz w:val="20"/>
                <w:szCs w:val="20"/>
                <w:lang w:val="en-US"/>
              </w:rPr>
              <w:t>Waiving according to No. 8.2, Column 3 of Annex III of BPR</w:t>
            </w:r>
            <w:r w:rsidR="00961AD8" w:rsidRPr="002635B3">
              <w:rPr>
                <w:rFonts w:ascii="Verdana" w:hAnsi="Verdana" w:cs="EUAlbertina"/>
                <w:sz w:val="20"/>
                <w:szCs w:val="20"/>
                <w:lang w:val="en-US"/>
              </w:rPr>
              <w:t xml:space="preserve"> regulation</w:t>
            </w:r>
            <w:r w:rsidRPr="002635B3">
              <w:rPr>
                <w:rFonts w:ascii="Verdana" w:hAnsi="Verdana" w:cs="EUAlbertina"/>
                <w:sz w:val="20"/>
                <w:szCs w:val="20"/>
                <w:lang w:val="en-US"/>
              </w:rPr>
              <w:t>:</w:t>
            </w:r>
          </w:p>
          <w:p w14:paraId="66337C52" w14:textId="75630A27" w:rsidR="003752D8" w:rsidRPr="002635B3" w:rsidRDefault="003752D8" w:rsidP="007E20C1">
            <w:pPr>
              <w:spacing w:line="260" w:lineRule="atLeast"/>
              <w:rPr>
                <w:rFonts w:eastAsia="Calibri"/>
                <w:lang w:val="en-US" w:eastAsia="en-US"/>
              </w:rPr>
            </w:pPr>
            <w:r w:rsidRPr="002635B3">
              <w:rPr>
                <w:rFonts w:cs="EUAlbertina"/>
                <w:lang w:val="en-US"/>
              </w:rPr>
              <w:t>There are sufficient data available on each of the components in the mixture to allow classification of the mixture. No relevant synergistic effects are expected</w:t>
            </w:r>
          </w:p>
        </w:tc>
      </w:tr>
    </w:tbl>
    <w:p w14:paraId="7911245D" w14:textId="77777777" w:rsidR="003752D8" w:rsidRPr="002635B3" w:rsidRDefault="003752D8" w:rsidP="007E20C1">
      <w:pPr>
        <w:spacing w:line="260" w:lineRule="atLeast"/>
        <w:rPr>
          <w:rFonts w:eastAsia="Calibri"/>
          <w:lang w:val="en-US" w:eastAsia="en-US"/>
        </w:rPr>
      </w:pPr>
    </w:p>
    <w:p w14:paraId="055164DA" w14:textId="77777777" w:rsidR="003752D8" w:rsidRPr="002635B3" w:rsidRDefault="003752D8" w:rsidP="007E20C1">
      <w:pPr>
        <w:spacing w:line="260" w:lineRule="atLeast"/>
        <w:rPr>
          <w:rFonts w:eastAsia="Calibri"/>
          <w:lang w:val="en-US" w:eastAsia="en-US"/>
        </w:rPr>
      </w:pPr>
    </w:p>
    <w:p w14:paraId="1E96B58F" w14:textId="0AFE6E3C" w:rsidR="003752D8" w:rsidRPr="002635B3" w:rsidRDefault="003752D8" w:rsidP="007E20C1">
      <w:pPr>
        <w:rPr>
          <w:rFonts w:eastAsia="Calibri"/>
          <w:b/>
          <w:i/>
          <w:lang w:val="en-US" w:eastAsia="en-US"/>
        </w:rPr>
      </w:pPr>
      <w:bookmarkStart w:id="1536" w:name="_Toc389729052"/>
      <w:bookmarkStart w:id="1537" w:name="_Toc403472757"/>
      <w:r w:rsidRPr="002635B3">
        <w:rPr>
          <w:rFonts w:eastAsia="Calibri"/>
          <w:b/>
          <w:i/>
          <w:lang w:val="en-US" w:eastAsia="en-US"/>
        </w:rPr>
        <w:t>Skin sensiti</w:t>
      </w:r>
      <w:r w:rsidR="00821B1D" w:rsidRPr="002635B3">
        <w:rPr>
          <w:rFonts w:eastAsia="Calibri"/>
          <w:b/>
          <w:i/>
          <w:lang w:val="en-US" w:eastAsia="en-US"/>
        </w:rPr>
        <w:t>s</w:t>
      </w:r>
      <w:r w:rsidRPr="002635B3">
        <w:rPr>
          <w:rFonts w:eastAsia="Calibri"/>
          <w:b/>
          <w:i/>
          <w:lang w:val="en-US" w:eastAsia="en-US"/>
        </w:rPr>
        <w:t>ation</w:t>
      </w:r>
      <w:bookmarkEnd w:id="1536"/>
      <w:bookmarkEnd w:id="1537"/>
    </w:p>
    <w:p w14:paraId="16BFED2E" w14:textId="77777777" w:rsidR="003752D8" w:rsidRPr="002635B3" w:rsidRDefault="003752D8" w:rsidP="007E20C1">
      <w:pPr>
        <w:spacing w:line="260" w:lineRule="atLeast"/>
        <w:rPr>
          <w:rFonts w:ascii="Times New Roman" w:eastAsia="Calibri" w:hAnsi="Times New Roman"/>
          <w:i/>
          <w:lang w:val="en-US" w:eastAsia="en-US"/>
        </w:rPr>
      </w:pPr>
    </w:p>
    <w:p w14:paraId="1C2E9516" w14:textId="6538EE1E" w:rsidR="00234E0E" w:rsidRPr="002635B3" w:rsidRDefault="003752D8" w:rsidP="00234E0E">
      <w:pPr>
        <w:pStyle w:val="Default"/>
        <w:rPr>
          <w:rFonts w:ascii="Verdana" w:hAnsi="Verdana"/>
          <w:sz w:val="20"/>
          <w:szCs w:val="20"/>
          <w:lang w:val="en-US"/>
        </w:rPr>
      </w:pPr>
      <w:r w:rsidRPr="002635B3">
        <w:rPr>
          <w:rFonts w:ascii="Verdana" w:hAnsi="Verdana"/>
          <w:sz w:val="20"/>
          <w:szCs w:val="20"/>
          <w:lang w:val="en-US"/>
        </w:rPr>
        <w:t xml:space="preserve">No studies for the assessment of skin sensitization of </w:t>
      </w:r>
      <w:r w:rsidR="00693AA1" w:rsidRPr="002635B3">
        <w:rPr>
          <w:rFonts w:ascii="Verdana" w:hAnsi="Verdana"/>
          <w:sz w:val="20"/>
          <w:szCs w:val="20"/>
          <w:lang w:val="en-US"/>
        </w:rPr>
        <w:t xml:space="preserve">the </w:t>
      </w:r>
      <w:r w:rsidR="00EB7BCF" w:rsidRPr="002635B3">
        <w:rPr>
          <w:rFonts w:ascii="Verdana" w:hAnsi="Verdana"/>
          <w:sz w:val="20"/>
          <w:szCs w:val="20"/>
          <w:lang w:val="en-US"/>
        </w:rPr>
        <w:t xml:space="preserve">AquaNet North Sea </w:t>
      </w:r>
      <w:r w:rsidRPr="002635B3">
        <w:rPr>
          <w:rFonts w:ascii="Verdana" w:hAnsi="Verdana"/>
          <w:sz w:val="20"/>
          <w:szCs w:val="20"/>
          <w:lang w:val="en-US"/>
        </w:rPr>
        <w:t xml:space="preserve">products are available. </w:t>
      </w:r>
    </w:p>
    <w:p w14:paraId="7A9BDE00" w14:textId="77777777" w:rsidR="00234E0E" w:rsidRPr="002635B3" w:rsidRDefault="00234E0E" w:rsidP="00234E0E">
      <w:pPr>
        <w:pStyle w:val="Default"/>
        <w:rPr>
          <w:rFonts w:ascii="Verdana" w:hAnsi="Verdana"/>
          <w:sz w:val="20"/>
          <w:szCs w:val="20"/>
          <w:lang w:val="en-US"/>
        </w:rPr>
      </w:pPr>
    </w:p>
    <w:p w14:paraId="14266B5C" w14:textId="72C96774" w:rsidR="00234E0E" w:rsidRPr="002635B3" w:rsidRDefault="00234E0E" w:rsidP="00234E0E">
      <w:pPr>
        <w:pStyle w:val="Default"/>
        <w:rPr>
          <w:rFonts w:ascii="Verdana" w:hAnsi="Verdana"/>
          <w:sz w:val="20"/>
          <w:szCs w:val="20"/>
          <w:lang w:val="en-US"/>
        </w:rPr>
      </w:pPr>
      <w:r w:rsidRPr="002635B3">
        <w:rPr>
          <w:rFonts w:ascii="Verdana" w:hAnsi="Verdana"/>
          <w:sz w:val="20"/>
          <w:szCs w:val="20"/>
          <w:lang w:val="en-US"/>
        </w:rPr>
        <w:t>The active substance, dicopper oxide, is not classified for skin sensitisation (</w:t>
      </w:r>
      <w:r w:rsidR="00124888" w:rsidRPr="002635B3">
        <w:rPr>
          <w:rFonts w:ascii="Verdana" w:hAnsi="Verdana"/>
          <w:sz w:val="20"/>
          <w:szCs w:val="20"/>
          <w:lang w:val="en-US"/>
        </w:rPr>
        <w:t xml:space="preserve">17 </w:t>
      </w:r>
      <w:r w:rsidRPr="002635B3">
        <w:rPr>
          <w:rFonts w:ascii="Verdana" w:hAnsi="Verdana"/>
          <w:sz w:val="20"/>
          <w:szCs w:val="20"/>
          <w:lang w:val="en-US"/>
        </w:rPr>
        <w:t xml:space="preserve">ATP to CLP). </w:t>
      </w:r>
      <w:r w:rsidR="00177B2B" w:rsidRPr="002635B3">
        <w:rPr>
          <w:rFonts w:ascii="Verdana" w:hAnsi="Verdana"/>
          <w:sz w:val="20"/>
          <w:szCs w:val="20"/>
          <w:lang w:val="en-US"/>
        </w:rPr>
        <w:t>Two</w:t>
      </w:r>
      <w:r w:rsidRPr="002635B3">
        <w:rPr>
          <w:rFonts w:ascii="Verdana" w:hAnsi="Verdana"/>
          <w:sz w:val="20"/>
          <w:szCs w:val="20"/>
          <w:lang w:val="en-US"/>
        </w:rPr>
        <w:t xml:space="preserve"> co-formulant</w:t>
      </w:r>
      <w:r w:rsidR="00177B2B" w:rsidRPr="002635B3">
        <w:rPr>
          <w:rFonts w:ascii="Verdana" w:hAnsi="Verdana"/>
          <w:sz w:val="20"/>
          <w:szCs w:val="20"/>
          <w:lang w:val="en-US"/>
        </w:rPr>
        <w:t>s</w:t>
      </w:r>
      <w:r w:rsidRPr="002635B3">
        <w:rPr>
          <w:rFonts w:ascii="Verdana" w:hAnsi="Verdana"/>
          <w:sz w:val="20"/>
          <w:szCs w:val="20"/>
          <w:lang w:val="en-US"/>
        </w:rPr>
        <w:t xml:space="preserve"> do however contain a mixture of </w:t>
      </w:r>
      <w:r w:rsidRPr="002635B3">
        <w:rPr>
          <w:rFonts w:ascii="Verdana" w:hAnsi="Verdana"/>
          <w:sz w:val="20"/>
          <w:szCs w:val="20"/>
          <w:lang w:val="en-US" w:eastAsia="en-US"/>
        </w:rPr>
        <w:t>5-chloro-2-methyl-4-isothiazolin-3-one and 2-methyl-2H-isothiazol-3-one; 3:1 (</w:t>
      </w:r>
      <w:r w:rsidRPr="002635B3">
        <w:rPr>
          <w:rFonts w:ascii="Verdana" w:hAnsi="Verdana"/>
          <w:sz w:val="20"/>
          <w:szCs w:val="20"/>
          <w:lang w:val="en-US"/>
        </w:rPr>
        <w:t>CMIT/MIT) in concentration</w:t>
      </w:r>
      <w:r w:rsidR="00177B2B" w:rsidRPr="002635B3">
        <w:rPr>
          <w:rFonts w:ascii="Verdana" w:hAnsi="Verdana"/>
          <w:sz w:val="20"/>
          <w:szCs w:val="20"/>
          <w:lang w:val="en-US"/>
        </w:rPr>
        <w:t>s</w:t>
      </w:r>
      <w:r w:rsidRPr="002635B3">
        <w:rPr>
          <w:rFonts w:ascii="Verdana" w:hAnsi="Verdana"/>
          <w:sz w:val="20"/>
          <w:szCs w:val="20"/>
          <w:lang w:val="en-US"/>
        </w:rPr>
        <w:t xml:space="preserve"> which triggers labelling of the family members AquaNet North Sea CCT 100 plus and AquaNet North Sea C50 with the sentence EUH 208; Contains a mixture of </w:t>
      </w:r>
      <w:r w:rsidRPr="002635B3">
        <w:rPr>
          <w:rFonts w:ascii="Verdana" w:hAnsi="Verdana"/>
          <w:sz w:val="20"/>
          <w:szCs w:val="20"/>
          <w:lang w:val="en-US" w:eastAsia="en-US"/>
        </w:rPr>
        <w:t>5-chloro-2-methyl-4-isothiazolin-3-one and 2-methyl-2H-isothiazol-3-one</w:t>
      </w:r>
      <w:r w:rsidRPr="002635B3">
        <w:rPr>
          <w:rFonts w:ascii="Verdana" w:hAnsi="Verdana"/>
          <w:sz w:val="20"/>
          <w:szCs w:val="20"/>
          <w:lang w:val="en-US"/>
        </w:rPr>
        <w:t xml:space="preserve"> (CMIT/MIT) 3:1 May cause an allergic skin reaction. </w:t>
      </w:r>
      <w:bookmarkStart w:id="1538" w:name="_Hlk500835699"/>
    </w:p>
    <w:bookmarkEnd w:id="1538"/>
    <w:p w14:paraId="20F15A1A" w14:textId="77777777" w:rsidR="00234E0E" w:rsidRPr="002635B3" w:rsidRDefault="00234E0E" w:rsidP="00234E0E">
      <w:pPr>
        <w:spacing w:line="260" w:lineRule="atLeast"/>
        <w:jc w:val="both"/>
        <w:rPr>
          <w:lang w:val="en-US"/>
        </w:rPr>
      </w:pPr>
    </w:p>
    <w:p w14:paraId="661A5B54" w14:textId="6E939120" w:rsidR="00234E0E" w:rsidRPr="002635B3" w:rsidRDefault="00234E0E" w:rsidP="00234E0E">
      <w:pPr>
        <w:spacing w:line="260" w:lineRule="atLeast"/>
        <w:jc w:val="both"/>
        <w:rPr>
          <w:lang w:val="en-US"/>
        </w:rPr>
      </w:pPr>
      <w:r w:rsidRPr="002635B3">
        <w:rPr>
          <w:lang w:val="en-US"/>
        </w:rPr>
        <w:t xml:space="preserve">According to Annex III, point 8.3, Column 3 of the BPR, as sufficient information is available for the active substances and the co-formulants a study investigating the skin sensitizing effects of </w:t>
      </w:r>
      <w:r w:rsidR="00D47448" w:rsidRPr="002635B3">
        <w:rPr>
          <w:lang w:val="en-US"/>
        </w:rPr>
        <w:t xml:space="preserve">AquaNet North Sea </w:t>
      </w:r>
      <w:r w:rsidRPr="002635B3">
        <w:rPr>
          <w:lang w:val="en-US"/>
        </w:rPr>
        <w:t xml:space="preserve">BPF is not considered necessary. </w:t>
      </w:r>
    </w:p>
    <w:p w14:paraId="5A602E12" w14:textId="77777777" w:rsidR="003752D8" w:rsidRPr="002635B3" w:rsidRDefault="003752D8" w:rsidP="007E20C1">
      <w:pPr>
        <w:spacing w:line="260" w:lineRule="atLeast"/>
        <w:rPr>
          <w:rFonts w:eastAsia="Calibri"/>
          <w:lang w:val="en-US" w:eastAsia="en-US"/>
        </w:rPr>
      </w:pPr>
    </w:p>
    <w:p w14:paraId="36D455EF"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C77655" w14:paraId="70A73D7F"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AF19329"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Conclusion used in Risk Assessment – Skin sensitisation</w:t>
            </w:r>
          </w:p>
        </w:tc>
      </w:tr>
      <w:tr w:rsidR="003752D8" w:rsidRPr="00C77655" w14:paraId="0FCFBB43"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AEF146A"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0EF1A46" w14:textId="0B0E4C5E" w:rsidR="003752D8" w:rsidRPr="002635B3" w:rsidRDefault="00AE7DFE" w:rsidP="007E20C1">
            <w:pPr>
              <w:spacing w:line="260" w:lineRule="atLeast"/>
              <w:rPr>
                <w:rFonts w:eastAsia="Calibri"/>
                <w:lang w:val="en-US" w:eastAsia="en-US"/>
              </w:rPr>
            </w:pPr>
            <w:r w:rsidRPr="002635B3">
              <w:rPr>
                <w:rFonts w:eastAsia="Calibri"/>
                <w:lang w:val="en-US" w:eastAsia="en-US"/>
              </w:rPr>
              <w:t>Not skin sensitising</w:t>
            </w:r>
          </w:p>
        </w:tc>
      </w:tr>
      <w:tr w:rsidR="003752D8" w:rsidRPr="00C77655" w14:paraId="319A7C08"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2F4FA5EC"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D9D2B7F" w14:textId="01308DE1" w:rsidR="003752D8" w:rsidRPr="002635B3" w:rsidRDefault="00144A03" w:rsidP="00144A03">
            <w:pPr>
              <w:pStyle w:val="Default"/>
              <w:rPr>
                <w:rFonts w:eastAsia="Calibri"/>
                <w:lang w:val="en-US" w:eastAsia="en-US"/>
              </w:rPr>
            </w:pPr>
            <w:bookmarkStart w:id="1539" w:name="_Hlk102997691"/>
            <w:r w:rsidRPr="002635B3">
              <w:rPr>
                <w:rFonts w:ascii="Verdana" w:hAnsi="Verdana"/>
                <w:sz w:val="20"/>
                <w:szCs w:val="20"/>
                <w:lang w:val="en-US"/>
              </w:rPr>
              <w:t xml:space="preserve">The active substance, dicopper oxide, is not classified for skin sensitisation. </w:t>
            </w:r>
            <w:r w:rsidR="00177B2B" w:rsidRPr="002635B3">
              <w:rPr>
                <w:rFonts w:ascii="Verdana" w:hAnsi="Verdana"/>
                <w:sz w:val="20"/>
                <w:szCs w:val="20"/>
                <w:lang w:val="en-US"/>
              </w:rPr>
              <w:t>Two</w:t>
            </w:r>
            <w:r w:rsidRPr="002635B3">
              <w:rPr>
                <w:rFonts w:ascii="Verdana" w:hAnsi="Verdana"/>
                <w:sz w:val="20"/>
                <w:szCs w:val="20"/>
                <w:lang w:val="en-US"/>
              </w:rPr>
              <w:t xml:space="preserve"> co-formulant</w:t>
            </w:r>
            <w:r w:rsidR="00177B2B" w:rsidRPr="002635B3">
              <w:rPr>
                <w:rFonts w:ascii="Verdana" w:hAnsi="Verdana"/>
                <w:sz w:val="20"/>
                <w:szCs w:val="20"/>
                <w:lang w:val="en-US"/>
              </w:rPr>
              <w:t>s</w:t>
            </w:r>
            <w:r w:rsidRPr="002635B3">
              <w:rPr>
                <w:rFonts w:ascii="Verdana" w:hAnsi="Verdana"/>
                <w:sz w:val="20"/>
                <w:szCs w:val="20"/>
                <w:lang w:val="en-US"/>
              </w:rPr>
              <w:t xml:space="preserve"> do however contain a mixture of </w:t>
            </w:r>
            <w:r w:rsidRPr="002635B3">
              <w:rPr>
                <w:rFonts w:ascii="Verdana" w:hAnsi="Verdana"/>
                <w:sz w:val="20"/>
                <w:szCs w:val="20"/>
                <w:lang w:val="en-US" w:eastAsia="en-US"/>
              </w:rPr>
              <w:t>5-chloro-2-methyl-4-isothiazolin-3-one and 2-methyl-2H-isothiazol-3-one; 3:1 (</w:t>
            </w:r>
            <w:r w:rsidRPr="002635B3">
              <w:rPr>
                <w:rFonts w:ascii="Verdana" w:hAnsi="Verdana"/>
                <w:sz w:val="20"/>
                <w:szCs w:val="20"/>
                <w:lang w:val="en-US"/>
              </w:rPr>
              <w:t>CMIT/MIT) in concentration</w:t>
            </w:r>
            <w:r w:rsidR="00177B2B" w:rsidRPr="002635B3">
              <w:rPr>
                <w:rFonts w:ascii="Verdana" w:hAnsi="Verdana"/>
                <w:sz w:val="20"/>
                <w:szCs w:val="20"/>
                <w:lang w:val="en-US"/>
              </w:rPr>
              <w:t>s</w:t>
            </w:r>
            <w:r w:rsidRPr="002635B3">
              <w:rPr>
                <w:rFonts w:ascii="Verdana" w:hAnsi="Verdana"/>
                <w:sz w:val="20"/>
                <w:szCs w:val="20"/>
                <w:lang w:val="en-US"/>
              </w:rPr>
              <w:t xml:space="preserve"> which triggers labelling of the family members AquaNet North Sea CCT 100 plus and AquaNet North Sea C50 with the sentence EUH 208 (see below)</w:t>
            </w:r>
            <w:r w:rsidR="00AA16E2" w:rsidRPr="002635B3">
              <w:rPr>
                <w:rFonts w:eastAsia="Calibri"/>
                <w:lang w:val="en-US" w:eastAsia="en-US"/>
              </w:rPr>
              <w:t>.</w:t>
            </w:r>
            <w:bookmarkEnd w:id="1539"/>
          </w:p>
        </w:tc>
      </w:tr>
      <w:tr w:rsidR="003752D8" w:rsidRPr="00C77655" w14:paraId="2F56631A"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0E951108"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591ADB66"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Not classified</w:t>
            </w:r>
          </w:p>
          <w:p w14:paraId="31524C10" w14:textId="77777777" w:rsidR="00234E0E" w:rsidRPr="002635B3" w:rsidRDefault="00234E0E" w:rsidP="00234E0E">
            <w:pPr>
              <w:spacing w:line="260" w:lineRule="atLeast"/>
              <w:rPr>
                <w:rFonts w:eastAsia="Calibri"/>
                <w:lang w:val="en-US" w:eastAsia="en-US"/>
              </w:rPr>
            </w:pPr>
            <w:r w:rsidRPr="002635B3">
              <w:rPr>
                <w:rFonts w:eastAsia="Calibri"/>
                <w:lang w:val="en-US" w:eastAsia="en-US"/>
              </w:rPr>
              <w:t xml:space="preserve">EUH 208; Contains </w:t>
            </w:r>
            <w:r w:rsidRPr="002635B3">
              <w:rPr>
                <w:lang w:val="en-US"/>
              </w:rPr>
              <w:t xml:space="preserve">a mixture of </w:t>
            </w:r>
            <w:r w:rsidRPr="002635B3">
              <w:rPr>
                <w:lang w:val="en-US" w:eastAsia="en-US"/>
              </w:rPr>
              <w:t>5-Chloro-2-methyl-4-isothiazolin-3-one and 2-Methyl-2H-isothiazol-3-one</w:t>
            </w:r>
            <w:r w:rsidRPr="002635B3">
              <w:rPr>
                <w:rFonts w:eastAsia="Calibri"/>
                <w:lang w:val="en-US" w:eastAsia="en-US"/>
              </w:rPr>
              <w:t xml:space="preserve"> (CMIT/MIT) 3:1. May cause an allergic skin reaction. </w:t>
            </w:r>
          </w:p>
          <w:p w14:paraId="07BB1662" w14:textId="6A4725EF" w:rsidR="00CD7A12" w:rsidRPr="002635B3" w:rsidRDefault="00CD7A12" w:rsidP="00234E0E">
            <w:pPr>
              <w:spacing w:line="260" w:lineRule="atLeast"/>
              <w:rPr>
                <w:rFonts w:eastAsia="Calibri"/>
                <w:lang w:val="en-US" w:eastAsia="en-US"/>
              </w:rPr>
            </w:pPr>
            <w:r w:rsidRPr="002635B3">
              <w:rPr>
                <w:rFonts w:eastAsia="Calibri"/>
                <w:lang w:val="en-US" w:eastAsia="en-US"/>
              </w:rPr>
              <w:t>(Only relevant for the</w:t>
            </w:r>
            <w:r w:rsidR="00234E0E" w:rsidRPr="002635B3">
              <w:rPr>
                <w:rFonts w:eastAsia="Calibri"/>
                <w:lang w:val="en-US" w:eastAsia="en-US"/>
              </w:rPr>
              <w:t xml:space="preserve"> AquaNet North Sea</w:t>
            </w:r>
            <w:r w:rsidRPr="002635B3">
              <w:rPr>
                <w:rFonts w:eastAsia="Calibri"/>
                <w:lang w:val="en-US" w:eastAsia="en-US"/>
              </w:rPr>
              <w:t xml:space="preserve"> CCT 100 plus and the </w:t>
            </w:r>
            <w:r w:rsidR="00234E0E" w:rsidRPr="002635B3">
              <w:rPr>
                <w:rFonts w:eastAsia="Calibri"/>
                <w:lang w:val="en-US" w:eastAsia="en-US"/>
              </w:rPr>
              <w:t xml:space="preserve">AquaNet North Sea </w:t>
            </w:r>
            <w:r w:rsidRPr="002635B3">
              <w:rPr>
                <w:rFonts w:eastAsia="Calibri"/>
                <w:lang w:val="en-US" w:eastAsia="en-US"/>
              </w:rPr>
              <w:t>C50 family members)</w:t>
            </w:r>
          </w:p>
        </w:tc>
      </w:tr>
    </w:tbl>
    <w:p w14:paraId="2024AA73" w14:textId="77777777" w:rsidR="003752D8" w:rsidRPr="002635B3" w:rsidRDefault="003752D8" w:rsidP="007E20C1">
      <w:pPr>
        <w:spacing w:line="260" w:lineRule="atLeast"/>
        <w:rPr>
          <w:rFonts w:eastAsia="Calibri"/>
          <w:lang w:val="en-US" w:eastAsia="en-US"/>
        </w:rPr>
      </w:pPr>
    </w:p>
    <w:p w14:paraId="39ABB4A0"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465F52FD"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B3D3678"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lastRenderedPageBreak/>
              <w:t>Data waiving</w:t>
            </w:r>
          </w:p>
        </w:tc>
      </w:tr>
      <w:tr w:rsidR="003752D8" w:rsidRPr="00C77655" w14:paraId="0CA28CF9"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1FF92FE"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4B7075E" w14:textId="6B8A4A84" w:rsidR="003752D8" w:rsidRPr="002635B3" w:rsidRDefault="003752D8" w:rsidP="007E20C1">
            <w:pPr>
              <w:spacing w:line="260" w:lineRule="atLeast"/>
              <w:rPr>
                <w:rFonts w:eastAsia="Calibri"/>
                <w:lang w:val="en-US" w:eastAsia="en-US"/>
              </w:rPr>
            </w:pPr>
            <w:r w:rsidRPr="002635B3">
              <w:rPr>
                <w:rFonts w:eastAsia="Calibri"/>
                <w:lang w:val="en-US" w:eastAsia="en-US"/>
              </w:rPr>
              <w:t>Skin sensiti</w:t>
            </w:r>
            <w:r w:rsidR="00D0294F" w:rsidRPr="002635B3">
              <w:rPr>
                <w:rFonts w:eastAsia="Calibri"/>
                <w:lang w:val="en-US" w:eastAsia="en-US"/>
              </w:rPr>
              <w:t>s</w:t>
            </w:r>
            <w:r w:rsidRPr="002635B3">
              <w:rPr>
                <w:rFonts w:eastAsia="Calibri"/>
                <w:lang w:val="en-US" w:eastAsia="en-US"/>
              </w:rPr>
              <w:t>ation</w:t>
            </w:r>
          </w:p>
        </w:tc>
      </w:tr>
      <w:tr w:rsidR="003752D8" w:rsidRPr="00C77655" w14:paraId="1D606ACF"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306EE8B"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BFA2C47" w14:textId="520E22B1" w:rsidR="003752D8" w:rsidRPr="002635B3" w:rsidRDefault="003752D8" w:rsidP="007E20C1">
            <w:pPr>
              <w:pStyle w:val="CM1"/>
              <w:spacing w:before="200" w:after="200"/>
              <w:rPr>
                <w:rFonts w:ascii="Verdana" w:hAnsi="Verdana" w:cs="EUAlbertina"/>
                <w:sz w:val="20"/>
                <w:szCs w:val="20"/>
                <w:lang w:val="en-US"/>
              </w:rPr>
            </w:pPr>
            <w:r w:rsidRPr="002635B3">
              <w:rPr>
                <w:rFonts w:ascii="Verdana" w:hAnsi="Verdana" w:cs="EUAlbertina"/>
                <w:sz w:val="20"/>
                <w:szCs w:val="20"/>
                <w:lang w:val="en-US"/>
              </w:rPr>
              <w:t>Waiving according to No. 8.3, Column 3 of Annex III of BPR</w:t>
            </w:r>
            <w:r w:rsidR="00D0294F" w:rsidRPr="002635B3">
              <w:rPr>
                <w:rFonts w:ascii="Verdana" w:hAnsi="Verdana" w:cs="EUAlbertina"/>
                <w:sz w:val="20"/>
                <w:szCs w:val="20"/>
                <w:lang w:val="en-US"/>
              </w:rPr>
              <w:t xml:space="preserve"> regulation</w:t>
            </w:r>
            <w:r w:rsidRPr="002635B3">
              <w:rPr>
                <w:rFonts w:ascii="Verdana" w:hAnsi="Verdana" w:cs="EUAlbertina"/>
                <w:sz w:val="20"/>
                <w:szCs w:val="20"/>
                <w:lang w:val="en-US"/>
              </w:rPr>
              <w:t>:</w:t>
            </w:r>
          </w:p>
          <w:p w14:paraId="57817B34" w14:textId="77777777" w:rsidR="003752D8" w:rsidRPr="002635B3" w:rsidRDefault="003752D8" w:rsidP="007E20C1">
            <w:pPr>
              <w:spacing w:line="260" w:lineRule="atLeast"/>
              <w:rPr>
                <w:rFonts w:eastAsia="Calibri"/>
                <w:lang w:val="en-US" w:eastAsia="en-US"/>
              </w:rPr>
            </w:pPr>
            <w:r w:rsidRPr="002635B3">
              <w:rPr>
                <w:rFonts w:cs="EUAlbertina"/>
                <w:lang w:val="en-US"/>
              </w:rPr>
              <w:t>There are sufficient data available on the components in the mixture to allow classification of the mixture. No relevant synergistic effects are expected.</w:t>
            </w:r>
          </w:p>
        </w:tc>
      </w:tr>
    </w:tbl>
    <w:p w14:paraId="16EE56C7" w14:textId="77777777" w:rsidR="003752D8" w:rsidRPr="002635B3" w:rsidRDefault="003752D8" w:rsidP="007E20C1">
      <w:pPr>
        <w:spacing w:line="260" w:lineRule="atLeast"/>
        <w:rPr>
          <w:rFonts w:ascii="Times New Roman" w:eastAsia="Calibri" w:hAnsi="Times New Roman"/>
          <w:i/>
          <w:lang w:val="en-US" w:eastAsia="en-US"/>
        </w:rPr>
      </w:pPr>
    </w:p>
    <w:p w14:paraId="5083C006" w14:textId="77777777" w:rsidR="003752D8" w:rsidRPr="002635B3" w:rsidRDefault="003752D8" w:rsidP="007E20C1">
      <w:pPr>
        <w:spacing w:line="260" w:lineRule="atLeast"/>
        <w:rPr>
          <w:rFonts w:ascii="Times New Roman" w:eastAsia="Calibri" w:hAnsi="Times New Roman"/>
          <w:i/>
          <w:lang w:val="en-US" w:eastAsia="en-US"/>
        </w:rPr>
      </w:pPr>
    </w:p>
    <w:p w14:paraId="696A74B4" w14:textId="41023045" w:rsidR="003752D8" w:rsidRPr="002635B3" w:rsidRDefault="003752D8" w:rsidP="005C272D">
      <w:pPr>
        <w:keepNext/>
        <w:rPr>
          <w:rFonts w:eastAsia="Calibri"/>
          <w:b/>
          <w:i/>
          <w:lang w:val="en-US" w:eastAsia="en-US"/>
        </w:rPr>
      </w:pPr>
      <w:bookmarkStart w:id="1540" w:name="_Toc389729053"/>
      <w:bookmarkStart w:id="1541" w:name="_Toc403472758"/>
      <w:r w:rsidRPr="002635B3">
        <w:rPr>
          <w:rFonts w:eastAsia="Calibri"/>
          <w:b/>
          <w:i/>
          <w:lang w:val="en-US" w:eastAsia="en-US"/>
        </w:rPr>
        <w:t>Respiratory sensiti</w:t>
      </w:r>
      <w:r w:rsidR="00633ECD" w:rsidRPr="002635B3">
        <w:rPr>
          <w:rFonts w:eastAsia="Calibri"/>
          <w:b/>
          <w:i/>
          <w:lang w:val="en-US" w:eastAsia="en-US"/>
        </w:rPr>
        <w:t>s</w:t>
      </w:r>
      <w:r w:rsidRPr="002635B3">
        <w:rPr>
          <w:rFonts w:eastAsia="Calibri"/>
          <w:b/>
          <w:i/>
          <w:lang w:val="en-US" w:eastAsia="en-US"/>
        </w:rPr>
        <w:t>ation (ADS)</w:t>
      </w:r>
      <w:bookmarkEnd w:id="1540"/>
      <w:bookmarkEnd w:id="1541"/>
    </w:p>
    <w:p w14:paraId="340C0504" w14:textId="77777777" w:rsidR="003752D8" w:rsidRPr="002635B3" w:rsidRDefault="003752D8" w:rsidP="005C272D">
      <w:pPr>
        <w:keepNext/>
        <w:spacing w:line="260" w:lineRule="atLeast"/>
        <w:rPr>
          <w:rFonts w:eastAsia="Calibri"/>
          <w:b/>
          <w:lang w:val="en-US" w:eastAsia="en-US"/>
        </w:rPr>
      </w:pPr>
    </w:p>
    <w:p w14:paraId="67615514" w14:textId="6CE67C95" w:rsidR="003752D8" w:rsidRPr="002635B3" w:rsidRDefault="00234E0E" w:rsidP="005C272D">
      <w:pPr>
        <w:keepNext/>
        <w:spacing w:line="260" w:lineRule="atLeast"/>
        <w:jc w:val="both"/>
        <w:rPr>
          <w:lang w:val="en-US"/>
        </w:rPr>
      </w:pPr>
      <w:r w:rsidRPr="002635B3">
        <w:rPr>
          <w:lang w:val="en-US"/>
        </w:rPr>
        <w:t xml:space="preserve">No studies for the assessment of respiratory sensitisation of the AquaNet </w:t>
      </w:r>
      <w:r w:rsidR="00E268F1" w:rsidRPr="002635B3">
        <w:rPr>
          <w:lang w:val="en-US"/>
        </w:rPr>
        <w:t>North Sea</w:t>
      </w:r>
      <w:r w:rsidRPr="002635B3">
        <w:rPr>
          <w:vertAlign w:val="superscript"/>
          <w:lang w:val="en-US"/>
        </w:rPr>
        <w:t xml:space="preserve"> </w:t>
      </w:r>
      <w:r w:rsidRPr="002635B3">
        <w:rPr>
          <w:lang w:val="en-US"/>
        </w:rPr>
        <w:t xml:space="preserve">BPF are available. The active substance dicopper oxide </w:t>
      </w:r>
      <w:r w:rsidR="00E268F1" w:rsidRPr="002635B3">
        <w:rPr>
          <w:lang w:val="en-US"/>
        </w:rPr>
        <w:t>is</w:t>
      </w:r>
      <w:r w:rsidRPr="002635B3">
        <w:rPr>
          <w:lang w:val="en-US"/>
        </w:rPr>
        <w:t xml:space="preserve"> not classified for respiratory sensitisation (</w:t>
      </w:r>
      <w:r w:rsidR="00E15FB6" w:rsidRPr="002635B3">
        <w:rPr>
          <w:lang w:val="en-US"/>
        </w:rPr>
        <w:t xml:space="preserve">17 </w:t>
      </w:r>
      <w:r w:rsidRPr="002635B3">
        <w:rPr>
          <w:lang w:val="en-US"/>
        </w:rPr>
        <w:t>ATP to CLP). In addition, none of the co-formulants are classified for this endpoint</w:t>
      </w:r>
      <w:r w:rsidR="003752D8" w:rsidRPr="002635B3">
        <w:rPr>
          <w:lang w:val="en-US"/>
        </w:rPr>
        <w:t>. A study investigating the respiratory sensiti</w:t>
      </w:r>
      <w:r w:rsidR="00D0294F" w:rsidRPr="002635B3">
        <w:rPr>
          <w:lang w:val="en-US"/>
        </w:rPr>
        <w:t>s</w:t>
      </w:r>
      <w:r w:rsidR="003752D8" w:rsidRPr="002635B3">
        <w:rPr>
          <w:lang w:val="en-US"/>
        </w:rPr>
        <w:t xml:space="preserve">ing effects of </w:t>
      </w:r>
      <w:r w:rsidR="00EB7BCF" w:rsidRPr="002635B3">
        <w:rPr>
          <w:lang w:val="en-US"/>
        </w:rPr>
        <w:t xml:space="preserve">AquaNet </w:t>
      </w:r>
      <w:r w:rsidR="00C36C5C" w:rsidRPr="002635B3">
        <w:rPr>
          <w:lang w:val="en-US"/>
        </w:rPr>
        <w:t>North</w:t>
      </w:r>
      <w:r w:rsidR="00E268F1" w:rsidRPr="002635B3">
        <w:rPr>
          <w:lang w:val="en-US"/>
        </w:rPr>
        <w:t xml:space="preserve"> </w:t>
      </w:r>
      <w:r w:rsidR="00C36C5C" w:rsidRPr="002635B3">
        <w:rPr>
          <w:lang w:val="en-US"/>
        </w:rPr>
        <w:t>Sea</w:t>
      </w:r>
      <w:r w:rsidR="00EB7BCF" w:rsidRPr="002635B3">
        <w:rPr>
          <w:lang w:val="en-US"/>
        </w:rPr>
        <w:t xml:space="preserve"> </w:t>
      </w:r>
      <w:r w:rsidR="003752D8" w:rsidRPr="002635B3">
        <w:rPr>
          <w:lang w:val="en-US"/>
        </w:rPr>
        <w:t xml:space="preserve">products is not considered necessary. </w:t>
      </w:r>
    </w:p>
    <w:p w14:paraId="1C09CD10" w14:textId="77777777" w:rsidR="003752D8" w:rsidRPr="002635B3" w:rsidRDefault="003752D8" w:rsidP="007E20C1">
      <w:pPr>
        <w:spacing w:line="260" w:lineRule="atLeast"/>
        <w:rPr>
          <w:rFonts w:eastAsia="Calibri"/>
          <w:lang w:val="en-US" w:eastAsia="en-US"/>
        </w:rPr>
      </w:pPr>
    </w:p>
    <w:p w14:paraId="3F0CAEC3"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C77655" w14:paraId="666F396D"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4994169" w14:textId="77777777" w:rsidR="003752D8" w:rsidRPr="002635B3" w:rsidRDefault="003752D8" w:rsidP="007E20C1">
            <w:pPr>
              <w:spacing w:line="260" w:lineRule="atLeast"/>
              <w:rPr>
                <w:rFonts w:eastAsia="Calibri"/>
                <w:lang w:val="en-US" w:eastAsia="en-US"/>
              </w:rPr>
            </w:pPr>
            <w:r w:rsidRPr="002635B3">
              <w:rPr>
                <w:rFonts w:eastAsia="Calibri"/>
                <w:b/>
                <w:lang w:val="en-US" w:eastAsia="en-US"/>
              </w:rPr>
              <w:t>Conclusion</w:t>
            </w:r>
            <w:r w:rsidRPr="002635B3">
              <w:rPr>
                <w:rFonts w:eastAsia="Calibri"/>
                <w:lang w:val="en-US" w:eastAsia="en-US"/>
              </w:rPr>
              <w:t xml:space="preserve"> </w:t>
            </w:r>
            <w:r w:rsidRPr="002635B3">
              <w:rPr>
                <w:rFonts w:eastAsia="Calibri"/>
                <w:b/>
                <w:lang w:val="en-US" w:eastAsia="en-US"/>
              </w:rPr>
              <w:t>used in Risk Assessment – Respiratory sensitisation</w:t>
            </w:r>
          </w:p>
        </w:tc>
      </w:tr>
      <w:tr w:rsidR="00A14D05" w:rsidRPr="00C77655" w14:paraId="27850BF6"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3FAF419" w14:textId="77777777" w:rsidR="00A14D05" w:rsidRPr="002635B3" w:rsidRDefault="00A14D05" w:rsidP="00A14D05">
            <w:pPr>
              <w:spacing w:line="260" w:lineRule="atLeast"/>
              <w:rPr>
                <w:rFonts w:eastAsia="Calibri"/>
                <w:lang w:val="en-US" w:eastAsia="en-US"/>
              </w:rPr>
            </w:pPr>
            <w:r w:rsidRPr="002635B3">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5D733354" w14:textId="790D4450" w:rsidR="00A14D05" w:rsidRPr="002635B3" w:rsidRDefault="00A14D05" w:rsidP="00A14D05">
            <w:pPr>
              <w:spacing w:line="260" w:lineRule="atLeast"/>
              <w:rPr>
                <w:rFonts w:eastAsia="Calibri"/>
                <w:lang w:val="en-US" w:eastAsia="en-US"/>
              </w:rPr>
            </w:pPr>
            <w:r w:rsidRPr="002635B3">
              <w:rPr>
                <w:rFonts w:eastAsia="Calibri"/>
                <w:lang w:val="en-US" w:eastAsia="en-US"/>
              </w:rPr>
              <w:t>Not respiratory sensitiser</w:t>
            </w:r>
          </w:p>
        </w:tc>
      </w:tr>
      <w:tr w:rsidR="00A14D05" w:rsidRPr="00C77655" w14:paraId="2C005024"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3628AC2B" w14:textId="77777777" w:rsidR="00A14D05" w:rsidRPr="002635B3" w:rsidRDefault="00A14D05" w:rsidP="00A14D05">
            <w:pPr>
              <w:spacing w:line="260" w:lineRule="atLeast"/>
              <w:rPr>
                <w:rFonts w:eastAsia="Calibri"/>
                <w:lang w:val="en-US" w:eastAsia="en-US"/>
              </w:rPr>
            </w:pPr>
            <w:r w:rsidRPr="002635B3">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161B241" w14:textId="6146571D" w:rsidR="00A14D05" w:rsidRPr="002635B3" w:rsidRDefault="00A14D05" w:rsidP="00A14D05">
            <w:pPr>
              <w:spacing w:line="260" w:lineRule="atLeast"/>
              <w:rPr>
                <w:rFonts w:eastAsia="Calibri"/>
                <w:lang w:val="en-US" w:eastAsia="en-US"/>
              </w:rPr>
            </w:pPr>
            <w:r w:rsidRPr="002635B3">
              <w:rPr>
                <w:rFonts w:eastAsia="Calibri"/>
                <w:lang w:val="en-US" w:eastAsia="en-US"/>
              </w:rPr>
              <w:t xml:space="preserve">No substance present in the </w:t>
            </w:r>
            <w:r w:rsidR="00234E0E" w:rsidRPr="002635B3">
              <w:rPr>
                <w:rFonts w:eastAsia="Calibri"/>
                <w:lang w:val="en-US" w:eastAsia="en-US"/>
              </w:rPr>
              <w:t xml:space="preserve">AquaNet </w:t>
            </w:r>
            <w:r w:rsidRPr="002635B3">
              <w:rPr>
                <w:rFonts w:eastAsia="Calibri"/>
                <w:lang w:val="en-US" w:eastAsia="en-US"/>
              </w:rPr>
              <w:t xml:space="preserve">North Sea Product Family is classified for </w:t>
            </w:r>
            <w:r w:rsidR="00D47448" w:rsidRPr="002635B3">
              <w:rPr>
                <w:rFonts w:eastAsia="Calibri"/>
                <w:lang w:val="en-US" w:eastAsia="en-US"/>
              </w:rPr>
              <w:t>respiratory</w:t>
            </w:r>
            <w:r w:rsidRPr="002635B3">
              <w:rPr>
                <w:rFonts w:eastAsia="Calibri"/>
                <w:lang w:val="en-US" w:eastAsia="en-US"/>
              </w:rPr>
              <w:t xml:space="preserve"> sensitisation. Therefore, this BPF is not classified</w:t>
            </w:r>
            <w:r w:rsidR="00EF3754" w:rsidRPr="002635B3">
              <w:rPr>
                <w:rFonts w:eastAsia="Calibri"/>
                <w:lang w:val="en-US" w:eastAsia="en-US"/>
              </w:rPr>
              <w:t xml:space="preserve"> for this endpoint</w:t>
            </w:r>
            <w:r w:rsidRPr="002635B3">
              <w:rPr>
                <w:rFonts w:eastAsia="Calibri"/>
                <w:lang w:val="en-US" w:eastAsia="en-US"/>
              </w:rPr>
              <w:t>.</w:t>
            </w:r>
          </w:p>
        </w:tc>
      </w:tr>
      <w:tr w:rsidR="00A14D05" w:rsidRPr="00C77655" w14:paraId="4E5A8A9C"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230F3777" w14:textId="77777777" w:rsidR="00A14D05" w:rsidRPr="002635B3" w:rsidRDefault="00A14D05" w:rsidP="00A14D05">
            <w:pPr>
              <w:spacing w:line="260" w:lineRule="atLeast"/>
              <w:rPr>
                <w:rFonts w:eastAsia="Calibri"/>
                <w:lang w:val="en-US" w:eastAsia="en-US"/>
              </w:rPr>
            </w:pPr>
            <w:r w:rsidRPr="002635B3">
              <w:rPr>
                <w:rFonts w:eastAsia="Calibri"/>
                <w:lang w:val="en-US"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19CFA786" w14:textId="77777777" w:rsidR="00A14D05" w:rsidRPr="002635B3" w:rsidRDefault="00A14D05" w:rsidP="00A14D05">
            <w:pPr>
              <w:spacing w:line="260" w:lineRule="atLeast"/>
              <w:rPr>
                <w:rFonts w:eastAsia="Calibri"/>
                <w:lang w:val="en-US" w:eastAsia="en-US"/>
              </w:rPr>
            </w:pPr>
            <w:r w:rsidRPr="002635B3">
              <w:rPr>
                <w:rFonts w:eastAsia="Calibri"/>
                <w:lang w:val="en-US" w:eastAsia="en-US"/>
              </w:rPr>
              <w:t>Not classified</w:t>
            </w:r>
          </w:p>
        </w:tc>
      </w:tr>
    </w:tbl>
    <w:p w14:paraId="02844EBA" w14:textId="77777777" w:rsidR="003752D8" w:rsidRPr="002635B3" w:rsidRDefault="003752D8" w:rsidP="007E20C1">
      <w:pPr>
        <w:spacing w:line="260" w:lineRule="atLeast"/>
        <w:rPr>
          <w:rFonts w:eastAsia="Calibri"/>
          <w:lang w:val="en-US" w:eastAsia="en-US"/>
        </w:rPr>
      </w:pPr>
    </w:p>
    <w:p w14:paraId="28CCF70F"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5028D3DA"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A2ECAD9"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Data waiving</w:t>
            </w:r>
          </w:p>
        </w:tc>
      </w:tr>
      <w:tr w:rsidR="003752D8" w:rsidRPr="00C77655" w14:paraId="679392DE"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4954370C"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ED0B3EE"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ADS - Respiratory sensitization</w:t>
            </w:r>
          </w:p>
        </w:tc>
      </w:tr>
      <w:tr w:rsidR="003752D8" w:rsidRPr="00C77655" w14:paraId="5A75C095"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23762D96"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10EB3E3" w14:textId="77777777" w:rsidR="003752D8" w:rsidRPr="002635B3" w:rsidRDefault="003752D8" w:rsidP="007E20C1">
            <w:pPr>
              <w:spacing w:line="260" w:lineRule="atLeast"/>
              <w:rPr>
                <w:rFonts w:cs="EUAlbertina"/>
                <w:lang w:val="en-US"/>
              </w:rPr>
            </w:pPr>
            <w:r w:rsidRPr="002635B3">
              <w:rPr>
                <w:rFonts w:cs="EUAlbertina"/>
                <w:lang w:val="en-US"/>
              </w:rPr>
              <w:t xml:space="preserve">No test guideline available </w:t>
            </w:r>
          </w:p>
          <w:p w14:paraId="07BF8C4B" w14:textId="7E4CBD7F" w:rsidR="00EF3754" w:rsidRPr="002635B3" w:rsidRDefault="00EF3754" w:rsidP="00E268F1">
            <w:pPr>
              <w:pStyle w:val="Default"/>
              <w:rPr>
                <w:rFonts w:eastAsia="Calibri"/>
                <w:lang w:val="en-US" w:eastAsia="en-US"/>
              </w:rPr>
            </w:pPr>
          </w:p>
        </w:tc>
      </w:tr>
    </w:tbl>
    <w:p w14:paraId="7269FBD4" w14:textId="77777777" w:rsidR="003752D8" w:rsidRPr="002635B3" w:rsidRDefault="003752D8" w:rsidP="007E20C1">
      <w:pPr>
        <w:spacing w:line="260" w:lineRule="atLeast"/>
        <w:rPr>
          <w:rFonts w:ascii="Times New Roman" w:eastAsia="Calibri" w:hAnsi="Times New Roman"/>
          <w:i/>
          <w:lang w:val="en-US" w:eastAsia="en-US"/>
        </w:rPr>
      </w:pPr>
    </w:p>
    <w:p w14:paraId="749B0270" w14:textId="77777777" w:rsidR="003752D8" w:rsidRPr="002635B3" w:rsidRDefault="003752D8" w:rsidP="007E20C1">
      <w:pPr>
        <w:spacing w:line="260" w:lineRule="atLeast"/>
        <w:rPr>
          <w:rFonts w:eastAsia="Calibri"/>
          <w:lang w:val="en-US" w:eastAsia="en-US"/>
        </w:rPr>
      </w:pPr>
    </w:p>
    <w:p w14:paraId="79B976D3" w14:textId="77777777" w:rsidR="003752D8" w:rsidRPr="002635B3" w:rsidRDefault="003752D8" w:rsidP="007E20C1">
      <w:pPr>
        <w:rPr>
          <w:rFonts w:eastAsia="Calibri"/>
          <w:b/>
          <w:i/>
          <w:lang w:val="en-US" w:eastAsia="en-US"/>
        </w:rPr>
      </w:pPr>
      <w:bookmarkStart w:id="1542" w:name="_Toc389729054"/>
      <w:bookmarkStart w:id="1543" w:name="_Toc403472759"/>
      <w:r w:rsidRPr="002635B3">
        <w:rPr>
          <w:rFonts w:eastAsia="Calibri"/>
          <w:b/>
          <w:i/>
          <w:lang w:val="en-US" w:eastAsia="en-US"/>
        </w:rPr>
        <w:t>Acute toxicity</w:t>
      </w:r>
      <w:bookmarkEnd w:id="1542"/>
      <w:bookmarkEnd w:id="1543"/>
    </w:p>
    <w:p w14:paraId="5B106B78" w14:textId="77777777" w:rsidR="003752D8" w:rsidRPr="002635B3" w:rsidRDefault="003752D8" w:rsidP="007E20C1">
      <w:pPr>
        <w:rPr>
          <w:rFonts w:eastAsia="Calibri"/>
          <w:b/>
          <w:i/>
          <w:lang w:val="en-US" w:eastAsia="en-US"/>
        </w:rPr>
      </w:pPr>
    </w:p>
    <w:p w14:paraId="1FF7CD50" w14:textId="77777777" w:rsidR="003752D8" w:rsidRPr="002635B3" w:rsidRDefault="003752D8" w:rsidP="007E20C1">
      <w:pPr>
        <w:rPr>
          <w:rFonts w:eastAsia="Calibri"/>
          <w:i/>
          <w:u w:val="single"/>
          <w:lang w:val="en-US" w:eastAsia="en-US"/>
        </w:rPr>
      </w:pPr>
      <w:bookmarkStart w:id="1544" w:name="_Toc389729055"/>
      <w:r w:rsidRPr="002635B3">
        <w:rPr>
          <w:rFonts w:eastAsia="Calibri"/>
          <w:i/>
          <w:u w:val="single"/>
          <w:lang w:val="en-US" w:eastAsia="en-US"/>
        </w:rPr>
        <w:t>Acute toxicity by oral route</w:t>
      </w:r>
      <w:bookmarkEnd w:id="1544"/>
    </w:p>
    <w:p w14:paraId="008C2D10" w14:textId="77777777" w:rsidR="003752D8" w:rsidRPr="002635B3" w:rsidRDefault="003752D8" w:rsidP="007E20C1">
      <w:pPr>
        <w:spacing w:line="260" w:lineRule="atLeast"/>
        <w:rPr>
          <w:rFonts w:ascii="Times New Roman" w:eastAsia="Calibri" w:hAnsi="Times New Roman"/>
          <w:i/>
          <w:lang w:val="en-US" w:eastAsia="en-US"/>
        </w:rPr>
      </w:pPr>
    </w:p>
    <w:p w14:paraId="663DF76D" w14:textId="46BDAB31" w:rsidR="009E3F80" w:rsidRPr="002635B3" w:rsidRDefault="009E3F80" w:rsidP="009E3F80">
      <w:pPr>
        <w:rPr>
          <w:rFonts w:cs="Verdana"/>
          <w:lang w:val="en-US" w:eastAsia="en-US"/>
        </w:rPr>
      </w:pPr>
      <w:r w:rsidRPr="002635B3">
        <w:rPr>
          <w:lang w:val="en-US"/>
        </w:rPr>
        <w:t>No studies for the assessment of acute oral toxicity of AquaNet</w:t>
      </w:r>
      <w:r w:rsidRPr="002635B3">
        <w:rPr>
          <w:vertAlign w:val="superscript"/>
          <w:lang w:val="en-US"/>
        </w:rPr>
        <w:t xml:space="preserve"> </w:t>
      </w:r>
      <w:r w:rsidRPr="002635B3">
        <w:rPr>
          <w:lang w:val="en-US"/>
        </w:rPr>
        <w:t xml:space="preserve">North Sea BPF are available. </w:t>
      </w:r>
      <w:bookmarkStart w:id="1545" w:name="_Hlk102997518"/>
      <w:r w:rsidRPr="002635B3">
        <w:rPr>
          <w:lang w:val="en-US"/>
        </w:rPr>
        <w:t xml:space="preserve">Harmonised classification exists for the active substance, dicopper oxide, which is classified with Acute Tox 4, H302 </w:t>
      </w:r>
      <w:r w:rsidR="00A52A7B" w:rsidRPr="002635B3">
        <w:rPr>
          <w:lang w:val="en-US"/>
        </w:rPr>
        <w:t xml:space="preserve">with an </w:t>
      </w:r>
      <w:r w:rsidR="00A52A7B" w:rsidRPr="002635B3">
        <w:rPr>
          <w:rFonts w:eastAsia="Calibri"/>
          <w:lang w:val="en-US" w:eastAsia="en-US"/>
        </w:rPr>
        <w:t>ATE of 500 mg/kg bw</w:t>
      </w:r>
      <w:r w:rsidR="00A52A7B" w:rsidRPr="002635B3">
        <w:rPr>
          <w:lang w:val="en-US"/>
        </w:rPr>
        <w:t xml:space="preserve"> </w:t>
      </w:r>
      <w:r w:rsidRPr="002635B3">
        <w:rPr>
          <w:lang w:val="en-US"/>
        </w:rPr>
        <w:t>(</w:t>
      </w:r>
      <w:r w:rsidR="00E15FB6" w:rsidRPr="002635B3">
        <w:rPr>
          <w:lang w:val="en-US"/>
        </w:rPr>
        <w:t xml:space="preserve">17 </w:t>
      </w:r>
      <w:r w:rsidRPr="002635B3">
        <w:rPr>
          <w:lang w:val="en-US"/>
        </w:rPr>
        <w:t>ATP to CLP</w:t>
      </w:r>
      <w:r w:rsidRPr="002635B3">
        <w:rPr>
          <w:rFonts w:cs="Verdana"/>
          <w:lang w:val="en-US" w:eastAsia="en-US"/>
        </w:rPr>
        <w:t xml:space="preserve">). </w:t>
      </w:r>
    </w:p>
    <w:bookmarkEnd w:id="1545"/>
    <w:p w14:paraId="7249EB09" w14:textId="77777777" w:rsidR="009E3F80" w:rsidRPr="002635B3" w:rsidRDefault="009E3F80" w:rsidP="009E3F80">
      <w:pPr>
        <w:rPr>
          <w:rFonts w:cs="Verdana"/>
          <w:lang w:val="en-US" w:eastAsia="en-US"/>
        </w:rPr>
      </w:pPr>
    </w:p>
    <w:p w14:paraId="18CA9B54" w14:textId="092A7BBB" w:rsidR="009E3F80" w:rsidRPr="002635B3" w:rsidRDefault="00B076E3" w:rsidP="009E3F80">
      <w:pPr>
        <w:rPr>
          <w:rFonts w:eastAsia="Calibri"/>
          <w:lang w:val="en-US"/>
        </w:rPr>
      </w:pPr>
      <w:bookmarkStart w:id="1546" w:name="_Hlk103019748"/>
      <w:r w:rsidRPr="002635B3">
        <w:rPr>
          <w:rFonts w:cs="Verdana"/>
          <w:lang w:val="en-US" w:eastAsia="en-US"/>
        </w:rPr>
        <w:t xml:space="preserve">Two </w:t>
      </w:r>
      <w:r w:rsidR="009E3F80" w:rsidRPr="002635B3">
        <w:rPr>
          <w:lang w:val="en-US"/>
        </w:rPr>
        <w:t>co-formulant</w:t>
      </w:r>
      <w:r w:rsidRPr="002635B3">
        <w:rPr>
          <w:lang w:val="en-US"/>
        </w:rPr>
        <w:t>s are</w:t>
      </w:r>
      <w:r w:rsidR="009E3F80" w:rsidRPr="002635B3">
        <w:rPr>
          <w:lang w:val="en-US"/>
        </w:rPr>
        <w:t xml:space="preserve"> also classified for acute oral toxicity (Acute Tox 4; H302) but </w:t>
      </w:r>
      <w:r w:rsidR="009E3F80" w:rsidRPr="002635B3">
        <w:rPr>
          <w:rFonts w:eastAsia="Calibri"/>
          <w:lang w:val="en-US"/>
        </w:rPr>
        <w:t xml:space="preserve">should not be taken into account in the calculation of ATE value for acute oral toxicity as </w:t>
      </w:r>
      <w:r w:rsidRPr="002635B3">
        <w:rPr>
          <w:rFonts w:eastAsia="Calibri"/>
          <w:lang w:val="en-US"/>
        </w:rPr>
        <w:t>they are</w:t>
      </w:r>
      <w:r w:rsidR="009E3F80" w:rsidRPr="002635B3">
        <w:rPr>
          <w:rFonts w:eastAsia="Calibri"/>
          <w:lang w:val="en-US"/>
        </w:rPr>
        <w:t xml:space="preserve"> present in concentration</w:t>
      </w:r>
      <w:r w:rsidR="00052A33" w:rsidRPr="002635B3">
        <w:rPr>
          <w:rFonts w:eastAsia="Calibri"/>
          <w:lang w:val="en-US"/>
        </w:rPr>
        <w:t>s</w:t>
      </w:r>
      <w:r w:rsidR="009E3F80" w:rsidRPr="002635B3">
        <w:rPr>
          <w:rFonts w:eastAsia="Calibri"/>
          <w:lang w:val="en-US"/>
        </w:rPr>
        <w:t xml:space="preserve"> below the generic cut of value of 1% for </w:t>
      </w:r>
      <w:r w:rsidR="00AE767C" w:rsidRPr="002635B3">
        <w:rPr>
          <w:rFonts w:eastAsia="Calibri"/>
          <w:lang w:val="en-US"/>
        </w:rPr>
        <w:t>Acute Tox 4 classified substances</w:t>
      </w:r>
      <w:r w:rsidR="009E3F80" w:rsidRPr="002635B3">
        <w:rPr>
          <w:rFonts w:eastAsia="Calibri"/>
          <w:lang w:val="en-US"/>
        </w:rPr>
        <w:t xml:space="preserve"> (Table 1.1, in Annex I to Reg. no 1272/2008). </w:t>
      </w:r>
    </w:p>
    <w:p w14:paraId="2FB59E16" w14:textId="77777777" w:rsidR="009E3F80" w:rsidRPr="002635B3" w:rsidRDefault="009E3F80" w:rsidP="009E3F80">
      <w:pPr>
        <w:spacing w:line="260" w:lineRule="atLeast"/>
        <w:jc w:val="both"/>
        <w:rPr>
          <w:lang w:val="en-US"/>
        </w:rPr>
      </w:pPr>
    </w:p>
    <w:p w14:paraId="657E9126" w14:textId="6FFDF71A" w:rsidR="009E3F80" w:rsidRPr="002635B3" w:rsidRDefault="009E3F80" w:rsidP="009E3F80">
      <w:pPr>
        <w:jc w:val="both"/>
        <w:rPr>
          <w:lang w:val="en-US"/>
        </w:rPr>
      </w:pPr>
      <w:r w:rsidRPr="002635B3">
        <w:rPr>
          <w:lang w:val="en-US"/>
        </w:rPr>
        <w:lastRenderedPageBreak/>
        <w:t xml:space="preserve">Due to the contribution of dicopper oxide in the family member AquaNet North Sea CCT 100 plus, a classification for this endpoint is required according to the ATE calculation method (see the confidential annex for details). The </w:t>
      </w:r>
      <w:r w:rsidR="00B076E3" w:rsidRPr="002635B3">
        <w:rPr>
          <w:lang w:val="en-US"/>
        </w:rPr>
        <w:t>three</w:t>
      </w:r>
      <w:r w:rsidRPr="002635B3">
        <w:rPr>
          <w:lang w:val="en-US"/>
        </w:rPr>
        <w:t xml:space="preserve"> other family members, AquaNet North Sea Standard</w:t>
      </w:r>
      <w:r w:rsidR="00B076E3" w:rsidRPr="002635B3">
        <w:rPr>
          <w:lang w:val="en-US"/>
        </w:rPr>
        <w:t>, AquaNet North Sea Ultra</w:t>
      </w:r>
      <w:r w:rsidRPr="002635B3">
        <w:rPr>
          <w:lang w:val="en-US"/>
        </w:rPr>
        <w:t xml:space="preserve"> and AquaNet North Sea C50 are not classified for acute oral toxicity. </w:t>
      </w:r>
    </w:p>
    <w:bookmarkEnd w:id="1546"/>
    <w:p w14:paraId="439352DE" w14:textId="77777777" w:rsidR="009E3F80" w:rsidRPr="002635B3" w:rsidRDefault="009E3F80" w:rsidP="009E3F80">
      <w:pPr>
        <w:spacing w:line="260" w:lineRule="atLeast"/>
        <w:jc w:val="both"/>
        <w:rPr>
          <w:lang w:val="en-US"/>
        </w:rPr>
      </w:pPr>
    </w:p>
    <w:p w14:paraId="05DEF65A" w14:textId="3864B97A" w:rsidR="009E3F80" w:rsidRPr="002635B3" w:rsidRDefault="009E3F80" w:rsidP="009E3F80">
      <w:pPr>
        <w:spacing w:line="260" w:lineRule="atLeast"/>
        <w:jc w:val="both"/>
        <w:rPr>
          <w:lang w:val="en-US"/>
        </w:rPr>
      </w:pPr>
      <w:r w:rsidRPr="002635B3">
        <w:rPr>
          <w:lang w:val="en-US"/>
        </w:rPr>
        <w:t xml:space="preserve">According to Annex III, point 8.5.1, Column 3 of the BPR, as sufficient information is available for the active substance and the co-formulants, a study investigating the acute toxic effects of AquaNet </w:t>
      </w:r>
      <w:r w:rsidR="00D47448" w:rsidRPr="002635B3">
        <w:rPr>
          <w:lang w:val="en-US"/>
        </w:rPr>
        <w:t>North Sea</w:t>
      </w:r>
      <w:r w:rsidRPr="002635B3">
        <w:rPr>
          <w:lang w:val="en-US"/>
        </w:rPr>
        <w:t xml:space="preserve"> BPF is not considered necessary. </w:t>
      </w:r>
    </w:p>
    <w:p w14:paraId="16F984DB" w14:textId="77777777" w:rsidR="003752D8" w:rsidRPr="002635B3" w:rsidRDefault="003752D8" w:rsidP="007E20C1">
      <w:pPr>
        <w:jc w:val="both"/>
        <w:rPr>
          <w:sz w:val="23"/>
          <w:szCs w:val="23"/>
          <w:lang w:val="en-US"/>
        </w:rPr>
      </w:pPr>
    </w:p>
    <w:p w14:paraId="7D6A8894" w14:textId="77777777" w:rsidR="003752D8" w:rsidRPr="002635B3" w:rsidRDefault="003752D8" w:rsidP="007E20C1">
      <w:pPr>
        <w:spacing w:line="260" w:lineRule="atLeast"/>
        <w:rPr>
          <w:rFonts w:eastAsia="Calibri"/>
          <w:lang w:val="en-US"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3752D8" w:rsidRPr="00C77655" w14:paraId="46930E4A"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B06951A"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Value used in the Risk Assessment – Acute oral toxicity</w:t>
            </w:r>
          </w:p>
        </w:tc>
      </w:tr>
      <w:tr w:rsidR="003752D8" w:rsidRPr="00C77655" w14:paraId="15BE6B6B" w14:textId="77777777" w:rsidTr="007E20C1">
        <w:tc>
          <w:tcPr>
            <w:tcW w:w="1061" w:type="pct"/>
            <w:tcBorders>
              <w:top w:val="single" w:sz="6" w:space="0" w:color="auto"/>
              <w:left w:val="single" w:sz="4" w:space="0" w:color="auto"/>
              <w:bottom w:val="single" w:sz="6" w:space="0" w:color="auto"/>
              <w:right w:val="single" w:sz="6" w:space="0" w:color="auto"/>
            </w:tcBorders>
            <w:shd w:val="clear" w:color="auto" w:fill="auto"/>
          </w:tcPr>
          <w:p w14:paraId="129812DD"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Value</w:t>
            </w:r>
          </w:p>
        </w:tc>
        <w:tc>
          <w:tcPr>
            <w:tcW w:w="3939" w:type="pct"/>
            <w:tcBorders>
              <w:top w:val="single" w:sz="6" w:space="0" w:color="auto"/>
              <w:left w:val="single" w:sz="6" w:space="0" w:color="auto"/>
              <w:bottom w:val="single" w:sz="6" w:space="0" w:color="auto"/>
              <w:right w:val="single" w:sz="6" w:space="0" w:color="auto"/>
            </w:tcBorders>
          </w:tcPr>
          <w:p w14:paraId="6F1863ED" w14:textId="23A1B447" w:rsidR="003752D8" w:rsidRPr="002635B3" w:rsidRDefault="00275DAF" w:rsidP="007E20C1">
            <w:pPr>
              <w:spacing w:line="260" w:lineRule="atLeast"/>
              <w:rPr>
                <w:rFonts w:eastAsia="Calibri"/>
                <w:lang w:val="en-US" w:eastAsia="en-US"/>
              </w:rPr>
            </w:pPr>
            <w:r w:rsidRPr="002635B3">
              <w:rPr>
                <w:rFonts w:eastAsia="Calibri"/>
                <w:lang w:val="en-US" w:eastAsia="en-US"/>
              </w:rPr>
              <w:t>A</w:t>
            </w:r>
            <w:r w:rsidR="003752D8" w:rsidRPr="002635B3">
              <w:rPr>
                <w:rFonts w:eastAsia="Calibri"/>
                <w:lang w:val="en-US" w:eastAsia="en-US"/>
              </w:rPr>
              <w:t>cute oral toxicity</w:t>
            </w:r>
            <w:r w:rsidR="009E3F80" w:rsidRPr="002635B3">
              <w:rPr>
                <w:rFonts w:eastAsia="Calibri"/>
                <w:lang w:val="en-US" w:eastAsia="en-US"/>
              </w:rPr>
              <w:t xml:space="preserve"> Cat. 4 (</w:t>
            </w:r>
            <w:r w:rsidR="009E3F80" w:rsidRPr="002635B3">
              <w:rPr>
                <w:lang w:val="en-US"/>
              </w:rPr>
              <w:t>AquaNet North Sea CCT 100 plus)</w:t>
            </w:r>
          </w:p>
        </w:tc>
      </w:tr>
      <w:tr w:rsidR="003752D8" w:rsidRPr="00C77655" w14:paraId="02C4CB03" w14:textId="77777777" w:rsidTr="007E20C1">
        <w:tc>
          <w:tcPr>
            <w:tcW w:w="1061" w:type="pct"/>
            <w:tcBorders>
              <w:top w:val="single" w:sz="6" w:space="0" w:color="auto"/>
              <w:left w:val="single" w:sz="4" w:space="0" w:color="auto"/>
              <w:bottom w:val="single" w:sz="6" w:space="0" w:color="auto"/>
              <w:right w:val="single" w:sz="6" w:space="0" w:color="auto"/>
            </w:tcBorders>
            <w:shd w:val="clear" w:color="auto" w:fill="auto"/>
          </w:tcPr>
          <w:p w14:paraId="452BA623"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36916462" w14:textId="75605793" w:rsidR="003752D8" w:rsidRPr="002635B3" w:rsidRDefault="009E3F80" w:rsidP="007E20C1">
            <w:pPr>
              <w:spacing w:line="260" w:lineRule="atLeast"/>
              <w:rPr>
                <w:rFonts w:eastAsia="Calibri"/>
                <w:lang w:val="en-US" w:eastAsia="en-US"/>
              </w:rPr>
            </w:pPr>
            <w:r w:rsidRPr="002635B3">
              <w:rPr>
                <w:rFonts w:eastAsia="Calibri"/>
                <w:lang w:val="en-US" w:eastAsia="en-US"/>
              </w:rPr>
              <w:t>The product</w:t>
            </w:r>
            <w:r w:rsidR="00052A33" w:rsidRPr="002635B3">
              <w:rPr>
                <w:rFonts w:eastAsia="Calibri"/>
                <w:lang w:val="en-US" w:eastAsia="en-US"/>
              </w:rPr>
              <w:t xml:space="preserve"> is</w:t>
            </w:r>
            <w:r w:rsidR="003752D8" w:rsidRPr="002635B3">
              <w:rPr>
                <w:rFonts w:eastAsia="Calibri"/>
                <w:lang w:val="en-US" w:eastAsia="en-US"/>
              </w:rPr>
              <w:t xml:space="preserve"> classified for acute oral toxicity</w:t>
            </w:r>
            <w:r w:rsidR="00831017" w:rsidRPr="002635B3">
              <w:rPr>
                <w:rFonts w:eastAsia="Calibri"/>
                <w:lang w:val="en-US" w:eastAsia="en-US"/>
              </w:rPr>
              <w:t xml:space="preserve"> based on the classification of the active substance</w:t>
            </w:r>
            <w:r w:rsidR="00EF3754" w:rsidRPr="002635B3">
              <w:rPr>
                <w:rFonts w:eastAsia="Calibri"/>
                <w:lang w:val="en-US" w:eastAsia="en-US"/>
              </w:rPr>
              <w:t xml:space="preserve"> dicopper oxide</w:t>
            </w:r>
            <w:r w:rsidR="00831017" w:rsidRPr="002635B3">
              <w:rPr>
                <w:rFonts w:eastAsia="Calibri"/>
                <w:lang w:val="en-US" w:eastAsia="en-US"/>
              </w:rPr>
              <w:t>.</w:t>
            </w:r>
          </w:p>
        </w:tc>
      </w:tr>
      <w:tr w:rsidR="003752D8" w:rsidRPr="00C77655" w14:paraId="55D3DBEE" w14:textId="77777777" w:rsidTr="007E20C1">
        <w:tc>
          <w:tcPr>
            <w:tcW w:w="1061" w:type="pct"/>
            <w:tcBorders>
              <w:top w:val="single" w:sz="6" w:space="0" w:color="auto"/>
              <w:left w:val="single" w:sz="4" w:space="0" w:color="auto"/>
              <w:bottom w:val="single" w:sz="6" w:space="0" w:color="auto"/>
              <w:right w:val="single" w:sz="6" w:space="0" w:color="auto"/>
            </w:tcBorders>
            <w:shd w:val="clear" w:color="auto" w:fill="auto"/>
          </w:tcPr>
          <w:p w14:paraId="52ACE989" w14:textId="69D0448A"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14:paraId="4E88167F" w14:textId="47AE53F0" w:rsidR="003752D8" w:rsidRPr="002635B3" w:rsidRDefault="00275DAF" w:rsidP="007E20C1">
            <w:pPr>
              <w:spacing w:line="260" w:lineRule="atLeast"/>
              <w:rPr>
                <w:rFonts w:eastAsia="Calibri"/>
                <w:lang w:val="en-US" w:eastAsia="en-US"/>
              </w:rPr>
            </w:pPr>
            <w:r w:rsidRPr="002635B3">
              <w:rPr>
                <w:rFonts w:eastAsia="Calibri"/>
                <w:lang w:val="en-US" w:eastAsia="en-US"/>
              </w:rPr>
              <w:t>Acute Tox. 4 (</w:t>
            </w:r>
            <w:r w:rsidR="009E3F80" w:rsidRPr="002635B3">
              <w:rPr>
                <w:rFonts w:eastAsia="Calibri"/>
                <w:lang w:val="en-US" w:eastAsia="en-US"/>
              </w:rPr>
              <w:t xml:space="preserve">H302, </w:t>
            </w:r>
            <w:r w:rsidRPr="002635B3">
              <w:rPr>
                <w:rFonts w:eastAsia="Calibri"/>
                <w:lang w:val="en-US" w:eastAsia="en-US"/>
              </w:rPr>
              <w:t>oral)</w:t>
            </w:r>
          </w:p>
        </w:tc>
      </w:tr>
    </w:tbl>
    <w:p w14:paraId="3BA9127A" w14:textId="77777777" w:rsidR="003752D8" w:rsidRPr="002635B3" w:rsidRDefault="003752D8" w:rsidP="007E20C1">
      <w:pPr>
        <w:spacing w:line="260" w:lineRule="atLeast"/>
        <w:rPr>
          <w:rFonts w:eastAsia="Calibri"/>
          <w:lang w:val="en-US" w:eastAsia="en-US"/>
        </w:rPr>
      </w:pPr>
    </w:p>
    <w:p w14:paraId="6036A411"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77BE51DF"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B410089" w14:textId="77777777" w:rsidR="003752D8" w:rsidRPr="002635B3" w:rsidRDefault="003752D8" w:rsidP="00A04BD7">
            <w:pPr>
              <w:keepNext/>
              <w:spacing w:line="260" w:lineRule="atLeast"/>
              <w:rPr>
                <w:rFonts w:eastAsia="Calibri"/>
                <w:b/>
                <w:lang w:val="en-US" w:eastAsia="en-US"/>
              </w:rPr>
            </w:pPr>
            <w:r w:rsidRPr="002635B3">
              <w:rPr>
                <w:rFonts w:eastAsia="Calibri"/>
                <w:b/>
                <w:lang w:val="en-US" w:eastAsia="en-US"/>
              </w:rPr>
              <w:t>Data waiving</w:t>
            </w:r>
          </w:p>
        </w:tc>
      </w:tr>
      <w:tr w:rsidR="003752D8" w:rsidRPr="00C77655" w14:paraId="78213910"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B57CA80" w14:textId="77777777" w:rsidR="003752D8" w:rsidRPr="002635B3" w:rsidRDefault="003752D8" w:rsidP="00A04BD7">
            <w:pPr>
              <w:keepNext/>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2007F51" w14:textId="77777777" w:rsidR="003752D8" w:rsidRPr="002635B3" w:rsidRDefault="003752D8" w:rsidP="00A04BD7">
            <w:pPr>
              <w:keepNext/>
              <w:spacing w:line="260" w:lineRule="atLeast"/>
              <w:rPr>
                <w:rFonts w:eastAsia="Calibri"/>
                <w:lang w:val="en-US" w:eastAsia="en-US"/>
              </w:rPr>
            </w:pPr>
            <w:r w:rsidRPr="002635B3">
              <w:rPr>
                <w:rFonts w:eastAsia="Calibri"/>
                <w:lang w:val="en-US" w:eastAsia="en-US"/>
              </w:rPr>
              <w:t>Acute oral toxicity</w:t>
            </w:r>
          </w:p>
        </w:tc>
      </w:tr>
      <w:tr w:rsidR="003752D8" w:rsidRPr="00C77655" w14:paraId="1217E33F"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2D971792"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8700027" w14:textId="2B67D065" w:rsidR="003752D8" w:rsidRPr="002635B3" w:rsidRDefault="003752D8" w:rsidP="00275DAF">
            <w:pPr>
              <w:pStyle w:val="CM1"/>
              <w:spacing w:before="200" w:after="200"/>
              <w:jc w:val="both"/>
              <w:rPr>
                <w:rFonts w:ascii="Verdana" w:hAnsi="Verdana" w:cs="EUAlbertina"/>
                <w:sz w:val="20"/>
                <w:szCs w:val="20"/>
                <w:lang w:val="en-US"/>
              </w:rPr>
            </w:pPr>
            <w:bookmarkStart w:id="1547" w:name="_Hlk501380441"/>
            <w:r w:rsidRPr="002635B3">
              <w:rPr>
                <w:rFonts w:ascii="Verdana" w:hAnsi="Verdana" w:cs="EUAlbertina"/>
                <w:sz w:val="20"/>
                <w:szCs w:val="20"/>
                <w:lang w:val="en-US"/>
              </w:rPr>
              <w:t>Waiving according to</w:t>
            </w:r>
            <w:r w:rsidR="00831017" w:rsidRPr="002635B3">
              <w:rPr>
                <w:rFonts w:ascii="Verdana" w:hAnsi="Verdana" w:cs="EUAlbertina"/>
                <w:sz w:val="20"/>
                <w:szCs w:val="20"/>
                <w:lang w:val="en-US"/>
              </w:rPr>
              <w:t xml:space="preserve"> Annex III, point </w:t>
            </w:r>
            <w:r w:rsidRPr="002635B3">
              <w:rPr>
                <w:rFonts w:ascii="Verdana" w:hAnsi="Verdana" w:cs="EUAlbertina"/>
                <w:sz w:val="20"/>
                <w:szCs w:val="20"/>
                <w:lang w:val="en-US"/>
              </w:rPr>
              <w:t>No. 8.5</w:t>
            </w:r>
            <w:r w:rsidR="00052A33" w:rsidRPr="002635B3">
              <w:rPr>
                <w:rFonts w:ascii="Verdana" w:hAnsi="Verdana" w:cs="EUAlbertina"/>
                <w:sz w:val="20"/>
                <w:szCs w:val="20"/>
                <w:lang w:val="en-US"/>
              </w:rPr>
              <w:t>.1</w:t>
            </w:r>
            <w:r w:rsidRPr="002635B3">
              <w:rPr>
                <w:rFonts w:ascii="Verdana" w:hAnsi="Verdana" w:cs="EUAlbertina"/>
                <w:sz w:val="20"/>
                <w:szCs w:val="20"/>
                <w:lang w:val="en-US"/>
              </w:rPr>
              <w:t xml:space="preserve">, Column 3 of </w:t>
            </w:r>
            <w:r w:rsidR="00831017" w:rsidRPr="002635B3">
              <w:rPr>
                <w:rFonts w:ascii="Verdana" w:hAnsi="Verdana" w:cs="EUAlbertina"/>
                <w:sz w:val="20"/>
                <w:szCs w:val="20"/>
                <w:lang w:val="en-US"/>
              </w:rPr>
              <w:t xml:space="preserve">the </w:t>
            </w:r>
            <w:r w:rsidRPr="002635B3">
              <w:rPr>
                <w:rFonts w:ascii="Verdana" w:hAnsi="Verdana" w:cs="EUAlbertina"/>
                <w:sz w:val="20"/>
                <w:szCs w:val="20"/>
                <w:lang w:val="en-US"/>
              </w:rPr>
              <w:t>BPR</w:t>
            </w:r>
            <w:bookmarkEnd w:id="1547"/>
            <w:r w:rsidRPr="002635B3">
              <w:rPr>
                <w:rFonts w:ascii="Verdana" w:hAnsi="Verdana" w:cs="EUAlbertina"/>
                <w:sz w:val="20"/>
                <w:szCs w:val="20"/>
                <w:lang w:val="en-US"/>
              </w:rPr>
              <w:t>:</w:t>
            </w:r>
          </w:p>
          <w:p w14:paraId="1BC28FEB" w14:textId="77777777" w:rsidR="003752D8" w:rsidRPr="002635B3" w:rsidRDefault="003752D8" w:rsidP="007E20C1">
            <w:pPr>
              <w:spacing w:line="260" w:lineRule="atLeast"/>
              <w:rPr>
                <w:rFonts w:eastAsia="Calibri"/>
                <w:lang w:val="en-US" w:eastAsia="en-US"/>
              </w:rPr>
            </w:pPr>
            <w:r w:rsidRPr="002635B3">
              <w:rPr>
                <w:rFonts w:cs="EUAlbertina"/>
                <w:lang w:val="en-US"/>
              </w:rPr>
              <w:t xml:space="preserve">There are sufficient data available on each of the components in the mixture to allow classification of the mixture. No relevant synergistic effects are expected. </w:t>
            </w:r>
          </w:p>
        </w:tc>
      </w:tr>
    </w:tbl>
    <w:p w14:paraId="39759631" w14:textId="77777777" w:rsidR="003752D8" w:rsidRPr="002635B3" w:rsidRDefault="003752D8" w:rsidP="007E20C1">
      <w:pPr>
        <w:rPr>
          <w:rFonts w:eastAsia="Calibri"/>
          <w:i/>
          <w:u w:val="single"/>
          <w:lang w:val="en-US" w:eastAsia="en-US"/>
        </w:rPr>
      </w:pPr>
      <w:bookmarkStart w:id="1548" w:name="_Toc389729056"/>
    </w:p>
    <w:p w14:paraId="6F0FB961" w14:textId="77777777" w:rsidR="003752D8" w:rsidRPr="002635B3" w:rsidRDefault="003752D8" w:rsidP="007E20C1">
      <w:pPr>
        <w:rPr>
          <w:rFonts w:eastAsia="Calibri"/>
          <w:i/>
          <w:u w:val="single"/>
          <w:lang w:val="en-US" w:eastAsia="en-US"/>
        </w:rPr>
      </w:pPr>
    </w:p>
    <w:p w14:paraId="4947A770" w14:textId="77777777" w:rsidR="003752D8" w:rsidRPr="002635B3" w:rsidRDefault="003752D8" w:rsidP="007E20C1">
      <w:pPr>
        <w:rPr>
          <w:rFonts w:eastAsia="Calibri"/>
          <w:i/>
          <w:u w:val="single"/>
          <w:lang w:val="en-US" w:eastAsia="en-US"/>
        </w:rPr>
      </w:pPr>
      <w:r w:rsidRPr="002635B3">
        <w:rPr>
          <w:rFonts w:eastAsia="Calibri"/>
          <w:i/>
          <w:u w:val="single"/>
          <w:lang w:val="en-US" w:eastAsia="en-US"/>
        </w:rPr>
        <w:t>Acute toxicity by inhalation</w:t>
      </w:r>
      <w:bookmarkEnd w:id="1548"/>
    </w:p>
    <w:p w14:paraId="5CEF4E6D" w14:textId="77777777" w:rsidR="003752D8" w:rsidRPr="002635B3" w:rsidRDefault="003752D8" w:rsidP="007E20C1">
      <w:pPr>
        <w:jc w:val="both"/>
        <w:rPr>
          <w:rFonts w:ascii="Times New Roman" w:eastAsia="Calibri" w:hAnsi="Times New Roman"/>
          <w:i/>
          <w:lang w:val="en-US" w:eastAsia="en-US"/>
        </w:rPr>
      </w:pPr>
    </w:p>
    <w:p w14:paraId="0FB9B616" w14:textId="105B6F35" w:rsidR="009E3F80" w:rsidRPr="002635B3" w:rsidRDefault="009E3F80" w:rsidP="009E3F80">
      <w:pPr>
        <w:jc w:val="both"/>
        <w:rPr>
          <w:lang w:val="en-US"/>
        </w:rPr>
      </w:pPr>
      <w:r w:rsidRPr="002635B3">
        <w:rPr>
          <w:rFonts w:eastAsia="Calibri"/>
          <w:lang w:val="en-US" w:eastAsia="en-US"/>
        </w:rPr>
        <w:t xml:space="preserve">No studies for the assessment of acute inhalation toxicity of </w:t>
      </w:r>
      <w:r w:rsidRPr="002635B3">
        <w:rPr>
          <w:lang w:val="en-US"/>
        </w:rPr>
        <w:t>AquaNet North Sea BPF</w:t>
      </w:r>
      <w:r w:rsidRPr="002635B3">
        <w:rPr>
          <w:rFonts w:eastAsia="Calibri"/>
          <w:lang w:val="en-US" w:eastAsia="en-US"/>
        </w:rPr>
        <w:t xml:space="preserve"> are available.</w:t>
      </w:r>
      <w:r w:rsidRPr="002635B3">
        <w:rPr>
          <w:lang w:val="en-US"/>
        </w:rPr>
        <w:t xml:space="preserve"> </w:t>
      </w:r>
      <w:r w:rsidR="00052A33" w:rsidRPr="002635B3">
        <w:rPr>
          <w:lang w:val="en-US"/>
        </w:rPr>
        <w:t>T</w:t>
      </w:r>
      <w:r w:rsidRPr="002635B3">
        <w:rPr>
          <w:lang w:val="en-US"/>
        </w:rPr>
        <w:t xml:space="preserve">his is not considered a data gap since the information on the ingredients is sufficient to generate the product classification for this endpoint. </w:t>
      </w:r>
    </w:p>
    <w:p w14:paraId="628B1599" w14:textId="77777777" w:rsidR="009E3F80" w:rsidRPr="002635B3" w:rsidRDefault="009E3F80" w:rsidP="009E3F80">
      <w:pPr>
        <w:jc w:val="both"/>
        <w:rPr>
          <w:lang w:val="en-US"/>
        </w:rPr>
      </w:pPr>
    </w:p>
    <w:p w14:paraId="0185A9A8" w14:textId="39B03818" w:rsidR="009E3F80" w:rsidRPr="002635B3" w:rsidRDefault="009E3F80" w:rsidP="00A52A7B">
      <w:pPr>
        <w:keepNext/>
        <w:ind w:right="403"/>
        <w:rPr>
          <w:lang w:val="en-US"/>
        </w:rPr>
      </w:pPr>
      <w:bookmarkStart w:id="1549" w:name="_Hlk89764942"/>
      <w:r w:rsidRPr="002635B3">
        <w:rPr>
          <w:lang w:val="en-US"/>
        </w:rPr>
        <w:t xml:space="preserve">A harmonised classification exists for the active substance dicopper oxide, which is classified with </w:t>
      </w:r>
      <w:r w:rsidRPr="002635B3">
        <w:rPr>
          <w:rFonts w:eastAsia="Calibri"/>
          <w:lang w:val="en-US" w:eastAsia="en-US"/>
        </w:rPr>
        <w:t xml:space="preserve">Acute Tox 4, H332 </w:t>
      </w:r>
      <w:bookmarkStart w:id="1550" w:name="_Hlk88820516"/>
      <w:r w:rsidR="00A52A7B" w:rsidRPr="002635B3">
        <w:rPr>
          <w:rFonts w:eastAsia="Calibri"/>
          <w:lang w:val="en-US" w:eastAsia="en-US"/>
        </w:rPr>
        <w:t xml:space="preserve">with an ATE of </w:t>
      </w:r>
      <w:r w:rsidR="00A52A7B" w:rsidRPr="002635B3">
        <w:rPr>
          <w:rFonts w:cs="Calibri"/>
          <w:color w:val="000000"/>
          <w:lang w:val="en-US"/>
        </w:rPr>
        <w:t xml:space="preserve">3.34 mg/l (dusts or mists, </w:t>
      </w:r>
      <w:bookmarkEnd w:id="1550"/>
      <w:r w:rsidR="00A52A7B" w:rsidRPr="002635B3">
        <w:rPr>
          <w:rFonts w:cs="Verdana"/>
          <w:lang w:val="en-US" w:eastAsia="en-US"/>
        </w:rPr>
        <w:t xml:space="preserve">17 </w:t>
      </w:r>
      <w:r w:rsidRPr="002635B3">
        <w:rPr>
          <w:rFonts w:cs="Verdana"/>
          <w:lang w:val="en-US" w:eastAsia="en-US"/>
        </w:rPr>
        <w:t>ATP</w:t>
      </w:r>
      <w:r w:rsidR="00A52A7B" w:rsidRPr="002635B3">
        <w:rPr>
          <w:rFonts w:cs="Verdana"/>
          <w:lang w:val="en-US" w:eastAsia="en-US"/>
        </w:rPr>
        <w:t xml:space="preserve"> </w:t>
      </w:r>
      <w:r w:rsidRPr="002635B3">
        <w:rPr>
          <w:rFonts w:cs="Verdana"/>
          <w:lang w:val="en-US" w:eastAsia="en-US"/>
        </w:rPr>
        <w:t>to CLP)</w:t>
      </w:r>
      <w:r w:rsidR="00F43467" w:rsidRPr="002635B3">
        <w:rPr>
          <w:rFonts w:cs="Verdana"/>
          <w:lang w:val="en-US" w:eastAsia="en-US"/>
        </w:rPr>
        <w:t>.</w:t>
      </w:r>
      <w:r w:rsidRPr="002635B3">
        <w:rPr>
          <w:rFonts w:cs="Verdana"/>
          <w:lang w:val="en-US" w:eastAsia="en-US"/>
        </w:rPr>
        <w:t xml:space="preserve"> </w:t>
      </w:r>
      <w:bookmarkEnd w:id="1549"/>
      <w:r w:rsidRPr="002635B3">
        <w:rPr>
          <w:rFonts w:cs="Verdana"/>
          <w:lang w:val="en-US" w:eastAsia="en-US"/>
        </w:rPr>
        <w:t>N</w:t>
      </w:r>
      <w:r w:rsidRPr="002635B3">
        <w:rPr>
          <w:rFonts w:eastAsia="Calibri"/>
          <w:lang w:val="en-US" w:eastAsia="en-US"/>
        </w:rPr>
        <w:t xml:space="preserve">one of the co-formulants are classified for this endpoint. </w:t>
      </w:r>
      <w:r w:rsidRPr="002635B3">
        <w:rPr>
          <w:lang w:val="en-US"/>
        </w:rPr>
        <w:t>Dicopper oxide</w:t>
      </w:r>
      <w:r w:rsidRPr="002635B3">
        <w:rPr>
          <w:rFonts w:eastAsia="Calibri"/>
          <w:lang w:val="en-US" w:eastAsia="en-US"/>
        </w:rPr>
        <w:t xml:space="preserve"> </w:t>
      </w:r>
      <w:r w:rsidR="005809B9" w:rsidRPr="002635B3">
        <w:rPr>
          <w:rFonts w:eastAsia="Calibri"/>
          <w:lang w:val="en-US" w:eastAsia="en-US"/>
        </w:rPr>
        <w:t>is, however, present</w:t>
      </w:r>
      <w:r w:rsidRPr="002635B3">
        <w:rPr>
          <w:rFonts w:eastAsia="Calibri"/>
          <w:lang w:val="en-US" w:eastAsia="en-US"/>
        </w:rPr>
        <w:t xml:space="preserve"> in the </w:t>
      </w:r>
      <w:r w:rsidR="00F43467" w:rsidRPr="002635B3">
        <w:rPr>
          <w:rFonts w:eastAsia="Calibri"/>
          <w:lang w:val="en-US" w:eastAsia="en-US"/>
        </w:rPr>
        <w:t>products</w:t>
      </w:r>
      <w:r w:rsidRPr="002635B3">
        <w:rPr>
          <w:rFonts w:eastAsia="Calibri"/>
          <w:lang w:val="en-US" w:eastAsia="en-US"/>
        </w:rPr>
        <w:t xml:space="preserve"> at subthreshold levels according to</w:t>
      </w:r>
      <w:r w:rsidRPr="002635B3">
        <w:rPr>
          <w:lang w:val="en-US"/>
        </w:rPr>
        <w:t xml:space="preserve"> the ATE calculation method, and no classification for this endpoint is required for </w:t>
      </w:r>
      <w:bookmarkStart w:id="1551" w:name="_Hlk500761128"/>
      <w:r w:rsidR="002504CD" w:rsidRPr="002635B3">
        <w:rPr>
          <w:lang w:val="en-US"/>
        </w:rPr>
        <w:t xml:space="preserve">the </w:t>
      </w:r>
      <w:r w:rsidRPr="002635B3">
        <w:rPr>
          <w:lang w:val="en-US"/>
        </w:rPr>
        <w:t>AquaNet</w:t>
      </w:r>
      <w:r w:rsidR="002504CD" w:rsidRPr="002635B3">
        <w:rPr>
          <w:lang w:val="en-US"/>
        </w:rPr>
        <w:t xml:space="preserve"> North Sea</w:t>
      </w:r>
      <w:r w:rsidRPr="002635B3">
        <w:rPr>
          <w:lang w:val="en-US"/>
        </w:rPr>
        <w:t xml:space="preserve"> product family</w:t>
      </w:r>
      <w:r w:rsidR="002504CD" w:rsidRPr="002635B3">
        <w:rPr>
          <w:lang w:val="en-US"/>
        </w:rPr>
        <w:t xml:space="preserve"> members</w:t>
      </w:r>
      <w:r w:rsidRPr="002635B3">
        <w:rPr>
          <w:lang w:val="en-US"/>
        </w:rPr>
        <w:t xml:space="preserve">. </w:t>
      </w:r>
      <w:bookmarkEnd w:id="1551"/>
    </w:p>
    <w:p w14:paraId="7FCA4FEB" w14:textId="77777777" w:rsidR="009E3F80" w:rsidRPr="002635B3" w:rsidRDefault="009E3F80" w:rsidP="009E3F80">
      <w:pPr>
        <w:spacing w:line="260" w:lineRule="atLeast"/>
        <w:rPr>
          <w:lang w:val="en-US"/>
        </w:rPr>
      </w:pPr>
    </w:p>
    <w:p w14:paraId="0F68EBED" w14:textId="1764C115" w:rsidR="009E3F80" w:rsidRPr="002635B3" w:rsidRDefault="009E3F80" w:rsidP="009E3F80">
      <w:pPr>
        <w:spacing w:line="260" w:lineRule="atLeast"/>
        <w:jc w:val="both"/>
        <w:rPr>
          <w:lang w:val="en-US"/>
        </w:rPr>
      </w:pPr>
      <w:r w:rsidRPr="002635B3">
        <w:rPr>
          <w:lang w:val="en-US"/>
        </w:rPr>
        <w:t xml:space="preserve">According to Annex III, point 8.5.2, Column 3 of the BPR, as sufficient information is available for the active substances and the co-formulants, a study investigating the acute toxic effects after inhalation of the AquaNet </w:t>
      </w:r>
      <w:r w:rsidR="00F43467" w:rsidRPr="002635B3">
        <w:rPr>
          <w:lang w:val="en-US"/>
        </w:rPr>
        <w:t>North Sea</w:t>
      </w:r>
      <w:r w:rsidRPr="002635B3">
        <w:rPr>
          <w:vertAlign w:val="superscript"/>
          <w:lang w:val="en-US"/>
        </w:rPr>
        <w:t xml:space="preserve"> </w:t>
      </w:r>
      <w:r w:rsidRPr="002635B3">
        <w:rPr>
          <w:lang w:val="en-US"/>
        </w:rPr>
        <w:t xml:space="preserve">products is not considered necessary. </w:t>
      </w:r>
    </w:p>
    <w:p w14:paraId="2FA0EC82" w14:textId="77777777" w:rsidR="002504CD" w:rsidRPr="002635B3" w:rsidRDefault="002504CD" w:rsidP="009E3F80">
      <w:pPr>
        <w:spacing w:line="260" w:lineRule="atLeast"/>
        <w:jc w:val="both"/>
        <w:rPr>
          <w:lang w:val="en-US"/>
        </w:rPr>
      </w:pPr>
    </w:p>
    <w:p w14:paraId="64B290E1"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3BEB1BD9"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16CF476"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Value used in the Risk Assessment – Acute inhalation toxicity</w:t>
            </w:r>
          </w:p>
        </w:tc>
      </w:tr>
      <w:tr w:rsidR="003752D8" w:rsidRPr="00C77655" w14:paraId="2BCF0584"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45982A86"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Value</w:t>
            </w:r>
          </w:p>
        </w:tc>
        <w:tc>
          <w:tcPr>
            <w:tcW w:w="3952" w:type="pct"/>
            <w:tcBorders>
              <w:top w:val="single" w:sz="6" w:space="0" w:color="auto"/>
              <w:left w:val="single" w:sz="6" w:space="0" w:color="auto"/>
              <w:bottom w:val="single" w:sz="6" w:space="0" w:color="auto"/>
              <w:right w:val="single" w:sz="6" w:space="0" w:color="auto"/>
            </w:tcBorders>
          </w:tcPr>
          <w:p w14:paraId="79A43696" w14:textId="6EC6C9C0"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No acute inhalation toxicity </w:t>
            </w:r>
          </w:p>
        </w:tc>
      </w:tr>
      <w:tr w:rsidR="003752D8" w:rsidRPr="00C77655" w14:paraId="390C07C2"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40135785"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lastRenderedPageBreak/>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512FFD0F" w14:textId="1C3086EF" w:rsidR="003752D8" w:rsidRPr="002635B3" w:rsidRDefault="0022456D" w:rsidP="00B2203C">
            <w:pPr>
              <w:spacing w:line="260" w:lineRule="atLeast"/>
              <w:rPr>
                <w:rFonts w:eastAsia="Calibri"/>
                <w:lang w:val="en-US" w:eastAsia="en-US"/>
              </w:rPr>
            </w:pPr>
            <w:r w:rsidRPr="002635B3">
              <w:rPr>
                <w:lang w:val="en-US"/>
              </w:rPr>
              <w:t>Dicopper oxide</w:t>
            </w:r>
            <w:r w:rsidRPr="002635B3">
              <w:rPr>
                <w:rFonts w:eastAsia="Calibri"/>
                <w:lang w:val="en-US" w:eastAsia="en-US"/>
              </w:rPr>
              <w:t xml:space="preserve"> is classified for acute inhalational toxicity. However, the substance is present in the products at subthreshold levels according to</w:t>
            </w:r>
            <w:r w:rsidRPr="002635B3">
              <w:rPr>
                <w:lang w:val="en-US"/>
              </w:rPr>
              <w:t xml:space="preserve"> the ATE calculation method. </w:t>
            </w:r>
          </w:p>
        </w:tc>
      </w:tr>
      <w:tr w:rsidR="003752D8" w:rsidRPr="00C77655" w14:paraId="4A2B5D0C"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1D92791E" w14:textId="7C099500"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173D2CFF"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Not classified for acute inhalation toxicity</w:t>
            </w:r>
          </w:p>
          <w:p w14:paraId="20F3F5DA" w14:textId="0BF29900" w:rsidR="003752D8" w:rsidRPr="002635B3" w:rsidRDefault="003752D8" w:rsidP="007E20C1">
            <w:pPr>
              <w:spacing w:line="260" w:lineRule="atLeast"/>
              <w:rPr>
                <w:rFonts w:eastAsia="Calibri"/>
                <w:lang w:val="en-US" w:eastAsia="en-US"/>
              </w:rPr>
            </w:pPr>
          </w:p>
        </w:tc>
      </w:tr>
    </w:tbl>
    <w:p w14:paraId="7C9D7FAE"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0B3F854C"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4C3EBF3"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Data waiving</w:t>
            </w:r>
          </w:p>
        </w:tc>
      </w:tr>
      <w:tr w:rsidR="003752D8" w:rsidRPr="00C77655" w14:paraId="7EF02A7B"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1EE97B0B"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E2224F1"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Acute inhalation toxicity</w:t>
            </w:r>
          </w:p>
        </w:tc>
      </w:tr>
      <w:tr w:rsidR="003752D8" w:rsidRPr="00C77655" w14:paraId="08FF03EC"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E9AB77A"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07DBAD4" w14:textId="0176153C" w:rsidR="003752D8" w:rsidRPr="002635B3" w:rsidRDefault="003752D8" w:rsidP="00B2203C">
            <w:pPr>
              <w:pStyle w:val="CM1"/>
              <w:spacing w:before="200" w:after="200"/>
              <w:jc w:val="both"/>
              <w:rPr>
                <w:rFonts w:ascii="Verdana" w:hAnsi="Verdana" w:cs="EUAlbertina"/>
                <w:sz w:val="20"/>
                <w:szCs w:val="20"/>
                <w:lang w:val="en-US"/>
              </w:rPr>
            </w:pPr>
            <w:r w:rsidRPr="002635B3">
              <w:rPr>
                <w:rFonts w:ascii="Verdana" w:hAnsi="Verdana" w:cs="EUAlbertina"/>
                <w:sz w:val="20"/>
                <w:szCs w:val="20"/>
                <w:lang w:val="en-US"/>
              </w:rPr>
              <w:t xml:space="preserve">Waiving according to </w:t>
            </w:r>
            <w:r w:rsidR="00831017" w:rsidRPr="002635B3">
              <w:rPr>
                <w:rFonts w:ascii="Verdana" w:hAnsi="Verdana" w:cs="EUAlbertina"/>
                <w:sz w:val="20"/>
                <w:szCs w:val="20"/>
                <w:lang w:val="en-US"/>
              </w:rPr>
              <w:t xml:space="preserve">Annex III, point </w:t>
            </w:r>
            <w:r w:rsidRPr="002635B3">
              <w:rPr>
                <w:rFonts w:ascii="Verdana" w:hAnsi="Verdana" w:cs="EUAlbertina"/>
                <w:sz w:val="20"/>
                <w:szCs w:val="20"/>
                <w:lang w:val="en-US"/>
              </w:rPr>
              <w:t>8.5</w:t>
            </w:r>
            <w:r w:rsidR="00052A33" w:rsidRPr="002635B3">
              <w:rPr>
                <w:rFonts w:ascii="Verdana" w:hAnsi="Verdana" w:cs="EUAlbertina"/>
                <w:sz w:val="20"/>
                <w:szCs w:val="20"/>
                <w:lang w:val="en-US"/>
              </w:rPr>
              <w:t>.2</w:t>
            </w:r>
            <w:r w:rsidRPr="002635B3">
              <w:rPr>
                <w:rFonts w:ascii="Verdana" w:hAnsi="Verdana" w:cs="EUAlbertina"/>
                <w:sz w:val="20"/>
                <w:szCs w:val="20"/>
                <w:lang w:val="en-US"/>
              </w:rPr>
              <w:t>, Column 3 of</w:t>
            </w:r>
            <w:r w:rsidR="00831017" w:rsidRPr="002635B3">
              <w:rPr>
                <w:rFonts w:ascii="Verdana" w:hAnsi="Verdana" w:cs="EUAlbertina"/>
                <w:sz w:val="20"/>
                <w:szCs w:val="20"/>
                <w:lang w:val="en-US"/>
              </w:rPr>
              <w:t xml:space="preserve"> the</w:t>
            </w:r>
            <w:r w:rsidRPr="002635B3">
              <w:rPr>
                <w:rFonts w:ascii="Verdana" w:hAnsi="Verdana" w:cs="EUAlbertina"/>
                <w:sz w:val="20"/>
                <w:szCs w:val="20"/>
                <w:lang w:val="en-US"/>
              </w:rPr>
              <w:t xml:space="preserve"> BPR:</w:t>
            </w:r>
          </w:p>
          <w:p w14:paraId="22754C5B" w14:textId="77777777" w:rsidR="003752D8" w:rsidRPr="002635B3" w:rsidRDefault="003752D8" w:rsidP="007E20C1">
            <w:pPr>
              <w:spacing w:line="260" w:lineRule="atLeast"/>
              <w:rPr>
                <w:rFonts w:eastAsia="Calibri"/>
                <w:lang w:val="en-US" w:eastAsia="en-US"/>
              </w:rPr>
            </w:pPr>
            <w:r w:rsidRPr="002635B3">
              <w:rPr>
                <w:rFonts w:cs="EUAlbertina"/>
                <w:lang w:val="en-US"/>
              </w:rPr>
              <w:t>There are sufficient data available on each of the components in the mixture to allow classification of the mixture. No relevant synergistic effects are expected.</w:t>
            </w:r>
          </w:p>
        </w:tc>
      </w:tr>
    </w:tbl>
    <w:p w14:paraId="3A462570" w14:textId="77777777" w:rsidR="003752D8" w:rsidRPr="002635B3" w:rsidRDefault="003752D8" w:rsidP="007E20C1">
      <w:pPr>
        <w:rPr>
          <w:rFonts w:ascii="Times New Roman" w:eastAsia="Calibri" w:hAnsi="Times New Roman"/>
          <w:i/>
          <w:lang w:val="en-US" w:eastAsia="en-US"/>
        </w:rPr>
      </w:pPr>
      <w:bookmarkStart w:id="1552" w:name="_Toc389729057"/>
    </w:p>
    <w:p w14:paraId="30171613" w14:textId="77777777" w:rsidR="003752D8" w:rsidRPr="002635B3" w:rsidRDefault="003752D8" w:rsidP="007E20C1">
      <w:pPr>
        <w:rPr>
          <w:rFonts w:ascii="Times New Roman" w:eastAsia="Calibri" w:hAnsi="Times New Roman"/>
          <w:i/>
          <w:lang w:val="en-US" w:eastAsia="en-US"/>
        </w:rPr>
      </w:pPr>
    </w:p>
    <w:p w14:paraId="00B6AF52" w14:textId="77777777" w:rsidR="003752D8" w:rsidRPr="002635B3" w:rsidRDefault="003752D8" w:rsidP="00A04BD7">
      <w:pPr>
        <w:keepNext/>
        <w:rPr>
          <w:rFonts w:eastAsia="Calibri"/>
          <w:i/>
          <w:u w:val="single"/>
          <w:lang w:val="en-US" w:eastAsia="en-US"/>
        </w:rPr>
      </w:pPr>
      <w:r w:rsidRPr="002635B3">
        <w:rPr>
          <w:rFonts w:eastAsia="Calibri"/>
          <w:i/>
          <w:u w:val="single"/>
          <w:lang w:val="en-US" w:eastAsia="en-US"/>
        </w:rPr>
        <w:t>Acute toxicity by dermal route</w:t>
      </w:r>
      <w:bookmarkEnd w:id="1552"/>
    </w:p>
    <w:p w14:paraId="7B709D26" w14:textId="77777777" w:rsidR="003752D8" w:rsidRPr="002635B3" w:rsidRDefault="003752D8" w:rsidP="00A04BD7">
      <w:pPr>
        <w:keepNext/>
        <w:spacing w:line="260" w:lineRule="atLeast"/>
        <w:rPr>
          <w:rFonts w:ascii="Times New Roman" w:eastAsia="Calibri" w:hAnsi="Times New Roman"/>
          <w:i/>
          <w:lang w:val="en-US" w:eastAsia="en-US"/>
        </w:rPr>
      </w:pPr>
    </w:p>
    <w:p w14:paraId="5ACD015F" w14:textId="316A643A" w:rsidR="00B2203C" w:rsidRPr="002635B3" w:rsidRDefault="003752D8" w:rsidP="00A04BD7">
      <w:pPr>
        <w:keepNext/>
        <w:spacing w:line="260" w:lineRule="atLeast"/>
        <w:jc w:val="both"/>
        <w:rPr>
          <w:rFonts w:eastAsia="Calibri"/>
          <w:lang w:val="en-US" w:eastAsia="en-US"/>
        </w:rPr>
      </w:pPr>
      <w:r w:rsidRPr="002635B3">
        <w:rPr>
          <w:rFonts w:eastAsia="Calibri"/>
          <w:lang w:val="en-US" w:eastAsia="en-US"/>
        </w:rPr>
        <w:t xml:space="preserve">No studies for the assessment of acute dermal toxicity of </w:t>
      </w:r>
      <w:r w:rsidR="00EB7BCF" w:rsidRPr="002635B3">
        <w:rPr>
          <w:lang w:val="en-US"/>
        </w:rPr>
        <w:t>AquaNet North Sea</w:t>
      </w:r>
      <w:r w:rsidR="00B2203C" w:rsidRPr="002635B3">
        <w:rPr>
          <w:vertAlign w:val="superscript"/>
          <w:lang w:val="en-US"/>
        </w:rPr>
        <w:t xml:space="preserve"> </w:t>
      </w:r>
      <w:r w:rsidR="00B2203C" w:rsidRPr="002635B3">
        <w:rPr>
          <w:lang w:val="en-US"/>
        </w:rPr>
        <w:t xml:space="preserve">products </w:t>
      </w:r>
      <w:r w:rsidRPr="002635B3">
        <w:rPr>
          <w:rFonts w:eastAsia="Calibri"/>
          <w:lang w:val="en-US" w:eastAsia="en-US"/>
        </w:rPr>
        <w:t>are available.</w:t>
      </w:r>
      <w:r w:rsidRPr="002635B3">
        <w:rPr>
          <w:lang w:val="en-US"/>
        </w:rPr>
        <w:t xml:space="preserve"> </w:t>
      </w:r>
      <w:r w:rsidR="00B2203C" w:rsidRPr="002635B3">
        <w:rPr>
          <w:lang w:val="en-US"/>
        </w:rPr>
        <w:t>Dicopper oxide</w:t>
      </w:r>
      <w:r w:rsidRPr="002635B3">
        <w:rPr>
          <w:rFonts w:eastAsia="Calibri"/>
          <w:lang w:val="en-US" w:eastAsia="en-US"/>
        </w:rPr>
        <w:t xml:space="preserve"> and the co-formulants are not classified for this endpoint.</w:t>
      </w:r>
      <w:r w:rsidR="00B2203C" w:rsidRPr="002635B3">
        <w:rPr>
          <w:rFonts w:eastAsia="Calibri"/>
          <w:lang w:val="en-US" w:eastAsia="en-US"/>
        </w:rPr>
        <w:t xml:space="preserve"> Therefore, no acute dermal toxicity effects are expected</w:t>
      </w:r>
      <w:r w:rsidR="003212B9" w:rsidRPr="002635B3">
        <w:rPr>
          <w:rFonts w:eastAsia="Calibri"/>
          <w:lang w:val="en-US" w:eastAsia="en-US"/>
        </w:rPr>
        <w:t>,</w:t>
      </w:r>
      <w:r w:rsidR="00B2203C" w:rsidRPr="002635B3">
        <w:rPr>
          <w:rFonts w:eastAsia="Calibri"/>
          <w:lang w:val="en-US" w:eastAsia="en-US"/>
        </w:rPr>
        <w:t xml:space="preserve"> and no classification is required according to </w:t>
      </w:r>
      <w:r w:rsidR="00B2203C" w:rsidRPr="002635B3">
        <w:rPr>
          <w:lang w:val="en-US"/>
        </w:rPr>
        <w:t>Regulation</w:t>
      </w:r>
      <w:r w:rsidR="005809B9" w:rsidRPr="002635B3">
        <w:rPr>
          <w:lang w:val="en-US"/>
        </w:rPr>
        <w:t xml:space="preserve"> </w:t>
      </w:r>
      <w:r w:rsidR="00B2203C" w:rsidRPr="002635B3">
        <w:rPr>
          <w:lang w:val="en-US"/>
        </w:rPr>
        <w:t>(EC) No 1272/2008</w:t>
      </w:r>
      <w:r w:rsidR="00B2203C" w:rsidRPr="002635B3">
        <w:rPr>
          <w:rFonts w:eastAsia="Calibri"/>
          <w:lang w:val="en-US" w:eastAsia="en-US"/>
        </w:rPr>
        <w:t xml:space="preserve">. </w:t>
      </w:r>
    </w:p>
    <w:p w14:paraId="2A49BC22" w14:textId="32D8DF33" w:rsidR="003752D8" w:rsidRPr="002635B3" w:rsidRDefault="003752D8" w:rsidP="007E20C1">
      <w:pPr>
        <w:spacing w:line="260" w:lineRule="atLeast"/>
        <w:jc w:val="both"/>
        <w:rPr>
          <w:rFonts w:eastAsia="Calibri"/>
          <w:lang w:val="en-US" w:eastAsia="en-US"/>
        </w:rPr>
      </w:pPr>
    </w:p>
    <w:p w14:paraId="4158A718" w14:textId="1070AA2B" w:rsidR="003752D8" w:rsidRPr="002635B3" w:rsidRDefault="00831017" w:rsidP="007E20C1">
      <w:pPr>
        <w:spacing w:line="260" w:lineRule="atLeast"/>
        <w:jc w:val="both"/>
        <w:rPr>
          <w:lang w:val="en-US"/>
        </w:rPr>
      </w:pPr>
      <w:r w:rsidRPr="002635B3">
        <w:rPr>
          <w:lang w:val="en-US"/>
        </w:rPr>
        <w:t xml:space="preserve">According to Annex III, point </w:t>
      </w:r>
      <w:r w:rsidR="003752D8" w:rsidRPr="002635B3">
        <w:rPr>
          <w:lang w:val="en-US"/>
        </w:rPr>
        <w:t>8.5</w:t>
      </w:r>
      <w:r w:rsidR="00052A33" w:rsidRPr="002635B3">
        <w:rPr>
          <w:lang w:val="en-US"/>
        </w:rPr>
        <w:t>.</w:t>
      </w:r>
      <w:r w:rsidR="003752D8" w:rsidRPr="002635B3">
        <w:rPr>
          <w:lang w:val="en-US"/>
        </w:rPr>
        <w:t xml:space="preserve">3, Column 3 of </w:t>
      </w:r>
      <w:r w:rsidRPr="002635B3">
        <w:rPr>
          <w:lang w:val="en-US"/>
        </w:rPr>
        <w:t>the</w:t>
      </w:r>
      <w:r w:rsidR="003752D8" w:rsidRPr="002635B3">
        <w:rPr>
          <w:lang w:val="en-US"/>
        </w:rPr>
        <w:t xml:space="preserve"> BPR, as sufficient information is available for the active substance and the co-formulants, and the co-formulants are available in the product at low concentrations (&lt;1%) only, a study investigating the </w:t>
      </w:r>
      <w:r w:rsidR="003752D8" w:rsidRPr="002635B3">
        <w:rPr>
          <w:rFonts w:eastAsia="Calibri"/>
          <w:lang w:val="en-US" w:eastAsia="en-US"/>
        </w:rPr>
        <w:t xml:space="preserve">acute dermal toxicity </w:t>
      </w:r>
      <w:r w:rsidR="003752D8" w:rsidRPr="002635B3">
        <w:rPr>
          <w:lang w:val="en-US"/>
        </w:rPr>
        <w:t xml:space="preserve">of </w:t>
      </w:r>
      <w:r w:rsidR="00EB7BCF" w:rsidRPr="002635B3">
        <w:rPr>
          <w:lang w:val="en-US"/>
        </w:rPr>
        <w:t xml:space="preserve">AquaNet North Sea </w:t>
      </w:r>
      <w:r w:rsidR="003212B9" w:rsidRPr="002635B3">
        <w:rPr>
          <w:lang w:val="en-US"/>
        </w:rPr>
        <w:t>P</w:t>
      </w:r>
      <w:r w:rsidR="003752D8" w:rsidRPr="002635B3">
        <w:rPr>
          <w:lang w:val="en-US"/>
        </w:rPr>
        <w:t>roducts</w:t>
      </w:r>
      <w:r w:rsidR="003752D8" w:rsidRPr="002635B3">
        <w:rPr>
          <w:rFonts w:eastAsia="Calibri"/>
          <w:lang w:val="en-US" w:eastAsia="en-US"/>
        </w:rPr>
        <w:t xml:space="preserve"> is not considered necessary. </w:t>
      </w:r>
    </w:p>
    <w:p w14:paraId="010F13C7"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6E6DD9C2"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A767B88"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Value used in the Risk Assessment – Acute dermal toxicity</w:t>
            </w:r>
          </w:p>
        </w:tc>
      </w:tr>
      <w:tr w:rsidR="003752D8" w:rsidRPr="00C77655" w14:paraId="75C4435C"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0747EC7A"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Value</w:t>
            </w:r>
          </w:p>
        </w:tc>
        <w:tc>
          <w:tcPr>
            <w:tcW w:w="3952" w:type="pct"/>
            <w:tcBorders>
              <w:top w:val="single" w:sz="6" w:space="0" w:color="auto"/>
              <w:left w:val="single" w:sz="6" w:space="0" w:color="auto"/>
              <w:bottom w:val="single" w:sz="6" w:space="0" w:color="auto"/>
              <w:right w:val="single" w:sz="6" w:space="0" w:color="auto"/>
            </w:tcBorders>
          </w:tcPr>
          <w:p w14:paraId="6D47C7AE"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No acute dermal toxicity</w:t>
            </w:r>
          </w:p>
        </w:tc>
      </w:tr>
      <w:tr w:rsidR="003752D8" w:rsidRPr="00C77655" w14:paraId="0C167E21"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05592905"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48875D63" w14:textId="37C78E20" w:rsidR="003752D8" w:rsidRPr="002635B3" w:rsidRDefault="00A14897" w:rsidP="007E20C1">
            <w:pPr>
              <w:spacing w:line="260" w:lineRule="atLeast"/>
              <w:rPr>
                <w:rFonts w:eastAsia="Calibri"/>
                <w:lang w:val="en-US" w:eastAsia="en-US"/>
              </w:rPr>
            </w:pPr>
            <w:r w:rsidRPr="002635B3">
              <w:rPr>
                <w:rFonts w:eastAsia="Calibri"/>
                <w:lang w:val="en-US" w:eastAsia="en-US"/>
              </w:rPr>
              <w:t>No s</w:t>
            </w:r>
            <w:r w:rsidR="003752D8" w:rsidRPr="002635B3">
              <w:rPr>
                <w:rFonts w:eastAsia="Calibri"/>
                <w:lang w:val="en-US" w:eastAsia="en-US"/>
              </w:rPr>
              <w:t xml:space="preserve">ubstances </w:t>
            </w:r>
            <w:r w:rsidR="00831017" w:rsidRPr="002635B3">
              <w:rPr>
                <w:rFonts w:eastAsia="Calibri"/>
                <w:lang w:val="en-US" w:eastAsia="en-US"/>
              </w:rPr>
              <w:t xml:space="preserve">present in the Product Family </w:t>
            </w:r>
            <w:r w:rsidRPr="002635B3">
              <w:rPr>
                <w:rFonts w:eastAsia="Calibri"/>
                <w:lang w:val="en-US" w:eastAsia="en-US"/>
              </w:rPr>
              <w:t xml:space="preserve">are </w:t>
            </w:r>
            <w:r w:rsidR="003752D8" w:rsidRPr="002635B3">
              <w:rPr>
                <w:rFonts w:eastAsia="Calibri"/>
                <w:lang w:val="en-US" w:eastAsia="en-US"/>
              </w:rPr>
              <w:t xml:space="preserve">classified for acute dermal toxicity </w:t>
            </w:r>
          </w:p>
        </w:tc>
      </w:tr>
      <w:tr w:rsidR="003752D8" w:rsidRPr="00C77655" w14:paraId="44F2C605"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5F15F53" w14:textId="08990471" w:rsidR="003752D8" w:rsidRPr="002635B3" w:rsidRDefault="003752D8" w:rsidP="007E20C1">
            <w:pPr>
              <w:spacing w:line="260" w:lineRule="atLeast"/>
              <w:rPr>
                <w:rFonts w:eastAsia="Calibri"/>
                <w:lang w:val="en-US" w:eastAsia="en-US"/>
              </w:rPr>
            </w:pPr>
            <w:r w:rsidRPr="002635B3">
              <w:rPr>
                <w:rFonts w:eastAsia="Calibri"/>
                <w:lang w:val="en-US"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27E2DADB"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Not classified</w:t>
            </w:r>
          </w:p>
        </w:tc>
      </w:tr>
    </w:tbl>
    <w:p w14:paraId="30A38C14" w14:textId="77777777" w:rsidR="003752D8" w:rsidRPr="002635B3" w:rsidRDefault="003752D8" w:rsidP="007E20C1">
      <w:pPr>
        <w:spacing w:line="260" w:lineRule="atLeast"/>
        <w:rPr>
          <w:rFonts w:eastAsia="Calibri"/>
          <w:lang w:val="en-US" w:eastAsia="en-US"/>
        </w:rPr>
      </w:pPr>
    </w:p>
    <w:p w14:paraId="0D41A214" w14:textId="77777777" w:rsidR="003752D8" w:rsidRPr="002635B3" w:rsidRDefault="003752D8" w:rsidP="007E20C1">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C77655" w14:paraId="7D689DD7"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9F37F55" w14:textId="77777777" w:rsidR="003752D8" w:rsidRPr="002635B3" w:rsidRDefault="003752D8" w:rsidP="007E20C1">
            <w:pPr>
              <w:spacing w:line="260" w:lineRule="atLeast"/>
              <w:rPr>
                <w:rFonts w:eastAsia="Calibri"/>
                <w:b/>
                <w:lang w:val="en-US" w:eastAsia="en-US"/>
              </w:rPr>
            </w:pPr>
            <w:r w:rsidRPr="002635B3">
              <w:rPr>
                <w:rFonts w:eastAsia="Calibri"/>
                <w:b/>
                <w:lang w:val="en-US" w:eastAsia="en-US"/>
              </w:rPr>
              <w:t>Data waiving</w:t>
            </w:r>
          </w:p>
        </w:tc>
      </w:tr>
      <w:tr w:rsidR="003752D8" w:rsidRPr="00C77655" w14:paraId="0219D083"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17C49A0"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821572B"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Acute dermal toxicity</w:t>
            </w:r>
          </w:p>
        </w:tc>
      </w:tr>
      <w:tr w:rsidR="003752D8" w:rsidRPr="00C77655" w14:paraId="4A4EE837"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360D46F" w14:textId="77777777" w:rsidR="003752D8" w:rsidRPr="002635B3" w:rsidRDefault="003752D8" w:rsidP="007E20C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8B7C278" w14:textId="6A2E11A8" w:rsidR="009D2A00" w:rsidRPr="002635B3" w:rsidRDefault="009D2A00" w:rsidP="007E20C1">
            <w:pPr>
              <w:spacing w:line="260" w:lineRule="atLeast"/>
              <w:rPr>
                <w:rFonts w:cs="EUAlbertina"/>
                <w:lang w:val="en-US"/>
              </w:rPr>
            </w:pPr>
            <w:r w:rsidRPr="002635B3">
              <w:rPr>
                <w:rFonts w:cs="EUAlbertina"/>
                <w:lang w:val="en-US"/>
              </w:rPr>
              <w:t>Waiving according to Annex III, point No. 8.5</w:t>
            </w:r>
            <w:r w:rsidR="00052A33" w:rsidRPr="002635B3">
              <w:rPr>
                <w:rFonts w:cs="EUAlbertina"/>
                <w:lang w:val="en-US"/>
              </w:rPr>
              <w:t>.3</w:t>
            </w:r>
            <w:r w:rsidRPr="002635B3">
              <w:rPr>
                <w:rFonts w:cs="EUAlbertina"/>
                <w:lang w:val="en-US"/>
              </w:rPr>
              <w:t>, Column 3 of the BPR:</w:t>
            </w:r>
          </w:p>
          <w:p w14:paraId="605ECE84" w14:textId="77777777" w:rsidR="009D2A00" w:rsidRPr="002635B3" w:rsidRDefault="009D2A00" w:rsidP="007E20C1">
            <w:pPr>
              <w:spacing w:line="260" w:lineRule="atLeast"/>
              <w:rPr>
                <w:rFonts w:cs="EUAlbertina"/>
                <w:lang w:val="en-US"/>
              </w:rPr>
            </w:pPr>
          </w:p>
          <w:p w14:paraId="51A5377F" w14:textId="7B3FF9CB" w:rsidR="003752D8" w:rsidRPr="002635B3" w:rsidRDefault="003752D8" w:rsidP="007E20C1">
            <w:pPr>
              <w:spacing w:line="260" w:lineRule="atLeast"/>
              <w:rPr>
                <w:rFonts w:eastAsia="Calibri"/>
                <w:lang w:val="en-US" w:eastAsia="en-US"/>
              </w:rPr>
            </w:pPr>
            <w:r w:rsidRPr="002635B3">
              <w:rPr>
                <w:rFonts w:cs="EUAlbertina"/>
                <w:lang w:val="en-US"/>
              </w:rPr>
              <w:t>There are sufficient data available on each of the components in the mixture to allow classification of the mixture. No relevant synergistic effects are expected.</w:t>
            </w:r>
          </w:p>
        </w:tc>
      </w:tr>
    </w:tbl>
    <w:p w14:paraId="502F6118" w14:textId="77777777" w:rsidR="003752D8" w:rsidRPr="002635B3" w:rsidRDefault="003752D8" w:rsidP="007E20C1">
      <w:pPr>
        <w:spacing w:line="260" w:lineRule="atLeast"/>
        <w:rPr>
          <w:rFonts w:ascii="Times New Roman" w:eastAsia="Calibri" w:hAnsi="Times New Roman"/>
          <w:i/>
          <w:lang w:val="en-US" w:eastAsia="en-US"/>
        </w:rPr>
      </w:pPr>
    </w:p>
    <w:p w14:paraId="44ACAAC3" w14:textId="1E7D99EB" w:rsidR="003752D8" w:rsidRPr="002635B3" w:rsidRDefault="003752D8" w:rsidP="007E20C1">
      <w:pPr>
        <w:spacing w:line="260" w:lineRule="atLeast"/>
        <w:rPr>
          <w:rFonts w:eastAsia="Calibri"/>
          <w:lang w:val="en-US" w:eastAsia="en-US"/>
        </w:rPr>
      </w:pPr>
    </w:p>
    <w:p w14:paraId="334F21E0" w14:textId="3A434CAF" w:rsidR="009408B2" w:rsidRPr="002635B3" w:rsidRDefault="009408B2" w:rsidP="00E14F6F">
      <w:pPr>
        <w:keepNext/>
        <w:rPr>
          <w:rFonts w:eastAsia="Calibri"/>
          <w:i/>
          <w:u w:val="single"/>
          <w:lang w:val="en-US" w:eastAsia="en-US"/>
        </w:rPr>
      </w:pPr>
      <w:bookmarkStart w:id="1553" w:name="_Toc367976971"/>
      <w:bookmarkStart w:id="1554" w:name="_Toc367977148"/>
      <w:bookmarkStart w:id="1555" w:name="_Toc389729051"/>
      <w:bookmarkStart w:id="1556" w:name="_Toc403472756"/>
      <w:bookmarkStart w:id="1557" w:name="_Toc389729058"/>
      <w:bookmarkStart w:id="1558" w:name="_Toc403472760"/>
      <w:r w:rsidRPr="002635B3">
        <w:rPr>
          <w:rFonts w:eastAsia="Calibri"/>
          <w:i/>
          <w:u w:val="single"/>
          <w:lang w:val="en-US" w:eastAsia="en-US"/>
        </w:rPr>
        <w:lastRenderedPageBreak/>
        <w:t>Respiratory tract irritation</w:t>
      </w:r>
      <w:bookmarkEnd w:id="1553"/>
      <w:bookmarkEnd w:id="1554"/>
      <w:bookmarkEnd w:id="1555"/>
      <w:bookmarkEnd w:id="1556"/>
      <w:r w:rsidRPr="002635B3">
        <w:rPr>
          <w:rFonts w:eastAsia="Calibri"/>
          <w:i/>
          <w:u w:val="single"/>
          <w:lang w:val="en-US" w:eastAsia="en-US"/>
        </w:rPr>
        <w:t xml:space="preserve"> </w:t>
      </w:r>
    </w:p>
    <w:p w14:paraId="7DD35687" w14:textId="77777777" w:rsidR="009408B2" w:rsidRPr="002635B3" w:rsidRDefault="009408B2" w:rsidP="00E14F6F">
      <w:pPr>
        <w:keepNext/>
        <w:rPr>
          <w:rFonts w:eastAsia="Calibri"/>
          <w:b/>
          <w:i/>
          <w:lang w:val="en-US" w:eastAsia="en-US"/>
        </w:rPr>
      </w:pPr>
    </w:p>
    <w:p w14:paraId="34F52A60" w14:textId="753E7E92" w:rsidR="009408B2" w:rsidRPr="002635B3" w:rsidRDefault="009408B2" w:rsidP="00E14F6F">
      <w:pPr>
        <w:keepNext/>
        <w:jc w:val="both"/>
        <w:rPr>
          <w:lang w:val="en-US"/>
        </w:rPr>
      </w:pPr>
      <w:r w:rsidRPr="002635B3">
        <w:rPr>
          <w:lang w:val="en-US"/>
        </w:rPr>
        <w:t xml:space="preserve">No studies for the assessment of respiratory tract irritation of AquaNet </w:t>
      </w:r>
      <w:r w:rsidR="00C36C5C" w:rsidRPr="002635B3">
        <w:rPr>
          <w:lang w:val="en-US"/>
        </w:rPr>
        <w:t>North</w:t>
      </w:r>
      <w:r w:rsidR="009F4A82" w:rsidRPr="002635B3">
        <w:rPr>
          <w:lang w:val="en-US"/>
        </w:rPr>
        <w:t xml:space="preserve"> </w:t>
      </w:r>
      <w:r w:rsidR="00C36C5C" w:rsidRPr="002635B3">
        <w:rPr>
          <w:lang w:val="en-US"/>
        </w:rPr>
        <w:t>Sea</w:t>
      </w:r>
      <w:r w:rsidRPr="002635B3">
        <w:rPr>
          <w:vertAlign w:val="superscript"/>
          <w:lang w:val="en-US"/>
        </w:rPr>
        <w:t xml:space="preserve"> </w:t>
      </w:r>
      <w:r w:rsidRPr="002635B3">
        <w:rPr>
          <w:lang w:val="en-US"/>
        </w:rPr>
        <w:t xml:space="preserve">products are available. None of the ingredients of the product mixture including the co-formulants </w:t>
      </w:r>
      <w:r w:rsidR="00821B1D" w:rsidRPr="002635B3">
        <w:rPr>
          <w:lang w:val="en-US"/>
        </w:rPr>
        <w:t xml:space="preserve">in AquaNet </w:t>
      </w:r>
      <w:r w:rsidR="00C36C5C" w:rsidRPr="002635B3">
        <w:rPr>
          <w:lang w:val="en-US"/>
        </w:rPr>
        <w:t>North</w:t>
      </w:r>
      <w:r w:rsidR="009F4A82" w:rsidRPr="002635B3">
        <w:rPr>
          <w:lang w:val="en-US"/>
        </w:rPr>
        <w:t xml:space="preserve"> </w:t>
      </w:r>
      <w:r w:rsidR="00C36C5C" w:rsidRPr="002635B3">
        <w:rPr>
          <w:lang w:val="en-US"/>
        </w:rPr>
        <w:t>Sea</w:t>
      </w:r>
      <w:r w:rsidR="00821B1D" w:rsidRPr="002635B3">
        <w:rPr>
          <w:vertAlign w:val="superscript"/>
          <w:lang w:val="en-US"/>
        </w:rPr>
        <w:t xml:space="preserve"> </w:t>
      </w:r>
      <w:r w:rsidR="00821B1D" w:rsidRPr="002635B3">
        <w:rPr>
          <w:lang w:val="en-US"/>
        </w:rPr>
        <w:t xml:space="preserve">products are classified for respiratory tract irritation. </w:t>
      </w:r>
    </w:p>
    <w:p w14:paraId="3C678276" w14:textId="77777777" w:rsidR="009408B2" w:rsidRPr="002635B3" w:rsidRDefault="009408B2" w:rsidP="009408B2">
      <w:pPr>
        <w:spacing w:line="260" w:lineRule="atLeast"/>
        <w:jc w:val="both"/>
        <w:rPr>
          <w:sz w:val="23"/>
          <w:szCs w:val="23"/>
          <w:lang w:val="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9408B2" w:rsidRPr="00C77655" w14:paraId="3A98738D" w14:textId="77777777" w:rsidTr="00B10E6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8EE5751" w14:textId="77777777" w:rsidR="009408B2" w:rsidRPr="002635B3" w:rsidRDefault="009408B2" w:rsidP="00B10E61">
            <w:pPr>
              <w:keepNext/>
              <w:keepLines/>
              <w:spacing w:before="60" w:after="60" w:line="260" w:lineRule="atLeast"/>
              <w:rPr>
                <w:rFonts w:eastAsia="Calibri"/>
                <w:b/>
                <w:lang w:val="en-US" w:eastAsia="da-DK"/>
              </w:rPr>
            </w:pPr>
            <w:r w:rsidRPr="002635B3">
              <w:rPr>
                <w:rFonts w:eastAsia="Calibri"/>
                <w:b/>
                <w:lang w:val="en-US" w:eastAsia="en-US"/>
              </w:rPr>
              <w:t>Conclusion used in the Risk Assessment – Respiratory tract irritation</w:t>
            </w:r>
          </w:p>
        </w:tc>
      </w:tr>
      <w:tr w:rsidR="009408B2" w:rsidRPr="00C77655" w14:paraId="1217D193"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0595B9C0" w14:textId="77777777" w:rsidR="009408B2" w:rsidRPr="002635B3" w:rsidRDefault="009408B2" w:rsidP="00B10E61">
            <w:pPr>
              <w:keepNext/>
              <w:keepLines/>
              <w:spacing w:before="60" w:after="60" w:line="260" w:lineRule="atLeast"/>
              <w:rPr>
                <w:rFonts w:eastAsia="Calibri"/>
                <w:lang w:val="en-US" w:eastAsia="en-US"/>
              </w:rPr>
            </w:pPr>
            <w:r w:rsidRPr="002635B3">
              <w:rPr>
                <w:rFonts w:eastAsia="Calibri"/>
                <w:lang w:val="en-US"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5C039FD7" w14:textId="69D51E99" w:rsidR="009408B2" w:rsidRPr="002635B3" w:rsidRDefault="009408B2" w:rsidP="00B10E61">
            <w:pPr>
              <w:keepNext/>
              <w:keepLines/>
              <w:spacing w:before="60" w:after="60" w:line="260" w:lineRule="atLeast"/>
              <w:rPr>
                <w:rFonts w:eastAsia="Calibri"/>
                <w:lang w:val="en-US" w:eastAsia="en-US"/>
              </w:rPr>
            </w:pPr>
            <w:r w:rsidRPr="002635B3">
              <w:rPr>
                <w:rFonts w:eastAsia="Calibri"/>
                <w:lang w:val="en-US" w:eastAsia="en-US"/>
              </w:rPr>
              <w:t>Not irritating</w:t>
            </w:r>
            <w:r w:rsidR="00A37DD5" w:rsidRPr="002635B3">
              <w:rPr>
                <w:rFonts w:eastAsia="Calibri"/>
                <w:lang w:val="en-US" w:eastAsia="en-US"/>
              </w:rPr>
              <w:t xml:space="preserve"> to the respiratory tract</w:t>
            </w:r>
          </w:p>
        </w:tc>
      </w:tr>
      <w:tr w:rsidR="009408B2" w:rsidRPr="00C77655" w14:paraId="160D5B35"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36CFBF68" w14:textId="77777777" w:rsidR="009408B2" w:rsidRPr="002635B3" w:rsidRDefault="009408B2" w:rsidP="00B10E61">
            <w:pPr>
              <w:spacing w:line="260" w:lineRule="atLeast"/>
              <w:rPr>
                <w:rFonts w:eastAsia="Calibri"/>
                <w:lang w:val="en-US" w:eastAsia="en-US"/>
              </w:rPr>
            </w:pPr>
            <w:r w:rsidRPr="002635B3">
              <w:rPr>
                <w:rFonts w:eastAsia="Calibri"/>
                <w:lang w:val="en-US" w:eastAsia="en-US"/>
              </w:rPr>
              <w:t>Justification for the value/conclusion</w:t>
            </w:r>
          </w:p>
        </w:tc>
        <w:tc>
          <w:tcPr>
            <w:tcW w:w="3952" w:type="pct"/>
            <w:tcBorders>
              <w:top w:val="single" w:sz="6" w:space="0" w:color="auto"/>
              <w:left w:val="single" w:sz="6" w:space="0" w:color="auto"/>
              <w:bottom w:val="single" w:sz="6" w:space="0" w:color="auto"/>
              <w:right w:val="single" w:sz="6" w:space="0" w:color="auto"/>
            </w:tcBorders>
          </w:tcPr>
          <w:p w14:paraId="5AEECBCD" w14:textId="587B2B53" w:rsidR="009408B2" w:rsidRPr="002635B3" w:rsidRDefault="008A6454" w:rsidP="00B10E61">
            <w:pPr>
              <w:spacing w:line="260" w:lineRule="atLeast"/>
              <w:rPr>
                <w:rFonts w:eastAsia="Calibri"/>
                <w:lang w:val="en-US" w:eastAsia="en-US"/>
              </w:rPr>
            </w:pPr>
            <w:r w:rsidRPr="002635B3">
              <w:rPr>
                <w:rFonts w:eastAsia="Calibri"/>
                <w:lang w:val="en-US" w:eastAsia="en-US"/>
              </w:rPr>
              <w:t xml:space="preserve">No substance present in the North Sea Product Family is classified for </w:t>
            </w:r>
            <w:r w:rsidR="00B11263" w:rsidRPr="002635B3">
              <w:rPr>
                <w:rFonts w:eastAsia="Calibri"/>
                <w:lang w:val="en-US" w:eastAsia="en-US"/>
              </w:rPr>
              <w:t>respiratory irritation</w:t>
            </w:r>
            <w:r w:rsidR="00E651CB" w:rsidRPr="002635B3">
              <w:rPr>
                <w:rFonts w:eastAsia="Calibri"/>
                <w:lang w:val="en-US" w:eastAsia="en-US"/>
              </w:rPr>
              <w:t xml:space="preserve"> (STOT SE 3; H335)</w:t>
            </w:r>
            <w:r w:rsidRPr="002635B3">
              <w:rPr>
                <w:rFonts w:eastAsia="Calibri"/>
                <w:lang w:val="en-US" w:eastAsia="en-US"/>
              </w:rPr>
              <w:t>. Therefore, this BPF is not classified</w:t>
            </w:r>
            <w:r w:rsidR="00A37DD5" w:rsidRPr="002635B3">
              <w:rPr>
                <w:rFonts w:eastAsia="Calibri"/>
                <w:lang w:val="en-US" w:eastAsia="en-US"/>
              </w:rPr>
              <w:t xml:space="preserve"> for this endpoint</w:t>
            </w:r>
            <w:r w:rsidRPr="002635B3">
              <w:rPr>
                <w:rFonts w:eastAsia="Calibri"/>
                <w:lang w:val="en-US" w:eastAsia="en-US"/>
              </w:rPr>
              <w:t>.</w:t>
            </w:r>
          </w:p>
        </w:tc>
      </w:tr>
      <w:tr w:rsidR="009408B2" w:rsidRPr="00C77655" w14:paraId="243FACEE"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1970AAAA" w14:textId="08A04D64" w:rsidR="009408B2" w:rsidRPr="002635B3" w:rsidRDefault="009408B2" w:rsidP="00B10E61">
            <w:pPr>
              <w:keepNext/>
              <w:keepLines/>
              <w:spacing w:before="60" w:after="60" w:line="260" w:lineRule="atLeast"/>
              <w:rPr>
                <w:rFonts w:eastAsia="Calibri"/>
                <w:lang w:val="en-US" w:eastAsia="en-US"/>
              </w:rPr>
            </w:pPr>
            <w:r w:rsidRPr="002635B3">
              <w:rPr>
                <w:rFonts w:eastAsia="Calibri"/>
                <w:lang w:val="en-US"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12500E42" w14:textId="77777777" w:rsidR="009408B2" w:rsidRPr="002635B3" w:rsidRDefault="009408B2" w:rsidP="00B10E61">
            <w:pPr>
              <w:keepNext/>
              <w:keepLines/>
              <w:spacing w:before="60" w:after="60" w:line="260" w:lineRule="atLeast"/>
              <w:rPr>
                <w:rFonts w:eastAsia="Calibri"/>
                <w:lang w:val="en-US" w:eastAsia="en-US"/>
              </w:rPr>
            </w:pPr>
            <w:r w:rsidRPr="002635B3">
              <w:rPr>
                <w:rFonts w:eastAsia="Calibri"/>
                <w:lang w:val="en-US" w:eastAsia="en-US"/>
              </w:rPr>
              <w:t>Not classified</w:t>
            </w:r>
          </w:p>
        </w:tc>
      </w:tr>
    </w:tbl>
    <w:p w14:paraId="39D9EDB8" w14:textId="77777777" w:rsidR="009408B2" w:rsidRPr="002635B3" w:rsidRDefault="009408B2" w:rsidP="009408B2">
      <w:pPr>
        <w:spacing w:line="260" w:lineRule="atLeast"/>
        <w:rPr>
          <w:rFonts w:eastAsia="Calibri"/>
          <w:lang w:val="en-US" w:eastAsia="en-US"/>
        </w:rPr>
      </w:pPr>
    </w:p>
    <w:p w14:paraId="78817BB7" w14:textId="77777777" w:rsidR="009408B2" w:rsidRPr="002635B3" w:rsidRDefault="009408B2" w:rsidP="009408B2">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9408B2" w:rsidRPr="00C77655" w14:paraId="7134B2E4" w14:textId="77777777" w:rsidTr="00B10E6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A740D73" w14:textId="77777777" w:rsidR="009408B2" w:rsidRPr="002635B3" w:rsidRDefault="009408B2" w:rsidP="00B10E61">
            <w:pPr>
              <w:spacing w:line="260" w:lineRule="atLeast"/>
              <w:rPr>
                <w:rFonts w:eastAsia="Calibri"/>
                <w:b/>
                <w:lang w:val="en-US" w:eastAsia="en-US"/>
              </w:rPr>
            </w:pPr>
            <w:r w:rsidRPr="002635B3">
              <w:rPr>
                <w:rFonts w:eastAsia="Calibri"/>
                <w:b/>
                <w:lang w:val="en-US" w:eastAsia="en-US"/>
              </w:rPr>
              <w:t>Data waiving</w:t>
            </w:r>
          </w:p>
        </w:tc>
      </w:tr>
      <w:tr w:rsidR="009408B2" w:rsidRPr="00C77655" w14:paraId="3D8EC9AA"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0DBFC4ED" w14:textId="77777777" w:rsidR="009408B2" w:rsidRPr="002635B3" w:rsidRDefault="009408B2" w:rsidP="00B10E61">
            <w:pPr>
              <w:spacing w:line="260" w:lineRule="atLeast"/>
              <w:rPr>
                <w:rFonts w:eastAsia="Calibri"/>
                <w:lang w:val="en-US" w:eastAsia="en-US"/>
              </w:rPr>
            </w:pPr>
            <w:r w:rsidRPr="002635B3">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0F26163" w14:textId="5CAD12AE" w:rsidR="009408B2" w:rsidRPr="002635B3" w:rsidRDefault="009408B2" w:rsidP="00B10E61">
            <w:pPr>
              <w:spacing w:line="260" w:lineRule="atLeast"/>
              <w:rPr>
                <w:rFonts w:eastAsia="Calibri"/>
                <w:lang w:val="en-US" w:eastAsia="en-US"/>
              </w:rPr>
            </w:pPr>
            <w:r w:rsidRPr="002635B3">
              <w:rPr>
                <w:rFonts w:eastAsia="Calibri"/>
                <w:lang w:val="en-US" w:eastAsia="en-US"/>
              </w:rPr>
              <w:t>Respiratory tract irritation</w:t>
            </w:r>
            <w:r w:rsidR="00E651CB" w:rsidRPr="002635B3">
              <w:rPr>
                <w:rFonts w:eastAsia="Calibri"/>
                <w:lang w:val="en-US" w:eastAsia="en-US"/>
              </w:rPr>
              <w:t xml:space="preserve"> </w:t>
            </w:r>
          </w:p>
        </w:tc>
      </w:tr>
      <w:tr w:rsidR="009408B2" w:rsidRPr="00C77655" w14:paraId="0F5FF4D2"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29DB492A" w14:textId="77777777" w:rsidR="009408B2" w:rsidRPr="002635B3" w:rsidRDefault="009408B2" w:rsidP="00B10E61">
            <w:pPr>
              <w:spacing w:line="260" w:lineRule="atLeast"/>
              <w:rPr>
                <w:rFonts w:eastAsia="Calibri"/>
                <w:lang w:val="en-US" w:eastAsia="en-US"/>
              </w:rPr>
            </w:pPr>
            <w:r w:rsidRPr="002635B3">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DF3DC86" w14:textId="3D300859" w:rsidR="009408B2" w:rsidRPr="002635B3" w:rsidRDefault="00E651CB" w:rsidP="00B10E61">
            <w:pPr>
              <w:spacing w:line="260" w:lineRule="atLeast"/>
              <w:rPr>
                <w:rFonts w:eastAsia="Calibri"/>
                <w:lang w:val="en-US" w:eastAsia="en-US"/>
              </w:rPr>
            </w:pPr>
            <w:r w:rsidRPr="002635B3">
              <w:rPr>
                <w:rFonts w:cs="EUAlbertina"/>
                <w:lang w:val="en-US"/>
              </w:rPr>
              <w:t xml:space="preserve">No study required for this endpoint according to Annex III to BPR. </w:t>
            </w:r>
          </w:p>
        </w:tc>
      </w:tr>
    </w:tbl>
    <w:p w14:paraId="6F3FE4BE" w14:textId="77777777" w:rsidR="009408B2" w:rsidRPr="002635B3" w:rsidRDefault="009408B2" w:rsidP="009408B2">
      <w:pPr>
        <w:spacing w:line="260" w:lineRule="atLeast"/>
        <w:rPr>
          <w:rFonts w:eastAsia="Calibri"/>
          <w:lang w:val="en-US" w:eastAsia="en-US"/>
        </w:rPr>
      </w:pPr>
    </w:p>
    <w:p w14:paraId="07BA7025" w14:textId="0C51C27E" w:rsidR="009F4A82" w:rsidRPr="002635B3" w:rsidRDefault="009F4A82">
      <w:pPr>
        <w:rPr>
          <w:rFonts w:eastAsia="Calibri"/>
          <w:b/>
          <w:i/>
          <w:sz w:val="22"/>
          <w:szCs w:val="22"/>
          <w:lang w:val="en-US" w:eastAsia="en-US"/>
        </w:rPr>
      </w:pPr>
    </w:p>
    <w:p w14:paraId="264824CD" w14:textId="77777777" w:rsidR="009408B2" w:rsidRPr="002635B3" w:rsidRDefault="009408B2" w:rsidP="007E20C1">
      <w:pPr>
        <w:rPr>
          <w:rFonts w:eastAsia="Calibri"/>
          <w:b/>
          <w:i/>
          <w:sz w:val="22"/>
          <w:szCs w:val="22"/>
          <w:lang w:val="en-US" w:eastAsia="en-US"/>
        </w:rPr>
      </w:pPr>
    </w:p>
    <w:p w14:paraId="2F1FDAE6" w14:textId="1C905BC4" w:rsidR="003752D8" w:rsidRPr="002635B3" w:rsidRDefault="003752D8" w:rsidP="005042B5">
      <w:pPr>
        <w:pStyle w:val="Overskrift5"/>
        <w:rPr>
          <w:rFonts w:eastAsia="Calibri"/>
          <w:lang w:val="en-US" w:eastAsia="en-US"/>
        </w:rPr>
      </w:pPr>
      <w:r w:rsidRPr="002635B3">
        <w:rPr>
          <w:rFonts w:eastAsia="Calibri"/>
          <w:lang w:val="en-US" w:eastAsia="en-US"/>
        </w:rPr>
        <w:t>Information on dermal absorption</w:t>
      </w:r>
      <w:bookmarkEnd w:id="1557"/>
      <w:bookmarkEnd w:id="1558"/>
      <w:r w:rsidR="00A14897" w:rsidRPr="002635B3">
        <w:rPr>
          <w:rFonts w:eastAsia="Calibri"/>
          <w:lang w:val="en-US" w:eastAsia="en-US"/>
        </w:rPr>
        <w:t xml:space="preserve"> </w:t>
      </w:r>
    </w:p>
    <w:p w14:paraId="2913969F" w14:textId="2E72D8EC" w:rsidR="00CD74B7" w:rsidRPr="002635B3" w:rsidRDefault="00C22EC6" w:rsidP="00ED617D">
      <w:pPr>
        <w:spacing w:line="260" w:lineRule="atLeast"/>
        <w:rPr>
          <w:rFonts w:eastAsia="Calibri"/>
          <w:lang w:val="en-US" w:eastAsia="en-US"/>
        </w:rPr>
      </w:pPr>
      <w:bookmarkStart w:id="1559" w:name="_Hlk114038201"/>
      <w:r w:rsidRPr="002635B3">
        <w:rPr>
          <w:rFonts w:eastAsia="Calibri"/>
          <w:lang w:val="en-US" w:eastAsia="en-US"/>
        </w:rPr>
        <w:t>The Aqua</w:t>
      </w:r>
      <w:r w:rsidR="008F6F54" w:rsidRPr="002635B3">
        <w:rPr>
          <w:rFonts w:eastAsia="Calibri"/>
          <w:lang w:val="en-US" w:eastAsia="en-US"/>
        </w:rPr>
        <w:t>N</w:t>
      </w:r>
      <w:r w:rsidRPr="002635B3">
        <w:rPr>
          <w:rFonts w:eastAsia="Calibri"/>
          <w:lang w:val="en-US" w:eastAsia="en-US"/>
        </w:rPr>
        <w:t>et North</w:t>
      </w:r>
      <w:r w:rsidR="001B00EC" w:rsidRPr="002635B3">
        <w:rPr>
          <w:rFonts w:eastAsia="Calibri"/>
          <w:lang w:val="en-US" w:eastAsia="en-US"/>
        </w:rPr>
        <w:t xml:space="preserve"> </w:t>
      </w:r>
      <w:r w:rsidRPr="002635B3">
        <w:rPr>
          <w:rFonts w:eastAsia="Calibri"/>
          <w:lang w:val="en-US" w:eastAsia="en-US"/>
        </w:rPr>
        <w:t xml:space="preserve">Sea product family </w:t>
      </w:r>
      <w:r w:rsidR="001B00EC" w:rsidRPr="002635B3">
        <w:rPr>
          <w:rFonts w:eastAsia="Calibri"/>
          <w:lang w:val="en-US" w:eastAsia="en-US"/>
        </w:rPr>
        <w:t xml:space="preserve">consists of </w:t>
      </w:r>
      <w:r w:rsidRPr="002635B3">
        <w:rPr>
          <w:rFonts w:eastAsia="Calibri"/>
          <w:lang w:val="en-US" w:eastAsia="en-US"/>
        </w:rPr>
        <w:t>two ready-for-use products and two concentrates which must be diluted with water before use.</w:t>
      </w:r>
    </w:p>
    <w:p w14:paraId="2A4827D2" w14:textId="77777777" w:rsidR="008F6F54" w:rsidRPr="002635B3" w:rsidRDefault="008F6F54" w:rsidP="00ED617D">
      <w:pPr>
        <w:spacing w:line="260" w:lineRule="atLeast"/>
        <w:rPr>
          <w:rFonts w:eastAsia="Calibri"/>
          <w:lang w:val="en-US" w:eastAsia="en-US"/>
        </w:rPr>
      </w:pPr>
    </w:p>
    <w:p w14:paraId="2C2B26D6" w14:textId="00C9E1EB" w:rsidR="005F211C" w:rsidRPr="002635B3" w:rsidRDefault="00C22EC6" w:rsidP="00E4688E">
      <w:pPr>
        <w:spacing w:line="260" w:lineRule="atLeast"/>
        <w:rPr>
          <w:rFonts w:eastAsia="Calibri"/>
          <w:lang w:val="en-US" w:eastAsia="en-US"/>
        </w:rPr>
      </w:pPr>
      <w:r w:rsidRPr="002635B3">
        <w:rPr>
          <w:rFonts w:eastAsia="Calibri"/>
          <w:lang w:val="en-US" w:eastAsia="en-US"/>
        </w:rPr>
        <w:t xml:space="preserve">No dermal absorption </w:t>
      </w:r>
      <w:r w:rsidR="00C44857" w:rsidRPr="002635B3">
        <w:rPr>
          <w:rFonts w:eastAsia="Calibri"/>
          <w:lang w:val="en-US" w:eastAsia="en-US"/>
        </w:rPr>
        <w:t xml:space="preserve">studies have </w:t>
      </w:r>
      <w:r w:rsidRPr="002635B3">
        <w:rPr>
          <w:rFonts w:eastAsia="Calibri"/>
          <w:lang w:val="en-US" w:eastAsia="en-US"/>
        </w:rPr>
        <w:t xml:space="preserve">been performed on </w:t>
      </w:r>
      <w:r w:rsidR="00C44857" w:rsidRPr="002635B3">
        <w:rPr>
          <w:rFonts w:eastAsia="Calibri"/>
          <w:lang w:val="en-US" w:eastAsia="en-US"/>
        </w:rPr>
        <w:t xml:space="preserve">the </w:t>
      </w:r>
      <w:r w:rsidRPr="002635B3">
        <w:rPr>
          <w:rFonts w:eastAsia="Calibri"/>
          <w:lang w:val="en-US" w:eastAsia="en-US"/>
        </w:rPr>
        <w:t>members of the Aqua</w:t>
      </w:r>
      <w:r w:rsidR="008F6F54" w:rsidRPr="002635B3">
        <w:rPr>
          <w:rFonts w:eastAsia="Calibri"/>
          <w:lang w:val="en-US" w:eastAsia="en-US"/>
        </w:rPr>
        <w:t>N</w:t>
      </w:r>
      <w:r w:rsidRPr="002635B3">
        <w:rPr>
          <w:rFonts w:eastAsia="Calibri"/>
          <w:lang w:val="en-US" w:eastAsia="en-US"/>
        </w:rPr>
        <w:t>et North</w:t>
      </w:r>
      <w:r w:rsidR="00C44857" w:rsidRPr="002635B3">
        <w:rPr>
          <w:rFonts w:eastAsia="Calibri"/>
          <w:lang w:val="en-US" w:eastAsia="en-US"/>
        </w:rPr>
        <w:t xml:space="preserve"> </w:t>
      </w:r>
      <w:r w:rsidRPr="002635B3">
        <w:rPr>
          <w:rFonts w:eastAsia="Calibri"/>
          <w:lang w:val="en-US" w:eastAsia="en-US"/>
        </w:rPr>
        <w:t xml:space="preserve">Sea product family. The applicant has, however, performed </w:t>
      </w:r>
      <w:r w:rsidRPr="002635B3">
        <w:rPr>
          <w:rFonts w:eastAsia="Calibri"/>
          <w:i/>
          <w:lang w:val="en-US" w:eastAsia="en-US"/>
        </w:rPr>
        <w:t>in vitro</w:t>
      </w:r>
      <w:r w:rsidRPr="002635B3">
        <w:rPr>
          <w:rFonts w:eastAsia="Calibri"/>
          <w:lang w:val="en-US" w:eastAsia="en-US"/>
        </w:rPr>
        <w:t xml:space="preserve"> dermal absorption studies, in accordance with the OECD 428 test</w:t>
      </w:r>
      <w:r w:rsidR="002504CD" w:rsidRPr="002635B3">
        <w:rPr>
          <w:rFonts w:eastAsia="Calibri"/>
          <w:lang w:val="en-US" w:eastAsia="en-US"/>
        </w:rPr>
        <w:t xml:space="preserve"> </w:t>
      </w:r>
      <w:r w:rsidRPr="002635B3">
        <w:rPr>
          <w:rFonts w:eastAsia="Calibri"/>
          <w:lang w:val="en-US" w:eastAsia="en-US"/>
        </w:rPr>
        <w:t xml:space="preserve">guideline, on two </w:t>
      </w:r>
      <w:r w:rsidR="001B00EC" w:rsidRPr="002635B3">
        <w:rPr>
          <w:rFonts w:eastAsia="Calibri"/>
          <w:lang w:val="en-US" w:eastAsia="en-US"/>
        </w:rPr>
        <w:t xml:space="preserve">closely </w:t>
      </w:r>
      <w:r w:rsidRPr="002635B3">
        <w:rPr>
          <w:rFonts w:eastAsia="Calibri"/>
          <w:lang w:val="en-US" w:eastAsia="en-US"/>
        </w:rPr>
        <w:t xml:space="preserve">related PT 21 products belonging to other product families; </w:t>
      </w:r>
      <w:r w:rsidR="004D302B" w:rsidRPr="002635B3">
        <w:rPr>
          <w:rFonts w:eastAsia="Calibri"/>
          <w:lang w:val="en-US" w:eastAsia="en-US"/>
        </w:rPr>
        <w:t>AquaNet Premium (Aqua</w:t>
      </w:r>
      <w:r w:rsidR="008F6F54" w:rsidRPr="002635B3">
        <w:rPr>
          <w:rFonts w:eastAsia="Calibri"/>
          <w:lang w:val="en-US" w:eastAsia="en-US"/>
        </w:rPr>
        <w:t>N</w:t>
      </w:r>
      <w:r w:rsidR="004D302B" w:rsidRPr="002635B3">
        <w:rPr>
          <w:rFonts w:eastAsia="Calibri"/>
          <w:lang w:val="en-US" w:eastAsia="en-US"/>
        </w:rPr>
        <w:t xml:space="preserve">et Premium BPF), a </w:t>
      </w:r>
      <w:r w:rsidRPr="002635B3">
        <w:rPr>
          <w:rFonts w:eastAsia="Calibri"/>
          <w:lang w:val="en-US" w:eastAsia="en-US"/>
        </w:rPr>
        <w:t>ready-</w:t>
      </w:r>
      <w:r w:rsidR="004D302B" w:rsidRPr="002635B3">
        <w:rPr>
          <w:rFonts w:eastAsia="Calibri"/>
          <w:lang w:val="en-US" w:eastAsia="en-US"/>
        </w:rPr>
        <w:t>to</w:t>
      </w:r>
      <w:r w:rsidRPr="002635B3">
        <w:rPr>
          <w:rFonts w:eastAsia="Calibri"/>
          <w:lang w:val="en-US" w:eastAsia="en-US"/>
        </w:rPr>
        <w:t xml:space="preserve">-use formulation </w:t>
      </w:r>
      <w:r w:rsidR="004D302B" w:rsidRPr="002635B3">
        <w:rPr>
          <w:rFonts w:eastAsia="Calibri"/>
          <w:lang w:val="en-US" w:eastAsia="en-US"/>
        </w:rPr>
        <w:t xml:space="preserve">containing </w:t>
      </w:r>
      <w:r w:rsidR="00B8598B" w:rsidRPr="002635B3">
        <w:rPr>
          <w:rFonts w:eastAsia="Calibri"/>
          <w:lang w:val="en-US" w:eastAsia="en-US"/>
        </w:rPr>
        <w:t xml:space="preserve">approximately </w:t>
      </w:r>
      <w:r w:rsidRPr="002635B3">
        <w:rPr>
          <w:rFonts w:eastAsia="Calibri"/>
          <w:lang w:val="en-US" w:eastAsia="en-US"/>
        </w:rPr>
        <w:t xml:space="preserve">10% </w:t>
      </w:r>
      <w:r w:rsidR="008C0369" w:rsidRPr="002635B3">
        <w:rPr>
          <w:rFonts w:eastAsia="Calibri"/>
          <w:lang w:val="en-US" w:eastAsia="en-US"/>
        </w:rPr>
        <w:t>dicopper oxide (</w:t>
      </w:r>
      <w:r w:rsidRPr="002635B3">
        <w:rPr>
          <w:rFonts w:eastAsia="Calibri"/>
          <w:lang w:val="en-US" w:eastAsia="en-US"/>
        </w:rPr>
        <w:t>Cu</w:t>
      </w:r>
      <w:r w:rsidRPr="002635B3">
        <w:rPr>
          <w:rFonts w:eastAsia="Calibri"/>
          <w:vertAlign w:val="subscript"/>
          <w:lang w:val="en-US" w:eastAsia="en-US"/>
        </w:rPr>
        <w:t>2</w:t>
      </w:r>
      <w:r w:rsidRPr="002635B3">
        <w:rPr>
          <w:rFonts w:eastAsia="Calibri"/>
          <w:lang w:val="en-US" w:eastAsia="en-US"/>
        </w:rPr>
        <w:t>O</w:t>
      </w:r>
      <w:r w:rsidR="008C0369" w:rsidRPr="002635B3">
        <w:rPr>
          <w:rFonts w:eastAsia="Calibri"/>
          <w:lang w:val="en-US" w:eastAsia="en-US"/>
        </w:rPr>
        <w:t>)</w:t>
      </w:r>
      <w:r w:rsidRPr="002635B3">
        <w:rPr>
          <w:rFonts w:eastAsia="Calibri"/>
          <w:lang w:val="en-US" w:eastAsia="en-US"/>
        </w:rPr>
        <w:t xml:space="preserve"> and 2% Tralopyril</w:t>
      </w:r>
      <w:r w:rsidR="004D302B" w:rsidRPr="002635B3">
        <w:rPr>
          <w:rFonts w:eastAsia="Calibri"/>
          <w:lang w:val="en-US" w:eastAsia="en-US"/>
        </w:rPr>
        <w:t xml:space="preserve"> (Bernal, J. 2018</w:t>
      </w:r>
      <w:r w:rsidR="00F40924" w:rsidRPr="002635B3">
        <w:rPr>
          <w:rFonts w:eastAsia="Calibri"/>
          <w:lang w:val="en-US" w:eastAsia="en-US"/>
        </w:rPr>
        <w:t>b</w:t>
      </w:r>
      <w:r w:rsidR="004D302B" w:rsidRPr="002635B3">
        <w:rPr>
          <w:rFonts w:eastAsia="Calibri"/>
          <w:lang w:val="en-US" w:eastAsia="en-US"/>
        </w:rPr>
        <w:t>), and on Aqua</w:t>
      </w:r>
      <w:r w:rsidR="008F6F54" w:rsidRPr="002635B3">
        <w:rPr>
          <w:rFonts w:eastAsia="Calibri"/>
          <w:lang w:val="en-US" w:eastAsia="en-US"/>
        </w:rPr>
        <w:t>N</w:t>
      </w:r>
      <w:r w:rsidR="004D302B" w:rsidRPr="002635B3">
        <w:rPr>
          <w:rFonts w:eastAsia="Calibri"/>
          <w:lang w:val="en-US" w:eastAsia="en-US"/>
        </w:rPr>
        <w:t xml:space="preserve">et LG 360 (AquaNet 360 BPF), a concentrate containing 13.8% </w:t>
      </w:r>
      <w:r w:rsidR="008C0369" w:rsidRPr="002635B3">
        <w:rPr>
          <w:rFonts w:eastAsia="Calibri"/>
          <w:lang w:val="en-US" w:eastAsia="en-US"/>
        </w:rPr>
        <w:t>dicopper oxide (</w:t>
      </w:r>
      <w:r w:rsidR="004D302B" w:rsidRPr="002635B3">
        <w:rPr>
          <w:rFonts w:eastAsia="Calibri"/>
          <w:lang w:val="en-US" w:eastAsia="en-US"/>
        </w:rPr>
        <w:t>Cu</w:t>
      </w:r>
      <w:r w:rsidR="004D302B" w:rsidRPr="002635B3">
        <w:rPr>
          <w:rFonts w:eastAsia="Calibri"/>
          <w:vertAlign w:val="subscript"/>
          <w:lang w:val="en-US" w:eastAsia="en-US"/>
        </w:rPr>
        <w:t>2</w:t>
      </w:r>
      <w:r w:rsidR="004D302B" w:rsidRPr="002635B3">
        <w:rPr>
          <w:rFonts w:eastAsia="Calibri"/>
          <w:lang w:val="en-US" w:eastAsia="en-US"/>
        </w:rPr>
        <w:t>O</w:t>
      </w:r>
      <w:r w:rsidR="008C0369" w:rsidRPr="002635B3">
        <w:rPr>
          <w:rFonts w:eastAsia="Calibri"/>
          <w:lang w:val="en-US" w:eastAsia="en-US"/>
        </w:rPr>
        <w:t>)</w:t>
      </w:r>
      <w:r w:rsidR="004D302B" w:rsidRPr="002635B3">
        <w:rPr>
          <w:rFonts w:eastAsia="Calibri"/>
          <w:lang w:val="en-US" w:eastAsia="en-US"/>
        </w:rPr>
        <w:t xml:space="preserve"> and 3.9% </w:t>
      </w:r>
      <w:r w:rsidR="008C0369" w:rsidRPr="002635B3">
        <w:rPr>
          <w:rFonts w:eastAsia="Calibri"/>
          <w:color w:val="000000"/>
          <w:lang w:val="en-US" w:eastAsia="en-GB"/>
        </w:rPr>
        <w:t>copper thiocyanate</w:t>
      </w:r>
      <w:r w:rsidR="008C0369" w:rsidRPr="002635B3">
        <w:rPr>
          <w:rFonts w:eastAsia="Calibri"/>
          <w:lang w:val="en-US" w:eastAsia="en-US"/>
        </w:rPr>
        <w:t xml:space="preserve"> (</w:t>
      </w:r>
      <w:r w:rsidR="004D302B" w:rsidRPr="002635B3">
        <w:rPr>
          <w:rFonts w:eastAsia="Calibri"/>
          <w:lang w:val="en-US" w:eastAsia="en-US"/>
        </w:rPr>
        <w:t>CuSCN</w:t>
      </w:r>
      <w:r w:rsidR="008C0369" w:rsidRPr="002635B3">
        <w:rPr>
          <w:rFonts w:eastAsia="Calibri"/>
          <w:lang w:val="en-US" w:eastAsia="en-US"/>
        </w:rPr>
        <w:t>)</w:t>
      </w:r>
      <w:r w:rsidR="004D302B" w:rsidRPr="002635B3">
        <w:rPr>
          <w:rFonts w:eastAsia="Calibri"/>
          <w:lang w:val="en-US" w:eastAsia="en-US"/>
        </w:rPr>
        <w:t xml:space="preserve"> (Bernal, J. 2018a). The latter was tested both in its concentrated form and in the diluted in-use concentration (7.56% Cu</w:t>
      </w:r>
      <w:r w:rsidR="004D302B" w:rsidRPr="002635B3">
        <w:rPr>
          <w:rFonts w:eastAsia="Calibri"/>
          <w:vertAlign w:val="subscript"/>
          <w:lang w:val="en-US" w:eastAsia="en-US"/>
        </w:rPr>
        <w:t>2</w:t>
      </w:r>
      <w:r w:rsidR="004D302B" w:rsidRPr="002635B3">
        <w:rPr>
          <w:rFonts w:eastAsia="Calibri"/>
          <w:lang w:val="en-US" w:eastAsia="en-US"/>
        </w:rPr>
        <w:t>O and 2.14% CuSCN).</w:t>
      </w:r>
      <w:r w:rsidR="003170D7" w:rsidRPr="002635B3">
        <w:rPr>
          <w:rFonts w:eastAsia="Calibri"/>
          <w:lang w:val="en-US" w:eastAsia="en-US"/>
        </w:rPr>
        <w:t xml:space="preserve"> </w:t>
      </w:r>
      <w:r w:rsidR="00F0234C" w:rsidRPr="002635B3">
        <w:rPr>
          <w:rFonts w:eastAsia="Calibri"/>
          <w:lang w:val="en-US" w:eastAsia="en-US"/>
        </w:rPr>
        <w:t>Owing to deficiencies identified in the study on AquaNet Premium (analytical problems resulting in a lack of exposed skin samples)</w:t>
      </w:r>
      <w:r w:rsidR="00C84442" w:rsidRPr="002635B3">
        <w:rPr>
          <w:rFonts w:eastAsia="Calibri"/>
          <w:lang w:val="en-US" w:eastAsia="en-US"/>
        </w:rPr>
        <w:t>,</w:t>
      </w:r>
      <w:r w:rsidR="00F0234C" w:rsidRPr="002635B3">
        <w:rPr>
          <w:rFonts w:eastAsia="Calibri"/>
          <w:lang w:val="en-US" w:eastAsia="en-US"/>
        </w:rPr>
        <w:t xml:space="preserve"> the study was considered invalid</w:t>
      </w:r>
      <w:r w:rsidR="00D66A9C" w:rsidRPr="002635B3">
        <w:rPr>
          <w:rFonts w:eastAsia="Calibri"/>
          <w:lang w:val="en-US" w:eastAsia="en-US"/>
        </w:rPr>
        <w:t xml:space="preserve"> and was repeated</w:t>
      </w:r>
      <w:r w:rsidR="00F0234C" w:rsidRPr="002635B3">
        <w:rPr>
          <w:rFonts w:eastAsia="Calibri"/>
          <w:lang w:val="en-US" w:eastAsia="en-US"/>
        </w:rPr>
        <w:t>.</w:t>
      </w:r>
      <w:r w:rsidR="005F211C" w:rsidRPr="002635B3">
        <w:rPr>
          <w:rFonts w:eastAsia="Calibri"/>
          <w:lang w:val="en-US" w:eastAsia="en-US"/>
        </w:rPr>
        <w:t xml:space="preserve"> </w:t>
      </w:r>
    </w:p>
    <w:p w14:paraId="6B11DA92" w14:textId="77777777" w:rsidR="00E4688E" w:rsidRPr="002635B3" w:rsidRDefault="00E4688E" w:rsidP="00E4688E">
      <w:pPr>
        <w:spacing w:line="260" w:lineRule="atLeast"/>
        <w:rPr>
          <w:rFonts w:eastAsia="Calibri"/>
          <w:lang w:val="en-US" w:eastAsia="en-US"/>
        </w:rPr>
      </w:pPr>
    </w:p>
    <w:p w14:paraId="6E531092" w14:textId="5735C3D2" w:rsidR="004F598F" w:rsidRPr="002635B3" w:rsidRDefault="004F598F" w:rsidP="00523998">
      <w:pPr>
        <w:spacing w:line="260" w:lineRule="atLeast"/>
        <w:rPr>
          <w:lang w:val="en-US"/>
        </w:rPr>
      </w:pPr>
      <w:r w:rsidRPr="002635B3">
        <w:rPr>
          <w:lang w:val="en-US"/>
        </w:rPr>
        <w:t xml:space="preserve">The total amount of copper (non-radiolabelled) absorbed through split thickness human skin samples </w:t>
      </w:r>
      <w:r w:rsidR="00B35C1A" w:rsidRPr="002635B3">
        <w:rPr>
          <w:lang w:val="en-US"/>
        </w:rPr>
        <w:t xml:space="preserve">was measured </w:t>
      </w:r>
      <w:r w:rsidRPr="002635B3">
        <w:rPr>
          <w:lang w:val="en-US"/>
        </w:rPr>
        <w:t>using ICP-MS</w:t>
      </w:r>
      <w:r w:rsidR="00B24E45" w:rsidRPr="002635B3">
        <w:rPr>
          <w:lang w:val="en-US"/>
        </w:rPr>
        <w:t xml:space="preserve"> in both studies</w:t>
      </w:r>
      <w:r w:rsidR="00B35C1A" w:rsidRPr="002635B3">
        <w:rPr>
          <w:lang w:val="en-US"/>
        </w:rPr>
        <w:t>. The</w:t>
      </w:r>
      <w:r w:rsidRPr="002635B3">
        <w:rPr>
          <w:lang w:val="en-US"/>
        </w:rPr>
        <w:t xml:space="preserve"> procedure is necessary as it is not technically feasible for copper to be radiolabelled. </w:t>
      </w:r>
    </w:p>
    <w:bookmarkEnd w:id="1559"/>
    <w:p w14:paraId="0E0B6838" w14:textId="77777777" w:rsidR="00E4688E" w:rsidRPr="002635B3" w:rsidRDefault="00E4688E" w:rsidP="00E4688E">
      <w:pPr>
        <w:spacing w:line="260" w:lineRule="atLeast"/>
        <w:rPr>
          <w:rFonts w:eastAsia="Calibri"/>
          <w:lang w:val="en-US" w:eastAsia="en-US"/>
        </w:rPr>
      </w:pPr>
    </w:p>
    <w:p w14:paraId="44147498" w14:textId="0579AFF1" w:rsidR="00D832F7" w:rsidRPr="002635B3" w:rsidRDefault="00BA5393" w:rsidP="00D832F7">
      <w:pPr>
        <w:autoSpaceDE w:val="0"/>
        <w:autoSpaceDN w:val="0"/>
        <w:adjustRightInd w:val="0"/>
        <w:rPr>
          <w:lang w:val="en-US"/>
        </w:rPr>
      </w:pPr>
      <w:bookmarkStart w:id="1560" w:name="_Hlk54238924"/>
      <w:r w:rsidRPr="002635B3">
        <w:rPr>
          <w:rFonts w:eastAsia="Calibri"/>
          <w:lang w:val="en-US" w:eastAsia="en-US"/>
        </w:rPr>
        <w:t>As is the situation for other PT 21 paints, the applied paint dries on the skin samples and is difficult to wash of</w:t>
      </w:r>
      <w:r w:rsidR="00367184" w:rsidRPr="002635B3">
        <w:rPr>
          <w:rFonts w:eastAsia="Calibri"/>
          <w:lang w:val="en-US" w:eastAsia="en-US"/>
        </w:rPr>
        <w:t>f</w:t>
      </w:r>
      <w:r w:rsidRPr="002635B3">
        <w:rPr>
          <w:rFonts w:eastAsia="Calibri"/>
          <w:lang w:val="en-US" w:eastAsia="en-US"/>
        </w:rPr>
        <w:t xml:space="preserve"> </w:t>
      </w:r>
      <w:bookmarkStart w:id="1561" w:name="_Hlk54238226"/>
      <w:r w:rsidRPr="002635B3">
        <w:rPr>
          <w:rFonts w:eastAsia="Calibri"/>
          <w:lang w:val="en-US" w:eastAsia="en-US"/>
        </w:rPr>
        <w:t>with</w:t>
      </w:r>
      <w:r w:rsidR="00D832F7" w:rsidRPr="002635B3">
        <w:rPr>
          <w:rFonts w:eastAsia="Calibri"/>
          <w:lang w:val="en-US" w:eastAsia="en-US"/>
        </w:rPr>
        <w:t>out d</w:t>
      </w:r>
      <w:r w:rsidRPr="002635B3">
        <w:rPr>
          <w:rFonts w:eastAsia="Calibri"/>
          <w:lang w:val="en-US" w:eastAsia="en-US"/>
        </w:rPr>
        <w:t>amag</w:t>
      </w:r>
      <w:r w:rsidR="00D832F7" w:rsidRPr="002635B3">
        <w:rPr>
          <w:rFonts w:eastAsia="Calibri"/>
          <w:lang w:val="en-US" w:eastAsia="en-US"/>
        </w:rPr>
        <w:t>ing</w:t>
      </w:r>
      <w:r w:rsidRPr="002635B3">
        <w:rPr>
          <w:rFonts w:eastAsia="Calibri"/>
          <w:lang w:val="en-US" w:eastAsia="en-US"/>
        </w:rPr>
        <w:t xml:space="preserve"> the skin sample</w:t>
      </w:r>
      <w:bookmarkEnd w:id="1561"/>
      <w:r w:rsidRPr="002635B3">
        <w:rPr>
          <w:rFonts w:eastAsia="Calibri"/>
          <w:lang w:val="en-US" w:eastAsia="en-US"/>
        </w:rPr>
        <w:t>. Hence, in the study on AquaNet LG 360 the paint was left on the skin for the full sample period of 24 hours</w:t>
      </w:r>
      <w:r w:rsidRPr="002635B3">
        <w:rPr>
          <w:lang w:val="en-US"/>
        </w:rPr>
        <w:t xml:space="preserve">, as recommended by the PT21 dermal absorption guidance (ECHA, 2016b). </w:t>
      </w:r>
      <w:bookmarkStart w:id="1562" w:name="_Hlk63174396"/>
      <w:r w:rsidR="00D832F7" w:rsidRPr="002635B3">
        <w:rPr>
          <w:color w:val="000000" w:themeColor="text1"/>
          <w:lang w:val="en-US"/>
        </w:rPr>
        <w:t xml:space="preserve">The </w:t>
      </w:r>
      <w:r w:rsidR="00D832F7" w:rsidRPr="002635B3">
        <w:rPr>
          <w:i/>
          <w:color w:val="000000" w:themeColor="text1"/>
          <w:lang w:val="en-US"/>
        </w:rPr>
        <w:t>stratum corneum</w:t>
      </w:r>
      <w:r w:rsidR="00D832F7" w:rsidRPr="002635B3">
        <w:rPr>
          <w:color w:val="000000" w:themeColor="text1"/>
          <w:lang w:val="en-US"/>
        </w:rPr>
        <w:t xml:space="preserve"> was removed with up to 15 successive tape strips.</w:t>
      </w:r>
      <w:bookmarkEnd w:id="1562"/>
      <w:r w:rsidR="00D832F7" w:rsidRPr="002635B3">
        <w:rPr>
          <w:color w:val="000000" w:themeColor="text1"/>
          <w:lang w:val="en-US"/>
        </w:rPr>
        <w:t xml:space="preserve"> </w:t>
      </w:r>
      <w:r w:rsidR="00D832F7" w:rsidRPr="002635B3">
        <w:rPr>
          <w:lang w:val="en-US"/>
        </w:rPr>
        <w:t xml:space="preserve">All tape strips were photographed and </w:t>
      </w:r>
      <w:r w:rsidR="00D832F7" w:rsidRPr="002635B3">
        <w:rPr>
          <w:lang w:val="en-US"/>
        </w:rPr>
        <w:lastRenderedPageBreak/>
        <w:t xml:space="preserve">analysed separately. Based on the photos taken, almost all paint was removed at the first two tape strips. Some splinters were however observed in </w:t>
      </w:r>
      <w:r w:rsidR="005C0471" w:rsidRPr="002635B3">
        <w:rPr>
          <w:lang w:val="en-US"/>
        </w:rPr>
        <w:t xml:space="preserve">some of the </w:t>
      </w:r>
      <w:r w:rsidR="00D832F7" w:rsidRPr="002635B3">
        <w:rPr>
          <w:lang w:val="en-US"/>
        </w:rPr>
        <w:t>following strips for the diluted product</w:t>
      </w:r>
      <w:r w:rsidR="006849B0" w:rsidRPr="002635B3">
        <w:rPr>
          <w:lang w:val="en-US"/>
        </w:rPr>
        <w:t xml:space="preserve"> </w:t>
      </w:r>
      <w:bookmarkStart w:id="1563" w:name="_Hlk54234017"/>
      <w:r w:rsidR="00FE5386" w:rsidRPr="002635B3">
        <w:rPr>
          <w:lang w:val="en-US"/>
        </w:rPr>
        <w:t>(</w:t>
      </w:r>
      <w:r w:rsidR="006849B0" w:rsidRPr="002635B3">
        <w:rPr>
          <w:lang w:val="en-US"/>
        </w:rPr>
        <w:t>indicating that the paint was not fully removed</w:t>
      </w:r>
      <w:bookmarkEnd w:id="1563"/>
      <w:r w:rsidR="00FE5386" w:rsidRPr="002635B3">
        <w:rPr>
          <w:lang w:val="en-US"/>
        </w:rPr>
        <w:t>)</w:t>
      </w:r>
      <w:r w:rsidR="00D832F7" w:rsidRPr="002635B3">
        <w:rPr>
          <w:lang w:val="en-US"/>
        </w:rPr>
        <w:t xml:space="preserve">, with concurrent higher measured </w:t>
      </w:r>
      <w:bookmarkStart w:id="1564" w:name="_Hlk54182326"/>
      <w:r w:rsidR="00D832F7" w:rsidRPr="002635B3">
        <w:rPr>
          <w:lang w:val="en-US"/>
        </w:rPr>
        <w:t xml:space="preserve">values of test material. </w:t>
      </w:r>
      <w:bookmarkStart w:id="1565" w:name="_Hlk53356626"/>
      <w:bookmarkEnd w:id="1564"/>
      <w:r w:rsidR="00D832F7" w:rsidRPr="002635B3">
        <w:rPr>
          <w:lang w:val="en-US"/>
        </w:rPr>
        <w:t xml:space="preserve">The </w:t>
      </w:r>
      <w:r w:rsidR="004B7260" w:rsidRPr="002635B3">
        <w:rPr>
          <w:lang w:val="en-US"/>
        </w:rPr>
        <w:t xml:space="preserve">test </w:t>
      </w:r>
      <w:r w:rsidR="00D832F7" w:rsidRPr="002635B3">
        <w:rPr>
          <w:lang w:val="en-US"/>
        </w:rPr>
        <w:t>material in the paint layer should be considered as non-absorbed.</w:t>
      </w:r>
      <w:bookmarkEnd w:id="1565"/>
    </w:p>
    <w:p w14:paraId="7BD6F6D8" w14:textId="77777777" w:rsidR="00D832F7" w:rsidRPr="002635B3" w:rsidRDefault="00D832F7" w:rsidP="00D832F7">
      <w:pPr>
        <w:autoSpaceDE w:val="0"/>
        <w:autoSpaceDN w:val="0"/>
        <w:adjustRightInd w:val="0"/>
        <w:rPr>
          <w:rFonts w:eastAsia="Calibri"/>
          <w:lang w:val="en-US" w:eastAsia="en-US"/>
        </w:rPr>
      </w:pPr>
    </w:p>
    <w:p w14:paraId="204F027A" w14:textId="54FE8852" w:rsidR="00606AAE" w:rsidRPr="002635B3" w:rsidRDefault="00D1519A" w:rsidP="00606AAE">
      <w:pPr>
        <w:autoSpaceDE w:val="0"/>
        <w:autoSpaceDN w:val="0"/>
        <w:adjustRightInd w:val="0"/>
        <w:rPr>
          <w:lang w:val="en-US"/>
        </w:rPr>
      </w:pPr>
      <w:bookmarkStart w:id="1566" w:name="_Hlk54138690"/>
      <w:r w:rsidRPr="002635B3">
        <w:rPr>
          <w:rFonts w:eastAsia="Calibri"/>
          <w:lang w:val="en-US" w:eastAsia="en-US"/>
        </w:rPr>
        <w:t xml:space="preserve">In </w:t>
      </w:r>
      <w:r w:rsidR="00F0234C" w:rsidRPr="002635B3">
        <w:rPr>
          <w:rFonts w:eastAsia="Calibri"/>
          <w:lang w:val="en-US" w:eastAsia="en-US"/>
        </w:rPr>
        <w:t>the study</w:t>
      </w:r>
      <w:r w:rsidR="00D567FE" w:rsidRPr="002635B3">
        <w:rPr>
          <w:rFonts w:eastAsia="Calibri"/>
          <w:lang w:val="en-US" w:eastAsia="en-US"/>
        </w:rPr>
        <w:t>,</w:t>
      </w:r>
      <w:r w:rsidR="00D66A9C" w:rsidRPr="002635B3">
        <w:rPr>
          <w:rFonts w:eastAsia="Calibri"/>
          <w:lang w:val="en-US" w:eastAsia="en-US"/>
        </w:rPr>
        <w:t xml:space="preserve"> </w:t>
      </w:r>
      <w:r w:rsidR="00D567FE" w:rsidRPr="002635B3">
        <w:rPr>
          <w:rFonts w:eastAsia="Calibri"/>
          <w:lang w:val="en-US" w:eastAsia="en-US"/>
        </w:rPr>
        <w:t>t</w:t>
      </w:r>
      <w:r w:rsidR="00D567FE" w:rsidRPr="002635B3">
        <w:rPr>
          <w:lang w:val="en-US"/>
        </w:rPr>
        <w:t xml:space="preserve">he receptor fluid was sampled six times at 1h, 2h, 4h, 8h, 12h and 24h from the commencement of the application. </w:t>
      </w:r>
      <w:r w:rsidR="0055428F" w:rsidRPr="002635B3">
        <w:rPr>
          <w:rFonts w:eastAsia="Calibri"/>
          <w:lang w:val="en-US" w:eastAsia="en-US"/>
        </w:rPr>
        <w:t>M</w:t>
      </w:r>
      <w:r w:rsidRPr="002635B3">
        <w:rPr>
          <w:rFonts w:eastAsia="Calibri"/>
          <w:lang w:val="en-US" w:eastAsia="en-US"/>
        </w:rPr>
        <w:t xml:space="preserve">ore than 75% of the total absorption was </w:t>
      </w:r>
      <w:r w:rsidR="00606AAE" w:rsidRPr="002635B3">
        <w:rPr>
          <w:rFonts w:eastAsia="Calibri"/>
          <w:lang w:val="en-US" w:eastAsia="en-US"/>
        </w:rPr>
        <w:t xml:space="preserve">according to the study report </w:t>
      </w:r>
      <w:r w:rsidRPr="002635B3">
        <w:rPr>
          <w:rFonts w:eastAsia="Calibri"/>
          <w:lang w:val="en-US" w:eastAsia="en-US"/>
        </w:rPr>
        <w:t>recovered at half of the study duration (</w:t>
      </w:r>
      <w:r w:rsidR="00F92E47" w:rsidRPr="002635B3">
        <w:rPr>
          <w:rFonts w:eastAsia="Calibri"/>
          <w:lang w:val="en-US" w:eastAsia="en-US"/>
        </w:rPr>
        <w:t>i.e.,</w:t>
      </w:r>
      <w:r w:rsidRPr="002635B3">
        <w:rPr>
          <w:rFonts w:eastAsia="Calibri"/>
          <w:lang w:val="en-US" w:eastAsia="en-US"/>
        </w:rPr>
        <w:t xml:space="preserve"> 12 hours),</w:t>
      </w:r>
      <w:r w:rsidR="00C9282A" w:rsidRPr="002635B3">
        <w:rPr>
          <w:rFonts w:eastAsia="Calibri"/>
          <w:lang w:val="en-US" w:eastAsia="en-US"/>
        </w:rPr>
        <w:t xml:space="preserve"> thus</w:t>
      </w:r>
      <w:r w:rsidRPr="002635B3">
        <w:rPr>
          <w:rFonts w:eastAsia="Calibri"/>
          <w:lang w:val="en-US" w:eastAsia="en-US"/>
        </w:rPr>
        <w:t xml:space="preserve"> the material present in all tape strips w</w:t>
      </w:r>
      <w:r w:rsidR="006501C4" w:rsidRPr="002635B3">
        <w:rPr>
          <w:rFonts w:eastAsia="Calibri"/>
          <w:lang w:val="en-US" w:eastAsia="en-US"/>
        </w:rPr>
        <w:t>as</w:t>
      </w:r>
      <w:r w:rsidRPr="002635B3">
        <w:rPr>
          <w:rFonts w:eastAsia="Calibri"/>
          <w:lang w:val="en-US" w:eastAsia="en-US"/>
        </w:rPr>
        <w:t xml:space="preserve"> considered as non-</w:t>
      </w:r>
      <w:r w:rsidR="00C9282A" w:rsidRPr="002635B3">
        <w:rPr>
          <w:rFonts w:eastAsia="Calibri"/>
          <w:lang w:val="en-US" w:eastAsia="en-US"/>
        </w:rPr>
        <w:t>absorbed</w:t>
      </w:r>
      <w:r w:rsidR="00606AAE" w:rsidRPr="002635B3">
        <w:rPr>
          <w:rFonts w:eastAsia="Calibri"/>
          <w:lang w:val="en-US" w:eastAsia="en-US"/>
        </w:rPr>
        <w:t xml:space="preserve"> </w:t>
      </w:r>
      <w:bookmarkStart w:id="1567" w:name="_Hlk63174563"/>
      <w:r w:rsidR="00606AAE" w:rsidRPr="002635B3">
        <w:rPr>
          <w:rFonts w:eastAsia="Calibri"/>
          <w:lang w:val="en-US" w:eastAsia="en-US"/>
        </w:rPr>
        <w:t>(EFSA, 2017</w:t>
      </w:r>
      <w:r w:rsidR="006F62C1" w:rsidRPr="002635B3">
        <w:rPr>
          <w:rFonts w:eastAsia="Calibri"/>
          <w:lang w:val="en-US" w:eastAsia="en-US"/>
        </w:rPr>
        <w:t xml:space="preserve">). </w:t>
      </w:r>
      <w:bookmarkEnd w:id="1567"/>
      <w:r w:rsidR="0055428F" w:rsidRPr="002635B3">
        <w:rPr>
          <w:rFonts w:eastAsia="Calibri"/>
          <w:lang w:val="en-US" w:eastAsia="en-US"/>
        </w:rPr>
        <w:t>T</w:t>
      </w:r>
      <w:r w:rsidR="00606AAE" w:rsidRPr="002635B3">
        <w:rPr>
          <w:lang w:val="en-US"/>
        </w:rPr>
        <w:t>here</w:t>
      </w:r>
      <w:r w:rsidR="00606AAE" w:rsidRPr="002635B3">
        <w:rPr>
          <w:rFonts w:cstheme="minorHAnsi"/>
          <w:color w:val="000000"/>
          <w:lang w:val="en-US"/>
        </w:rPr>
        <w:t xml:space="preserve"> </w:t>
      </w:r>
      <w:r w:rsidR="005C0471" w:rsidRPr="002635B3">
        <w:rPr>
          <w:rFonts w:cstheme="minorHAnsi"/>
          <w:color w:val="000000"/>
          <w:lang w:val="en-US"/>
        </w:rPr>
        <w:t>were</w:t>
      </w:r>
      <w:r w:rsidR="00606AAE" w:rsidRPr="002635B3">
        <w:rPr>
          <w:rFonts w:cstheme="minorHAnsi"/>
          <w:color w:val="000000"/>
          <w:lang w:val="en-US"/>
        </w:rPr>
        <w:t xml:space="preserve"> quantifiable </w:t>
      </w:r>
      <w:r w:rsidR="006C53F8" w:rsidRPr="002635B3">
        <w:rPr>
          <w:rFonts w:cstheme="minorHAnsi"/>
          <w:color w:val="000000"/>
          <w:lang w:val="en-US"/>
        </w:rPr>
        <w:t xml:space="preserve">low levels of </w:t>
      </w:r>
      <w:r w:rsidR="00606AAE" w:rsidRPr="002635B3">
        <w:rPr>
          <w:rFonts w:cstheme="minorHAnsi"/>
          <w:color w:val="000000"/>
          <w:lang w:val="en-US"/>
        </w:rPr>
        <w:t xml:space="preserve">copper in the receptor fluid at the first sampling time only, whereas all other measurements were below the limit of quantification. </w:t>
      </w:r>
      <w:bookmarkStart w:id="1568" w:name="_Hlk54237979"/>
      <w:r w:rsidR="005C0471" w:rsidRPr="002635B3">
        <w:rPr>
          <w:rFonts w:cstheme="minorHAnsi"/>
          <w:color w:val="000000"/>
          <w:lang w:val="en-US"/>
        </w:rPr>
        <w:t>Hence, t</w:t>
      </w:r>
      <w:r w:rsidR="005C0471" w:rsidRPr="002635B3">
        <w:rPr>
          <w:lang w:val="en-US"/>
        </w:rPr>
        <w:t xml:space="preserve">he relative amount of copper in the receptor fluid at half the study duration could not be convincingly demonstrated </w:t>
      </w:r>
      <w:r w:rsidR="00FE5386" w:rsidRPr="002635B3">
        <w:rPr>
          <w:lang w:val="en-US"/>
        </w:rPr>
        <w:t>due to uncertainties in the figures</w:t>
      </w:r>
      <w:r w:rsidR="00FE5386" w:rsidRPr="002635B3">
        <w:rPr>
          <w:i/>
          <w:lang w:val="en-US"/>
        </w:rPr>
        <w:t xml:space="preserve"> </w:t>
      </w:r>
      <w:r w:rsidR="005C0471" w:rsidRPr="002635B3">
        <w:rPr>
          <w:lang w:val="en-US"/>
        </w:rPr>
        <w:t>(</w:t>
      </w:r>
      <w:r w:rsidR="005C0471" w:rsidRPr="002635B3">
        <w:rPr>
          <w:rFonts w:cstheme="minorHAnsi"/>
          <w:color w:val="000000"/>
          <w:lang w:val="en-US"/>
        </w:rPr>
        <w:t>measuremen</w:t>
      </w:r>
      <w:r w:rsidR="001B07B2" w:rsidRPr="002635B3">
        <w:rPr>
          <w:rFonts w:cstheme="minorHAnsi"/>
          <w:color w:val="000000"/>
          <w:lang w:val="en-US"/>
        </w:rPr>
        <w:t>t</w:t>
      </w:r>
      <w:r w:rsidR="005C0471" w:rsidRPr="002635B3">
        <w:rPr>
          <w:rFonts w:cstheme="minorHAnsi"/>
          <w:color w:val="000000"/>
          <w:lang w:val="en-US"/>
        </w:rPr>
        <w:t xml:space="preserve">s below </w:t>
      </w:r>
      <w:r w:rsidR="0082791D" w:rsidRPr="002635B3">
        <w:rPr>
          <w:lang w:val="en-US"/>
        </w:rPr>
        <w:t xml:space="preserve">the </w:t>
      </w:r>
      <w:r w:rsidR="0082791D" w:rsidRPr="002635B3">
        <w:rPr>
          <w:color w:val="000000" w:themeColor="text1"/>
          <w:lang w:val="en-US"/>
        </w:rPr>
        <w:t xml:space="preserve">limit of quantification, </w:t>
      </w:r>
      <w:r w:rsidR="005C0471" w:rsidRPr="002635B3">
        <w:rPr>
          <w:rFonts w:cstheme="minorHAnsi"/>
          <w:color w:val="000000"/>
          <w:lang w:val="en-US"/>
        </w:rPr>
        <w:t xml:space="preserve">LOQ </w:t>
      </w:r>
      <w:r w:rsidR="004B7260" w:rsidRPr="002635B3">
        <w:rPr>
          <w:rFonts w:cstheme="minorHAnsi"/>
          <w:color w:val="000000"/>
          <w:lang w:val="en-US"/>
        </w:rPr>
        <w:t>were</w:t>
      </w:r>
      <w:r w:rsidR="005C0471" w:rsidRPr="002635B3">
        <w:rPr>
          <w:rFonts w:cstheme="minorHAnsi"/>
          <w:color w:val="000000"/>
          <w:lang w:val="en-US"/>
        </w:rPr>
        <w:t xml:space="preserve"> set as zero in the calculation of mean relative permeation in the receptor fluid at t0.5)</w:t>
      </w:r>
      <w:r w:rsidR="00BD62A3" w:rsidRPr="002635B3">
        <w:rPr>
          <w:lang w:val="en-US"/>
        </w:rPr>
        <w:t>.</w:t>
      </w:r>
      <w:bookmarkEnd w:id="1568"/>
      <w:r w:rsidR="00BD62A3" w:rsidRPr="002635B3">
        <w:rPr>
          <w:lang w:val="en-US"/>
        </w:rPr>
        <w:t xml:space="preserve"> </w:t>
      </w:r>
      <w:r w:rsidR="00606AAE" w:rsidRPr="002635B3">
        <w:rPr>
          <w:lang w:val="en-US"/>
        </w:rPr>
        <w:t xml:space="preserve">Nevertheless, considering also the conservative exposure duration </w:t>
      </w:r>
      <w:r w:rsidR="00DA52D7" w:rsidRPr="002635B3">
        <w:rPr>
          <w:lang w:val="en-US"/>
        </w:rPr>
        <w:t xml:space="preserve">and the </w:t>
      </w:r>
      <w:r w:rsidR="004B7260" w:rsidRPr="002635B3">
        <w:rPr>
          <w:lang w:val="en-US"/>
        </w:rPr>
        <w:t xml:space="preserve">referred </w:t>
      </w:r>
      <w:r w:rsidR="00DA52D7" w:rsidRPr="002635B3">
        <w:rPr>
          <w:lang w:val="en-US"/>
        </w:rPr>
        <w:t>photo evidence</w:t>
      </w:r>
      <w:r w:rsidR="00606AAE" w:rsidRPr="002635B3">
        <w:rPr>
          <w:lang w:val="en-US"/>
        </w:rPr>
        <w:t xml:space="preserve">, the exclusion of </w:t>
      </w:r>
      <w:r w:rsidR="000916B0" w:rsidRPr="002635B3">
        <w:rPr>
          <w:lang w:val="en-US"/>
        </w:rPr>
        <w:t xml:space="preserve">the </w:t>
      </w:r>
      <w:r w:rsidR="00606AAE" w:rsidRPr="002635B3">
        <w:rPr>
          <w:lang w:val="en-US"/>
        </w:rPr>
        <w:t xml:space="preserve">tape strips was </w:t>
      </w:r>
      <w:r w:rsidR="006C53F8" w:rsidRPr="002635B3">
        <w:rPr>
          <w:lang w:val="en-US"/>
        </w:rPr>
        <w:t xml:space="preserve">considered </w:t>
      </w:r>
      <w:r w:rsidR="00606AAE" w:rsidRPr="002635B3">
        <w:rPr>
          <w:lang w:val="en-US"/>
        </w:rPr>
        <w:t>accept</w:t>
      </w:r>
      <w:r w:rsidR="006C53F8" w:rsidRPr="002635B3">
        <w:rPr>
          <w:lang w:val="en-US"/>
        </w:rPr>
        <w:t>able</w:t>
      </w:r>
      <w:r w:rsidR="00606AAE" w:rsidRPr="002635B3">
        <w:rPr>
          <w:lang w:val="en-US"/>
        </w:rPr>
        <w:t xml:space="preserve">.  </w:t>
      </w:r>
    </w:p>
    <w:bookmarkEnd w:id="1560"/>
    <w:p w14:paraId="7B6CFA9D" w14:textId="690D7022" w:rsidR="00BA5393" w:rsidRPr="002635B3" w:rsidRDefault="00BA5393" w:rsidP="00E4688E">
      <w:pPr>
        <w:autoSpaceDE w:val="0"/>
        <w:autoSpaceDN w:val="0"/>
        <w:adjustRightInd w:val="0"/>
        <w:rPr>
          <w:lang w:val="en-US"/>
        </w:rPr>
      </w:pPr>
    </w:p>
    <w:bookmarkEnd w:id="1566"/>
    <w:p w14:paraId="009AB15B" w14:textId="01BF02AE" w:rsidR="0095607F" w:rsidRPr="002635B3" w:rsidRDefault="0095607F" w:rsidP="00FA343B">
      <w:pPr>
        <w:autoSpaceDE w:val="0"/>
        <w:autoSpaceDN w:val="0"/>
        <w:adjustRightInd w:val="0"/>
        <w:rPr>
          <w:lang w:val="en-US"/>
        </w:rPr>
      </w:pPr>
      <w:r w:rsidRPr="002635B3">
        <w:rPr>
          <w:lang w:val="en-US"/>
        </w:rPr>
        <w:t xml:space="preserve">A second dermal absorption study </w:t>
      </w:r>
      <w:r w:rsidR="00E4688E" w:rsidRPr="002635B3">
        <w:rPr>
          <w:lang w:val="en-US"/>
        </w:rPr>
        <w:t xml:space="preserve">was </w:t>
      </w:r>
      <w:r w:rsidRPr="002635B3">
        <w:rPr>
          <w:lang w:val="en-US"/>
        </w:rPr>
        <w:t xml:space="preserve">conducted </w:t>
      </w:r>
      <w:bookmarkStart w:id="1569" w:name="_Hlk53338116"/>
      <w:r w:rsidR="00F0234C" w:rsidRPr="002635B3">
        <w:rPr>
          <w:lang w:val="en-US"/>
        </w:rPr>
        <w:t xml:space="preserve">on AquaNet Premium </w:t>
      </w:r>
      <w:r w:rsidRPr="002635B3">
        <w:rPr>
          <w:lang w:val="en-US"/>
        </w:rPr>
        <w:t xml:space="preserve">(Wallace, </w:t>
      </w:r>
      <w:r w:rsidR="00523998" w:rsidRPr="002635B3">
        <w:rPr>
          <w:lang w:val="en-US"/>
        </w:rPr>
        <w:t>J</w:t>
      </w:r>
      <w:r w:rsidR="001B1759" w:rsidRPr="002635B3">
        <w:rPr>
          <w:lang w:val="en-US"/>
        </w:rPr>
        <w:t xml:space="preserve">., </w:t>
      </w:r>
      <w:r w:rsidRPr="002635B3">
        <w:rPr>
          <w:lang w:val="en-US"/>
        </w:rPr>
        <w:t>2020).</w:t>
      </w:r>
      <w:bookmarkEnd w:id="1569"/>
      <w:r w:rsidRPr="002635B3">
        <w:rPr>
          <w:lang w:val="en-US"/>
        </w:rPr>
        <w:t xml:space="preserve"> In the study, the paint was removed after 8-hours</w:t>
      </w:r>
      <w:r w:rsidR="00D66A9C" w:rsidRPr="002635B3">
        <w:rPr>
          <w:lang w:val="en-US"/>
        </w:rPr>
        <w:t>.</w:t>
      </w:r>
      <w:r w:rsidRPr="002635B3">
        <w:rPr>
          <w:lang w:val="en-US"/>
        </w:rPr>
        <w:t xml:space="preserve"> To demonstrate the extent of paint removal, one photograph of each skin sample was taken before and one after the washing procedure was complete. After a 16-hour post-dose monitoring period. the stratum corneum was removed with 20 successive tape strips. </w:t>
      </w:r>
      <w:r w:rsidR="00D66A9C" w:rsidRPr="002635B3">
        <w:rPr>
          <w:lang w:val="en-US"/>
        </w:rPr>
        <w:t>Photograph</w:t>
      </w:r>
      <w:r w:rsidR="0082791D" w:rsidRPr="002635B3">
        <w:rPr>
          <w:lang w:val="en-US"/>
        </w:rPr>
        <w:t>s were</w:t>
      </w:r>
      <w:r w:rsidR="00D66A9C" w:rsidRPr="002635B3">
        <w:rPr>
          <w:lang w:val="en-US"/>
        </w:rPr>
        <w:t xml:space="preserve"> taken after each tape strip of the skin and tape strips (unless no paint was present on pre</w:t>
      </w:r>
      <w:r w:rsidR="00D66A9C" w:rsidRPr="002635B3">
        <w:rPr>
          <w:lang w:val="en-US"/>
        </w:rPr>
        <w:noBreakHyphen/>
        <w:t xml:space="preserve">tape stripping image) until </w:t>
      </w:r>
      <w:r w:rsidR="00C131B8" w:rsidRPr="002635B3">
        <w:rPr>
          <w:lang w:val="en-US"/>
        </w:rPr>
        <w:t>all</w:t>
      </w:r>
      <w:r w:rsidR="00D66A9C" w:rsidRPr="002635B3">
        <w:rPr>
          <w:lang w:val="en-US"/>
        </w:rPr>
        <w:t xml:space="preserve"> the paint formulation had been removed from the skin surface</w:t>
      </w:r>
      <w:r w:rsidR="00E4688E" w:rsidRPr="002635B3">
        <w:rPr>
          <w:lang w:val="en-US"/>
        </w:rPr>
        <w:t>.</w:t>
      </w:r>
    </w:p>
    <w:p w14:paraId="4992B1C5" w14:textId="77777777" w:rsidR="0095607F" w:rsidRPr="002635B3" w:rsidRDefault="0095607F" w:rsidP="00E4688E">
      <w:pPr>
        <w:autoSpaceDE w:val="0"/>
        <w:autoSpaceDN w:val="0"/>
        <w:adjustRightInd w:val="0"/>
        <w:rPr>
          <w:lang w:val="en-US"/>
        </w:rPr>
      </w:pPr>
    </w:p>
    <w:p w14:paraId="1BBAB7E0" w14:textId="7AEE7EC0" w:rsidR="0095607F" w:rsidRPr="002635B3" w:rsidRDefault="0095607F" w:rsidP="00E4688E">
      <w:pPr>
        <w:autoSpaceDE w:val="0"/>
        <w:autoSpaceDN w:val="0"/>
        <w:adjustRightInd w:val="0"/>
        <w:rPr>
          <w:rFonts w:eastAsia="ArialUnicodeMS" w:cstheme="minorHAnsi"/>
          <w:lang w:val="en-US"/>
        </w:rPr>
      </w:pPr>
      <w:r w:rsidRPr="002635B3">
        <w:rPr>
          <w:lang w:val="en-US"/>
        </w:rPr>
        <w:t>Four</w:t>
      </w:r>
      <w:r w:rsidRPr="002635B3">
        <w:rPr>
          <w:lang w:val="en-US"/>
        </w:rPr>
        <w:noBreakHyphen/>
        <w:t>hourly</w:t>
      </w:r>
      <w:r w:rsidRPr="002635B3">
        <w:rPr>
          <w:color w:val="000000" w:themeColor="text1"/>
          <w:lang w:val="en-US"/>
        </w:rPr>
        <w:t xml:space="preserve"> fractions of the receptor fluid from 0 to 24h post dose </w:t>
      </w:r>
      <w:r w:rsidR="00D66A9C" w:rsidRPr="002635B3">
        <w:rPr>
          <w:color w:val="000000" w:themeColor="text1"/>
          <w:lang w:val="en-US"/>
        </w:rPr>
        <w:t>were</w:t>
      </w:r>
      <w:r w:rsidRPr="002635B3">
        <w:rPr>
          <w:color w:val="000000" w:themeColor="text1"/>
          <w:lang w:val="en-US"/>
        </w:rPr>
        <w:t xml:space="preserve"> collected. The test system, especially the cell apparatus, can contain levels of endogenous copper that must be accounted for to ensure reliable data. Hence, a second undosed group of skin samples from the same donors </w:t>
      </w:r>
      <w:r w:rsidR="00D66A9C" w:rsidRPr="002635B3">
        <w:rPr>
          <w:color w:val="000000" w:themeColor="text1"/>
          <w:lang w:val="en-US"/>
        </w:rPr>
        <w:t>was</w:t>
      </w:r>
      <w:r w:rsidRPr="002635B3">
        <w:rPr>
          <w:color w:val="000000" w:themeColor="text1"/>
          <w:lang w:val="en-US"/>
        </w:rPr>
        <w:t xml:space="preserve"> set up, washed, terminated and analysed using the same methods described for those exposed to the test preparation. </w:t>
      </w:r>
      <w:r w:rsidRPr="002635B3">
        <w:rPr>
          <w:rFonts w:eastAsia="ArialUnicodeMS" w:cstheme="minorHAnsi"/>
          <w:lang w:val="en-US"/>
        </w:rPr>
        <w:t xml:space="preserve">Based on the undosed group results (and the results of blank sample analysis), it was not </w:t>
      </w:r>
      <w:r w:rsidR="0082791D" w:rsidRPr="002635B3">
        <w:rPr>
          <w:rFonts w:eastAsia="ArialUnicodeMS" w:cstheme="minorHAnsi"/>
          <w:lang w:val="en-US"/>
        </w:rPr>
        <w:t xml:space="preserve">considered </w:t>
      </w:r>
      <w:r w:rsidRPr="002635B3">
        <w:rPr>
          <w:rFonts w:eastAsia="ArialUnicodeMS" w:cstheme="minorHAnsi"/>
          <w:lang w:val="en-US"/>
        </w:rPr>
        <w:t>necessary to adjust</w:t>
      </w:r>
      <w:r w:rsidRPr="002635B3">
        <w:rPr>
          <w:rFonts w:eastAsia="ArialUnicodeMS" w:cstheme="minorHAnsi"/>
          <w:b/>
          <w:lang w:val="en-US"/>
        </w:rPr>
        <w:t xml:space="preserve"> </w:t>
      </w:r>
      <w:r w:rsidRPr="002635B3">
        <w:rPr>
          <w:rFonts w:eastAsia="ArialUnicodeMS" w:cstheme="minorHAnsi"/>
          <w:lang w:val="en-US"/>
        </w:rPr>
        <w:t xml:space="preserve">the data to account for intrinsic copper content since low background levels of Cu </w:t>
      </w:r>
      <w:r w:rsidR="00AF2448" w:rsidRPr="002635B3">
        <w:rPr>
          <w:rFonts w:eastAsia="ArialUnicodeMS" w:cstheme="minorHAnsi"/>
          <w:lang w:val="en-US"/>
        </w:rPr>
        <w:t>were</w:t>
      </w:r>
      <w:r w:rsidRPr="002635B3">
        <w:rPr>
          <w:rFonts w:eastAsia="ArialUnicodeMS" w:cstheme="minorHAnsi"/>
          <w:lang w:val="en-US"/>
        </w:rPr>
        <w:t xml:space="preserve"> measured.</w:t>
      </w:r>
    </w:p>
    <w:p w14:paraId="2C29C9FF" w14:textId="77777777" w:rsidR="0082791D" w:rsidRPr="002635B3" w:rsidRDefault="0082791D" w:rsidP="00F92BDB">
      <w:pPr>
        <w:spacing w:before="120" w:after="120" w:line="260" w:lineRule="atLeast"/>
        <w:rPr>
          <w:lang w:val="en-US"/>
        </w:rPr>
      </w:pPr>
      <w:r w:rsidRPr="002635B3">
        <w:rPr>
          <w:lang w:val="en-US"/>
        </w:rPr>
        <w:t>An adjustment was nevertheless made for the receptor wash samples. Small, but measurable levels of copper (all values above LOQ) were found for the undosed group at around the same levels as the ones in the test material treated group. It was concluded that the copper present in the receptor wash sample is very unlikely to come from the test material and should not contribute to the risk assessment figures. Hence, the mean receptor wash value from the undosed group (0.11%) was subtracted from each individual cells in the test material treated group. The impact on the dermal absorption value of this adjustment was minor.</w:t>
      </w:r>
    </w:p>
    <w:p w14:paraId="652CBB21" w14:textId="484A4839" w:rsidR="0095607F" w:rsidRPr="002635B3" w:rsidRDefault="0095607F" w:rsidP="00E4688E">
      <w:pPr>
        <w:spacing w:line="260" w:lineRule="atLeast"/>
        <w:rPr>
          <w:lang w:val="en-US"/>
        </w:rPr>
      </w:pPr>
      <w:r w:rsidRPr="002635B3">
        <w:rPr>
          <w:lang w:val="en-US"/>
        </w:rPr>
        <w:t xml:space="preserve">Since all measurements in the receptor fluid for skin samples </w:t>
      </w:r>
      <w:r w:rsidR="00D66A9C" w:rsidRPr="002635B3">
        <w:rPr>
          <w:lang w:val="en-US"/>
        </w:rPr>
        <w:t xml:space="preserve">with </w:t>
      </w:r>
      <w:r w:rsidRPr="002635B3">
        <w:rPr>
          <w:lang w:val="en-US"/>
        </w:rPr>
        <w:t xml:space="preserve">applied test material were below the LOQ, it was not possible to determine the extent of absorption as defined in the EFSA guidance. Hence, it could not be concluded that the absorption was essentially complete at half of the study duration. </w:t>
      </w:r>
      <w:r w:rsidR="0082791D" w:rsidRPr="002635B3">
        <w:rPr>
          <w:lang w:val="en-US"/>
        </w:rPr>
        <w:t>Furthermore, b</w:t>
      </w:r>
      <w:r w:rsidR="0082791D" w:rsidRPr="002635B3">
        <w:rPr>
          <w:rFonts w:cs="Calibri"/>
          <w:lang w:val="en-US" w:eastAsia="nb-NO"/>
        </w:rPr>
        <w:t xml:space="preserve">ased on the available photo evidence of the tape strips, there was no convincing evidence for disregarding tape strips 3+. </w:t>
      </w:r>
      <w:r w:rsidRPr="002635B3">
        <w:rPr>
          <w:lang w:val="en-US"/>
        </w:rPr>
        <w:t xml:space="preserve">Consequently, a potential absorbable dose was calculated including tape strips 3+, in agreement with the EFSA guidance. </w:t>
      </w:r>
    </w:p>
    <w:p w14:paraId="578226B5" w14:textId="6389D069" w:rsidR="0082791D" w:rsidRPr="002635B3" w:rsidRDefault="0082791D" w:rsidP="001D1A5F">
      <w:pPr>
        <w:spacing w:before="120" w:after="120" w:line="260" w:lineRule="atLeast"/>
        <w:rPr>
          <w:lang w:val="en-US"/>
        </w:rPr>
      </w:pPr>
      <w:r w:rsidRPr="002635B3">
        <w:rPr>
          <w:lang w:val="en-US"/>
        </w:rPr>
        <w:t xml:space="preserve">Where values measured were below LOQ, this value was used in calculations. An additional set of results were generated on the request of the applicant (report amendment 1) for </w:t>
      </w:r>
      <w:r w:rsidRPr="002635B3">
        <w:rPr>
          <w:lang w:val="en-US"/>
        </w:rPr>
        <w:lastRenderedPageBreak/>
        <w:t xml:space="preserve">which all values for the test material treated group were corrected for the background/LOQ values seen in the undosed group. However, it was stressed in the report that these values represent the very best case for absorption. </w:t>
      </w:r>
      <w:r w:rsidR="005A5475" w:rsidRPr="002635B3">
        <w:rPr>
          <w:lang w:val="en-US"/>
        </w:rPr>
        <w:t>T</w:t>
      </w:r>
      <w:r w:rsidRPr="002635B3">
        <w:rPr>
          <w:lang w:val="en-US"/>
        </w:rPr>
        <w:t>he real amount of absorbed copper is likely to be somewhere in between the two sets of calculated values. Keeping in mind the uncertainties in the figures and the aim of the risk assessment, i.e. to ascertain safe use of the workers, the rMS is of the opinion that the calculated best-case values would not be sufficiently protective.  </w:t>
      </w:r>
    </w:p>
    <w:p w14:paraId="54028F9A" w14:textId="1A70AFEE" w:rsidR="00C22EC6" w:rsidRPr="002635B3" w:rsidRDefault="00C024C1" w:rsidP="00ED617D">
      <w:pPr>
        <w:spacing w:line="260" w:lineRule="atLeast"/>
        <w:rPr>
          <w:lang w:val="en-US"/>
        </w:rPr>
      </w:pPr>
      <w:r w:rsidRPr="002635B3">
        <w:rPr>
          <w:lang w:val="en-US"/>
        </w:rPr>
        <w:t>It's a general principle that the relative dermal absorption from a formulation is inversely related to the concentration of the substance in question</w:t>
      </w:r>
      <w:r w:rsidR="0020472B" w:rsidRPr="002635B3">
        <w:rPr>
          <w:lang w:val="en-US"/>
        </w:rPr>
        <w:t xml:space="preserve"> (EFSA</w:t>
      </w:r>
      <w:r w:rsidR="00ED617D" w:rsidRPr="002635B3">
        <w:rPr>
          <w:lang w:val="en-US"/>
        </w:rPr>
        <w:t>,</w:t>
      </w:r>
      <w:r w:rsidR="0020472B" w:rsidRPr="002635B3">
        <w:rPr>
          <w:lang w:val="en-US"/>
        </w:rPr>
        <w:t xml:space="preserve"> 2017)</w:t>
      </w:r>
      <w:r w:rsidRPr="002635B3">
        <w:rPr>
          <w:lang w:val="en-US"/>
        </w:rPr>
        <w:t xml:space="preserve">. </w:t>
      </w:r>
      <w:r w:rsidR="00E34D64" w:rsidRPr="002635B3">
        <w:rPr>
          <w:lang w:val="en-US"/>
        </w:rPr>
        <w:t>The concentration of dicopper oxide in t</w:t>
      </w:r>
      <w:r w:rsidRPr="002635B3">
        <w:rPr>
          <w:lang w:val="en-US"/>
        </w:rPr>
        <w:t xml:space="preserve">he tested formulations </w:t>
      </w:r>
      <w:r w:rsidR="00E34D64" w:rsidRPr="002635B3">
        <w:rPr>
          <w:lang w:val="en-US"/>
        </w:rPr>
        <w:t>are</w:t>
      </w:r>
      <w:r w:rsidR="007C3D6A" w:rsidRPr="002635B3">
        <w:rPr>
          <w:lang w:val="en-US"/>
        </w:rPr>
        <w:t xml:space="preserve"> all</w:t>
      </w:r>
      <w:r w:rsidRPr="002635B3">
        <w:rPr>
          <w:lang w:val="en-US"/>
        </w:rPr>
        <w:t xml:space="preserve"> lower than </w:t>
      </w:r>
      <w:r w:rsidR="00E34D64" w:rsidRPr="002635B3">
        <w:rPr>
          <w:lang w:val="en-US"/>
        </w:rPr>
        <w:t xml:space="preserve">the concentration in </w:t>
      </w:r>
      <w:r w:rsidRPr="002635B3">
        <w:rPr>
          <w:lang w:val="en-US"/>
        </w:rPr>
        <w:t>the AquaNet North</w:t>
      </w:r>
      <w:r w:rsidR="00000A6E" w:rsidRPr="002635B3">
        <w:rPr>
          <w:lang w:val="en-US"/>
        </w:rPr>
        <w:t xml:space="preserve"> </w:t>
      </w:r>
      <w:r w:rsidRPr="002635B3">
        <w:rPr>
          <w:lang w:val="en-US"/>
        </w:rPr>
        <w:t>Sea family members and are thus suitable to be used for read across to this product family. Further</w:t>
      </w:r>
      <w:r w:rsidR="003F6A9E" w:rsidRPr="002635B3">
        <w:rPr>
          <w:lang w:val="en-US"/>
        </w:rPr>
        <w:t>more</w:t>
      </w:r>
      <w:r w:rsidRPr="002635B3">
        <w:rPr>
          <w:lang w:val="en-US"/>
        </w:rPr>
        <w:t>, the rMS has evaluated the compositions of these 3 product famil</w:t>
      </w:r>
      <w:r w:rsidR="00E34D64" w:rsidRPr="002635B3">
        <w:rPr>
          <w:lang w:val="en-US"/>
        </w:rPr>
        <w:t>ie</w:t>
      </w:r>
      <w:r w:rsidRPr="002635B3">
        <w:rPr>
          <w:lang w:val="en-US"/>
        </w:rPr>
        <w:t>s to be similar enough for such a read across to be valid (please see more details on this in the confidential annex to this PAR).</w:t>
      </w:r>
    </w:p>
    <w:p w14:paraId="6239006F" w14:textId="3FD281A2" w:rsidR="00C024C1" w:rsidRPr="002635B3" w:rsidRDefault="00C024C1" w:rsidP="00ED617D">
      <w:pPr>
        <w:spacing w:line="260" w:lineRule="atLeast"/>
        <w:rPr>
          <w:lang w:val="en-US"/>
        </w:rPr>
      </w:pPr>
    </w:p>
    <w:p w14:paraId="472A06A9" w14:textId="5B7D6EAC" w:rsidR="00451AC0" w:rsidRPr="002635B3" w:rsidRDefault="00C024C1" w:rsidP="00ED617D">
      <w:pPr>
        <w:spacing w:line="260" w:lineRule="atLeast"/>
        <w:rPr>
          <w:rFonts w:eastAsia="Calibri"/>
          <w:lang w:val="en-US" w:eastAsia="en-US"/>
        </w:rPr>
      </w:pPr>
      <w:r w:rsidRPr="002635B3">
        <w:rPr>
          <w:lang w:val="en-US"/>
        </w:rPr>
        <w:t>More specifically,</w:t>
      </w:r>
      <w:r w:rsidR="00451AC0" w:rsidRPr="002635B3">
        <w:rPr>
          <w:rFonts w:eastAsia="Calibri"/>
          <w:lang w:val="en-US" w:eastAsia="en-US"/>
        </w:rPr>
        <w:t xml:space="preserve"> there is a high level of similarity </w:t>
      </w:r>
      <w:r w:rsidR="00E06241" w:rsidRPr="002635B3">
        <w:rPr>
          <w:rFonts w:eastAsia="Calibri"/>
          <w:lang w:val="en-US" w:eastAsia="en-US"/>
        </w:rPr>
        <w:t xml:space="preserve">in the composition </w:t>
      </w:r>
      <w:r w:rsidR="00451AC0" w:rsidRPr="002635B3">
        <w:rPr>
          <w:rFonts w:eastAsia="Calibri"/>
          <w:lang w:val="en-US" w:eastAsia="en-US"/>
        </w:rPr>
        <w:t>among the ready-for-use formulations and among the concentrates</w:t>
      </w:r>
      <w:r w:rsidR="007C3D6A" w:rsidRPr="002635B3">
        <w:rPr>
          <w:rFonts w:eastAsia="Calibri"/>
          <w:lang w:val="en-US" w:eastAsia="en-US"/>
        </w:rPr>
        <w:t>, also across the product families</w:t>
      </w:r>
      <w:r w:rsidR="00451AC0" w:rsidRPr="002635B3">
        <w:rPr>
          <w:rFonts w:eastAsia="Calibri"/>
          <w:lang w:val="en-US" w:eastAsia="en-US"/>
        </w:rPr>
        <w:t>.</w:t>
      </w:r>
      <w:r w:rsidR="007C3D6A" w:rsidRPr="002635B3">
        <w:rPr>
          <w:rFonts w:eastAsia="Calibri"/>
          <w:lang w:val="en-US" w:eastAsia="en-US"/>
        </w:rPr>
        <w:t xml:space="preserve"> </w:t>
      </w:r>
      <w:r w:rsidR="00451AC0" w:rsidRPr="002635B3">
        <w:rPr>
          <w:rFonts w:eastAsia="Calibri"/>
          <w:lang w:val="en-US" w:eastAsia="en-US"/>
        </w:rPr>
        <w:t xml:space="preserve">The </w:t>
      </w:r>
      <w:r w:rsidR="006501C4" w:rsidRPr="002635B3">
        <w:rPr>
          <w:rFonts w:eastAsia="Calibri"/>
          <w:lang w:val="en-US" w:eastAsia="en-US"/>
        </w:rPr>
        <w:t>rMS</w:t>
      </w:r>
      <w:r w:rsidR="00451AC0" w:rsidRPr="002635B3">
        <w:rPr>
          <w:rFonts w:eastAsia="Calibri"/>
          <w:lang w:val="en-US" w:eastAsia="en-US"/>
        </w:rPr>
        <w:t xml:space="preserve"> </w:t>
      </w:r>
      <w:r w:rsidR="00ED617D" w:rsidRPr="002635B3">
        <w:rPr>
          <w:rFonts w:eastAsia="Calibri"/>
          <w:lang w:val="en-US" w:eastAsia="en-US"/>
        </w:rPr>
        <w:t>consider</w:t>
      </w:r>
      <w:r w:rsidR="00451AC0" w:rsidRPr="002635B3">
        <w:rPr>
          <w:rFonts w:eastAsia="Calibri"/>
          <w:lang w:val="en-US" w:eastAsia="en-US"/>
        </w:rPr>
        <w:t xml:space="preserve"> that the results of the dermal absorption study on Aquanet Premium (10% Cu</w:t>
      </w:r>
      <w:r w:rsidR="00451AC0" w:rsidRPr="002635B3">
        <w:rPr>
          <w:rFonts w:eastAsia="Calibri"/>
          <w:vertAlign w:val="subscript"/>
          <w:lang w:val="en-US" w:eastAsia="en-US"/>
        </w:rPr>
        <w:t>2</w:t>
      </w:r>
      <w:r w:rsidR="00451AC0" w:rsidRPr="002635B3">
        <w:rPr>
          <w:rFonts w:eastAsia="Calibri"/>
          <w:lang w:val="en-US" w:eastAsia="en-US"/>
        </w:rPr>
        <w:t xml:space="preserve">O and 2% Tralopyril) can be </w:t>
      </w:r>
      <w:r w:rsidR="00ED617D" w:rsidRPr="002635B3">
        <w:rPr>
          <w:rFonts w:eastAsia="Calibri"/>
          <w:lang w:val="en-US" w:eastAsia="en-US"/>
        </w:rPr>
        <w:t xml:space="preserve">used </w:t>
      </w:r>
      <w:r w:rsidR="00451AC0" w:rsidRPr="002635B3">
        <w:rPr>
          <w:rFonts w:eastAsia="Calibri"/>
          <w:lang w:val="en-US" w:eastAsia="en-US"/>
        </w:rPr>
        <w:t xml:space="preserve">also for the Aquanet </w:t>
      </w:r>
      <w:r w:rsidRPr="002635B3">
        <w:rPr>
          <w:rFonts w:eastAsia="Calibri"/>
          <w:lang w:val="en-US" w:eastAsia="en-US"/>
        </w:rPr>
        <w:t xml:space="preserve">North Sea </w:t>
      </w:r>
      <w:r w:rsidR="00451AC0" w:rsidRPr="002635B3">
        <w:rPr>
          <w:rFonts w:eastAsia="Calibri"/>
          <w:lang w:val="en-US" w:eastAsia="en-US"/>
        </w:rPr>
        <w:t xml:space="preserve">Standard and Aquanet </w:t>
      </w:r>
      <w:r w:rsidRPr="002635B3">
        <w:rPr>
          <w:rFonts w:eastAsia="Calibri"/>
          <w:lang w:val="en-US" w:eastAsia="en-US"/>
        </w:rPr>
        <w:t xml:space="preserve">North Sea </w:t>
      </w:r>
      <w:r w:rsidR="00451AC0" w:rsidRPr="002635B3">
        <w:rPr>
          <w:rFonts w:eastAsia="Calibri"/>
          <w:lang w:val="en-US" w:eastAsia="en-US"/>
        </w:rPr>
        <w:t>Ultra products. Hence a dermal absorption value of 1</w:t>
      </w:r>
      <w:r w:rsidR="006501C4" w:rsidRPr="002635B3">
        <w:rPr>
          <w:rFonts w:eastAsia="Calibri"/>
          <w:lang w:val="en-US" w:eastAsia="en-US"/>
        </w:rPr>
        <w:t>.</w:t>
      </w:r>
      <w:r w:rsidR="0082791D" w:rsidRPr="002635B3">
        <w:rPr>
          <w:rFonts w:eastAsia="Calibri"/>
          <w:lang w:val="en-US" w:eastAsia="en-US"/>
        </w:rPr>
        <w:t>1</w:t>
      </w:r>
      <w:r w:rsidR="00451AC0" w:rsidRPr="002635B3">
        <w:rPr>
          <w:rFonts w:eastAsia="Calibri"/>
          <w:lang w:val="en-US" w:eastAsia="en-US"/>
        </w:rPr>
        <w:t>% has been used in the risk assessment of these two family members</w:t>
      </w:r>
      <w:r w:rsidR="0014562D" w:rsidRPr="002635B3">
        <w:rPr>
          <w:rFonts w:eastAsia="Calibri"/>
          <w:lang w:val="en-US" w:eastAsia="en-US"/>
        </w:rPr>
        <w:t xml:space="preserve"> (see summary table below)</w:t>
      </w:r>
      <w:r w:rsidR="00451AC0" w:rsidRPr="002635B3">
        <w:rPr>
          <w:rFonts w:eastAsia="Calibri"/>
          <w:lang w:val="en-US" w:eastAsia="en-US"/>
        </w:rPr>
        <w:t>.</w:t>
      </w:r>
    </w:p>
    <w:p w14:paraId="0632628A" w14:textId="77777777" w:rsidR="00451AC0" w:rsidRPr="002635B3" w:rsidRDefault="00451AC0" w:rsidP="00ED617D">
      <w:pPr>
        <w:spacing w:line="260" w:lineRule="atLeast"/>
        <w:rPr>
          <w:rFonts w:eastAsia="Calibri"/>
          <w:lang w:val="en-US" w:eastAsia="en-US"/>
        </w:rPr>
      </w:pPr>
    </w:p>
    <w:p w14:paraId="1018A7CF" w14:textId="64252C82" w:rsidR="00E91CA4" w:rsidRPr="002635B3" w:rsidRDefault="00451AC0" w:rsidP="00F92BDB">
      <w:pPr>
        <w:spacing w:before="120" w:line="260" w:lineRule="atLeast"/>
        <w:rPr>
          <w:lang w:val="en-US"/>
        </w:rPr>
      </w:pPr>
      <w:r w:rsidRPr="002635B3">
        <w:rPr>
          <w:rFonts w:eastAsia="Calibri"/>
          <w:lang w:val="en-US" w:eastAsia="en-US"/>
        </w:rPr>
        <w:t xml:space="preserve">The </w:t>
      </w:r>
      <w:r w:rsidR="006501C4" w:rsidRPr="002635B3">
        <w:rPr>
          <w:rFonts w:eastAsia="Calibri"/>
          <w:lang w:val="en-US" w:eastAsia="en-US"/>
        </w:rPr>
        <w:t>rMS</w:t>
      </w:r>
      <w:r w:rsidRPr="002635B3">
        <w:rPr>
          <w:rFonts w:eastAsia="Calibri"/>
          <w:lang w:val="en-US" w:eastAsia="en-US"/>
        </w:rPr>
        <w:t xml:space="preserve"> also </w:t>
      </w:r>
      <w:r w:rsidR="00ED617D" w:rsidRPr="002635B3">
        <w:rPr>
          <w:rFonts w:eastAsia="Calibri"/>
          <w:lang w:val="en-US" w:eastAsia="en-US"/>
        </w:rPr>
        <w:t>consider</w:t>
      </w:r>
      <w:r w:rsidRPr="002635B3">
        <w:rPr>
          <w:rFonts w:eastAsia="Calibri"/>
          <w:lang w:val="en-US" w:eastAsia="en-US"/>
        </w:rPr>
        <w:t xml:space="preserve"> that the results of the dermal absorption study on Aquanet LG 360 (in-use </w:t>
      </w:r>
      <w:r w:rsidR="007F1804" w:rsidRPr="002635B3">
        <w:rPr>
          <w:rFonts w:eastAsia="Calibri"/>
          <w:lang w:val="en-US" w:eastAsia="en-US"/>
        </w:rPr>
        <w:t>dilution of the formulation containing</w:t>
      </w:r>
      <w:r w:rsidRPr="002635B3">
        <w:rPr>
          <w:rFonts w:eastAsia="Calibri"/>
          <w:lang w:val="en-US" w:eastAsia="en-US"/>
        </w:rPr>
        <w:t xml:space="preserve"> 7.56% Cu</w:t>
      </w:r>
      <w:r w:rsidRPr="002635B3">
        <w:rPr>
          <w:rFonts w:eastAsia="Calibri"/>
          <w:vertAlign w:val="subscript"/>
          <w:lang w:val="en-US" w:eastAsia="en-US"/>
        </w:rPr>
        <w:t>2</w:t>
      </w:r>
      <w:r w:rsidRPr="002635B3">
        <w:rPr>
          <w:rFonts w:eastAsia="Calibri"/>
          <w:lang w:val="en-US" w:eastAsia="en-US"/>
        </w:rPr>
        <w:t xml:space="preserve">O and 2.14% CuSCN) can be </w:t>
      </w:r>
      <w:r w:rsidR="00ED617D" w:rsidRPr="002635B3">
        <w:rPr>
          <w:rFonts w:eastAsia="Calibri"/>
          <w:lang w:val="en-US" w:eastAsia="en-US"/>
        </w:rPr>
        <w:t>used</w:t>
      </w:r>
      <w:r w:rsidRPr="002635B3">
        <w:rPr>
          <w:rFonts w:eastAsia="Calibri"/>
          <w:lang w:val="en-US" w:eastAsia="en-US"/>
        </w:rPr>
        <w:t xml:space="preserve"> for the Aquanet</w:t>
      </w:r>
      <w:r w:rsidR="00C024C1" w:rsidRPr="002635B3">
        <w:rPr>
          <w:rFonts w:eastAsia="Calibri"/>
          <w:lang w:val="en-US" w:eastAsia="en-US"/>
        </w:rPr>
        <w:t xml:space="preserve"> North Sea</w:t>
      </w:r>
      <w:r w:rsidRPr="002635B3">
        <w:rPr>
          <w:rFonts w:eastAsia="Calibri"/>
          <w:lang w:val="en-US" w:eastAsia="en-US"/>
        </w:rPr>
        <w:t xml:space="preserve"> CCT 100 plus and Aquanet </w:t>
      </w:r>
      <w:r w:rsidR="00C024C1" w:rsidRPr="002635B3">
        <w:rPr>
          <w:rFonts w:eastAsia="Calibri"/>
          <w:lang w:val="en-US" w:eastAsia="en-US"/>
        </w:rPr>
        <w:t xml:space="preserve">North Sea </w:t>
      </w:r>
      <w:r w:rsidRPr="002635B3">
        <w:rPr>
          <w:rFonts w:eastAsia="Calibri"/>
          <w:lang w:val="en-US" w:eastAsia="en-US"/>
        </w:rPr>
        <w:t xml:space="preserve">C50 products. Hence a dermal absorption value of 0.4% has been used in the risk assessment of </w:t>
      </w:r>
      <w:r w:rsidR="00FF21A1" w:rsidRPr="002635B3">
        <w:rPr>
          <w:rFonts w:eastAsia="Calibri"/>
          <w:lang w:val="en-US" w:eastAsia="en-US"/>
        </w:rPr>
        <w:t xml:space="preserve">in-use </w:t>
      </w:r>
      <w:r w:rsidR="007F1804" w:rsidRPr="002635B3">
        <w:rPr>
          <w:rFonts w:eastAsia="Calibri"/>
          <w:lang w:val="en-US" w:eastAsia="en-US"/>
        </w:rPr>
        <w:t>dilutions</w:t>
      </w:r>
      <w:r w:rsidR="00FF21A1" w:rsidRPr="002635B3">
        <w:rPr>
          <w:rFonts w:eastAsia="Calibri"/>
          <w:lang w:val="en-US" w:eastAsia="en-US"/>
        </w:rPr>
        <w:t xml:space="preserve"> of </w:t>
      </w:r>
      <w:r w:rsidRPr="002635B3">
        <w:rPr>
          <w:rFonts w:eastAsia="Calibri"/>
          <w:lang w:val="en-US" w:eastAsia="en-US"/>
        </w:rPr>
        <w:t>these two family members</w:t>
      </w:r>
      <w:r w:rsidR="008E697F" w:rsidRPr="002635B3">
        <w:rPr>
          <w:rFonts w:eastAsia="Calibri"/>
          <w:lang w:val="en-US" w:eastAsia="en-US"/>
        </w:rPr>
        <w:t xml:space="preserve"> (see summary table below)</w:t>
      </w:r>
      <w:r w:rsidRPr="002635B3">
        <w:rPr>
          <w:rFonts w:eastAsia="Calibri"/>
          <w:lang w:val="en-US" w:eastAsia="en-US"/>
        </w:rPr>
        <w:t>.</w:t>
      </w:r>
      <w:r w:rsidR="00E135B9" w:rsidRPr="002635B3">
        <w:rPr>
          <w:rFonts w:eastAsia="Calibri"/>
          <w:lang w:val="en-US" w:eastAsia="en-US"/>
        </w:rPr>
        <w:t xml:space="preserve"> </w:t>
      </w:r>
      <w:r w:rsidRPr="002635B3">
        <w:rPr>
          <w:rFonts w:eastAsia="Calibri"/>
          <w:lang w:val="en-US" w:eastAsia="en-US"/>
        </w:rPr>
        <w:t>For the concentrated products, a dermal absorption value of 0.1%</w:t>
      </w:r>
      <w:r w:rsidR="00FF21A1" w:rsidRPr="002635B3">
        <w:rPr>
          <w:rFonts w:eastAsia="Calibri"/>
          <w:lang w:val="en-US" w:eastAsia="en-US"/>
        </w:rPr>
        <w:t xml:space="preserve"> can be used</w:t>
      </w:r>
      <w:r w:rsidRPr="002635B3">
        <w:rPr>
          <w:rFonts w:eastAsia="Calibri"/>
          <w:lang w:val="en-US" w:eastAsia="en-US"/>
        </w:rPr>
        <w:t xml:space="preserve"> </w:t>
      </w:r>
      <w:r w:rsidR="003B2803" w:rsidRPr="002635B3">
        <w:rPr>
          <w:rFonts w:eastAsia="Calibri"/>
          <w:lang w:val="en-US" w:eastAsia="en-US"/>
        </w:rPr>
        <w:t xml:space="preserve">for risk assessment purposes </w:t>
      </w:r>
      <w:r w:rsidR="00816CDD" w:rsidRPr="002635B3">
        <w:rPr>
          <w:rFonts w:eastAsia="Calibri"/>
          <w:lang w:val="en-US" w:eastAsia="en-US"/>
        </w:rPr>
        <w:t>in line with the result of the dermal absorption study on concentrated Aquanet LG 360.</w:t>
      </w:r>
      <w:r w:rsidR="00FF11B8" w:rsidRPr="002635B3">
        <w:rPr>
          <w:rFonts w:eastAsia="Calibri"/>
          <w:lang w:val="en-US" w:eastAsia="en-US"/>
        </w:rPr>
        <w:t xml:space="preserve"> </w:t>
      </w:r>
      <w:r w:rsidR="00FE04D1" w:rsidRPr="002635B3">
        <w:rPr>
          <w:rFonts w:eastAsia="Calibri"/>
          <w:lang w:val="en-US" w:eastAsia="en-US"/>
        </w:rPr>
        <w:t>However, t</w:t>
      </w:r>
      <w:r w:rsidR="00E91CA4" w:rsidRPr="002635B3">
        <w:rPr>
          <w:lang w:val="en-US"/>
        </w:rPr>
        <w:t xml:space="preserve">he exposure to the operator using these products will mainly be to the in-use </w:t>
      </w:r>
      <w:r w:rsidR="007F1804" w:rsidRPr="002635B3">
        <w:rPr>
          <w:lang w:val="en-US"/>
        </w:rPr>
        <w:t>dilutions</w:t>
      </w:r>
      <w:r w:rsidR="00E91CA4" w:rsidRPr="002635B3">
        <w:rPr>
          <w:lang w:val="en-US"/>
        </w:rPr>
        <w:t xml:space="preserve"> of the products. The exposure to the undiluted products can only happen during the transfer of the product from the IPC to the dipping vat and is likely to be very low/negligible. </w:t>
      </w:r>
    </w:p>
    <w:p w14:paraId="74D306D2" w14:textId="1CEA7549" w:rsidR="00451AC0" w:rsidRPr="002635B3" w:rsidRDefault="00451AC0" w:rsidP="00ED617D">
      <w:pPr>
        <w:spacing w:line="260" w:lineRule="atLeast"/>
        <w:rPr>
          <w:rFonts w:eastAsia="Calibri"/>
          <w:lang w:val="en-US" w:eastAsia="en-US"/>
        </w:rPr>
      </w:pPr>
    </w:p>
    <w:p w14:paraId="7A4272E4" w14:textId="4AD3EF7E" w:rsidR="00E7285C" w:rsidRPr="002635B3" w:rsidRDefault="00E7285C" w:rsidP="007E20C1">
      <w:pPr>
        <w:spacing w:line="260" w:lineRule="atLeast"/>
        <w:jc w:val="both"/>
        <w:rPr>
          <w:rFonts w:eastAsia="Calibri"/>
          <w:lang w:val="en-US" w:eastAsia="en-US"/>
        </w:rPr>
      </w:pPr>
      <w:bookmarkStart w:id="1570" w:name="_Hlk103088915"/>
    </w:p>
    <w:tbl>
      <w:tblPr>
        <w:tblStyle w:val="Tabellrutenett"/>
        <w:tblW w:w="0" w:type="auto"/>
        <w:tblLook w:val="04A0" w:firstRow="1" w:lastRow="0" w:firstColumn="1" w:lastColumn="0" w:noHBand="0" w:noVBand="1"/>
      </w:tblPr>
      <w:tblGrid>
        <w:gridCol w:w="1684"/>
        <w:gridCol w:w="1288"/>
        <w:gridCol w:w="567"/>
        <w:gridCol w:w="567"/>
        <w:gridCol w:w="1276"/>
        <w:gridCol w:w="1276"/>
        <w:gridCol w:w="708"/>
        <w:gridCol w:w="471"/>
        <w:gridCol w:w="1367"/>
      </w:tblGrid>
      <w:tr w:rsidR="0070735E" w:rsidRPr="00C77655" w14:paraId="54160B62" w14:textId="77777777" w:rsidTr="00176364">
        <w:tc>
          <w:tcPr>
            <w:tcW w:w="7366" w:type="dxa"/>
            <w:gridSpan w:val="7"/>
            <w:tcBorders>
              <w:bottom w:val="single" w:sz="4" w:space="0" w:color="auto"/>
            </w:tcBorders>
            <w:shd w:val="clear" w:color="auto" w:fill="D9D9D9" w:themeFill="background1" w:themeFillShade="D9"/>
          </w:tcPr>
          <w:p w14:paraId="4904ED47" w14:textId="77777777" w:rsidR="007F1804" w:rsidRPr="002635B3" w:rsidRDefault="007F1804" w:rsidP="00490846">
            <w:pPr>
              <w:spacing w:before="120" w:line="260" w:lineRule="atLeast"/>
              <w:jc w:val="center"/>
              <w:rPr>
                <w:b/>
                <w:lang w:val="en-US"/>
              </w:rPr>
            </w:pPr>
            <w:r w:rsidRPr="002635B3">
              <w:rPr>
                <w:b/>
                <w:lang w:val="en-US"/>
              </w:rPr>
              <w:t>AquaNet North Sea BPF (RTU-formulations)</w:t>
            </w:r>
          </w:p>
        </w:tc>
        <w:tc>
          <w:tcPr>
            <w:tcW w:w="1838" w:type="dxa"/>
            <w:gridSpan w:val="2"/>
            <w:tcBorders>
              <w:bottom w:val="single" w:sz="4" w:space="0" w:color="auto"/>
            </w:tcBorders>
            <w:shd w:val="clear" w:color="auto" w:fill="D9D9D9" w:themeFill="background1" w:themeFillShade="D9"/>
          </w:tcPr>
          <w:p w14:paraId="1BACED3D" w14:textId="3CFACE3F" w:rsidR="0070735E" w:rsidRPr="002635B3" w:rsidRDefault="007F1804" w:rsidP="00490846">
            <w:pPr>
              <w:spacing w:before="120" w:line="260" w:lineRule="atLeast"/>
              <w:jc w:val="center"/>
              <w:rPr>
                <w:b/>
                <w:lang w:val="en-US"/>
              </w:rPr>
            </w:pPr>
            <w:r w:rsidRPr="002635B3">
              <w:rPr>
                <w:b/>
                <w:lang w:val="en-US"/>
              </w:rPr>
              <w:t>Tested formulation</w:t>
            </w:r>
          </w:p>
        </w:tc>
      </w:tr>
      <w:tr w:rsidR="0070735E" w:rsidRPr="00852B58" w14:paraId="1755914A" w14:textId="77777777" w:rsidTr="007F1804">
        <w:trPr>
          <w:trHeight w:val="1487"/>
        </w:trPr>
        <w:tc>
          <w:tcPr>
            <w:tcW w:w="1684" w:type="dxa"/>
            <w:shd w:val="clear" w:color="auto" w:fill="D9D9D9" w:themeFill="background1" w:themeFillShade="D9"/>
          </w:tcPr>
          <w:p w14:paraId="6CBFA0B7" w14:textId="77777777" w:rsidR="0070735E" w:rsidRPr="002635B3" w:rsidRDefault="0070735E" w:rsidP="00490846">
            <w:pPr>
              <w:spacing w:before="120" w:line="260" w:lineRule="atLeast"/>
              <w:jc w:val="both"/>
              <w:rPr>
                <w:lang w:val="en-US"/>
              </w:rPr>
            </w:pPr>
          </w:p>
        </w:tc>
        <w:tc>
          <w:tcPr>
            <w:tcW w:w="1855" w:type="dxa"/>
            <w:gridSpan w:val="2"/>
            <w:shd w:val="clear" w:color="auto" w:fill="D9D9D9" w:themeFill="background1" w:themeFillShade="D9"/>
          </w:tcPr>
          <w:p w14:paraId="1C7F57B2" w14:textId="77777777" w:rsidR="0070735E" w:rsidRPr="002635B3" w:rsidRDefault="0070735E" w:rsidP="007F1804">
            <w:pPr>
              <w:spacing w:before="120" w:after="100" w:afterAutospacing="1"/>
              <w:jc w:val="center"/>
              <w:rPr>
                <w:b/>
                <w:lang w:val="en-US"/>
              </w:rPr>
            </w:pPr>
            <w:r w:rsidRPr="002635B3">
              <w:rPr>
                <w:b/>
                <w:lang w:val="en-US"/>
              </w:rPr>
              <w:t>AquaNet North Sea Standard</w:t>
            </w:r>
          </w:p>
          <w:p w14:paraId="0E857ED3" w14:textId="5C53FB37" w:rsidR="0070735E" w:rsidRPr="002635B3" w:rsidRDefault="007F1804" w:rsidP="007F1804">
            <w:pPr>
              <w:spacing w:before="120" w:after="100" w:afterAutospacing="1"/>
              <w:jc w:val="center"/>
              <w:rPr>
                <w:b/>
                <w:lang w:val="en-US"/>
              </w:rPr>
            </w:pPr>
            <w:r w:rsidRPr="002635B3">
              <w:rPr>
                <w:rFonts w:ascii="Calibri" w:hAnsi="Calibri" w:cs="Calibri"/>
                <w:b/>
                <w:lang w:val="en-US" w:eastAsia="en-US"/>
              </w:rPr>
              <w:t>% (w/w)</w:t>
            </w:r>
          </w:p>
        </w:tc>
        <w:tc>
          <w:tcPr>
            <w:tcW w:w="1843" w:type="dxa"/>
            <w:gridSpan w:val="2"/>
            <w:shd w:val="clear" w:color="auto" w:fill="D9D9D9" w:themeFill="background1" w:themeFillShade="D9"/>
          </w:tcPr>
          <w:p w14:paraId="72174AB5" w14:textId="77777777" w:rsidR="0070735E" w:rsidRPr="002635B3" w:rsidRDefault="0070735E" w:rsidP="007F1804">
            <w:pPr>
              <w:spacing w:before="120" w:after="100" w:afterAutospacing="1"/>
              <w:jc w:val="center"/>
              <w:rPr>
                <w:b/>
                <w:lang w:val="en-US"/>
              </w:rPr>
            </w:pPr>
            <w:r w:rsidRPr="002635B3">
              <w:rPr>
                <w:b/>
                <w:lang w:val="en-US"/>
              </w:rPr>
              <w:t>AquaNet North Sea Ultra</w:t>
            </w:r>
          </w:p>
          <w:p w14:paraId="325F1F53" w14:textId="0BB89834" w:rsidR="0070735E" w:rsidRPr="002635B3" w:rsidRDefault="007F1804" w:rsidP="007F1804">
            <w:pPr>
              <w:spacing w:before="120" w:after="100" w:afterAutospacing="1"/>
              <w:jc w:val="center"/>
              <w:rPr>
                <w:b/>
                <w:lang w:val="en-US"/>
              </w:rPr>
            </w:pPr>
            <w:r w:rsidRPr="002635B3">
              <w:rPr>
                <w:rFonts w:ascii="Calibri" w:hAnsi="Calibri" w:cs="Calibri"/>
                <w:b/>
                <w:lang w:val="en-US" w:eastAsia="en-US"/>
              </w:rPr>
              <w:t>% (w/w)</w:t>
            </w:r>
          </w:p>
        </w:tc>
        <w:tc>
          <w:tcPr>
            <w:tcW w:w="1984" w:type="dxa"/>
            <w:gridSpan w:val="2"/>
            <w:shd w:val="clear" w:color="auto" w:fill="D9D9D9" w:themeFill="background1" w:themeFillShade="D9"/>
          </w:tcPr>
          <w:p w14:paraId="6DA521BA" w14:textId="1172913A" w:rsidR="0070735E" w:rsidRPr="002635B3" w:rsidRDefault="0070735E" w:rsidP="007F1804">
            <w:pPr>
              <w:spacing w:before="120" w:after="100" w:afterAutospacing="1"/>
              <w:jc w:val="center"/>
              <w:rPr>
                <w:b/>
                <w:vertAlign w:val="subscript"/>
                <w:lang w:val="en-US"/>
              </w:rPr>
            </w:pPr>
            <w:r w:rsidRPr="002635B3">
              <w:rPr>
                <w:b/>
                <w:lang w:val="en-US"/>
              </w:rPr>
              <w:t xml:space="preserve">AquaNet North Sea Ultra </w:t>
            </w:r>
            <w:r w:rsidRPr="002635B3">
              <w:rPr>
                <w:b/>
                <w:vertAlign w:val="subscript"/>
                <w:lang w:val="en-US"/>
              </w:rPr>
              <w:t>old</w:t>
            </w:r>
          </w:p>
          <w:p w14:paraId="733A2254" w14:textId="77777777" w:rsidR="007F1804" w:rsidRPr="002635B3" w:rsidRDefault="007F1804" w:rsidP="007F1804">
            <w:pPr>
              <w:spacing w:before="120"/>
              <w:jc w:val="center"/>
              <w:rPr>
                <w:b/>
                <w:vertAlign w:val="subscript"/>
                <w:lang w:val="en-US"/>
              </w:rPr>
            </w:pPr>
          </w:p>
          <w:p w14:paraId="319278A1" w14:textId="444BD361" w:rsidR="0070735E" w:rsidRPr="002635B3" w:rsidRDefault="007F1804" w:rsidP="007F1804">
            <w:pPr>
              <w:spacing w:after="100" w:afterAutospacing="1"/>
              <w:jc w:val="center"/>
              <w:rPr>
                <w:b/>
                <w:lang w:val="en-US"/>
              </w:rPr>
            </w:pPr>
            <w:r w:rsidRPr="002635B3">
              <w:rPr>
                <w:rFonts w:ascii="Calibri" w:hAnsi="Calibri" w:cs="Calibri"/>
                <w:b/>
                <w:lang w:val="en-US" w:eastAsia="en-US"/>
              </w:rPr>
              <w:t>% (w/w)</w:t>
            </w:r>
          </w:p>
        </w:tc>
        <w:tc>
          <w:tcPr>
            <w:tcW w:w="1838" w:type="dxa"/>
            <w:gridSpan w:val="2"/>
            <w:shd w:val="clear" w:color="auto" w:fill="D9D9D9" w:themeFill="background1" w:themeFillShade="D9"/>
          </w:tcPr>
          <w:p w14:paraId="7A93FDBF" w14:textId="26E3B48A" w:rsidR="0070735E" w:rsidRPr="002635B3" w:rsidRDefault="0070735E" w:rsidP="007F1804">
            <w:pPr>
              <w:spacing w:before="120"/>
              <w:jc w:val="center"/>
              <w:rPr>
                <w:b/>
                <w:sz w:val="16"/>
                <w:lang w:val="en-US"/>
              </w:rPr>
            </w:pPr>
            <w:r w:rsidRPr="002635B3">
              <w:rPr>
                <w:b/>
                <w:lang w:val="en-US"/>
              </w:rPr>
              <w:t xml:space="preserve">AquaNet Premium </w:t>
            </w:r>
            <w:r w:rsidRPr="002635B3">
              <w:rPr>
                <w:b/>
                <w:sz w:val="16"/>
                <w:lang w:val="en-US"/>
              </w:rPr>
              <w:t>(Aquanet Premium BPF)</w:t>
            </w:r>
          </w:p>
          <w:p w14:paraId="06416F40" w14:textId="1A7A8153" w:rsidR="0070735E" w:rsidRPr="002635B3" w:rsidRDefault="007F1804" w:rsidP="007F1804">
            <w:pPr>
              <w:spacing w:before="120" w:after="100" w:afterAutospacing="1"/>
              <w:jc w:val="center"/>
              <w:rPr>
                <w:lang w:val="en-US"/>
              </w:rPr>
            </w:pPr>
            <w:r w:rsidRPr="002635B3">
              <w:rPr>
                <w:rFonts w:ascii="Calibri" w:hAnsi="Calibri" w:cs="Calibri"/>
                <w:b/>
                <w:lang w:val="en-US" w:eastAsia="en-US"/>
              </w:rPr>
              <w:t>% (w/w)</w:t>
            </w:r>
          </w:p>
        </w:tc>
      </w:tr>
      <w:tr w:rsidR="0070735E" w:rsidRPr="00C77655" w14:paraId="53902FBB" w14:textId="77777777" w:rsidTr="00E037BB">
        <w:tc>
          <w:tcPr>
            <w:tcW w:w="1684" w:type="dxa"/>
            <w:vAlign w:val="center"/>
          </w:tcPr>
          <w:p w14:paraId="48B38FB6" w14:textId="3DBCEC71" w:rsidR="0070735E" w:rsidRPr="002635B3" w:rsidRDefault="0070735E" w:rsidP="00490846">
            <w:pPr>
              <w:spacing w:before="120" w:after="120" w:line="260" w:lineRule="atLeast"/>
              <w:rPr>
                <w:lang w:val="en-US"/>
              </w:rPr>
            </w:pPr>
            <w:r w:rsidRPr="002635B3">
              <w:rPr>
                <w:lang w:val="en-US"/>
              </w:rPr>
              <w:t>Dicopper oxide</w:t>
            </w:r>
          </w:p>
        </w:tc>
        <w:tc>
          <w:tcPr>
            <w:tcW w:w="1855" w:type="dxa"/>
            <w:gridSpan w:val="2"/>
            <w:vAlign w:val="center"/>
          </w:tcPr>
          <w:p w14:paraId="2B9D0C10" w14:textId="77777777" w:rsidR="0070735E" w:rsidRPr="002635B3" w:rsidRDefault="0070735E" w:rsidP="0038257E">
            <w:pPr>
              <w:spacing w:before="120" w:after="120" w:line="260" w:lineRule="atLeast"/>
              <w:jc w:val="center"/>
              <w:rPr>
                <w:lang w:val="en-US"/>
              </w:rPr>
            </w:pPr>
            <w:r w:rsidRPr="002635B3">
              <w:rPr>
                <w:lang w:val="en-US"/>
              </w:rPr>
              <w:t>17.46</w:t>
            </w:r>
          </w:p>
        </w:tc>
        <w:tc>
          <w:tcPr>
            <w:tcW w:w="1843" w:type="dxa"/>
            <w:gridSpan w:val="2"/>
            <w:vAlign w:val="center"/>
          </w:tcPr>
          <w:p w14:paraId="42E49E93" w14:textId="18BB1EF5" w:rsidR="0070735E" w:rsidRPr="002635B3" w:rsidRDefault="0070735E" w:rsidP="0038257E">
            <w:pPr>
              <w:spacing w:before="120" w:after="120" w:line="260" w:lineRule="atLeast"/>
              <w:jc w:val="center"/>
              <w:rPr>
                <w:lang w:val="en-US"/>
              </w:rPr>
            </w:pPr>
            <w:r w:rsidRPr="002635B3">
              <w:rPr>
                <w:lang w:val="en-US"/>
              </w:rPr>
              <w:t>21.8</w:t>
            </w:r>
          </w:p>
        </w:tc>
        <w:tc>
          <w:tcPr>
            <w:tcW w:w="1984" w:type="dxa"/>
            <w:gridSpan w:val="2"/>
            <w:vAlign w:val="center"/>
          </w:tcPr>
          <w:p w14:paraId="7D78F0BB" w14:textId="730D9180" w:rsidR="0070735E" w:rsidRPr="002635B3" w:rsidRDefault="0070735E" w:rsidP="0038257E">
            <w:pPr>
              <w:spacing w:before="120" w:after="120" w:line="260" w:lineRule="atLeast"/>
              <w:jc w:val="center"/>
              <w:rPr>
                <w:lang w:val="en-US"/>
              </w:rPr>
            </w:pPr>
            <w:r w:rsidRPr="002635B3">
              <w:rPr>
                <w:lang w:val="en-US"/>
              </w:rPr>
              <w:t>29.5</w:t>
            </w:r>
          </w:p>
        </w:tc>
        <w:tc>
          <w:tcPr>
            <w:tcW w:w="1838" w:type="dxa"/>
            <w:gridSpan w:val="2"/>
            <w:vAlign w:val="center"/>
          </w:tcPr>
          <w:p w14:paraId="57A4424C" w14:textId="586D8AF6" w:rsidR="0070735E" w:rsidRPr="002635B3" w:rsidRDefault="0070735E" w:rsidP="0038257E">
            <w:pPr>
              <w:spacing w:before="120" w:after="120" w:line="260" w:lineRule="atLeast"/>
              <w:jc w:val="center"/>
              <w:rPr>
                <w:lang w:val="en-US"/>
              </w:rPr>
            </w:pPr>
            <w:r w:rsidRPr="002635B3">
              <w:rPr>
                <w:lang w:val="en-US"/>
              </w:rPr>
              <w:t>9.99</w:t>
            </w:r>
          </w:p>
        </w:tc>
      </w:tr>
      <w:tr w:rsidR="0070735E" w:rsidRPr="00C77655" w14:paraId="649CD31B" w14:textId="77777777" w:rsidTr="00E037BB">
        <w:tc>
          <w:tcPr>
            <w:tcW w:w="1684" w:type="dxa"/>
            <w:vAlign w:val="center"/>
          </w:tcPr>
          <w:p w14:paraId="5D83F5C5" w14:textId="68BAAB11" w:rsidR="0070735E" w:rsidRPr="002635B3" w:rsidRDefault="0070735E" w:rsidP="00490846">
            <w:pPr>
              <w:spacing w:before="120" w:after="120" w:line="260" w:lineRule="atLeast"/>
              <w:rPr>
                <w:vertAlign w:val="superscript"/>
                <w:lang w:val="en-US"/>
              </w:rPr>
            </w:pPr>
            <w:r w:rsidRPr="002635B3">
              <w:rPr>
                <w:lang w:val="en-US"/>
              </w:rPr>
              <w:t>Copper</w:t>
            </w:r>
            <w:r w:rsidRPr="002635B3">
              <w:rPr>
                <w:vertAlign w:val="superscript"/>
                <w:lang w:val="en-US"/>
              </w:rPr>
              <w:t>2</w:t>
            </w:r>
          </w:p>
        </w:tc>
        <w:tc>
          <w:tcPr>
            <w:tcW w:w="1855" w:type="dxa"/>
            <w:gridSpan w:val="2"/>
            <w:vAlign w:val="center"/>
          </w:tcPr>
          <w:p w14:paraId="2A78626E" w14:textId="77777777" w:rsidR="0070735E" w:rsidRPr="002635B3" w:rsidRDefault="0070735E" w:rsidP="0038257E">
            <w:pPr>
              <w:spacing w:before="120" w:after="120" w:line="260" w:lineRule="atLeast"/>
              <w:jc w:val="center"/>
              <w:rPr>
                <w:lang w:val="en-US"/>
              </w:rPr>
            </w:pPr>
            <w:r w:rsidRPr="002635B3">
              <w:rPr>
                <w:lang w:val="en-US"/>
              </w:rPr>
              <w:t>15.5</w:t>
            </w:r>
          </w:p>
        </w:tc>
        <w:tc>
          <w:tcPr>
            <w:tcW w:w="1843" w:type="dxa"/>
            <w:gridSpan w:val="2"/>
            <w:vAlign w:val="center"/>
          </w:tcPr>
          <w:p w14:paraId="6764E3F6" w14:textId="5AD16725" w:rsidR="0070735E" w:rsidRPr="002635B3" w:rsidRDefault="0070735E" w:rsidP="0038257E">
            <w:pPr>
              <w:spacing w:before="120" w:after="120" w:line="260" w:lineRule="atLeast"/>
              <w:jc w:val="center"/>
              <w:rPr>
                <w:lang w:val="en-US"/>
              </w:rPr>
            </w:pPr>
            <w:r w:rsidRPr="002635B3">
              <w:rPr>
                <w:lang w:val="en-US"/>
              </w:rPr>
              <w:t>19.4</w:t>
            </w:r>
          </w:p>
        </w:tc>
        <w:tc>
          <w:tcPr>
            <w:tcW w:w="1984" w:type="dxa"/>
            <w:gridSpan w:val="2"/>
            <w:vAlign w:val="center"/>
          </w:tcPr>
          <w:p w14:paraId="09CA1FFC" w14:textId="456EB96A" w:rsidR="0070735E" w:rsidRPr="002635B3" w:rsidRDefault="0070735E" w:rsidP="0038257E">
            <w:pPr>
              <w:spacing w:before="120" w:after="120" w:line="260" w:lineRule="atLeast"/>
              <w:jc w:val="center"/>
              <w:rPr>
                <w:lang w:val="en-US"/>
              </w:rPr>
            </w:pPr>
            <w:r w:rsidRPr="002635B3">
              <w:rPr>
                <w:lang w:val="en-US"/>
              </w:rPr>
              <w:t>26.2</w:t>
            </w:r>
          </w:p>
        </w:tc>
        <w:tc>
          <w:tcPr>
            <w:tcW w:w="1838" w:type="dxa"/>
            <w:gridSpan w:val="2"/>
            <w:vAlign w:val="center"/>
          </w:tcPr>
          <w:p w14:paraId="248A3194" w14:textId="4184414E" w:rsidR="0070735E" w:rsidRPr="002635B3" w:rsidRDefault="0070735E" w:rsidP="0038257E">
            <w:pPr>
              <w:spacing w:before="120" w:after="120" w:line="260" w:lineRule="atLeast"/>
              <w:jc w:val="center"/>
              <w:rPr>
                <w:lang w:val="en-US"/>
              </w:rPr>
            </w:pPr>
            <w:r w:rsidRPr="002635B3">
              <w:rPr>
                <w:lang w:val="en-US"/>
              </w:rPr>
              <w:t>8.87</w:t>
            </w:r>
          </w:p>
        </w:tc>
      </w:tr>
      <w:tr w:rsidR="0070735E" w:rsidRPr="00C77655" w14:paraId="2712A3C3" w14:textId="77777777" w:rsidTr="0044539F">
        <w:tc>
          <w:tcPr>
            <w:tcW w:w="9204" w:type="dxa"/>
            <w:gridSpan w:val="9"/>
            <w:tcBorders>
              <w:bottom w:val="single" w:sz="4" w:space="0" w:color="auto"/>
            </w:tcBorders>
          </w:tcPr>
          <w:p w14:paraId="6F5B9290" w14:textId="1F341404" w:rsidR="0070735E" w:rsidRPr="002635B3" w:rsidRDefault="0070735E" w:rsidP="00490846">
            <w:pPr>
              <w:spacing w:before="120" w:after="120" w:line="260" w:lineRule="atLeast"/>
              <w:jc w:val="center"/>
              <w:rPr>
                <w:lang w:val="en-US"/>
              </w:rPr>
            </w:pPr>
          </w:p>
        </w:tc>
      </w:tr>
      <w:tr w:rsidR="0070735E" w:rsidRPr="00C77655" w14:paraId="423A4ABB" w14:textId="77777777" w:rsidTr="00E037BB">
        <w:tc>
          <w:tcPr>
            <w:tcW w:w="6658" w:type="dxa"/>
            <w:gridSpan w:val="6"/>
            <w:shd w:val="clear" w:color="auto" w:fill="D9D9D9" w:themeFill="background1" w:themeFillShade="D9"/>
          </w:tcPr>
          <w:p w14:paraId="7CA869EA" w14:textId="77777777" w:rsidR="007F1804" w:rsidRPr="002635B3" w:rsidRDefault="007F1804" w:rsidP="00490846">
            <w:pPr>
              <w:spacing w:before="120" w:after="120" w:line="260" w:lineRule="atLeast"/>
              <w:jc w:val="center"/>
              <w:rPr>
                <w:b/>
                <w:lang w:val="en-US"/>
              </w:rPr>
            </w:pPr>
            <w:r w:rsidRPr="002635B3">
              <w:rPr>
                <w:b/>
                <w:lang w:val="en-US"/>
              </w:rPr>
              <w:lastRenderedPageBreak/>
              <w:t>AquaNet North Sea BPF (concentrated formulations)</w:t>
            </w:r>
          </w:p>
        </w:tc>
        <w:tc>
          <w:tcPr>
            <w:tcW w:w="2546" w:type="dxa"/>
            <w:gridSpan w:val="3"/>
            <w:shd w:val="clear" w:color="auto" w:fill="D9D9D9" w:themeFill="background1" w:themeFillShade="D9"/>
          </w:tcPr>
          <w:p w14:paraId="112136A6" w14:textId="0ADC3570" w:rsidR="0070735E" w:rsidRPr="002635B3" w:rsidRDefault="007F1804" w:rsidP="00490846">
            <w:pPr>
              <w:spacing w:before="120" w:after="120" w:line="260" w:lineRule="atLeast"/>
              <w:jc w:val="center"/>
              <w:rPr>
                <w:lang w:val="en-US"/>
              </w:rPr>
            </w:pPr>
            <w:r w:rsidRPr="002635B3">
              <w:rPr>
                <w:b/>
                <w:lang w:val="en-US"/>
              </w:rPr>
              <w:t>Tested formulation</w:t>
            </w:r>
          </w:p>
        </w:tc>
      </w:tr>
      <w:tr w:rsidR="0038257E" w:rsidRPr="00C77655" w14:paraId="34BFF302" w14:textId="77777777" w:rsidTr="0038257E">
        <w:tc>
          <w:tcPr>
            <w:tcW w:w="1684" w:type="dxa"/>
            <w:shd w:val="clear" w:color="auto" w:fill="D9D9D9" w:themeFill="background1" w:themeFillShade="D9"/>
          </w:tcPr>
          <w:p w14:paraId="5151CC43" w14:textId="77777777" w:rsidR="0070735E" w:rsidRPr="002635B3" w:rsidRDefault="0070735E" w:rsidP="00490846">
            <w:pPr>
              <w:spacing w:before="120" w:line="260" w:lineRule="atLeast"/>
              <w:jc w:val="both"/>
              <w:rPr>
                <w:lang w:val="en-US"/>
              </w:rPr>
            </w:pPr>
          </w:p>
        </w:tc>
        <w:tc>
          <w:tcPr>
            <w:tcW w:w="2422" w:type="dxa"/>
            <w:gridSpan w:val="3"/>
            <w:shd w:val="clear" w:color="auto" w:fill="D9D9D9" w:themeFill="background1" w:themeFillShade="D9"/>
          </w:tcPr>
          <w:p w14:paraId="7799CD38" w14:textId="77777777" w:rsidR="0070735E" w:rsidRPr="002635B3" w:rsidRDefault="0070735E" w:rsidP="00490846">
            <w:pPr>
              <w:spacing w:before="120" w:after="120" w:line="260" w:lineRule="atLeast"/>
              <w:jc w:val="center"/>
              <w:rPr>
                <w:b/>
                <w:lang w:val="en-US"/>
              </w:rPr>
            </w:pPr>
            <w:bookmarkStart w:id="1571" w:name="_Hlk103042714"/>
            <w:r w:rsidRPr="002635B3">
              <w:rPr>
                <w:b/>
                <w:lang w:val="en-US"/>
              </w:rPr>
              <w:t>AquaNet North Sea CCT 100 plus</w:t>
            </w:r>
            <w:bookmarkEnd w:id="1571"/>
          </w:p>
          <w:p w14:paraId="4A16087F" w14:textId="22539625" w:rsidR="0070735E" w:rsidRPr="002635B3" w:rsidRDefault="007F1804" w:rsidP="00490846">
            <w:pPr>
              <w:spacing w:before="120" w:after="120" w:line="260" w:lineRule="atLeast"/>
              <w:jc w:val="center"/>
              <w:rPr>
                <w:b/>
                <w:lang w:val="en-US"/>
              </w:rPr>
            </w:pPr>
            <w:r w:rsidRPr="002635B3">
              <w:rPr>
                <w:rFonts w:ascii="Calibri" w:hAnsi="Calibri" w:cs="Calibri"/>
                <w:b/>
                <w:lang w:val="en-US" w:eastAsia="en-US"/>
              </w:rPr>
              <w:t>% (w/w)</w:t>
            </w:r>
          </w:p>
        </w:tc>
        <w:tc>
          <w:tcPr>
            <w:tcW w:w="2552" w:type="dxa"/>
            <w:gridSpan w:val="2"/>
            <w:shd w:val="clear" w:color="auto" w:fill="D9D9D9" w:themeFill="background1" w:themeFillShade="D9"/>
          </w:tcPr>
          <w:p w14:paraId="0EA73D85" w14:textId="77777777" w:rsidR="0070735E" w:rsidRPr="002635B3" w:rsidRDefault="0070735E" w:rsidP="00490846">
            <w:pPr>
              <w:spacing w:before="120" w:after="120" w:line="260" w:lineRule="atLeast"/>
              <w:jc w:val="center"/>
              <w:rPr>
                <w:b/>
                <w:lang w:val="en-US"/>
              </w:rPr>
            </w:pPr>
            <w:bookmarkStart w:id="1572" w:name="_Hlk103042731"/>
            <w:r w:rsidRPr="002635B3">
              <w:rPr>
                <w:b/>
                <w:lang w:val="en-US"/>
              </w:rPr>
              <w:t>AquaNet North Sea C50</w:t>
            </w:r>
            <w:bookmarkEnd w:id="1572"/>
          </w:p>
          <w:p w14:paraId="4A50C807" w14:textId="40EFD821" w:rsidR="0070735E" w:rsidRPr="002635B3" w:rsidRDefault="007F1804" w:rsidP="00490846">
            <w:pPr>
              <w:spacing w:before="120" w:after="120" w:line="260" w:lineRule="atLeast"/>
              <w:jc w:val="center"/>
              <w:rPr>
                <w:b/>
                <w:lang w:val="en-US"/>
              </w:rPr>
            </w:pPr>
            <w:r w:rsidRPr="002635B3">
              <w:rPr>
                <w:rFonts w:ascii="Calibri" w:hAnsi="Calibri" w:cs="Calibri"/>
                <w:b/>
                <w:lang w:val="en-US" w:eastAsia="en-US"/>
              </w:rPr>
              <w:t>% (w/w)</w:t>
            </w:r>
          </w:p>
        </w:tc>
        <w:tc>
          <w:tcPr>
            <w:tcW w:w="2546" w:type="dxa"/>
            <w:gridSpan w:val="3"/>
            <w:shd w:val="clear" w:color="auto" w:fill="D9D9D9" w:themeFill="background1" w:themeFillShade="D9"/>
          </w:tcPr>
          <w:p w14:paraId="01664B1D" w14:textId="6479237B" w:rsidR="0070735E" w:rsidRPr="002635B3" w:rsidRDefault="0070735E" w:rsidP="00490846">
            <w:pPr>
              <w:spacing w:before="120" w:after="120" w:line="260" w:lineRule="atLeast"/>
              <w:jc w:val="center"/>
              <w:rPr>
                <w:b/>
                <w:lang w:val="en-US"/>
              </w:rPr>
            </w:pPr>
            <w:r w:rsidRPr="002635B3">
              <w:rPr>
                <w:b/>
                <w:lang w:val="en-US"/>
              </w:rPr>
              <w:t>AquaNet LG 360 (Aquanet 360 BPF)</w:t>
            </w:r>
          </w:p>
          <w:p w14:paraId="181690DB" w14:textId="4C5C4C49" w:rsidR="0070735E" w:rsidRPr="002635B3" w:rsidRDefault="007F1804" w:rsidP="00490846">
            <w:pPr>
              <w:spacing w:before="120" w:after="120" w:line="260" w:lineRule="atLeast"/>
              <w:jc w:val="center"/>
              <w:rPr>
                <w:b/>
                <w:lang w:val="en-US"/>
              </w:rPr>
            </w:pPr>
            <w:r w:rsidRPr="002635B3">
              <w:rPr>
                <w:rFonts w:ascii="Calibri" w:hAnsi="Calibri" w:cs="Calibri"/>
                <w:b/>
                <w:lang w:val="en-US" w:eastAsia="en-US"/>
              </w:rPr>
              <w:t>% (w/w)</w:t>
            </w:r>
          </w:p>
        </w:tc>
      </w:tr>
      <w:tr w:rsidR="0070735E" w:rsidRPr="00C77655" w14:paraId="2EB76638" w14:textId="77777777" w:rsidTr="001D1A5F">
        <w:tc>
          <w:tcPr>
            <w:tcW w:w="1684" w:type="dxa"/>
          </w:tcPr>
          <w:p w14:paraId="42DA5836" w14:textId="77777777" w:rsidR="0070735E" w:rsidRPr="002635B3" w:rsidRDefault="0070735E" w:rsidP="00490846">
            <w:pPr>
              <w:spacing w:before="120" w:after="120" w:line="260" w:lineRule="atLeast"/>
              <w:jc w:val="both"/>
              <w:rPr>
                <w:lang w:val="en-US"/>
              </w:rPr>
            </w:pPr>
          </w:p>
        </w:tc>
        <w:tc>
          <w:tcPr>
            <w:tcW w:w="1288" w:type="dxa"/>
            <w:vAlign w:val="center"/>
          </w:tcPr>
          <w:p w14:paraId="4D76EA34" w14:textId="77777777" w:rsidR="0070735E" w:rsidRPr="002635B3" w:rsidRDefault="0070735E" w:rsidP="00490846">
            <w:pPr>
              <w:spacing w:before="120" w:after="120" w:line="260" w:lineRule="atLeast"/>
              <w:jc w:val="center"/>
              <w:rPr>
                <w:lang w:val="en-US"/>
              </w:rPr>
            </w:pPr>
            <w:r w:rsidRPr="002635B3">
              <w:rPr>
                <w:lang w:val="en-US"/>
              </w:rPr>
              <w:t>Conc.</w:t>
            </w:r>
          </w:p>
        </w:tc>
        <w:tc>
          <w:tcPr>
            <w:tcW w:w="1134" w:type="dxa"/>
            <w:gridSpan w:val="2"/>
            <w:vAlign w:val="center"/>
          </w:tcPr>
          <w:p w14:paraId="6603BDE1" w14:textId="35CEA031" w:rsidR="0070735E" w:rsidRPr="002635B3" w:rsidRDefault="0070735E" w:rsidP="00490846">
            <w:pPr>
              <w:spacing w:before="120" w:after="120" w:line="260" w:lineRule="atLeast"/>
              <w:jc w:val="center"/>
              <w:rPr>
                <w:lang w:val="en-US"/>
              </w:rPr>
            </w:pPr>
            <w:r w:rsidRPr="002635B3">
              <w:rPr>
                <w:lang w:val="en-US"/>
              </w:rPr>
              <w:t>In-use</w:t>
            </w:r>
            <w:r w:rsidRPr="002635B3">
              <w:rPr>
                <w:vertAlign w:val="superscript"/>
                <w:lang w:val="en-US"/>
              </w:rPr>
              <w:t>1</w:t>
            </w:r>
          </w:p>
        </w:tc>
        <w:tc>
          <w:tcPr>
            <w:tcW w:w="1276" w:type="dxa"/>
            <w:vAlign w:val="center"/>
          </w:tcPr>
          <w:p w14:paraId="38985DA5" w14:textId="77777777" w:rsidR="0070735E" w:rsidRPr="002635B3" w:rsidRDefault="0070735E" w:rsidP="00490846">
            <w:pPr>
              <w:spacing w:before="120" w:after="120" w:line="260" w:lineRule="atLeast"/>
              <w:jc w:val="center"/>
              <w:rPr>
                <w:lang w:val="en-US"/>
              </w:rPr>
            </w:pPr>
            <w:r w:rsidRPr="002635B3">
              <w:rPr>
                <w:lang w:val="en-US"/>
              </w:rPr>
              <w:t>Conc.</w:t>
            </w:r>
          </w:p>
        </w:tc>
        <w:tc>
          <w:tcPr>
            <w:tcW w:w="1276" w:type="dxa"/>
            <w:vAlign w:val="center"/>
          </w:tcPr>
          <w:p w14:paraId="484D54EA" w14:textId="676A4F04" w:rsidR="0070735E" w:rsidRPr="002635B3" w:rsidRDefault="0070735E" w:rsidP="00490846">
            <w:pPr>
              <w:spacing w:before="120" w:after="120" w:line="260" w:lineRule="atLeast"/>
              <w:jc w:val="center"/>
              <w:rPr>
                <w:lang w:val="en-US"/>
              </w:rPr>
            </w:pPr>
            <w:r w:rsidRPr="002635B3">
              <w:rPr>
                <w:lang w:val="en-US"/>
              </w:rPr>
              <w:t>In-use</w:t>
            </w:r>
            <w:r w:rsidRPr="002635B3">
              <w:rPr>
                <w:vertAlign w:val="superscript"/>
                <w:lang w:val="en-US"/>
              </w:rPr>
              <w:t>1</w:t>
            </w:r>
          </w:p>
        </w:tc>
        <w:tc>
          <w:tcPr>
            <w:tcW w:w="1179" w:type="dxa"/>
            <w:gridSpan w:val="2"/>
          </w:tcPr>
          <w:p w14:paraId="59BF63E8" w14:textId="79C9BBD3" w:rsidR="0070735E" w:rsidRPr="002635B3" w:rsidRDefault="0070735E" w:rsidP="00490846">
            <w:pPr>
              <w:spacing w:before="120" w:after="120" w:line="260" w:lineRule="atLeast"/>
              <w:jc w:val="center"/>
              <w:rPr>
                <w:lang w:val="en-US"/>
              </w:rPr>
            </w:pPr>
            <w:r w:rsidRPr="002635B3">
              <w:rPr>
                <w:lang w:val="en-US"/>
              </w:rPr>
              <w:t>Conc.</w:t>
            </w:r>
          </w:p>
        </w:tc>
        <w:tc>
          <w:tcPr>
            <w:tcW w:w="1367" w:type="dxa"/>
            <w:vAlign w:val="center"/>
          </w:tcPr>
          <w:p w14:paraId="1E689F63" w14:textId="07271EFF" w:rsidR="0070735E" w:rsidRPr="002635B3" w:rsidRDefault="0070735E" w:rsidP="00490846">
            <w:pPr>
              <w:spacing w:before="120" w:after="120" w:line="260" w:lineRule="atLeast"/>
              <w:jc w:val="center"/>
              <w:rPr>
                <w:lang w:val="en-US"/>
              </w:rPr>
            </w:pPr>
            <w:r w:rsidRPr="002635B3">
              <w:rPr>
                <w:lang w:val="en-US"/>
              </w:rPr>
              <w:t>In-use</w:t>
            </w:r>
            <w:r w:rsidRPr="002635B3">
              <w:rPr>
                <w:vertAlign w:val="superscript"/>
                <w:lang w:val="en-US"/>
              </w:rPr>
              <w:t>1</w:t>
            </w:r>
          </w:p>
        </w:tc>
      </w:tr>
      <w:tr w:rsidR="0070735E" w:rsidRPr="00C77655" w14:paraId="76EEF9F1" w14:textId="77777777" w:rsidTr="001D1A5F">
        <w:tc>
          <w:tcPr>
            <w:tcW w:w="1684" w:type="dxa"/>
            <w:vAlign w:val="center"/>
          </w:tcPr>
          <w:p w14:paraId="4CD9303C" w14:textId="1192DE57" w:rsidR="0070735E" w:rsidRPr="002635B3" w:rsidRDefault="0070735E" w:rsidP="0038257E">
            <w:pPr>
              <w:spacing w:before="120" w:after="120" w:line="260" w:lineRule="atLeast"/>
              <w:jc w:val="center"/>
              <w:rPr>
                <w:lang w:val="en-US"/>
              </w:rPr>
            </w:pPr>
            <w:r w:rsidRPr="002635B3">
              <w:rPr>
                <w:lang w:val="en-US"/>
              </w:rPr>
              <w:t>Dicopper oxide</w:t>
            </w:r>
          </w:p>
        </w:tc>
        <w:tc>
          <w:tcPr>
            <w:tcW w:w="1288" w:type="dxa"/>
            <w:vAlign w:val="center"/>
          </w:tcPr>
          <w:p w14:paraId="431C48FC" w14:textId="77777777" w:rsidR="0070735E" w:rsidRPr="002635B3" w:rsidRDefault="0070735E" w:rsidP="0038257E">
            <w:pPr>
              <w:spacing w:before="120" w:after="120" w:line="260" w:lineRule="atLeast"/>
              <w:jc w:val="center"/>
              <w:rPr>
                <w:lang w:val="en-US"/>
              </w:rPr>
            </w:pPr>
            <w:r w:rsidRPr="002635B3">
              <w:rPr>
                <w:lang w:val="en-US"/>
              </w:rPr>
              <w:t>26.42</w:t>
            </w:r>
          </w:p>
        </w:tc>
        <w:tc>
          <w:tcPr>
            <w:tcW w:w="1134" w:type="dxa"/>
            <w:gridSpan w:val="2"/>
            <w:vAlign w:val="center"/>
          </w:tcPr>
          <w:p w14:paraId="2F28C78F" w14:textId="77777777" w:rsidR="0070735E" w:rsidRPr="002635B3" w:rsidRDefault="0070735E" w:rsidP="0038257E">
            <w:pPr>
              <w:spacing w:before="120" w:after="120" w:line="260" w:lineRule="atLeast"/>
              <w:jc w:val="center"/>
              <w:rPr>
                <w:lang w:val="en-US"/>
              </w:rPr>
            </w:pPr>
            <w:r w:rsidRPr="002635B3">
              <w:rPr>
                <w:lang w:val="en-US"/>
              </w:rPr>
              <w:t>15.23</w:t>
            </w:r>
          </w:p>
        </w:tc>
        <w:tc>
          <w:tcPr>
            <w:tcW w:w="1276" w:type="dxa"/>
            <w:vAlign w:val="center"/>
          </w:tcPr>
          <w:p w14:paraId="4A7C94E3" w14:textId="77777777" w:rsidR="0070735E" w:rsidRPr="002635B3" w:rsidRDefault="0070735E" w:rsidP="0038257E">
            <w:pPr>
              <w:spacing w:before="120" w:after="120" w:line="260" w:lineRule="atLeast"/>
              <w:jc w:val="center"/>
              <w:rPr>
                <w:lang w:val="en-US"/>
              </w:rPr>
            </w:pPr>
            <w:r w:rsidRPr="002635B3">
              <w:rPr>
                <w:lang w:val="en-US"/>
              </w:rPr>
              <w:t>19.83</w:t>
            </w:r>
          </w:p>
        </w:tc>
        <w:tc>
          <w:tcPr>
            <w:tcW w:w="1276" w:type="dxa"/>
            <w:vAlign w:val="center"/>
          </w:tcPr>
          <w:p w14:paraId="28689D6F" w14:textId="77777777" w:rsidR="0070735E" w:rsidRPr="002635B3" w:rsidRDefault="0070735E" w:rsidP="0038257E">
            <w:pPr>
              <w:spacing w:before="120" w:after="120" w:line="260" w:lineRule="atLeast"/>
              <w:jc w:val="center"/>
              <w:rPr>
                <w:lang w:val="en-US"/>
              </w:rPr>
            </w:pPr>
            <w:r w:rsidRPr="002635B3">
              <w:rPr>
                <w:lang w:val="en-US"/>
              </w:rPr>
              <w:t>14.23</w:t>
            </w:r>
          </w:p>
        </w:tc>
        <w:tc>
          <w:tcPr>
            <w:tcW w:w="1179" w:type="dxa"/>
            <w:gridSpan w:val="2"/>
            <w:vAlign w:val="center"/>
          </w:tcPr>
          <w:p w14:paraId="506C846A" w14:textId="06621633" w:rsidR="0070735E" w:rsidRPr="002635B3" w:rsidRDefault="0070735E" w:rsidP="0038257E">
            <w:pPr>
              <w:spacing w:before="120" w:after="120" w:line="260" w:lineRule="atLeast"/>
              <w:jc w:val="center"/>
              <w:rPr>
                <w:lang w:val="en-US"/>
              </w:rPr>
            </w:pPr>
            <w:r w:rsidRPr="002635B3">
              <w:rPr>
                <w:lang w:val="en-US"/>
              </w:rPr>
              <w:t>13.8</w:t>
            </w:r>
          </w:p>
        </w:tc>
        <w:tc>
          <w:tcPr>
            <w:tcW w:w="1367" w:type="dxa"/>
            <w:vAlign w:val="center"/>
          </w:tcPr>
          <w:p w14:paraId="6E20AF38" w14:textId="77777777" w:rsidR="0070735E" w:rsidRPr="002635B3" w:rsidRDefault="0070735E" w:rsidP="0038257E">
            <w:pPr>
              <w:spacing w:before="120" w:after="120" w:line="260" w:lineRule="atLeast"/>
              <w:jc w:val="center"/>
              <w:rPr>
                <w:lang w:val="en-US"/>
              </w:rPr>
            </w:pPr>
            <w:r w:rsidRPr="002635B3">
              <w:rPr>
                <w:lang w:val="en-US"/>
              </w:rPr>
              <w:t>7.56</w:t>
            </w:r>
          </w:p>
        </w:tc>
      </w:tr>
      <w:tr w:rsidR="0070735E" w:rsidRPr="00C77655" w14:paraId="309FBA15" w14:textId="77777777" w:rsidTr="001D1A5F">
        <w:tc>
          <w:tcPr>
            <w:tcW w:w="1684" w:type="dxa"/>
            <w:vAlign w:val="center"/>
          </w:tcPr>
          <w:p w14:paraId="48F78378" w14:textId="4A686627" w:rsidR="0070735E" w:rsidRPr="002635B3" w:rsidRDefault="0070735E" w:rsidP="0038257E">
            <w:pPr>
              <w:spacing w:before="120" w:after="120" w:line="260" w:lineRule="atLeast"/>
              <w:jc w:val="center"/>
              <w:rPr>
                <w:lang w:val="en-US"/>
              </w:rPr>
            </w:pPr>
            <w:r w:rsidRPr="002635B3">
              <w:rPr>
                <w:lang w:val="en-US"/>
              </w:rPr>
              <w:t>Copper thiocyanate</w:t>
            </w:r>
          </w:p>
        </w:tc>
        <w:tc>
          <w:tcPr>
            <w:tcW w:w="1288" w:type="dxa"/>
            <w:vAlign w:val="center"/>
          </w:tcPr>
          <w:p w14:paraId="5A7B623E" w14:textId="77777777" w:rsidR="0070735E" w:rsidRPr="002635B3" w:rsidRDefault="0070735E" w:rsidP="0038257E">
            <w:pPr>
              <w:spacing w:before="120" w:after="120" w:line="260" w:lineRule="atLeast"/>
              <w:jc w:val="center"/>
              <w:rPr>
                <w:lang w:val="en-US"/>
              </w:rPr>
            </w:pPr>
            <w:r w:rsidRPr="002635B3">
              <w:rPr>
                <w:lang w:val="en-US"/>
              </w:rPr>
              <w:t>-</w:t>
            </w:r>
          </w:p>
        </w:tc>
        <w:tc>
          <w:tcPr>
            <w:tcW w:w="1134" w:type="dxa"/>
            <w:gridSpan w:val="2"/>
            <w:vAlign w:val="center"/>
          </w:tcPr>
          <w:p w14:paraId="4A74C196" w14:textId="77777777" w:rsidR="0070735E" w:rsidRPr="002635B3" w:rsidRDefault="0070735E" w:rsidP="0038257E">
            <w:pPr>
              <w:spacing w:before="120" w:after="120" w:line="260" w:lineRule="atLeast"/>
              <w:jc w:val="center"/>
              <w:rPr>
                <w:lang w:val="en-US"/>
              </w:rPr>
            </w:pPr>
            <w:r w:rsidRPr="002635B3">
              <w:rPr>
                <w:lang w:val="en-US"/>
              </w:rPr>
              <w:t>-</w:t>
            </w:r>
          </w:p>
        </w:tc>
        <w:tc>
          <w:tcPr>
            <w:tcW w:w="1276" w:type="dxa"/>
            <w:vAlign w:val="center"/>
          </w:tcPr>
          <w:p w14:paraId="7C3361E5" w14:textId="77777777" w:rsidR="0070735E" w:rsidRPr="002635B3" w:rsidRDefault="0070735E" w:rsidP="0038257E">
            <w:pPr>
              <w:spacing w:before="120" w:after="120" w:line="260" w:lineRule="atLeast"/>
              <w:jc w:val="center"/>
              <w:rPr>
                <w:lang w:val="en-US"/>
              </w:rPr>
            </w:pPr>
            <w:r w:rsidRPr="002635B3">
              <w:rPr>
                <w:lang w:val="en-US"/>
              </w:rPr>
              <w:t>-</w:t>
            </w:r>
          </w:p>
        </w:tc>
        <w:tc>
          <w:tcPr>
            <w:tcW w:w="1276" w:type="dxa"/>
            <w:vAlign w:val="center"/>
          </w:tcPr>
          <w:p w14:paraId="5A3F7631" w14:textId="77777777" w:rsidR="0070735E" w:rsidRPr="002635B3" w:rsidRDefault="0070735E" w:rsidP="0038257E">
            <w:pPr>
              <w:spacing w:before="120" w:after="120" w:line="260" w:lineRule="atLeast"/>
              <w:jc w:val="center"/>
              <w:rPr>
                <w:lang w:val="en-US"/>
              </w:rPr>
            </w:pPr>
            <w:r w:rsidRPr="002635B3">
              <w:rPr>
                <w:lang w:val="en-US"/>
              </w:rPr>
              <w:t>-</w:t>
            </w:r>
          </w:p>
        </w:tc>
        <w:tc>
          <w:tcPr>
            <w:tcW w:w="1179" w:type="dxa"/>
            <w:gridSpan w:val="2"/>
            <w:vAlign w:val="center"/>
          </w:tcPr>
          <w:p w14:paraId="4FA61423" w14:textId="78112429" w:rsidR="0070735E" w:rsidRPr="002635B3" w:rsidRDefault="0070735E" w:rsidP="0038257E">
            <w:pPr>
              <w:spacing w:before="120" w:after="120" w:line="260" w:lineRule="atLeast"/>
              <w:jc w:val="center"/>
              <w:rPr>
                <w:lang w:val="en-US"/>
              </w:rPr>
            </w:pPr>
            <w:r w:rsidRPr="002635B3">
              <w:rPr>
                <w:lang w:val="en-US"/>
              </w:rPr>
              <w:t>3.91</w:t>
            </w:r>
          </w:p>
        </w:tc>
        <w:tc>
          <w:tcPr>
            <w:tcW w:w="1367" w:type="dxa"/>
            <w:vAlign w:val="center"/>
          </w:tcPr>
          <w:p w14:paraId="315F507E" w14:textId="77777777" w:rsidR="0070735E" w:rsidRPr="002635B3" w:rsidRDefault="0070735E" w:rsidP="0038257E">
            <w:pPr>
              <w:spacing w:before="120" w:after="120" w:line="260" w:lineRule="atLeast"/>
              <w:jc w:val="center"/>
              <w:rPr>
                <w:lang w:val="en-US"/>
              </w:rPr>
            </w:pPr>
            <w:r w:rsidRPr="002635B3">
              <w:rPr>
                <w:lang w:val="en-US"/>
              </w:rPr>
              <w:t>2.14</w:t>
            </w:r>
          </w:p>
        </w:tc>
      </w:tr>
      <w:tr w:rsidR="0070735E" w:rsidRPr="00C77655" w14:paraId="26678061" w14:textId="77777777" w:rsidTr="001D1A5F">
        <w:tc>
          <w:tcPr>
            <w:tcW w:w="1684" w:type="dxa"/>
            <w:vAlign w:val="center"/>
          </w:tcPr>
          <w:p w14:paraId="7AB275F7" w14:textId="51E2CEE1" w:rsidR="0070735E" w:rsidRPr="002635B3" w:rsidRDefault="0070735E" w:rsidP="0038257E">
            <w:pPr>
              <w:spacing w:before="120" w:after="120" w:line="260" w:lineRule="atLeast"/>
              <w:jc w:val="center"/>
              <w:rPr>
                <w:vertAlign w:val="superscript"/>
                <w:lang w:val="en-US"/>
              </w:rPr>
            </w:pPr>
            <w:r w:rsidRPr="002635B3">
              <w:rPr>
                <w:lang w:val="en-US"/>
              </w:rPr>
              <w:t>Copper</w:t>
            </w:r>
            <w:r w:rsidRPr="002635B3">
              <w:rPr>
                <w:vertAlign w:val="superscript"/>
                <w:lang w:val="en-US"/>
              </w:rPr>
              <w:t>2</w:t>
            </w:r>
          </w:p>
        </w:tc>
        <w:tc>
          <w:tcPr>
            <w:tcW w:w="1288" w:type="dxa"/>
            <w:vAlign w:val="center"/>
          </w:tcPr>
          <w:p w14:paraId="2B6489BB" w14:textId="77777777" w:rsidR="0070735E" w:rsidRPr="002635B3" w:rsidRDefault="0070735E" w:rsidP="0038257E">
            <w:pPr>
              <w:spacing w:before="120" w:after="120" w:line="260" w:lineRule="atLeast"/>
              <w:jc w:val="center"/>
              <w:rPr>
                <w:lang w:val="en-US"/>
              </w:rPr>
            </w:pPr>
            <w:r w:rsidRPr="002635B3">
              <w:rPr>
                <w:lang w:val="en-US"/>
              </w:rPr>
              <w:t>23.46</w:t>
            </w:r>
          </w:p>
        </w:tc>
        <w:tc>
          <w:tcPr>
            <w:tcW w:w="1134" w:type="dxa"/>
            <w:gridSpan w:val="2"/>
            <w:vAlign w:val="center"/>
          </w:tcPr>
          <w:p w14:paraId="4B048E4B" w14:textId="77777777" w:rsidR="0070735E" w:rsidRPr="002635B3" w:rsidRDefault="0070735E" w:rsidP="0038257E">
            <w:pPr>
              <w:spacing w:before="120" w:after="120" w:line="260" w:lineRule="atLeast"/>
              <w:jc w:val="center"/>
              <w:rPr>
                <w:lang w:val="en-US"/>
              </w:rPr>
            </w:pPr>
            <w:r w:rsidRPr="002635B3">
              <w:rPr>
                <w:lang w:val="en-US"/>
              </w:rPr>
              <w:t>13.52</w:t>
            </w:r>
          </w:p>
        </w:tc>
        <w:tc>
          <w:tcPr>
            <w:tcW w:w="1276" w:type="dxa"/>
            <w:vAlign w:val="center"/>
          </w:tcPr>
          <w:p w14:paraId="08D3B867" w14:textId="77777777" w:rsidR="0070735E" w:rsidRPr="002635B3" w:rsidRDefault="0070735E" w:rsidP="0038257E">
            <w:pPr>
              <w:spacing w:before="120" w:after="120" w:line="260" w:lineRule="atLeast"/>
              <w:jc w:val="center"/>
              <w:rPr>
                <w:lang w:val="en-US"/>
              </w:rPr>
            </w:pPr>
            <w:r w:rsidRPr="002635B3">
              <w:rPr>
                <w:lang w:val="en-US"/>
              </w:rPr>
              <w:t>17.6</w:t>
            </w:r>
          </w:p>
        </w:tc>
        <w:tc>
          <w:tcPr>
            <w:tcW w:w="1276" w:type="dxa"/>
            <w:vAlign w:val="center"/>
          </w:tcPr>
          <w:p w14:paraId="3D560323" w14:textId="77777777" w:rsidR="0070735E" w:rsidRPr="002635B3" w:rsidRDefault="0070735E" w:rsidP="0038257E">
            <w:pPr>
              <w:spacing w:before="120" w:after="120" w:line="260" w:lineRule="atLeast"/>
              <w:jc w:val="center"/>
              <w:rPr>
                <w:lang w:val="en-US"/>
              </w:rPr>
            </w:pPr>
            <w:r w:rsidRPr="002635B3">
              <w:rPr>
                <w:lang w:val="en-US"/>
              </w:rPr>
              <w:t>12.63</w:t>
            </w:r>
          </w:p>
        </w:tc>
        <w:tc>
          <w:tcPr>
            <w:tcW w:w="1179" w:type="dxa"/>
            <w:gridSpan w:val="2"/>
            <w:vAlign w:val="center"/>
          </w:tcPr>
          <w:p w14:paraId="27C326A4" w14:textId="49A8B923" w:rsidR="0070735E" w:rsidRPr="002635B3" w:rsidRDefault="0070735E" w:rsidP="0038257E">
            <w:pPr>
              <w:spacing w:before="120" w:after="120" w:line="260" w:lineRule="atLeast"/>
              <w:jc w:val="center"/>
              <w:rPr>
                <w:lang w:val="en-US"/>
              </w:rPr>
            </w:pPr>
            <w:r w:rsidRPr="002635B3">
              <w:rPr>
                <w:lang w:val="en-US"/>
              </w:rPr>
              <w:t>14.3</w:t>
            </w:r>
          </w:p>
        </w:tc>
        <w:tc>
          <w:tcPr>
            <w:tcW w:w="1367" w:type="dxa"/>
            <w:vAlign w:val="center"/>
          </w:tcPr>
          <w:p w14:paraId="04AE1BA7" w14:textId="77777777" w:rsidR="0070735E" w:rsidRPr="002635B3" w:rsidRDefault="0070735E" w:rsidP="0038257E">
            <w:pPr>
              <w:spacing w:before="120" w:after="120" w:line="260" w:lineRule="atLeast"/>
              <w:jc w:val="center"/>
              <w:rPr>
                <w:lang w:val="en-US"/>
              </w:rPr>
            </w:pPr>
            <w:r w:rsidRPr="002635B3">
              <w:rPr>
                <w:lang w:val="en-US"/>
              </w:rPr>
              <w:t>7.83</w:t>
            </w:r>
          </w:p>
        </w:tc>
      </w:tr>
    </w:tbl>
    <w:p w14:paraId="0CDD05AE" w14:textId="012971D0" w:rsidR="00623B59" w:rsidRPr="002635B3" w:rsidRDefault="00FF16D8" w:rsidP="00623B59">
      <w:pPr>
        <w:spacing w:before="120" w:after="120"/>
        <w:jc w:val="both"/>
        <w:rPr>
          <w:sz w:val="16"/>
          <w:szCs w:val="16"/>
          <w:lang w:val="en-US" w:eastAsia="en-GB"/>
        </w:rPr>
      </w:pPr>
      <w:r w:rsidRPr="002635B3">
        <w:rPr>
          <w:sz w:val="16"/>
          <w:szCs w:val="16"/>
          <w:vertAlign w:val="superscript"/>
          <w:lang w:val="en-US" w:eastAsia="en-GB"/>
        </w:rPr>
        <w:t>1</w:t>
      </w:r>
      <w:r w:rsidR="00623B59" w:rsidRPr="002635B3">
        <w:rPr>
          <w:sz w:val="16"/>
          <w:szCs w:val="16"/>
          <w:vertAlign w:val="superscript"/>
          <w:lang w:val="en-US" w:eastAsia="en-GB"/>
        </w:rPr>
        <w:t xml:space="preserve"> </w:t>
      </w:r>
      <w:r w:rsidR="00623B59" w:rsidRPr="002635B3">
        <w:rPr>
          <w:sz w:val="16"/>
          <w:szCs w:val="16"/>
          <w:lang w:val="en-US" w:eastAsia="en-GB"/>
        </w:rPr>
        <w:t xml:space="preserve">Density has been taken into account when calculating the </w:t>
      </w:r>
      <w:r w:rsidR="004D001C" w:rsidRPr="002635B3">
        <w:rPr>
          <w:sz w:val="16"/>
          <w:szCs w:val="16"/>
          <w:lang w:val="en-US" w:eastAsia="en-GB"/>
        </w:rPr>
        <w:t xml:space="preserve">concentration of the active substances in the </w:t>
      </w:r>
      <w:r w:rsidR="00623B59" w:rsidRPr="002635B3">
        <w:rPr>
          <w:sz w:val="16"/>
          <w:szCs w:val="16"/>
          <w:lang w:val="en-US" w:eastAsia="en-GB"/>
        </w:rPr>
        <w:t xml:space="preserve">in-use </w:t>
      </w:r>
      <w:r w:rsidR="004D001C" w:rsidRPr="002635B3">
        <w:rPr>
          <w:sz w:val="16"/>
          <w:szCs w:val="16"/>
          <w:lang w:val="en-US" w:eastAsia="en-GB"/>
        </w:rPr>
        <w:t>dilutions</w:t>
      </w:r>
      <w:r w:rsidR="00B24E45" w:rsidRPr="002635B3">
        <w:rPr>
          <w:sz w:val="16"/>
          <w:szCs w:val="16"/>
          <w:lang w:val="en-US" w:eastAsia="en-GB"/>
        </w:rPr>
        <w:t xml:space="preserve"> of the products</w:t>
      </w:r>
      <w:r w:rsidR="00623B59" w:rsidRPr="002635B3">
        <w:rPr>
          <w:sz w:val="16"/>
          <w:szCs w:val="16"/>
          <w:lang w:val="en-US" w:eastAsia="en-GB"/>
        </w:rPr>
        <w:t>.</w:t>
      </w:r>
    </w:p>
    <w:p w14:paraId="2C3DD132" w14:textId="685D3721" w:rsidR="00FF16D8" w:rsidRPr="002635B3" w:rsidRDefault="00623B59" w:rsidP="00FF16D8">
      <w:pPr>
        <w:spacing w:after="120"/>
        <w:rPr>
          <w:sz w:val="16"/>
          <w:szCs w:val="16"/>
          <w:lang w:val="en-US" w:eastAsia="en-GB"/>
        </w:rPr>
      </w:pPr>
      <w:r w:rsidRPr="002635B3">
        <w:rPr>
          <w:sz w:val="16"/>
          <w:szCs w:val="16"/>
          <w:vertAlign w:val="superscript"/>
          <w:lang w:val="en-US" w:eastAsia="en-GB"/>
        </w:rPr>
        <w:t xml:space="preserve">2 </w:t>
      </w:r>
      <w:r w:rsidR="00FF16D8" w:rsidRPr="002635B3">
        <w:rPr>
          <w:sz w:val="16"/>
          <w:szCs w:val="16"/>
          <w:lang w:val="en-US" w:eastAsia="en-GB"/>
        </w:rPr>
        <w:t>Conversion factor</w:t>
      </w:r>
      <w:r w:rsidR="00F92BDB" w:rsidRPr="002635B3">
        <w:rPr>
          <w:sz w:val="16"/>
          <w:szCs w:val="16"/>
          <w:lang w:val="en-US" w:eastAsia="en-GB"/>
        </w:rPr>
        <w:t>s</w:t>
      </w:r>
      <w:r w:rsidR="00FF16D8" w:rsidRPr="002635B3">
        <w:rPr>
          <w:sz w:val="16"/>
          <w:szCs w:val="16"/>
          <w:lang w:val="en-US" w:eastAsia="en-GB"/>
        </w:rPr>
        <w:t>: ([Cu</w:t>
      </w:r>
      <w:r w:rsidR="00FF16D8" w:rsidRPr="002635B3">
        <w:rPr>
          <w:sz w:val="16"/>
          <w:szCs w:val="16"/>
          <w:vertAlign w:val="subscript"/>
          <w:lang w:val="en-US" w:eastAsia="en-GB"/>
        </w:rPr>
        <w:t>2</w:t>
      </w:r>
      <w:r w:rsidR="00FF16D8" w:rsidRPr="002635B3">
        <w:rPr>
          <w:sz w:val="16"/>
          <w:szCs w:val="16"/>
          <w:lang w:val="en-US" w:eastAsia="en-GB"/>
        </w:rPr>
        <w:t>O]*0</w:t>
      </w:r>
      <w:r w:rsidR="00F92BDB" w:rsidRPr="002635B3">
        <w:rPr>
          <w:sz w:val="16"/>
          <w:szCs w:val="16"/>
          <w:lang w:val="en-US" w:eastAsia="en-GB"/>
        </w:rPr>
        <w:t>.</w:t>
      </w:r>
      <w:r w:rsidR="00FF16D8" w:rsidRPr="002635B3">
        <w:rPr>
          <w:sz w:val="16"/>
          <w:szCs w:val="16"/>
          <w:lang w:val="en-US" w:eastAsia="en-GB"/>
        </w:rPr>
        <w:t>888)</w:t>
      </w:r>
      <w:r w:rsidR="00F92BDB" w:rsidRPr="002635B3">
        <w:rPr>
          <w:sz w:val="16"/>
          <w:szCs w:val="16"/>
          <w:lang w:val="en-US" w:eastAsia="en-GB"/>
        </w:rPr>
        <w:t xml:space="preserve"> and ([CuSCN]*0.522</w:t>
      </w:r>
    </w:p>
    <w:p w14:paraId="125EAE52" w14:textId="77777777" w:rsidR="00E7285C" w:rsidRPr="002635B3" w:rsidRDefault="00E7285C" w:rsidP="007E20C1">
      <w:pPr>
        <w:spacing w:line="260" w:lineRule="atLeast"/>
        <w:jc w:val="both"/>
        <w:rPr>
          <w:rFonts w:eastAsia="Calibri"/>
          <w:lang w:val="en-US" w:eastAsia="en-US"/>
        </w:rPr>
      </w:pPr>
    </w:p>
    <w:tbl>
      <w:tblPr>
        <w:tblW w:w="949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8"/>
        <w:gridCol w:w="8"/>
        <w:gridCol w:w="2268"/>
        <w:gridCol w:w="1418"/>
        <w:gridCol w:w="3543"/>
        <w:gridCol w:w="993"/>
      </w:tblGrid>
      <w:tr w:rsidR="00E06241" w:rsidRPr="00C77655" w14:paraId="5D8C744C" w14:textId="77777777" w:rsidTr="008C0369">
        <w:trPr>
          <w:tblHeader/>
        </w:trPr>
        <w:tc>
          <w:tcPr>
            <w:tcW w:w="9498" w:type="dxa"/>
            <w:gridSpan w:val="6"/>
            <w:shd w:val="clear" w:color="auto" w:fill="FFFFCC"/>
          </w:tcPr>
          <w:p w14:paraId="070B74CC" w14:textId="77777777" w:rsidR="00E06241" w:rsidRPr="002635B3" w:rsidRDefault="00E06241" w:rsidP="0051374B">
            <w:pPr>
              <w:keepNext/>
              <w:widowControl w:val="0"/>
              <w:tabs>
                <w:tab w:val="center" w:pos="4536"/>
                <w:tab w:val="right" w:pos="9072"/>
              </w:tabs>
              <w:spacing w:line="260" w:lineRule="atLeast"/>
              <w:jc w:val="center"/>
              <w:rPr>
                <w:rFonts w:eastAsia="Calibri"/>
                <w:b/>
                <w:color w:val="000000"/>
                <w:lang w:val="en-US" w:eastAsia="en-GB"/>
              </w:rPr>
            </w:pPr>
            <w:bookmarkStart w:id="1573" w:name="_Hlk63170529"/>
            <w:bookmarkStart w:id="1574" w:name="_Hlk501375063"/>
            <w:bookmarkEnd w:id="1570"/>
            <w:r w:rsidRPr="002635B3">
              <w:rPr>
                <w:rFonts w:eastAsia="Calibri"/>
                <w:b/>
                <w:color w:val="000000"/>
                <w:lang w:val="en-US" w:eastAsia="en-GB"/>
              </w:rPr>
              <w:lastRenderedPageBreak/>
              <w:t>Summary table of in vitro studies on dermal absorption</w:t>
            </w:r>
          </w:p>
        </w:tc>
      </w:tr>
      <w:tr w:rsidR="00D90F1B" w:rsidRPr="00C77655" w14:paraId="19CBB8B8" w14:textId="77777777" w:rsidTr="008C0369">
        <w:trPr>
          <w:tblHeader/>
        </w:trPr>
        <w:tc>
          <w:tcPr>
            <w:tcW w:w="1276" w:type="dxa"/>
            <w:gridSpan w:val="2"/>
            <w:shd w:val="clear" w:color="auto" w:fill="auto"/>
            <w:tcMar>
              <w:top w:w="57" w:type="dxa"/>
              <w:bottom w:w="57" w:type="dxa"/>
            </w:tcMar>
          </w:tcPr>
          <w:p w14:paraId="70567EAB" w14:textId="77777777" w:rsidR="00E06241" w:rsidRPr="002635B3" w:rsidRDefault="00E06241" w:rsidP="0051374B">
            <w:pPr>
              <w:keepNext/>
              <w:widowControl w:val="0"/>
              <w:tabs>
                <w:tab w:val="center" w:pos="4536"/>
                <w:tab w:val="right" w:pos="9072"/>
              </w:tabs>
              <w:spacing w:line="260" w:lineRule="atLeast"/>
              <w:rPr>
                <w:rFonts w:eastAsia="Calibri"/>
                <w:b/>
                <w:color w:val="000000"/>
                <w:lang w:val="en-US" w:eastAsia="en-GB"/>
              </w:rPr>
            </w:pPr>
            <w:r w:rsidRPr="002635B3">
              <w:rPr>
                <w:rFonts w:eastAsia="Calibri"/>
                <w:b/>
                <w:color w:val="000000"/>
                <w:lang w:val="en-US" w:eastAsia="en-GB"/>
              </w:rPr>
              <w:t>Method, Guideline,</w:t>
            </w:r>
          </w:p>
          <w:p w14:paraId="41465803" w14:textId="77777777" w:rsidR="00E06241" w:rsidRPr="002635B3" w:rsidRDefault="00E06241" w:rsidP="0051374B">
            <w:pPr>
              <w:keepNext/>
              <w:widowControl w:val="0"/>
              <w:tabs>
                <w:tab w:val="center" w:pos="4536"/>
                <w:tab w:val="right" w:pos="9072"/>
              </w:tabs>
              <w:spacing w:line="260" w:lineRule="atLeast"/>
              <w:rPr>
                <w:rFonts w:eastAsia="Calibri"/>
                <w:b/>
                <w:color w:val="000000"/>
                <w:highlight w:val="yellow"/>
                <w:lang w:val="en-US" w:eastAsia="en-GB"/>
              </w:rPr>
            </w:pPr>
            <w:r w:rsidRPr="002635B3">
              <w:rPr>
                <w:rFonts w:eastAsia="Calibri"/>
                <w:b/>
                <w:lang w:val="en-US" w:eastAsia="en-GB"/>
              </w:rPr>
              <w:t>GLP status</w:t>
            </w:r>
            <w:r w:rsidRPr="002635B3">
              <w:rPr>
                <w:rFonts w:eastAsia="Calibri"/>
                <w:b/>
                <w:color w:val="000000"/>
                <w:lang w:val="en-US" w:eastAsia="en-GB"/>
              </w:rPr>
              <w:t>, Reliability</w:t>
            </w:r>
          </w:p>
        </w:tc>
        <w:tc>
          <w:tcPr>
            <w:tcW w:w="2268" w:type="dxa"/>
            <w:shd w:val="clear" w:color="auto" w:fill="auto"/>
            <w:tcMar>
              <w:top w:w="57" w:type="dxa"/>
              <w:bottom w:w="57" w:type="dxa"/>
            </w:tcMar>
          </w:tcPr>
          <w:p w14:paraId="42AB4887" w14:textId="77777777" w:rsidR="00E06241" w:rsidRPr="002635B3" w:rsidRDefault="00E06241" w:rsidP="0051374B">
            <w:pPr>
              <w:keepNext/>
              <w:widowControl w:val="0"/>
              <w:tabs>
                <w:tab w:val="center" w:pos="4536"/>
                <w:tab w:val="right" w:pos="9072"/>
              </w:tabs>
              <w:spacing w:line="260" w:lineRule="atLeast"/>
              <w:rPr>
                <w:rFonts w:eastAsia="Calibri"/>
                <w:b/>
                <w:color w:val="000000"/>
                <w:lang w:val="en-US" w:eastAsia="en-GB"/>
              </w:rPr>
            </w:pPr>
            <w:r w:rsidRPr="002635B3">
              <w:rPr>
                <w:rFonts w:eastAsia="Calibri"/>
                <w:b/>
                <w:color w:val="000000"/>
                <w:lang w:val="en-US" w:eastAsia="en-GB"/>
              </w:rPr>
              <w:t>Species, Number of skin samples tested per dose, Other relevant information about the study</w:t>
            </w:r>
          </w:p>
        </w:tc>
        <w:tc>
          <w:tcPr>
            <w:tcW w:w="1418" w:type="dxa"/>
            <w:shd w:val="clear" w:color="auto" w:fill="auto"/>
            <w:tcMar>
              <w:top w:w="57" w:type="dxa"/>
              <w:bottom w:w="57" w:type="dxa"/>
            </w:tcMar>
          </w:tcPr>
          <w:p w14:paraId="400A29ED" w14:textId="77777777" w:rsidR="00E06241" w:rsidRPr="002635B3" w:rsidRDefault="00E06241" w:rsidP="0051374B">
            <w:pPr>
              <w:keepNext/>
              <w:widowControl w:val="0"/>
              <w:tabs>
                <w:tab w:val="center" w:pos="4536"/>
                <w:tab w:val="right" w:pos="9072"/>
              </w:tabs>
              <w:spacing w:line="260" w:lineRule="atLeast"/>
              <w:rPr>
                <w:rFonts w:eastAsia="Calibri"/>
                <w:b/>
                <w:color w:val="000000"/>
                <w:lang w:val="en-US" w:eastAsia="en-GB"/>
              </w:rPr>
            </w:pPr>
            <w:r w:rsidRPr="002635B3">
              <w:rPr>
                <w:rFonts w:eastAsia="Calibri"/>
                <w:b/>
                <w:color w:val="000000"/>
                <w:lang w:val="en-US" w:eastAsia="en-GB"/>
              </w:rPr>
              <w:t>Test substance, Doses</w:t>
            </w:r>
          </w:p>
        </w:tc>
        <w:tc>
          <w:tcPr>
            <w:tcW w:w="3543" w:type="dxa"/>
            <w:shd w:val="clear" w:color="auto" w:fill="auto"/>
            <w:tcMar>
              <w:top w:w="57" w:type="dxa"/>
              <w:bottom w:w="57" w:type="dxa"/>
            </w:tcMar>
          </w:tcPr>
          <w:p w14:paraId="60F73C7E" w14:textId="77777777" w:rsidR="00E06241" w:rsidRPr="002635B3" w:rsidRDefault="00E06241" w:rsidP="0051374B">
            <w:pPr>
              <w:keepNext/>
              <w:widowControl w:val="0"/>
              <w:tabs>
                <w:tab w:val="center" w:pos="4536"/>
                <w:tab w:val="right" w:pos="9072"/>
              </w:tabs>
              <w:spacing w:line="260" w:lineRule="atLeast"/>
              <w:rPr>
                <w:rFonts w:eastAsia="Calibri"/>
                <w:b/>
                <w:color w:val="000000"/>
                <w:lang w:val="en-US" w:eastAsia="en-GB"/>
              </w:rPr>
            </w:pPr>
            <w:r w:rsidRPr="002635B3">
              <w:rPr>
                <w:rFonts w:eastAsia="Calibri"/>
                <w:b/>
                <w:color w:val="000000"/>
                <w:lang w:val="en-US" w:eastAsia="en-GB"/>
              </w:rPr>
              <w:t>Absorption data for each compartment and final absorption value</w:t>
            </w:r>
          </w:p>
        </w:tc>
        <w:tc>
          <w:tcPr>
            <w:tcW w:w="993" w:type="dxa"/>
            <w:shd w:val="clear" w:color="auto" w:fill="auto"/>
            <w:tcMar>
              <w:top w:w="57" w:type="dxa"/>
              <w:bottom w:w="57" w:type="dxa"/>
            </w:tcMar>
          </w:tcPr>
          <w:p w14:paraId="07D88DFC" w14:textId="77777777" w:rsidR="00E06241" w:rsidRPr="002635B3" w:rsidRDefault="00E06241" w:rsidP="0051374B">
            <w:pPr>
              <w:keepNext/>
              <w:widowControl w:val="0"/>
              <w:tabs>
                <w:tab w:val="center" w:pos="4536"/>
                <w:tab w:val="right" w:pos="9072"/>
              </w:tabs>
              <w:spacing w:line="260" w:lineRule="atLeast"/>
              <w:rPr>
                <w:rFonts w:eastAsia="Calibri"/>
                <w:b/>
                <w:color w:val="000000"/>
                <w:lang w:val="en-US" w:eastAsia="en-GB"/>
              </w:rPr>
            </w:pPr>
            <w:r w:rsidRPr="002635B3">
              <w:rPr>
                <w:rFonts w:eastAsia="Calibri"/>
                <w:b/>
                <w:lang w:val="en-US" w:eastAsia="en-GB"/>
              </w:rPr>
              <w:t xml:space="preserve">Remarks </w:t>
            </w:r>
            <w:r w:rsidRPr="002635B3">
              <w:rPr>
                <w:rFonts w:eastAsia="Calibri"/>
                <w:i/>
                <w:lang w:val="en-US" w:eastAsia="en-GB"/>
              </w:rPr>
              <w:t>(e.g. major deviations)</w:t>
            </w:r>
          </w:p>
        </w:tc>
      </w:tr>
      <w:tr w:rsidR="008C0369" w:rsidRPr="00C77655" w14:paraId="0D291C20" w14:textId="77777777" w:rsidTr="008C0369">
        <w:trPr>
          <w:tblHeader/>
        </w:trPr>
        <w:tc>
          <w:tcPr>
            <w:tcW w:w="1268" w:type="dxa"/>
            <w:shd w:val="clear" w:color="auto" w:fill="auto"/>
            <w:tcMar>
              <w:top w:w="57" w:type="dxa"/>
              <w:bottom w:w="57" w:type="dxa"/>
            </w:tcMar>
          </w:tcPr>
          <w:p w14:paraId="334506BE" w14:textId="77777777" w:rsidR="008C0369" w:rsidRPr="002635B3" w:rsidRDefault="008C0369" w:rsidP="008C0369">
            <w:pPr>
              <w:keepNext/>
              <w:widowControl w:val="0"/>
              <w:tabs>
                <w:tab w:val="center" w:pos="4536"/>
                <w:tab w:val="right" w:pos="9072"/>
              </w:tabs>
              <w:spacing w:line="276" w:lineRule="auto"/>
              <w:rPr>
                <w:rFonts w:eastAsia="Calibri"/>
                <w:color w:val="000000"/>
                <w:lang w:val="en-US" w:eastAsia="en-GB"/>
              </w:rPr>
            </w:pPr>
            <w:r w:rsidRPr="002635B3">
              <w:rPr>
                <w:shd w:val="clear" w:color="auto" w:fill="FFFFFF"/>
                <w:lang w:val="en-US"/>
              </w:rPr>
              <w:t>In-vitro human skin pene-tration of total copper in AquaNet LG 360 PT21 Biocide product</w:t>
            </w:r>
            <w:r w:rsidRPr="002635B3">
              <w:rPr>
                <w:rFonts w:eastAsia="Calibri"/>
                <w:color w:val="000000"/>
                <w:lang w:val="en-US" w:eastAsia="en-GB"/>
              </w:rPr>
              <w:t xml:space="preserve"> </w:t>
            </w:r>
          </w:p>
          <w:p w14:paraId="7A2063C9" w14:textId="77777777" w:rsidR="008C0369" w:rsidRPr="002635B3" w:rsidRDefault="008C0369" w:rsidP="008C0369">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OECD TG 428 (2004)</w:t>
            </w:r>
          </w:p>
          <w:p w14:paraId="47A12223" w14:textId="77777777" w:rsidR="008C0369" w:rsidRPr="002635B3" w:rsidRDefault="008C0369" w:rsidP="008C0369">
            <w:pPr>
              <w:keepNext/>
              <w:widowControl w:val="0"/>
              <w:tabs>
                <w:tab w:val="center" w:pos="4536"/>
                <w:tab w:val="right" w:pos="9072"/>
              </w:tabs>
              <w:spacing w:line="276" w:lineRule="auto"/>
              <w:rPr>
                <w:lang w:val="en-US"/>
              </w:rPr>
            </w:pPr>
          </w:p>
          <w:p w14:paraId="0BA765F8" w14:textId="77777777" w:rsidR="008C0369" w:rsidRPr="002635B3" w:rsidRDefault="008C0369" w:rsidP="008C0369">
            <w:pPr>
              <w:keepNext/>
              <w:widowControl w:val="0"/>
              <w:tabs>
                <w:tab w:val="center" w:pos="4536"/>
                <w:tab w:val="right" w:pos="9072"/>
              </w:tabs>
              <w:spacing w:line="276" w:lineRule="auto"/>
              <w:rPr>
                <w:lang w:val="en-US"/>
              </w:rPr>
            </w:pPr>
            <w:r w:rsidRPr="002635B3">
              <w:rPr>
                <w:lang w:val="en-US"/>
              </w:rPr>
              <w:t xml:space="preserve">GLP </w:t>
            </w:r>
          </w:p>
          <w:p w14:paraId="2FFF98FC" w14:textId="77777777" w:rsidR="008C0369" w:rsidRPr="002635B3" w:rsidRDefault="008C0369" w:rsidP="008C0369">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Reliability 1</w:t>
            </w:r>
          </w:p>
          <w:p w14:paraId="7B9CD6BB" w14:textId="77777777" w:rsidR="008C0369" w:rsidRPr="002635B3" w:rsidRDefault="008C0369" w:rsidP="008C0369">
            <w:pPr>
              <w:keepNext/>
              <w:widowControl w:val="0"/>
              <w:tabs>
                <w:tab w:val="center" w:pos="4536"/>
                <w:tab w:val="right" w:pos="9072"/>
              </w:tabs>
              <w:spacing w:line="276" w:lineRule="auto"/>
              <w:rPr>
                <w:rFonts w:eastAsia="Calibri"/>
                <w:color w:val="000000"/>
                <w:lang w:val="en-US" w:eastAsia="en-GB"/>
              </w:rPr>
            </w:pPr>
            <w:bookmarkStart w:id="1575" w:name="_Hlk21874971"/>
            <w:r w:rsidRPr="002635B3">
              <w:rPr>
                <w:rFonts w:eastAsia="Calibri"/>
                <w:color w:val="000000"/>
                <w:lang w:val="en-US" w:eastAsia="en-GB"/>
              </w:rPr>
              <w:t>Bernal, J. (2018a)</w:t>
            </w:r>
            <w:bookmarkEnd w:id="1575"/>
          </w:p>
        </w:tc>
        <w:tc>
          <w:tcPr>
            <w:tcW w:w="2276" w:type="dxa"/>
            <w:gridSpan w:val="2"/>
            <w:tcMar>
              <w:top w:w="57" w:type="dxa"/>
              <w:bottom w:w="57" w:type="dxa"/>
            </w:tcMar>
          </w:tcPr>
          <w:p w14:paraId="4AE6C64F"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i/>
                <w:color w:val="000000"/>
                <w:lang w:val="en-US" w:eastAsia="en-GB"/>
              </w:rPr>
              <w:t>In vitro</w:t>
            </w:r>
            <w:r w:rsidRPr="002635B3">
              <w:rPr>
                <w:rFonts w:eastAsia="Calibri"/>
                <w:color w:val="000000"/>
                <w:lang w:val="en-US" w:eastAsia="en-GB"/>
              </w:rPr>
              <w:t xml:space="preserve">, split thickness human skin, abdomen, 4 donors, 2 samples per dose </w:t>
            </w:r>
          </w:p>
          <w:p w14:paraId="1252A0A4"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06E96230"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cstheme="minorHAnsi"/>
                <w:lang w:val="en-US"/>
              </w:rPr>
              <w:t xml:space="preserve">Static diffusion cells, </w:t>
            </w:r>
            <w:r w:rsidRPr="002635B3">
              <w:rPr>
                <w:rFonts w:eastAsia="Calibri"/>
                <w:color w:val="000000"/>
                <w:lang w:val="en-US" w:eastAsia="en-GB"/>
              </w:rPr>
              <w:t>24h exposure</w:t>
            </w:r>
          </w:p>
          <w:p w14:paraId="42687E2A" w14:textId="77777777" w:rsidR="008C0369" w:rsidRPr="002635B3" w:rsidRDefault="008C0369" w:rsidP="00CA51F1">
            <w:pPr>
              <w:keepNext/>
              <w:widowControl w:val="0"/>
              <w:tabs>
                <w:tab w:val="center" w:pos="4536"/>
                <w:tab w:val="right" w:pos="9072"/>
              </w:tabs>
              <w:spacing w:line="276" w:lineRule="auto"/>
              <w:rPr>
                <w:lang w:val="en-US"/>
              </w:rPr>
            </w:pPr>
          </w:p>
          <w:p w14:paraId="3DBCE9F9" w14:textId="77777777" w:rsidR="008C0369" w:rsidRPr="002635B3" w:rsidRDefault="008C0369" w:rsidP="00CA51F1">
            <w:pPr>
              <w:keepNext/>
              <w:widowControl w:val="0"/>
              <w:tabs>
                <w:tab w:val="center" w:pos="4536"/>
                <w:tab w:val="right" w:pos="9072"/>
              </w:tabs>
              <w:spacing w:line="276" w:lineRule="auto"/>
              <w:rPr>
                <w:lang w:val="en-US"/>
              </w:rPr>
            </w:pPr>
            <w:r w:rsidRPr="002635B3">
              <w:rPr>
                <w:lang w:val="en-US"/>
              </w:rPr>
              <w:t>Receptor fluid sampled at 1h, 2h, 4h, 8h, 12h and 24h</w:t>
            </w:r>
          </w:p>
          <w:p w14:paraId="1368D1B2" w14:textId="77777777" w:rsidR="008C0369" w:rsidRPr="002635B3" w:rsidRDefault="008C0369" w:rsidP="00CA51F1">
            <w:pPr>
              <w:keepNext/>
              <w:widowControl w:val="0"/>
              <w:tabs>
                <w:tab w:val="center" w:pos="4536"/>
                <w:tab w:val="right" w:pos="9072"/>
              </w:tabs>
              <w:spacing w:line="276" w:lineRule="auto"/>
              <w:rPr>
                <w:lang w:val="en-US"/>
              </w:rPr>
            </w:pPr>
          </w:p>
          <w:p w14:paraId="37416425" w14:textId="77777777" w:rsidR="008C0369" w:rsidRPr="002635B3" w:rsidRDefault="008C0369" w:rsidP="00CA51F1">
            <w:pPr>
              <w:keepNext/>
              <w:widowControl w:val="0"/>
              <w:tabs>
                <w:tab w:val="center" w:pos="4536"/>
                <w:tab w:val="right" w:pos="9072"/>
              </w:tabs>
              <w:spacing w:line="276" w:lineRule="auto"/>
              <w:rPr>
                <w:lang w:val="en-US"/>
              </w:rPr>
            </w:pPr>
            <w:r w:rsidRPr="002635B3">
              <w:rPr>
                <w:lang w:val="en-US"/>
              </w:rPr>
              <w:t>Tape stripping (max 15)</w:t>
            </w:r>
          </w:p>
          <w:p w14:paraId="62ABA80C" w14:textId="77777777" w:rsidR="008C0369" w:rsidRPr="002635B3" w:rsidRDefault="008C0369" w:rsidP="00CA51F1">
            <w:pPr>
              <w:keepNext/>
              <w:widowControl w:val="0"/>
              <w:tabs>
                <w:tab w:val="center" w:pos="4536"/>
                <w:tab w:val="right" w:pos="9072"/>
              </w:tabs>
              <w:spacing w:line="276" w:lineRule="auto"/>
              <w:rPr>
                <w:lang w:val="en-US"/>
              </w:rPr>
            </w:pPr>
          </w:p>
          <w:p w14:paraId="6E5AAE92"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Photo-evidence of tape strips</w:t>
            </w:r>
          </w:p>
          <w:p w14:paraId="27E80B8E"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0C100B73"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5E93EB7B"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tc>
        <w:tc>
          <w:tcPr>
            <w:tcW w:w="1418" w:type="dxa"/>
            <w:shd w:val="clear" w:color="auto" w:fill="auto"/>
            <w:tcMar>
              <w:top w:w="57" w:type="dxa"/>
              <w:bottom w:w="57" w:type="dxa"/>
            </w:tcMar>
          </w:tcPr>
          <w:p w14:paraId="6BBDAA11"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 xml:space="preserve">AquaNet LG360 </w:t>
            </w:r>
          </w:p>
          <w:p w14:paraId="66324CF4"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32BF135E"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Concentrate: dicopper oxide 13.8% and copper thiocyanate</w:t>
            </w:r>
          </w:p>
          <w:p w14:paraId="6756D81C"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 xml:space="preserve">3.9% </w:t>
            </w:r>
          </w:p>
          <w:p w14:paraId="09AD97A5"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639F56E0"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 xml:space="preserve">Dilution: concentrate diluted 1:1 with water </w:t>
            </w:r>
          </w:p>
        </w:tc>
        <w:tc>
          <w:tcPr>
            <w:tcW w:w="3543" w:type="dxa"/>
            <w:shd w:val="clear" w:color="auto" w:fill="auto"/>
            <w:tcMar>
              <w:top w:w="57" w:type="dxa"/>
              <w:bottom w:w="57" w:type="dxa"/>
            </w:tcMar>
          </w:tcPr>
          <w:tbl>
            <w:tblPr>
              <w:tblStyle w:val="Tabellrutenett"/>
              <w:tblW w:w="3273" w:type="dxa"/>
              <w:tblInd w:w="58" w:type="dxa"/>
              <w:tblLayout w:type="fixed"/>
              <w:tblLook w:val="04A0" w:firstRow="1" w:lastRow="0" w:firstColumn="1" w:lastColumn="0" w:noHBand="0" w:noVBand="1"/>
            </w:tblPr>
            <w:tblGrid>
              <w:gridCol w:w="1276"/>
              <w:gridCol w:w="1004"/>
              <w:gridCol w:w="993"/>
            </w:tblGrid>
            <w:tr w:rsidR="00FE04D1" w:rsidRPr="00C77655" w14:paraId="55A99903" w14:textId="77777777" w:rsidTr="00C92737">
              <w:tc>
                <w:tcPr>
                  <w:tcW w:w="1276" w:type="dxa"/>
                </w:tcPr>
                <w:p w14:paraId="72D4C995"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Compart-ment</w:t>
                  </w:r>
                </w:p>
              </w:tc>
              <w:tc>
                <w:tcPr>
                  <w:tcW w:w="1004" w:type="dxa"/>
                </w:tcPr>
                <w:p w14:paraId="68463CC8"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Concentrate</w:t>
                  </w:r>
                </w:p>
              </w:tc>
              <w:tc>
                <w:tcPr>
                  <w:tcW w:w="993" w:type="dxa"/>
                </w:tcPr>
                <w:p w14:paraId="6996B4F9"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Dilution</w:t>
                  </w:r>
                </w:p>
              </w:tc>
            </w:tr>
            <w:tr w:rsidR="00FE04D1" w:rsidRPr="00C77655" w14:paraId="7383E5A4" w14:textId="77777777" w:rsidTr="00C92737">
              <w:tc>
                <w:tcPr>
                  <w:tcW w:w="1276" w:type="dxa"/>
                </w:tcPr>
                <w:p w14:paraId="665FD8C9"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 xml:space="preserve">Tape strips </w:t>
                  </w:r>
                </w:p>
                <w:p w14:paraId="060C88EA"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1 &amp; 2</w:t>
                  </w:r>
                </w:p>
              </w:tc>
              <w:tc>
                <w:tcPr>
                  <w:tcW w:w="1004" w:type="dxa"/>
                </w:tcPr>
                <w:p w14:paraId="29ED3015"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108.88±</w:t>
                  </w:r>
                </w:p>
                <w:p w14:paraId="0B5A5C84"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13.87</w:t>
                  </w:r>
                </w:p>
              </w:tc>
              <w:tc>
                <w:tcPr>
                  <w:tcW w:w="993" w:type="dxa"/>
                </w:tcPr>
                <w:p w14:paraId="249BE0FD"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96.52±</w:t>
                  </w:r>
                </w:p>
                <w:p w14:paraId="0B1303C2"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4.46</w:t>
                  </w:r>
                </w:p>
              </w:tc>
            </w:tr>
            <w:tr w:rsidR="00FE04D1" w:rsidRPr="00C77655" w14:paraId="01337084" w14:textId="77777777" w:rsidTr="00C92737">
              <w:tc>
                <w:tcPr>
                  <w:tcW w:w="1276" w:type="dxa"/>
                </w:tcPr>
                <w:p w14:paraId="260DBF50"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Tape-strips 3+</w:t>
                  </w:r>
                </w:p>
              </w:tc>
              <w:tc>
                <w:tcPr>
                  <w:tcW w:w="1004" w:type="dxa"/>
                </w:tcPr>
                <w:p w14:paraId="787127EA"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0.44±</w:t>
                  </w:r>
                </w:p>
                <w:p w14:paraId="281543A1"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0.40</w:t>
                  </w:r>
                </w:p>
              </w:tc>
              <w:tc>
                <w:tcPr>
                  <w:tcW w:w="993" w:type="dxa"/>
                </w:tcPr>
                <w:p w14:paraId="52D048A3"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3.07±</w:t>
                  </w:r>
                </w:p>
                <w:p w14:paraId="1B7F6431"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3.54</w:t>
                  </w:r>
                </w:p>
              </w:tc>
            </w:tr>
            <w:tr w:rsidR="00FE04D1" w:rsidRPr="00C77655" w14:paraId="77F11E73" w14:textId="77777777" w:rsidTr="00C92737">
              <w:tc>
                <w:tcPr>
                  <w:tcW w:w="1276" w:type="dxa"/>
                </w:tcPr>
                <w:p w14:paraId="2D701AB9"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Skin</w:t>
                  </w:r>
                </w:p>
                <w:p w14:paraId="40BDE979"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6"/>
                      <w:szCs w:val="16"/>
                      <w:lang w:val="en-US" w:eastAsia="en-GB"/>
                    </w:rPr>
                  </w:pPr>
                  <w:r w:rsidRPr="002635B3">
                    <w:rPr>
                      <w:rFonts w:eastAsia="Calibri"/>
                      <w:color w:val="000000"/>
                      <w:sz w:val="16"/>
                      <w:szCs w:val="16"/>
                      <w:lang w:val="en-US" w:eastAsia="en-GB"/>
                    </w:rPr>
                    <w:t>(exposed + surrounding skin)</w:t>
                  </w:r>
                </w:p>
              </w:tc>
              <w:tc>
                <w:tcPr>
                  <w:tcW w:w="1004" w:type="dxa"/>
                </w:tcPr>
                <w:p w14:paraId="50B2AA20"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0.05±</w:t>
                  </w:r>
                </w:p>
                <w:p w14:paraId="713563A4"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0.05</w:t>
                  </w:r>
                </w:p>
              </w:tc>
              <w:tc>
                <w:tcPr>
                  <w:tcW w:w="993" w:type="dxa"/>
                </w:tcPr>
                <w:p w14:paraId="283C7880"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0.28±</w:t>
                  </w:r>
                </w:p>
                <w:p w14:paraId="32E78BF6"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0.11</w:t>
                  </w:r>
                </w:p>
              </w:tc>
            </w:tr>
            <w:tr w:rsidR="00FE04D1" w:rsidRPr="00C77655" w14:paraId="1491F468" w14:textId="77777777" w:rsidTr="00C92737">
              <w:tc>
                <w:tcPr>
                  <w:tcW w:w="1276" w:type="dxa"/>
                </w:tcPr>
                <w:p w14:paraId="782A29EB"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Receptor Fluid</w:t>
                  </w:r>
                </w:p>
                <w:p w14:paraId="04971E3A"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6"/>
                      <w:szCs w:val="16"/>
                      <w:lang w:val="en-US" w:eastAsia="en-GB"/>
                    </w:rPr>
                  </w:pPr>
                  <w:r w:rsidRPr="002635B3">
                    <w:rPr>
                      <w:rFonts w:eastAsia="Calibri"/>
                      <w:color w:val="000000"/>
                      <w:sz w:val="16"/>
                      <w:szCs w:val="16"/>
                      <w:lang w:val="en-US" w:eastAsia="en-GB"/>
                    </w:rPr>
                    <w:t>(incl. receptor compartment rinsing)</w:t>
                  </w:r>
                </w:p>
              </w:tc>
              <w:tc>
                <w:tcPr>
                  <w:tcW w:w="1004" w:type="dxa"/>
                </w:tcPr>
                <w:p w14:paraId="346F424E"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0.01±</w:t>
                  </w:r>
                </w:p>
                <w:p w14:paraId="2B4F7CC2"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0.001</w:t>
                  </w:r>
                </w:p>
              </w:tc>
              <w:tc>
                <w:tcPr>
                  <w:tcW w:w="993" w:type="dxa"/>
                </w:tcPr>
                <w:p w14:paraId="2371F0D3"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0.01±</w:t>
                  </w:r>
                </w:p>
                <w:p w14:paraId="65309A07"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0.02</w:t>
                  </w:r>
                </w:p>
              </w:tc>
            </w:tr>
            <w:tr w:rsidR="00FE04D1" w:rsidRPr="00C77655" w14:paraId="011E6375" w14:textId="77777777" w:rsidTr="00C92737">
              <w:tc>
                <w:tcPr>
                  <w:tcW w:w="1276" w:type="dxa"/>
                </w:tcPr>
                <w:p w14:paraId="3E5A08E8"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Potentially absorbable dose*</w:t>
                  </w:r>
                </w:p>
              </w:tc>
              <w:tc>
                <w:tcPr>
                  <w:tcW w:w="1004" w:type="dxa"/>
                </w:tcPr>
                <w:p w14:paraId="1F147EEE"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0.06±</w:t>
                  </w:r>
                </w:p>
                <w:p w14:paraId="70563159"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0.05</w:t>
                  </w:r>
                </w:p>
              </w:tc>
              <w:tc>
                <w:tcPr>
                  <w:tcW w:w="993" w:type="dxa"/>
                </w:tcPr>
                <w:p w14:paraId="35B008B6"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0.29±</w:t>
                  </w:r>
                </w:p>
                <w:p w14:paraId="3D4AFED1"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0.12</w:t>
                  </w:r>
                </w:p>
              </w:tc>
            </w:tr>
            <w:tr w:rsidR="00FE04D1" w:rsidRPr="00C77655" w14:paraId="542D6A60" w14:textId="77777777" w:rsidTr="00C92737">
              <w:tc>
                <w:tcPr>
                  <w:tcW w:w="1276" w:type="dxa"/>
                </w:tcPr>
                <w:p w14:paraId="05DA3695"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Total absorption (mean + 0.84*SD)</w:t>
                  </w:r>
                </w:p>
              </w:tc>
              <w:tc>
                <w:tcPr>
                  <w:tcW w:w="1004" w:type="dxa"/>
                </w:tcPr>
                <w:p w14:paraId="1F6C92A7"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0.109</w:t>
                  </w:r>
                </w:p>
              </w:tc>
              <w:tc>
                <w:tcPr>
                  <w:tcW w:w="993" w:type="dxa"/>
                </w:tcPr>
                <w:p w14:paraId="2342C933"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0.400**</w:t>
                  </w:r>
                </w:p>
              </w:tc>
            </w:tr>
            <w:tr w:rsidR="00FE04D1" w:rsidRPr="00C77655" w14:paraId="329F5499" w14:textId="77777777" w:rsidTr="00C92737">
              <w:tc>
                <w:tcPr>
                  <w:tcW w:w="1276" w:type="dxa"/>
                </w:tcPr>
                <w:p w14:paraId="6D56D9F3"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Total recovery</w:t>
                  </w:r>
                </w:p>
              </w:tc>
              <w:tc>
                <w:tcPr>
                  <w:tcW w:w="1004" w:type="dxa"/>
                </w:tcPr>
                <w:p w14:paraId="37F4252E"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109.39±</w:t>
                  </w:r>
                </w:p>
                <w:p w14:paraId="2C4330C0"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13.8</w:t>
                  </w:r>
                </w:p>
              </w:tc>
              <w:tc>
                <w:tcPr>
                  <w:tcW w:w="993" w:type="dxa"/>
                </w:tcPr>
                <w:p w14:paraId="28B203D4"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98.9±</w:t>
                  </w:r>
                </w:p>
                <w:p w14:paraId="504999D5"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6"/>
                      <w:lang w:val="en-US" w:eastAsia="en-GB"/>
                    </w:rPr>
                  </w:pPr>
                  <w:r w:rsidRPr="002635B3">
                    <w:rPr>
                      <w:rFonts w:eastAsia="Calibri"/>
                      <w:color w:val="000000"/>
                      <w:sz w:val="18"/>
                      <w:szCs w:val="16"/>
                      <w:lang w:val="en-US" w:eastAsia="en-GB"/>
                    </w:rPr>
                    <w:t>5.06</w:t>
                  </w:r>
                </w:p>
              </w:tc>
            </w:tr>
            <w:tr w:rsidR="008C0369" w:rsidRPr="00C77655" w14:paraId="56923F7C" w14:textId="77777777" w:rsidTr="00FE04D1">
              <w:tc>
                <w:tcPr>
                  <w:tcW w:w="3273" w:type="dxa"/>
                  <w:gridSpan w:val="3"/>
                </w:tcPr>
                <w:p w14:paraId="257D51B8" w14:textId="77777777" w:rsidR="008C0369" w:rsidRPr="002635B3" w:rsidRDefault="008C0369" w:rsidP="00CA51F1">
                  <w:pPr>
                    <w:keepNext/>
                    <w:widowControl w:val="0"/>
                    <w:tabs>
                      <w:tab w:val="center" w:pos="4536"/>
                      <w:tab w:val="right" w:pos="9072"/>
                    </w:tabs>
                    <w:spacing w:line="276" w:lineRule="auto"/>
                    <w:rPr>
                      <w:rFonts w:eastAsia="Calibri"/>
                      <w:color w:val="000000"/>
                      <w:sz w:val="16"/>
                      <w:szCs w:val="16"/>
                      <w:lang w:val="en-US" w:eastAsia="en-GB"/>
                    </w:rPr>
                  </w:pPr>
                  <w:r w:rsidRPr="002635B3">
                    <w:rPr>
                      <w:rFonts w:eastAsia="Calibri"/>
                      <w:color w:val="000000"/>
                      <w:sz w:val="16"/>
                      <w:szCs w:val="16"/>
                      <w:lang w:val="en-US" w:eastAsia="en-GB"/>
                    </w:rPr>
                    <w:t>* Skin + receptor fluid - all tape-strips (absorption complete)</w:t>
                  </w:r>
                </w:p>
                <w:p w14:paraId="53B4B50B" w14:textId="77777777" w:rsidR="008C0369" w:rsidRPr="002635B3" w:rsidRDefault="008C0369" w:rsidP="00CA51F1">
                  <w:pPr>
                    <w:keepNext/>
                    <w:widowControl w:val="0"/>
                    <w:tabs>
                      <w:tab w:val="center" w:pos="4536"/>
                      <w:tab w:val="right" w:pos="9072"/>
                    </w:tabs>
                    <w:spacing w:line="276" w:lineRule="auto"/>
                    <w:rPr>
                      <w:rFonts w:eastAsia="Calibri"/>
                      <w:color w:val="000000"/>
                      <w:sz w:val="16"/>
                      <w:szCs w:val="16"/>
                      <w:lang w:val="en-US" w:eastAsia="en-GB"/>
                    </w:rPr>
                  </w:pPr>
                  <w:r w:rsidRPr="002635B3">
                    <w:rPr>
                      <w:rFonts w:eastAsia="Calibri"/>
                      <w:color w:val="000000"/>
                      <w:sz w:val="16"/>
                      <w:szCs w:val="16"/>
                      <w:lang w:val="en-US" w:eastAsia="en-GB"/>
                    </w:rPr>
                    <w:t>**Excludes one cell owing to poor recovery (therefore n=7; mean + 0.92*SD)</w:t>
                  </w:r>
                </w:p>
              </w:tc>
            </w:tr>
          </w:tbl>
          <w:p w14:paraId="439A65BE"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lang w:val="en-US" w:eastAsia="en-GB"/>
              </w:rPr>
            </w:pPr>
          </w:p>
          <w:p w14:paraId="153E00DE"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 xml:space="preserve">Final dermal absorption value correcting for variability according to EFSA, 2017: </w:t>
            </w:r>
          </w:p>
          <w:p w14:paraId="06B40C22" w14:textId="77777777" w:rsidR="008C0369" w:rsidRPr="002635B3" w:rsidRDefault="008C0369" w:rsidP="00CA51F1">
            <w:pPr>
              <w:keepNext/>
              <w:widowControl w:val="0"/>
              <w:tabs>
                <w:tab w:val="center" w:pos="4536"/>
                <w:tab w:val="right" w:pos="9072"/>
              </w:tabs>
              <w:spacing w:line="276" w:lineRule="auto"/>
              <w:jc w:val="center"/>
              <w:rPr>
                <w:rFonts w:eastAsia="Calibri"/>
                <w:color w:val="000000"/>
                <w:lang w:val="en-US" w:eastAsia="en-GB"/>
              </w:rPr>
            </w:pPr>
            <w:r w:rsidRPr="002635B3">
              <w:rPr>
                <w:rFonts w:eastAsia="Calibri"/>
                <w:color w:val="000000"/>
                <w:sz w:val="18"/>
                <w:szCs w:val="18"/>
                <w:lang w:val="en-US" w:eastAsia="en-GB"/>
              </w:rPr>
              <w:t>0.1% (concentrate) and 0.4% (dilution)</w:t>
            </w:r>
          </w:p>
        </w:tc>
        <w:tc>
          <w:tcPr>
            <w:tcW w:w="993" w:type="dxa"/>
            <w:shd w:val="clear" w:color="auto" w:fill="auto"/>
            <w:tcMar>
              <w:top w:w="57" w:type="dxa"/>
              <w:bottom w:w="57" w:type="dxa"/>
            </w:tcMar>
          </w:tcPr>
          <w:p w14:paraId="444232C4"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Non-radio-labelled (copper cannot be radio-labelled)</w:t>
            </w:r>
          </w:p>
          <w:p w14:paraId="3AA26ECE"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0481BA5E"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 xml:space="preserve">absorption of total copper measured </w:t>
            </w:r>
          </w:p>
          <w:p w14:paraId="7FD76057"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p>
          <w:p w14:paraId="0497F2A7" w14:textId="77777777" w:rsidR="008C0369" w:rsidRPr="002635B3" w:rsidRDefault="008C0369" w:rsidP="00CA51F1">
            <w:pPr>
              <w:keepNext/>
              <w:widowControl w:val="0"/>
              <w:tabs>
                <w:tab w:val="center" w:pos="4536"/>
                <w:tab w:val="right" w:pos="9072"/>
              </w:tabs>
              <w:spacing w:line="276" w:lineRule="auto"/>
              <w:rPr>
                <w:rFonts w:eastAsia="Calibri"/>
                <w:color w:val="000000"/>
                <w:lang w:val="en-US" w:eastAsia="en-GB"/>
              </w:rPr>
            </w:pPr>
            <w:bookmarkStart w:id="1576" w:name="_Hlk58570192"/>
            <w:r w:rsidRPr="002635B3">
              <w:rPr>
                <w:rFonts w:eastAsia="Calibri"/>
                <w:color w:val="000000"/>
                <w:lang w:val="en-US" w:eastAsia="en-GB"/>
              </w:rPr>
              <w:t>Values below LOQ set as zero in the calcu-lations;</w:t>
            </w:r>
          </w:p>
          <w:p w14:paraId="1A3C0F71" w14:textId="10CAAE33" w:rsidR="008C0369" w:rsidRPr="002635B3" w:rsidRDefault="008C0369" w:rsidP="00FE04D1">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thus underestimating somewhat the dermal absorption</w:t>
            </w:r>
            <w:bookmarkEnd w:id="1576"/>
          </w:p>
        </w:tc>
      </w:tr>
      <w:tr w:rsidR="009B6F65" w:rsidRPr="00C77655" w14:paraId="4E174EF8" w14:textId="77777777" w:rsidTr="008C0369">
        <w:trPr>
          <w:tblHeader/>
        </w:trPr>
        <w:tc>
          <w:tcPr>
            <w:tcW w:w="1276" w:type="dxa"/>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555282D2" w14:textId="77777777" w:rsidR="009B6F65" w:rsidRPr="002635B3" w:rsidRDefault="009B6F65" w:rsidP="008C0369">
            <w:pPr>
              <w:keepNext/>
              <w:widowControl w:val="0"/>
              <w:tabs>
                <w:tab w:val="center" w:pos="4536"/>
                <w:tab w:val="right" w:pos="9072"/>
              </w:tabs>
              <w:spacing w:line="276" w:lineRule="auto"/>
              <w:rPr>
                <w:shd w:val="clear" w:color="auto" w:fill="FFFFFF"/>
                <w:lang w:val="en-US"/>
              </w:rPr>
            </w:pPr>
            <w:bookmarkStart w:id="1577" w:name="_Hlk53359625"/>
            <w:bookmarkEnd w:id="1573"/>
            <w:r w:rsidRPr="002635B3">
              <w:rPr>
                <w:shd w:val="clear" w:color="auto" w:fill="FFFFFF"/>
                <w:lang w:val="en-US"/>
              </w:rPr>
              <w:lastRenderedPageBreak/>
              <w:t>The In Vitro Percutaneous Absorption of Dicopper Oxide in AquaNet Premium antifouling paint formulation through Human Split-Thickness Skin</w:t>
            </w:r>
          </w:p>
          <w:p w14:paraId="59718708" w14:textId="77777777" w:rsidR="009B6F65" w:rsidRPr="002635B3" w:rsidRDefault="009B6F65" w:rsidP="009B6F65">
            <w:pPr>
              <w:keepNext/>
              <w:widowControl w:val="0"/>
              <w:tabs>
                <w:tab w:val="center" w:pos="4536"/>
                <w:tab w:val="right" w:pos="9072"/>
              </w:tabs>
              <w:spacing w:before="120" w:line="276" w:lineRule="auto"/>
              <w:rPr>
                <w:shd w:val="clear" w:color="auto" w:fill="FFFFFF"/>
                <w:lang w:val="en-US"/>
              </w:rPr>
            </w:pPr>
            <w:r w:rsidRPr="002635B3">
              <w:rPr>
                <w:shd w:val="clear" w:color="auto" w:fill="FFFFFF"/>
                <w:lang w:val="en-US"/>
              </w:rPr>
              <w:t>OECD TG 428 (2004)</w:t>
            </w:r>
          </w:p>
          <w:p w14:paraId="73562874" w14:textId="77777777" w:rsidR="009B6F65" w:rsidRPr="002635B3" w:rsidRDefault="009B6F65" w:rsidP="009B6F65">
            <w:pPr>
              <w:keepNext/>
              <w:widowControl w:val="0"/>
              <w:tabs>
                <w:tab w:val="center" w:pos="4536"/>
                <w:tab w:val="right" w:pos="9072"/>
              </w:tabs>
              <w:spacing w:before="120" w:line="276" w:lineRule="auto"/>
              <w:rPr>
                <w:shd w:val="clear" w:color="auto" w:fill="FFFFFF"/>
                <w:lang w:val="en-US"/>
              </w:rPr>
            </w:pPr>
            <w:r w:rsidRPr="002635B3">
              <w:rPr>
                <w:shd w:val="clear" w:color="auto" w:fill="FFFFFF"/>
                <w:lang w:val="en-US"/>
              </w:rPr>
              <w:t xml:space="preserve">GLP </w:t>
            </w:r>
          </w:p>
          <w:p w14:paraId="4B5ACF38" w14:textId="77777777" w:rsidR="009B6F65" w:rsidRPr="002635B3" w:rsidRDefault="009B6F65" w:rsidP="009B6F65">
            <w:pPr>
              <w:keepNext/>
              <w:widowControl w:val="0"/>
              <w:tabs>
                <w:tab w:val="center" w:pos="4536"/>
                <w:tab w:val="right" w:pos="9072"/>
              </w:tabs>
              <w:spacing w:before="120" w:line="276" w:lineRule="auto"/>
              <w:rPr>
                <w:shd w:val="clear" w:color="auto" w:fill="FFFFFF"/>
                <w:lang w:val="en-US"/>
              </w:rPr>
            </w:pPr>
            <w:r w:rsidRPr="002635B3">
              <w:rPr>
                <w:shd w:val="clear" w:color="auto" w:fill="FFFFFF"/>
                <w:lang w:val="en-US"/>
              </w:rPr>
              <w:t>Reliability 1</w:t>
            </w:r>
          </w:p>
          <w:p w14:paraId="75CC7287" w14:textId="77777777" w:rsidR="009B6F65" w:rsidRPr="002635B3" w:rsidRDefault="009B6F65" w:rsidP="009B6F65">
            <w:pPr>
              <w:keepNext/>
              <w:widowControl w:val="0"/>
              <w:tabs>
                <w:tab w:val="center" w:pos="4536"/>
                <w:tab w:val="right" w:pos="9072"/>
              </w:tabs>
              <w:spacing w:before="120" w:line="276" w:lineRule="auto"/>
              <w:rPr>
                <w:shd w:val="clear" w:color="auto" w:fill="FFFFFF"/>
                <w:lang w:val="en-US"/>
              </w:rPr>
            </w:pPr>
            <w:bookmarkStart w:id="1578" w:name="_Hlk89879474"/>
            <w:r w:rsidRPr="002635B3">
              <w:rPr>
                <w:shd w:val="clear" w:color="auto" w:fill="FFFFFF"/>
                <w:lang w:val="en-US"/>
              </w:rPr>
              <w:t>Wallace, J (2020)</w:t>
            </w:r>
          </w:p>
          <w:bookmarkEnd w:id="1578"/>
          <w:p w14:paraId="3F52A76B" w14:textId="77777777" w:rsidR="009B6F65" w:rsidRPr="002635B3" w:rsidRDefault="009B6F65" w:rsidP="009B6F65">
            <w:pPr>
              <w:keepNext/>
              <w:widowControl w:val="0"/>
              <w:tabs>
                <w:tab w:val="center" w:pos="4536"/>
                <w:tab w:val="right" w:pos="9072"/>
              </w:tabs>
              <w:spacing w:before="120" w:line="276" w:lineRule="auto"/>
              <w:rPr>
                <w:shd w:val="clear" w:color="auto" w:fill="FFFFFF"/>
                <w:lang w:val="en-US"/>
              </w:rPr>
            </w:pPr>
          </w:p>
        </w:tc>
        <w:tc>
          <w:tcPr>
            <w:tcW w:w="2268" w:type="dxa"/>
            <w:tcBorders>
              <w:top w:val="single" w:sz="6" w:space="0" w:color="auto"/>
              <w:left w:val="single" w:sz="6" w:space="0" w:color="auto"/>
              <w:bottom w:val="single" w:sz="6" w:space="0" w:color="auto"/>
              <w:right w:val="single" w:sz="6" w:space="0" w:color="auto"/>
            </w:tcBorders>
            <w:tcMar>
              <w:top w:w="57" w:type="dxa"/>
              <w:bottom w:w="57" w:type="dxa"/>
            </w:tcMar>
          </w:tcPr>
          <w:p w14:paraId="60ED8FCE"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In vitro, split thickness human skin, abdomen, 12 samples from 4 donors (8 processed) </w:t>
            </w:r>
          </w:p>
          <w:p w14:paraId="14B2CD2C"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p>
          <w:p w14:paraId="2A75C3B6"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Additional 8 samples from 4 donors (blank controls to account for intrinsic copper levels in the matrices).</w:t>
            </w:r>
          </w:p>
          <w:p w14:paraId="02E1F5D6"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p>
          <w:p w14:paraId="31A0C89E"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Blank samples: </w:t>
            </w:r>
          </w:p>
          <w:p w14:paraId="003D1FE2"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(4 receptor fluid, </w:t>
            </w:r>
          </w:p>
          <w:p w14:paraId="43FCDA59"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4 skin, 4 tape strips, 4 skin washes, 4 tissue swabs, 8 donor and 8 receptor chamber washes). </w:t>
            </w:r>
          </w:p>
          <w:p w14:paraId="5651597B"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p>
          <w:p w14:paraId="09E2A10C"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Flow-through diffusion cells, </w:t>
            </w:r>
          </w:p>
          <w:p w14:paraId="56490946"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8 h exposure (paint removed with Swarfega® Paint Pro),  </w:t>
            </w:r>
          </w:p>
          <w:p w14:paraId="4AF599F2"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16 h post exposure monitoring.</w:t>
            </w:r>
          </w:p>
          <w:p w14:paraId="4B1FB8BF"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Photos demonstrating extent of paint removal. </w:t>
            </w:r>
          </w:p>
          <w:p w14:paraId="1AFF5D71"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p>
          <w:p w14:paraId="51B07AA9"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4h fractions of receptor fluid (0 to 24h post dose). </w:t>
            </w:r>
          </w:p>
          <w:p w14:paraId="7A5E9196"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p>
          <w:p w14:paraId="190432C9" w14:textId="77777777" w:rsidR="009B6F65" w:rsidRPr="002635B3" w:rsidRDefault="009B6F65" w:rsidP="009B6F65">
            <w:pPr>
              <w:keepNext/>
              <w:widowControl w:val="0"/>
              <w:tabs>
                <w:tab w:val="center" w:pos="4536"/>
                <w:tab w:val="right" w:pos="9072"/>
              </w:tabs>
              <w:spacing w:line="276" w:lineRule="auto"/>
              <w:rPr>
                <w:rFonts w:eastAsia="Calibri"/>
                <w:i/>
                <w:color w:val="000000"/>
                <w:lang w:val="en-US" w:eastAsia="en-GB"/>
              </w:rPr>
            </w:pPr>
            <w:r w:rsidRPr="002635B3">
              <w:rPr>
                <w:rFonts w:eastAsia="Calibri"/>
                <w:i/>
                <w:color w:val="000000"/>
                <w:lang w:val="en-US" w:eastAsia="en-GB"/>
              </w:rPr>
              <w:t xml:space="preserve">Tape stripping (20). Photo-evidence. </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511D1645"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AquaNet Premium</w:t>
            </w:r>
          </w:p>
          <w:p w14:paraId="63EC3952"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p>
          <w:p w14:paraId="785FD9F9"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 xml:space="preserve">dicopper oxide 10% and tralopyril 2% </w:t>
            </w:r>
          </w:p>
          <w:p w14:paraId="103A27D6"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p>
        </w:tc>
        <w:tc>
          <w:tcPr>
            <w:tcW w:w="3543"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tbl>
            <w:tblPr>
              <w:tblStyle w:val="Tabellrutenett"/>
              <w:tblW w:w="3472" w:type="dxa"/>
              <w:tblLayout w:type="fixed"/>
              <w:tblLook w:val="04A0" w:firstRow="1" w:lastRow="0" w:firstColumn="1" w:lastColumn="0" w:noHBand="0" w:noVBand="1"/>
            </w:tblPr>
            <w:tblGrid>
              <w:gridCol w:w="1778"/>
              <w:gridCol w:w="1694"/>
            </w:tblGrid>
            <w:tr w:rsidR="009B6F65" w:rsidRPr="00C77655" w14:paraId="6AAC15C7" w14:textId="77777777" w:rsidTr="009B6F65">
              <w:tc>
                <w:tcPr>
                  <w:tcW w:w="1778" w:type="dxa"/>
                </w:tcPr>
                <w:p w14:paraId="2216F251"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Compartment</w:t>
                  </w:r>
                </w:p>
              </w:tc>
              <w:tc>
                <w:tcPr>
                  <w:tcW w:w="1694" w:type="dxa"/>
                </w:tcPr>
                <w:p w14:paraId="655AE264"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Concentrate</w:t>
                  </w:r>
                </w:p>
              </w:tc>
            </w:tr>
            <w:tr w:rsidR="009B6F65" w:rsidRPr="00C77655" w14:paraId="2E40CA3B" w14:textId="77777777" w:rsidTr="009B6F65">
              <w:tc>
                <w:tcPr>
                  <w:tcW w:w="1778" w:type="dxa"/>
                </w:tcPr>
                <w:p w14:paraId="66CC725F"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Tape strips 1 &amp; 2</w:t>
                  </w:r>
                </w:p>
              </w:tc>
              <w:tc>
                <w:tcPr>
                  <w:tcW w:w="1694" w:type="dxa"/>
                </w:tcPr>
                <w:p w14:paraId="4C4C82BF"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1±0.73</w:t>
                  </w:r>
                </w:p>
              </w:tc>
            </w:tr>
            <w:tr w:rsidR="009B6F65" w:rsidRPr="00C77655" w14:paraId="2EC839FC" w14:textId="77777777" w:rsidTr="009B6F65">
              <w:tc>
                <w:tcPr>
                  <w:tcW w:w="1778" w:type="dxa"/>
                </w:tcPr>
                <w:p w14:paraId="069B020B"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Tape-strips 3+</w:t>
                  </w:r>
                </w:p>
              </w:tc>
              <w:tc>
                <w:tcPr>
                  <w:tcW w:w="1694" w:type="dxa"/>
                </w:tcPr>
                <w:p w14:paraId="03AA13DA"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0.65±0.10</w:t>
                  </w:r>
                </w:p>
              </w:tc>
            </w:tr>
            <w:tr w:rsidR="009B6F65" w:rsidRPr="00C77655" w14:paraId="30C81854" w14:textId="77777777" w:rsidTr="009B6F65">
              <w:tc>
                <w:tcPr>
                  <w:tcW w:w="1778" w:type="dxa"/>
                </w:tcPr>
                <w:p w14:paraId="52653D55"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Exposed skin</w:t>
                  </w:r>
                </w:p>
              </w:tc>
              <w:tc>
                <w:tcPr>
                  <w:tcW w:w="1694" w:type="dxa"/>
                </w:tcPr>
                <w:p w14:paraId="10EEB5FB"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0.23±0.05</w:t>
                  </w:r>
                </w:p>
              </w:tc>
            </w:tr>
            <w:tr w:rsidR="009B6F65" w:rsidRPr="00C77655" w14:paraId="37B47DF3" w14:textId="77777777" w:rsidTr="009B6F65">
              <w:tc>
                <w:tcPr>
                  <w:tcW w:w="1778" w:type="dxa"/>
                </w:tcPr>
                <w:p w14:paraId="075A268F"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Receptor fluid</w:t>
                  </w:r>
                </w:p>
              </w:tc>
              <w:tc>
                <w:tcPr>
                  <w:tcW w:w="1694" w:type="dxa"/>
                </w:tcPr>
                <w:p w14:paraId="2885FFD6"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0.07±0.00</w:t>
                  </w:r>
                </w:p>
              </w:tc>
            </w:tr>
            <w:tr w:rsidR="009B6F65" w:rsidRPr="00C77655" w14:paraId="20B9DF80" w14:textId="77777777" w:rsidTr="009B6F65">
              <w:tc>
                <w:tcPr>
                  <w:tcW w:w="1778" w:type="dxa"/>
                </w:tcPr>
                <w:p w14:paraId="22509883"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Receptor wash</w:t>
                  </w:r>
                </w:p>
              </w:tc>
              <w:tc>
                <w:tcPr>
                  <w:tcW w:w="1694" w:type="dxa"/>
                </w:tcPr>
                <w:p w14:paraId="08F7AD23"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0.01±0.01</w:t>
                  </w:r>
                </w:p>
              </w:tc>
            </w:tr>
            <w:tr w:rsidR="009B6F65" w:rsidRPr="00C77655" w14:paraId="63B86281" w14:textId="77777777" w:rsidTr="009B6F65">
              <w:tc>
                <w:tcPr>
                  <w:tcW w:w="1778" w:type="dxa"/>
                </w:tcPr>
                <w:p w14:paraId="15BFE56E"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Total absorbed dose*</w:t>
                  </w:r>
                </w:p>
              </w:tc>
              <w:tc>
                <w:tcPr>
                  <w:tcW w:w="1694" w:type="dxa"/>
                </w:tcPr>
                <w:p w14:paraId="7DD15BB6"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highlight w:val="yellow"/>
                      <w:lang w:val="en-US" w:eastAsia="en-GB"/>
                    </w:rPr>
                  </w:pPr>
                  <w:r w:rsidRPr="002635B3">
                    <w:rPr>
                      <w:rFonts w:eastAsia="Calibri"/>
                      <w:color w:val="000000"/>
                      <w:sz w:val="18"/>
                      <w:szCs w:val="18"/>
                      <w:lang w:val="en-US" w:eastAsia="en-GB"/>
                    </w:rPr>
                    <w:t>0.08±0.01</w:t>
                  </w:r>
                </w:p>
              </w:tc>
            </w:tr>
            <w:tr w:rsidR="009B6F65" w:rsidRPr="00C77655" w14:paraId="28C283C8" w14:textId="77777777" w:rsidTr="009B6F65">
              <w:tc>
                <w:tcPr>
                  <w:tcW w:w="1778" w:type="dxa"/>
                </w:tcPr>
                <w:p w14:paraId="33A7E5C7"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 xml:space="preserve">Dermal delivery** </w:t>
                  </w:r>
                </w:p>
              </w:tc>
              <w:tc>
                <w:tcPr>
                  <w:tcW w:w="1694" w:type="dxa"/>
                </w:tcPr>
                <w:p w14:paraId="4B26C0E2"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0.30±0.05</w:t>
                  </w:r>
                </w:p>
              </w:tc>
            </w:tr>
            <w:tr w:rsidR="009B6F65" w:rsidRPr="00C77655" w14:paraId="4B3F1DC1" w14:textId="77777777" w:rsidTr="009B6F65">
              <w:tc>
                <w:tcPr>
                  <w:tcW w:w="1778" w:type="dxa"/>
                </w:tcPr>
                <w:p w14:paraId="494655CA"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 xml:space="preserve">Potential absorbable dose ***  </w:t>
                  </w:r>
                </w:p>
              </w:tc>
              <w:tc>
                <w:tcPr>
                  <w:tcW w:w="1694" w:type="dxa"/>
                </w:tcPr>
                <w:p w14:paraId="2A5600D3"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0.95±0.12.</w:t>
                  </w:r>
                </w:p>
                <w:p w14:paraId="406A5B58"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p>
              </w:tc>
            </w:tr>
            <w:tr w:rsidR="009B6F65" w:rsidRPr="00C77655" w14:paraId="10AA5F33" w14:textId="77777777" w:rsidTr="009B6F65">
              <w:tc>
                <w:tcPr>
                  <w:tcW w:w="1778" w:type="dxa"/>
                </w:tcPr>
                <w:p w14:paraId="4F654656"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Total recovery</w:t>
                  </w:r>
                </w:p>
              </w:tc>
              <w:tc>
                <w:tcPr>
                  <w:tcW w:w="1694" w:type="dxa"/>
                </w:tcPr>
                <w:p w14:paraId="7B48272F"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104.84±</w:t>
                  </w:r>
                </w:p>
                <w:p w14:paraId="1A141D07"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5.26</w:t>
                  </w:r>
                </w:p>
              </w:tc>
            </w:tr>
            <w:tr w:rsidR="009B6F65" w:rsidRPr="00C77655" w14:paraId="638B00D4" w14:textId="77777777" w:rsidTr="009B6F65">
              <w:tc>
                <w:tcPr>
                  <w:tcW w:w="3472" w:type="dxa"/>
                  <w:gridSpan w:val="2"/>
                </w:tcPr>
                <w:p w14:paraId="7312F034" w14:textId="77777777" w:rsidR="009B6F65" w:rsidRPr="002635B3" w:rsidRDefault="009B6F65" w:rsidP="00CA51F1">
                  <w:pPr>
                    <w:widowControl w:val="0"/>
                    <w:rPr>
                      <w:color w:val="000000" w:themeColor="text1"/>
                      <w:sz w:val="18"/>
                      <w:szCs w:val="18"/>
                      <w:lang w:val="en-US"/>
                    </w:rPr>
                  </w:pPr>
                  <w:r w:rsidRPr="002635B3">
                    <w:rPr>
                      <w:color w:val="000000" w:themeColor="text1"/>
                      <w:sz w:val="18"/>
                      <w:szCs w:val="18"/>
                      <w:lang w:val="en-US"/>
                    </w:rPr>
                    <w:t xml:space="preserve">*cumulative receptor fluid + receptor chamber wash </w:t>
                  </w:r>
                  <w:r w:rsidRPr="002635B3">
                    <w:rPr>
                      <w:color w:val="000000" w:themeColor="text1"/>
                      <w:sz w:val="16"/>
                      <w:szCs w:val="16"/>
                      <w:lang w:val="en-US"/>
                    </w:rPr>
                    <w:t>(excluding mean value from the undosed group from the latter).</w:t>
                  </w:r>
                </w:p>
                <w:p w14:paraId="38960270" w14:textId="77777777" w:rsidR="009B6F65" w:rsidRPr="002635B3" w:rsidRDefault="009B6F65" w:rsidP="00CA51F1">
                  <w:pPr>
                    <w:widowControl w:val="0"/>
                    <w:rPr>
                      <w:color w:val="000000" w:themeColor="text1"/>
                      <w:sz w:val="18"/>
                      <w:szCs w:val="18"/>
                      <w:lang w:val="en-US"/>
                    </w:rPr>
                  </w:pPr>
                  <w:r w:rsidRPr="002635B3">
                    <w:rPr>
                      <w:color w:val="000000" w:themeColor="text1"/>
                      <w:sz w:val="18"/>
                      <w:szCs w:val="18"/>
                      <w:lang w:val="en-US"/>
                    </w:rPr>
                    <w:t>**absorbed dose + exposed skin.</w:t>
                  </w:r>
                </w:p>
                <w:p w14:paraId="6DE84CCA" w14:textId="77777777" w:rsidR="009B6F65" w:rsidRPr="002635B3" w:rsidRDefault="009B6F65" w:rsidP="00CA51F1">
                  <w:pPr>
                    <w:widowControl w:val="0"/>
                    <w:tabs>
                      <w:tab w:val="center" w:pos="4536"/>
                      <w:tab w:val="right" w:pos="9072"/>
                    </w:tabs>
                    <w:spacing w:line="276" w:lineRule="auto"/>
                    <w:rPr>
                      <w:rFonts w:eastAsia="Calibri"/>
                      <w:color w:val="000000"/>
                      <w:sz w:val="18"/>
                      <w:szCs w:val="18"/>
                      <w:lang w:val="en-US" w:eastAsia="en-GB"/>
                    </w:rPr>
                  </w:pPr>
                  <w:r w:rsidRPr="002635B3">
                    <w:rPr>
                      <w:rFonts w:eastAsia="Calibri"/>
                      <w:color w:val="000000"/>
                      <w:sz w:val="18"/>
                      <w:szCs w:val="18"/>
                      <w:lang w:val="en-US" w:eastAsia="en-GB"/>
                    </w:rPr>
                    <w:t xml:space="preserve">*** Dermal delivery + </w:t>
                  </w:r>
                  <w:r w:rsidRPr="002635B3">
                    <w:rPr>
                      <w:i/>
                      <w:color w:val="000000" w:themeColor="text1"/>
                      <w:sz w:val="18"/>
                      <w:szCs w:val="18"/>
                      <w:lang w:val="en-US"/>
                    </w:rPr>
                    <w:t xml:space="preserve">stratum corneum </w:t>
                  </w:r>
                  <w:r w:rsidRPr="002635B3">
                    <w:rPr>
                      <w:color w:val="000000" w:themeColor="text1"/>
                      <w:sz w:val="18"/>
                      <w:szCs w:val="18"/>
                      <w:lang w:val="en-US"/>
                    </w:rPr>
                    <w:t>3-20</w:t>
                  </w:r>
                  <w:r w:rsidRPr="002635B3">
                    <w:rPr>
                      <w:rFonts w:eastAsia="Calibri"/>
                      <w:color w:val="000000"/>
                      <w:sz w:val="18"/>
                      <w:szCs w:val="18"/>
                      <w:lang w:val="en-US" w:eastAsia="en-GB"/>
                    </w:rPr>
                    <w:t xml:space="preserve"> </w:t>
                  </w:r>
                </w:p>
                <w:p w14:paraId="03D6D3E1" w14:textId="77777777" w:rsidR="009B6F65" w:rsidRPr="002635B3" w:rsidRDefault="009B6F65" w:rsidP="00CA51F1">
                  <w:pPr>
                    <w:widowControl w:val="0"/>
                    <w:tabs>
                      <w:tab w:val="center" w:pos="4536"/>
                      <w:tab w:val="right" w:pos="9072"/>
                    </w:tabs>
                    <w:spacing w:line="276" w:lineRule="auto"/>
                    <w:rPr>
                      <w:rFonts w:eastAsia="Calibri"/>
                      <w:color w:val="000000"/>
                      <w:sz w:val="18"/>
                      <w:szCs w:val="18"/>
                      <w:lang w:val="en-US" w:eastAsia="en-GB"/>
                    </w:rPr>
                  </w:pPr>
                </w:p>
              </w:tc>
            </w:tr>
          </w:tbl>
          <w:p w14:paraId="66ABB7A7"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p>
          <w:p w14:paraId="64B17E6C"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bookmarkStart w:id="1579" w:name="_Hlk58578471"/>
            <w:r w:rsidRPr="002635B3">
              <w:rPr>
                <w:rFonts w:eastAsia="Calibri"/>
                <w:color w:val="000000"/>
                <w:sz w:val="18"/>
                <w:szCs w:val="18"/>
                <w:lang w:val="en-US" w:eastAsia="en-GB"/>
              </w:rPr>
              <w:t>Final dermal absorption value correcting for variability according to EFSA, 2017</w:t>
            </w:r>
          </w:p>
          <w:p w14:paraId="084BDFA3" w14:textId="77777777" w:rsidR="009B6F65" w:rsidRPr="002635B3" w:rsidRDefault="009B6F65" w:rsidP="00CA51F1">
            <w:pPr>
              <w:widowControl w:val="0"/>
              <w:tabs>
                <w:tab w:val="center" w:pos="4536"/>
                <w:tab w:val="right" w:pos="9072"/>
              </w:tabs>
              <w:spacing w:line="276" w:lineRule="auto"/>
              <w:jc w:val="center"/>
              <w:rPr>
                <w:rFonts w:eastAsia="Calibri"/>
                <w:color w:val="000000"/>
                <w:sz w:val="18"/>
                <w:szCs w:val="18"/>
                <w:lang w:val="en-US" w:eastAsia="en-GB"/>
              </w:rPr>
            </w:pPr>
            <w:r w:rsidRPr="002635B3">
              <w:rPr>
                <w:rFonts w:eastAsia="Calibri"/>
                <w:color w:val="000000"/>
                <w:sz w:val="18"/>
                <w:szCs w:val="18"/>
                <w:lang w:val="en-US" w:eastAsia="en-GB"/>
              </w:rPr>
              <w:t>(mean value + 0.84 x standard deviation; n=8): 0.4% (excluding tape strips) – 1.1% (including tape strips 3-20)</w:t>
            </w:r>
            <w:bookmarkEnd w:id="1579"/>
          </w:p>
        </w:tc>
        <w:tc>
          <w:tcPr>
            <w:tcW w:w="993"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61CF20FE"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Non-radio-labelled (copper cannot be radio-labelled)</w:t>
            </w:r>
          </w:p>
          <w:p w14:paraId="623193A0"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p>
          <w:p w14:paraId="22F95BC9"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Absorption of total copper measured</w:t>
            </w:r>
          </w:p>
          <w:p w14:paraId="5342EEC2"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p>
          <w:p w14:paraId="49CE5FEB"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r w:rsidRPr="002635B3">
              <w:rPr>
                <w:rFonts w:eastAsia="Calibri"/>
                <w:color w:val="000000"/>
                <w:lang w:val="en-US" w:eastAsia="en-GB"/>
              </w:rPr>
              <w:t>LOQ used in the calcu-lations for values below LOQ</w:t>
            </w:r>
          </w:p>
          <w:p w14:paraId="0D42933D" w14:textId="77777777" w:rsidR="009B6F65" w:rsidRPr="002635B3" w:rsidRDefault="009B6F65" w:rsidP="009B6F65">
            <w:pPr>
              <w:keepNext/>
              <w:widowControl w:val="0"/>
              <w:tabs>
                <w:tab w:val="center" w:pos="4536"/>
                <w:tab w:val="right" w:pos="9072"/>
              </w:tabs>
              <w:spacing w:line="276" w:lineRule="auto"/>
              <w:rPr>
                <w:rFonts w:eastAsia="Calibri"/>
                <w:color w:val="000000"/>
                <w:lang w:val="en-US" w:eastAsia="en-GB"/>
              </w:rPr>
            </w:pPr>
          </w:p>
        </w:tc>
      </w:tr>
      <w:bookmarkEnd w:id="1577"/>
    </w:tbl>
    <w:p w14:paraId="1E8C126F" w14:textId="6E8182D3" w:rsidR="009B6F65" w:rsidRPr="002635B3" w:rsidRDefault="00C522A6">
      <w:pPr>
        <w:rPr>
          <w:rFonts w:eastAsia="Calibri"/>
          <w:highlight w:val="yellow"/>
          <w:lang w:val="en-US" w:eastAsia="en-US"/>
        </w:rPr>
      </w:pPr>
      <w:r w:rsidRPr="002635B3">
        <w:rPr>
          <w:rFonts w:eastAsia="Calibri"/>
          <w:highlight w:val="yellow"/>
          <w:lang w:val="en-US" w:eastAsia="en-US"/>
        </w:rPr>
        <w:br w:type="page"/>
      </w:r>
    </w:p>
    <w:tbl>
      <w:tblPr>
        <w:tblW w:w="9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3303"/>
        <w:gridCol w:w="3994"/>
        <w:gridCol w:w="8"/>
      </w:tblGrid>
      <w:tr w:rsidR="00D865AC" w:rsidRPr="00C77655" w14:paraId="01F9E27C" w14:textId="77777777" w:rsidTr="00816CDD">
        <w:tc>
          <w:tcPr>
            <w:tcW w:w="9242" w:type="dxa"/>
            <w:gridSpan w:val="4"/>
            <w:tcBorders>
              <w:top w:val="single" w:sz="4" w:space="0" w:color="auto"/>
              <w:left w:val="single" w:sz="4" w:space="0" w:color="auto"/>
              <w:bottom w:val="single" w:sz="6" w:space="0" w:color="auto"/>
              <w:right w:val="single" w:sz="6" w:space="0" w:color="auto"/>
            </w:tcBorders>
            <w:shd w:val="clear" w:color="auto" w:fill="CCFFCC"/>
          </w:tcPr>
          <w:p w14:paraId="6DF242CF" w14:textId="77777777" w:rsidR="00D865AC" w:rsidRPr="002635B3" w:rsidRDefault="00D865AC" w:rsidP="00A827EC">
            <w:pPr>
              <w:spacing w:line="260" w:lineRule="atLeast"/>
              <w:rPr>
                <w:rFonts w:eastAsia="Calibri"/>
                <w:b/>
                <w:lang w:val="en-US" w:eastAsia="en-US"/>
              </w:rPr>
            </w:pPr>
            <w:r w:rsidRPr="002635B3">
              <w:rPr>
                <w:rFonts w:eastAsia="Calibri"/>
                <w:b/>
                <w:lang w:val="en-US" w:eastAsia="en-US"/>
              </w:rPr>
              <w:lastRenderedPageBreak/>
              <w:t>Value(s) used in the Risk Assessment – Dermal absorption</w:t>
            </w:r>
          </w:p>
        </w:tc>
      </w:tr>
      <w:tr w:rsidR="000D2A81" w:rsidRPr="00C77655" w14:paraId="233FFD5B" w14:textId="77777777" w:rsidTr="000D2A81">
        <w:trPr>
          <w:gridAfter w:val="1"/>
          <w:wAfter w:w="8" w:type="dxa"/>
        </w:trPr>
        <w:tc>
          <w:tcPr>
            <w:tcW w:w="1937"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725615" w14:textId="77777777" w:rsidR="000D2A81" w:rsidRPr="002635B3" w:rsidRDefault="000D2A81" w:rsidP="00816CDD">
            <w:pPr>
              <w:spacing w:line="260" w:lineRule="atLeast"/>
              <w:rPr>
                <w:rFonts w:eastAsia="Calibri"/>
                <w:lang w:val="en-US" w:eastAsia="en-US"/>
              </w:rPr>
            </w:pPr>
            <w:r w:rsidRPr="002635B3">
              <w:rPr>
                <w:rFonts w:eastAsia="Calibri"/>
                <w:lang w:val="en-US" w:eastAsia="en-US"/>
              </w:rPr>
              <w:t>Substance</w:t>
            </w:r>
          </w:p>
        </w:tc>
        <w:tc>
          <w:tcPr>
            <w:tcW w:w="3303" w:type="dxa"/>
            <w:tcBorders>
              <w:top w:val="single" w:sz="6" w:space="0" w:color="auto"/>
              <w:left w:val="single" w:sz="6" w:space="0" w:color="auto"/>
              <w:bottom w:val="single" w:sz="6" w:space="0" w:color="auto"/>
              <w:right w:val="single" w:sz="4" w:space="0" w:color="auto"/>
            </w:tcBorders>
          </w:tcPr>
          <w:p w14:paraId="3F5D55D3" w14:textId="77777777" w:rsidR="000D2A81" w:rsidRPr="002635B3" w:rsidRDefault="000D2A81" w:rsidP="00816CDD">
            <w:pPr>
              <w:spacing w:line="260" w:lineRule="atLeast"/>
              <w:rPr>
                <w:rFonts w:eastAsia="Calibri"/>
                <w:lang w:val="en-US" w:eastAsia="en-US"/>
              </w:rPr>
            </w:pPr>
            <w:r w:rsidRPr="002635B3">
              <w:rPr>
                <w:rFonts w:eastAsia="Calibri"/>
                <w:lang w:val="en-US" w:eastAsia="en-US"/>
              </w:rPr>
              <w:t>Dicopper Oxide</w:t>
            </w:r>
          </w:p>
        </w:tc>
        <w:tc>
          <w:tcPr>
            <w:tcW w:w="3994" w:type="dxa"/>
            <w:tcBorders>
              <w:top w:val="single" w:sz="6" w:space="0" w:color="auto"/>
              <w:left w:val="single" w:sz="4" w:space="0" w:color="auto"/>
              <w:bottom w:val="single" w:sz="6" w:space="0" w:color="auto"/>
              <w:right w:val="single" w:sz="4" w:space="0" w:color="auto"/>
            </w:tcBorders>
          </w:tcPr>
          <w:p w14:paraId="7AB2433C" w14:textId="27273E99" w:rsidR="000D2A81" w:rsidRPr="002635B3" w:rsidRDefault="000D2A81" w:rsidP="00816CDD">
            <w:pPr>
              <w:spacing w:line="260" w:lineRule="atLeast"/>
              <w:rPr>
                <w:rFonts w:eastAsia="Calibri"/>
                <w:lang w:val="en-US" w:eastAsia="en-US"/>
              </w:rPr>
            </w:pPr>
            <w:r w:rsidRPr="002635B3">
              <w:rPr>
                <w:rFonts w:eastAsia="Calibri"/>
                <w:lang w:val="en-US" w:eastAsia="en-US"/>
              </w:rPr>
              <w:t>Dicopper Oxide</w:t>
            </w:r>
          </w:p>
        </w:tc>
      </w:tr>
      <w:tr w:rsidR="000D2A81" w:rsidRPr="00C77655" w14:paraId="14660B7D" w14:textId="77777777" w:rsidTr="000D2A81">
        <w:trPr>
          <w:gridAfter w:val="1"/>
          <w:wAfter w:w="8" w:type="dxa"/>
        </w:trPr>
        <w:tc>
          <w:tcPr>
            <w:tcW w:w="1937"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8E73EB5" w14:textId="2544EFBF" w:rsidR="000D2A81" w:rsidRPr="002635B3" w:rsidRDefault="000D2A81" w:rsidP="00816CDD">
            <w:pPr>
              <w:spacing w:line="260" w:lineRule="atLeast"/>
              <w:rPr>
                <w:rFonts w:eastAsia="Calibri"/>
                <w:lang w:val="en-US" w:eastAsia="en-US"/>
              </w:rPr>
            </w:pPr>
            <w:r w:rsidRPr="002635B3">
              <w:rPr>
                <w:rFonts w:eastAsia="Calibri"/>
                <w:lang w:val="en-US" w:eastAsia="en-US"/>
              </w:rPr>
              <w:t>Value(s)</w:t>
            </w:r>
          </w:p>
        </w:tc>
        <w:tc>
          <w:tcPr>
            <w:tcW w:w="3303" w:type="dxa"/>
            <w:tcBorders>
              <w:top w:val="single" w:sz="6" w:space="0" w:color="auto"/>
              <w:left w:val="single" w:sz="6" w:space="0" w:color="auto"/>
              <w:bottom w:val="single" w:sz="6" w:space="0" w:color="auto"/>
              <w:right w:val="single" w:sz="4" w:space="0" w:color="auto"/>
            </w:tcBorders>
          </w:tcPr>
          <w:p w14:paraId="0A5D9DDE" w14:textId="60AE469B" w:rsidR="000D2A81" w:rsidRPr="002635B3" w:rsidRDefault="000D2A81" w:rsidP="00816CDD">
            <w:pPr>
              <w:spacing w:line="260" w:lineRule="atLeast"/>
              <w:rPr>
                <w:rFonts w:eastAsia="Calibri"/>
                <w:lang w:val="en-US" w:eastAsia="en-US"/>
              </w:rPr>
            </w:pPr>
            <w:r w:rsidRPr="002635B3">
              <w:rPr>
                <w:rFonts w:eastAsia="Calibri"/>
                <w:color w:val="000000"/>
                <w:lang w:val="en-US" w:eastAsia="en-GB"/>
              </w:rPr>
              <w:t>1</w:t>
            </w:r>
            <w:r w:rsidR="00F40FAA" w:rsidRPr="002635B3">
              <w:rPr>
                <w:rFonts w:eastAsia="Calibri"/>
                <w:color w:val="000000"/>
                <w:lang w:val="en-US" w:eastAsia="en-GB"/>
              </w:rPr>
              <w:t>.</w:t>
            </w:r>
            <w:r w:rsidR="0082791D" w:rsidRPr="002635B3">
              <w:rPr>
                <w:rFonts w:eastAsia="Calibri"/>
                <w:color w:val="000000"/>
                <w:lang w:val="en-US" w:eastAsia="en-GB"/>
              </w:rPr>
              <w:t>1</w:t>
            </w:r>
            <w:r w:rsidRPr="002635B3">
              <w:rPr>
                <w:rFonts w:eastAsia="Calibri"/>
                <w:color w:val="000000"/>
                <w:lang w:val="en-US" w:eastAsia="en-GB"/>
              </w:rPr>
              <w:t xml:space="preserve">% </w:t>
            </w:r>
          </w:p>
        </w:tc>
        <w:tc>
          <w:tcPr>
            <w:tcW w:w="3994" w:type="dxa"/>
            <w:tcBorders>
              <w:top w:val="single" w:sz="6" w:space="0" w:color="auto"/>
              <w:left w:val="single" w:sz="4" w:space="0" w:color="auto"/>
              <w:bottom w:val="single" w:sz="6" w:space="0" w:color="auto"/>
              <w:right w:val="single" w:sz="4" w:space="0" w:color="auto"/>
            </w:tcBorders>
          </w:tcPr>
          <w:p w14:paraId="447E07A5" w14:textId="4E4A4CAA" w:rsidR="000D2A81" w:rsidRPr="002635B3" w:rsidRDefault="000D2A81" w:rsidP="00816CDD">
            <w:pPr>
              <w:spacing w:line="260" w:lineRule="atLeast"/>
              <w:rPr>
                <w:rFonts w:eastAsia="Calibri"/>
                <w:lang w:val="en-US" w:eastAsia="en-US"/>
              </w:rPr>
            </w:pPr>
            <w:r w:rsidRPr="002635B3">
              <w:rPr>
                <w:rFonts w:eastAsia="Calibri"/>
                <w:color w:val="000000"/>
                <w:lang w:val="en-US" w:eastAsia="en-GB"/>
              </w:rPr>
              <w:t xml:space="preserve">0.4 % </w:t>
            </w:r>
          </w:p>
        </w:tc>
      </w:tr>
      <w:tr w:rsidR="000D2A81" w:rsidRPr="00C77655" w14:paraId="0CF2E958" w14:textId="77777777" w:rsidTr="000D2A81">
        <w:trPr>
          <w:gridAfter w:val="1"/>
          <w:wAfter w:w="8" w:type="dxa"/>
        </w:trPr>
        <w:tc>
          <w:tcPr>
            <w:tcW w:w="1937"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29D382DE" w14:textId="77777777" w:rsidR="000D2A81" w:rsidRPr="002635B3" w:rsidRDefault="000D2A81" w:rsidP="00816CDD">
            <w:pPr>
              <w:spacing w:line="260" w:lineRule="atLeast"/>
              <w:rPr>
                <w:rFonts w:eastAsia="Calibri"/>
                <w:lang w:val="en-US" w:eastAsia="en-US"/>
              </w:rPr>
            </w:pPr>
            <w:r w:rsidRPr="002635B3">
              <w:rPr>
                <w:rFonts w:eastAsia="Calibri"/>
                <w:lang w:val="en-US" w:eastAsia="en-US"/>
              </w:rPr>
              <w:t>Justification for the selected value(s)</w:t>
            </w:r>
          </w:p>
        </w:tc>
        <w:tc>
          <w:tcPr>
            <w:tcW w:w="3303" w:type="dxa"/>
            <w:tcBorders>
              <w:top w:val="single" w:sz="6" w:space="0" w:color="auto"/>
              <w:left w:val="single" w:sz="6" w:space="0" w:color="auto"/>
              <w:bottom w:val="single" w:sz="6" w:space="0" w:color="auto"/>
              <w:right w:val="single" w:sz="4" w:space="0" w:color="auto"/>
            </w:tcBorders>
          </w:tcPr>
          <w:p w14:paraId="32504AED" w14:textId="0209E8E4" w:rsidR="000D2A81" w:rsidRPr="002635B3" w:rsidRDefault="000D2A81" w:rsidP="00F40FAA">
            <w:pPr>
              <w:keepNext/>
              <w:widowControl w:val="0"/>
              <w:tabs>
                <w:tab w:val="center" w:pos="4536"/>
                <w:tab w:val="right" w:pos="9072"/>
              </w:tabs>
              <w:spacing w:before="120" w:line="276" w:lineRule="auto"/>
              <w:rPr>
                <w:i/>
                <w:shd w:val="clear" w:color="auto" w:fill="FFFFFF"/>
                <w:lang w:val="en-US"/>
              </w:rPr>
            </w:pPr>
            <w:r w:rsidRPr="002635B3">
              <w:rPr>
                <w:rFonts w:eastAsia="Calibri"/>
                <w:lang w:val="en-US" w:eastAsia="en-US"/>
              </w:rPr>
              <w:t xml:space="preserve">Read-across to an </w:t>
            </w:r>
            <w:r w:rsidRPr="002635B3">
              <w:rPr>
                <w:rFonts w:eastAsia="Calibri"/>
                <w:i/>
                <w:lang w:val="en-US" w:eastAsia="en-US"/>
              </w:rPr>
              <w:t>in vitro</w:t>
            </w:r>
            <w:r w:rsidRPr="002635B3">
              <w:rPr>
                <w:rFonts w:eastAsia="Calibri"/>
                <w:lang w:val="en-US" w:eastAsia="en-US"/>
              </w:rPr>
              <w:t xml:space="preserve"> study through human skin conducted on a similar formulation (AquaNet premium) (</w:t>
            </w:r>
            <w:r w:rsidR="00F40FAA" w:rsidRPr="002635B3">
              <w:rPr>
                <w:shd w:val="clear" w:color="auto" w:fill="FFFFFF"/>
                <w:lang w:val="en-US"/>
              </w:rPr>
              <w:t>Wallace, J</w:t>
            </w:r>
            <w:r w:rsidR="00535A50" w:rsidRPr="002635B3">
              <w:rPr>
                <w:shd w:val="clear" w:color="auto" w:fill="FFFFFF"/>
                <w:lang w:val="en-US"/>
              </w:rPr>
              <w:t xml:space="preserve">. </w:t>
            </w:r>
            <w:r w:rsidR="00F40FAA" w:rsidRPr="002635B3">
              <w:rPr>
                <w:shd w:val="clear" w:color="auto" w:fill="FFFFFF"/>
                <w:lang w:val="en-US"/>
              </w:rPr>
              <w:t>2020</w:t>
            </w:r>
            <w:r w:rsidRPr="002635B3">
              <w:rPr>
                <w:rFonts w:eastAsia="Calibri"/>
                <w:lang w:val="en-US" w:eastAsia="en-US"/>
              </w:rPr>
              <w:t xml:space="preserve">). </w:t>
            </w:r>
            <w:bookmarkStart w:id="1580" w:name="_Hlk113870885"/>
            <w:r w:rsidRPr="002635B3">
              <w:rPr>
                <w:rFonts w:eastAsia="Calibri"/>
                <w:lang w:val="en-US" w:eastAsia="en-US"/>
              </w:rPr>
              <w:t>Valid only for the ready-for-use formulations in the family; Aqua</w:t>
            </w:r>
            <w:r w:rsidR="001B1550" w:rsidRPr="002635B3">
              <w:rPr>
                <w:rFonts w:eastAsia="Calibri"/>
                <w:lang w:val="en-US" w:eastAsia="en-US"/>
              </w:rPr>
              <w:t>N</w:t>
            </w:r>
            <w:r w:rsidRPr="002635B3">
              <w:rPr>
                <w:rFonts w:eastAsia="Calibri"/>
                <w:lang w:val="en-US" w:eastAsia="en-US"/>
              </w:rPr>
              <w:t>et North Sea Standard and Aqua</w:t>
            </w:r>
            <w:r w:rsidR="001B1550" w:rsidRPr="002635B3">
              <w:rPr>
                <w:rFonts w:eastAsia="Calibri"/>
                <w:lang w:val="en-US" w:eastAsia="en-US"/>
              </w:rPr>
              <w:t>N</w:t>
            </w:r>
            <w:r w:rsidRPr="002635B3">
              <w:rPr>
                <w:rFonts w:eastAsia="Calibri"/>
                <w:lang w:val="en-US" w:eastAsia="en-US"/>
              </w:rPr>
              <w:t>et North Sea Ultra</w:t>
            </w:r>
            <w:r w:rsidR="00263E4B" w:rsidRPr="002635B3">
              <w:rPr>
                <w:rFonts w:eastAsia="Calibri"/>
                <w:lang w:val="en-US" w:eastAsia="en-US"/>
              </w:rPr>
              <w:t xml:space="preserve"> </w:t>
            </w:r>
            <w:r w:rsidR="00FE04D1" w:rsidRPr="002635B3">
              <w:rPr>
                <w:rFonts w:eastAsia="Calibri"/>
                <w:vertAlign w:val="subscript"/>
                <w:lang w:val="en-US" w:eastAsia="en-US"/>
              </w:rPr>
              <w:t>(old</w:t>
            </w:r>
            <w:r w:rsidR="00263E4B" w:rsidRPr="002635B3">
              <w:rPr>
                <w:rFonts w:eastAsia="Calibri"/>
                <w:vertAlign w:val="subscript"/>
                <w:lang w:val="en-US" w:eastAsia="en-US"/>
              </w:rPr>
              <w:t xml:space="preserve"> and current version</w:t>
            </w:r>
            <w:r w:rsidR="00FE04D1" w:rsidRPr="002635B3">
              <w:rPr>
                <w:rFonts w:eastAsia="Calibri"/>
                <w:vertAlign w:val="subscript"/>
                <w:lang w:val="en-US" w:eastAsia="en-US"/>
              </w:rPr>
              <w:t>)</w:t>
            </w:r>
            <w:bookmarkEnd w:id="1580"/>
          </w:p>
        </w:tc>
        <w:tc>
          <w:tcPr>
            <w:tcW w:w="3994" w:type="dxa"/>
            <w:tcBorders>
              <w:top w:val="single" w:sz="6" w:space="0" w:color="auto"/>
              <w:left w:val="single" w:sz="4" w:space="0" w:color="auto"/>
              <w:bottom w:val="single" w:sz="6" w:space="0" w:color="auto"/>
              <w:right w:val="single" w:sz="4" w:space="0" w:color="auto"/>
            </w:tcBorders>
          </w:tcPr>
          <w:p w14:paraId="2ECBEE74" w14:textId="7505024D" w:rsidR="004D394D" w:rsidRPr="002635B3" w:rsidRDefault="000D2A81" w:rsidP="00535A50">
            <w:pPr>
              <w:spacing w:before="120" w:line="260" w:lineRule="atLeast"/>
              <w:rPr>
                <w:rFonts w:eastAsia="Calibri"/>
                <w:lang w:val="en-US" w:eastAsia="en-US"/>
              </w:rPr>
            </w:pPr>
            <w:r w:rsidRPr="002635B3">
              <w:rPr>
                <w:rFonts w:eastAsia="Calibri"/>
                <w:lang w:val="en-US" w:eastAsia="en-US"/>
              </w:rPr>
              <w:t xml:space="preserve">Read-across to an </w:t>
            </w:r>
            <w:r w:rsidRPr="002635B3">
              <w:rPr>
                <w:rFonts w:eastAsia="Calibri"/>
                <w:i/>
                <w:lang w:val="en-US" w:eastAsia="en-US"/>
              </w:rPr>
              <w:t>in vitro</w:t>
            </w:r>
            <w:r w:rsidRPr="002635B3">
              <w:rPr>
                <w:rFonts w:eastAsia="Calibri"/>
                <w:lang w:val="en-US" w:eastAsia="en-US"/>
              </w:rPr>
              <w:t xml:space="preserve"> study through human skin conducted on a similar formulation (AquaNet LG 360) (Bernal, J. 2018a). </w:t>
            </w:r>
          </w:p>
          <w:p w14:paraId="4D573C7D" w14:textId="687CA202" w:rsidR="000D2A81" w:rsidRPr="002635B3" w:rsidRDefault="000D2A81" w:rsidP="00816CDD">
            <w:pPr>
              <w:spacing w:line="260" w:lineRule="atLeast"/>
              <w:rPr>
                <w:rFonts w:eastAsia="Calibri"/>
                <w:lang w:val="en-US" w:eastAsia="en-US"/>
              </w:rPr>
            </w:pPr>
            <w:r w:rsidRPr="002635B3">
              <w:rPr>
                <w:rFonts w:eastAsia="Calibri"/>
                <w:lang w:val="en-US" w:eastAsia="en-US"/>
              </w:rPr>
              <w:t xml:space="preserve">Valid for the </w:t>
            </w:r>
            <w:r w:rsidR="006C5407" w:rsidRPr="002635B3">
              <w:rPr>
                <w:rFonts w:eastAsia="Calibri"/>
                <w:lang w:val="en-US" w:eastAsia="en-US"/>
              </w:rPr>
              <w:t xml:space="preserve">in-use dilutions of the </w:t>
            </w:r>
            <w:r w:rsidRPr="002635B3">
              <w:rPr>
                <w:rFonts w:eastAsia="Calibri"/>
                <w:lang w:val="en-US" w:eastAsia="en-US"/>
              </w:rPr>
              <w:t>concentrated formulations in the family; Aqua</w:t>
            </w:r>
            <w:r w:rsidR="00085201" w:rsidRPr="002635B3">
              <w:rPr>
                <w:rFonts w:eastAsia="Calibri"/>
                <w:lang w:val="en-US" w:eastAsia="en-US"/>
              </w:rPr>
              <w:t>N</w:t>
            </w:r>
            <w:r w:rsidRPr="002635B3">
              <w:rPr>
                <w:rFonts w:eastAsia="Calibri"/>
                <w:lang w:val="en-US" w:eastAsia="en-US"/>
              </w:rPr>
              <w:t>et North Sea CCT 100 plus and Aqua</w:t>
            </w:r>
            <w:r w:rsidR="007B7049" w:rsidRPr="002635B3">
              <w:rPr>
                <w:rFonts w:eastAsia="Calibri"/>
                <w:lang w:val="en-US" w:eastAsia="en-US"/>
              </w:rPr>
              <w:t>N</w:t>
            </w:r>
            <w:r w:rsidRPr="002635B3">
              <w:rPr>
                <w:rFonts w:eastAsia="Calibri"/>
                <w:lang w:val="en-US" w:eastAsia="en-US"/>
              </w:rPr>
              <w:t>et North Sea C50</w:t>
            </w:r>
          </w:p>
        </w:tc>
      </w:tr>
    </w:tbl>
    <w:p w14:paraId="5238BAC9" w14:textId="77777777" w:rsidR="008D2D66" w:rsidRPr="002635B3" w:rsidRDefault="008D2D66" w:rsidP="008D2D66">
      <w:pPr>
        <w:spacing w:line="260" w:lineRule="atLeast"/>
        <w:jc w:val="both"/>
        <w:rPr>
          <w:rFonts w:eastAsia="Calibri"/>
          <w:highlight w:val="yellow"/>
          <w:lang w:val="en-US" w:eastAsia="en-US"/>
        </w:rPr>
      </w:pPr>
    </w:p>
    <w:bookmarkEnd w:id="1574"/>
    <w:p w14:paraId="69E81231" w14:textId="77777777" w:rsidR="00CE34FC" w:rsidRPr="002635B3" w:rsidRDefault="00CE34FC" w:rsidP="00FC5DAC">
      <w:pPr>
        <w:spacing w:line="260" w:lineRule="atLeast"/>
        <w:jc w:val="both"/>
        <w:rPr>
          <w:sz w:val="22"/>
          <w:szCs w:val="22"/>
          <w:shd w:val="clear" w:color="auto" w:fill="FFFFFF"/>
          <w:lang w:val="en-US"/>
        </w:rPr>
      </w:pPr>
    </w:p>
    <w:p w14:paraId="1196389C" w14:textId="1BCCF3A8" w:rsidR="00FC5DAC" w:rsidRPr="002635B3" w:rsidRDefault="00FC5DAC" w:rsidP="005D20FF">
      <w:pPr>
        <w:rPr>
          <w:sz w:val="22"/>
          <w:szCs w:val="22"/>
          <w:lang w:val="en-US"/>
        </w:rPr>
      </w:pPr>
    </w:p>
    <w:p w14:paraId="7D569410" w14:textId="5ED96FF5" w:rsidR="003752D8" w:rsidRPr="002635B3" w:rsidRDefault="003752D8" w:rsidP="00C85B30">
      <w:pPr>
        <w:jc w:val="both"/>
        <w:rPr>
          <w:rFonts w:eastAsia="Calibri"/>
          <w:b/>
          <w:i/>
          <w:sz w:val="22"/>
          <w:szCs w:val="22"/>
          <w:lang w:val="en-US" w:eastAsia="en-US"/>
        </w:rPr>
      </w:pPr>
      <w:bookmarkStart w:id="1581" w:name="_Toc389729059"/>
      <w:bookmarkStart w:id="1582" w:name="_Toc403472761"/>
      <w:bookmarkStart w:id="1583" w:name="_Hlk103044926"/>
      <w:r w:rsidRPr="002635B3">
        <w:rPr>
          <w:rFonts w:eastAsia="Calibri"/>
          <w:b/>
          <w:i/>
          <w:sz w:val="22"/>
          <w:szCs w:val="22"/>
          <w:lang w:val="en-US" w:eastAsia="en-US"/>
        </w:rPr>
        <w:t>Available tox</w:t>
      </w:r>
      <w:r w:rsidR="00C85B30" w:rsidRPr="002635B3">
        <w:rPr>
          <w:rFonts w:eastAsia="Calibri"/>
          <w:b/>
          <w:i/>
          <w:sz w:val="22"/>
          <w:szCs w:val="22"/>
          <w:lang w:val="en-US" w:eastAsia="en-US"/>
        </w:rPr>
        <w:t>icological data relating to non-</w:t>
      </w:r>
      <w:r w:rsidRPr="002635B3">
        <w:rPr>
          <w:rFonts w:eastAsia="Calibri"/>
          <w:b/>
          <w:i/>
          <w:sz w:val="22"/>
          <w:szCs w:val="22"/>
          <w:lang w:val="en-US" w:eastAsia="en-US"/>
        </w:rPr>
        <w:t>active substance(s) (i.e. substance(s) of concern)</w:t>
      </w:r>
      <w:bookmarkEnd w:id="1581"/>
      <w:bookmarkEnd w:id="1582"/>
    </w:p>
    <w:p w14:paraId="1D8EDB55" w14:textId="77777777" w:rsidR="00E928FA" w:rsidRPr="002635B3" w:rsidRDefault="00E928FA" w:rsidP="00E928FA">
      <w:pPr>
        <w:pStyle w:val="Liste-Zeichen2"/>
        <w:numPr>
          <w:ilvl w:val="0"/>
          <w:numId w:val="0"/>
        </w:numPr>
        <w:rPr>
          <w:rFonts w:ascii="Verdana" w:eastAsia="Calibri" w:hAnsi="Verdana"/>
          <w:sz w:val="20"/>
          <w:szCs w:val="20"/>
          <w:lang w:val="en-US" w:eastAsia="en-US"/>
        </w:rPr>
      </w:pPr>
      <w:r w:rsidRPr="002635B3">
        <w:rPr>
          <w:rFonts w:ascii="Verdana" w:eastAsia="Calibri" w:hAnsi="Verdana"/>
          <w:sz w:val="20"/>
          <w:szCs w:val="20"/>
          <w:lang w:val="en-US" w:eastAsia="en-US"/>
        </w:rPr>
        <w:t xml:space="preserve">Toxicological information on the co-formulants is summarized in </w:t>
      </w:r>
      <w:r w:rsidRPr="002635B3">
        <w:rPr>
          <w:rFonts w:ascii="Verdana" w:hAnsi="Verdana"/>
          <w:sz w:val="20"/>
          <w:szCs w:val="20"/>
          <w:lang w:val="en-US"/>
        </w:rPr>
        <w:t xml:space="preserve">a separate report (see further information in the confidential annex). </w:t>
      </w:r>
    </w:p>
    <w:p w14:paraId="5685E5AA" w14:textId="711F6888" w:rsidR="00192D6F" w:rsidRPr="002635B3" w:rsidRDefault="00192D6F" w:rsidP="007E20C1">
      <w:pPr>
        <w:spacing w:line="260" w:lineRule="atLeast"/>
        <w:jc w:val="both"/>
        <w:rPr>
          <w:sz w:val="22"/>
          <w:szCs w:val="22"/>
          <w:highlight w:val="yellow"/>
          <w:lang w:val="en-US"/>
        </w:rPr>
      </w:pPr>
    </w:p>
    <w:bookmarkEnd w:id="1583"/>
    <w:p w14:paraId="7B4D981E" w14:textId="77777777" w:rsidR="003752D8" w:rsidRPr="002635B3" w:rsidRDefault="003752D8" w:rsidP="007E20C1">
      <w:pPr>
        <w:spacing w:line="260" w:lineRule="atLeast"/>
        <w:rPr>
          <w:rFonts w:eastAsia="Calibri"/>
          <w:lang w:val="en-US" w:eastAsia="en-US"/>
        </w:rPr>
      </w:pPr>
    </w:p>
    <w:p w14:paraId="6AD1A9C3" w14:textId="39F9610A" w:rsidR="003752D8" w:rsidRPr="002635B3" w:rsidRDefault="003752D8" w:rsidP="007E20C1">
      <w:pPr>
        <w:rPr>
          <w:rFonts w:eastAsia="Calibri"/>
          <w:b/>
          <w:i/>
          <w:sz w:val="22"/>
          <w:szCs w:val="22"/>
          <w:lang w:val="en-US" w:eastAsia="en-US"/>
        </w:rPr>
      </w:pPr>
      <w:bookmarkStart w:id="1584" w:name="_Toc389729060"/>
      <w:bookmarkStart w:id="1585" w:name="_Toc403472762"/>
      <w:r w:rsidRPr="002635B3">
        <w:rPr>
          <w:rFonts w:eastAsia="Calibri"/>
          <w:b/>
          <w:i/>
          <w:sz w:val="22"/>
          <w:szCs w:val="22"/>
          <w:lang w:val="en-US" w:eastAsia="en-US"/>
        </w:rPr>
        <w:t>Available toxicological data relating to a mixture</w:t>
      </w:r>
      <w:bookmarkEnd w:id="1584"/>
      <w:bookmarkEnd w:id="1585"/>
      <w:r w:rsidRPr="002635B3">
        <w:rPr>
          <w:rFonts w:eastAsia="Calibri"/>
          <w:b/>
          <w:i/>
          <w:sz w:val="22"/>
          <w:szCs w:val="22"/>
          <w:lang w:val="en-US" w:eastAsia="en-US"/>
        </w:rPr>
        <w:t xml:space="preserve"> </w:t>
      </w:r>
    </w:p>
    <w:p w14:paraId="2F0C7F18" w14:textId="0D7499FB" w:rsidR="00AE3A78" w:rsidRPr="002635B3" w:rsidRDefault="00AE3A78" w:rsidP="007E20C1">
      <w:pPr>
        <w:rPr>
          <w:rFonts w:eastAsia="Calibri"/>
          <w:b/>
          <w:i/>
          <w:sz w:val="22"/>
          <w:szCs w:val="22"/>
          <w:lang w:val="en-US" w:eastAsia="en-US"/>
        </w:rPr>
      </w:pPr>
    </w:p>
    <w:p w14:paraId="43B3F4B3" w14:textId="77777777" w:rsidR="00AE3A78" w:rsidRPr="002635B3" w:rsidRDefault="00AE3A78" w:rsidP="00AE3A78">
      <w:pPr>
        <w:spacing w:line="260" w:lineRule="atLeast"/>
        <w:rPr>
          <w:rFonts w:ascii="Times New Roman" w:eastAsia="Calibri" w:hAnsi="Times New Roman"/>
          <w:i/>
          <w:lang w:val="en-US" w:eastAsia="en-US"/>
        </w:rPr>
      </w:pPr>
      <w:r w:rsidRPr="002635B3">
        <w:rPr>
          <w:rFonts w:eastAsia="Calibri"/>
          <w:lang w:val="en-US" w:eastAsia="en-US"/>
        </w:rPr>
        <w:t>Not relevant</w:t>
      </w:r>
    </w:p>
    <w:p w14:paraId="4D43F8FE" w14:textId="77777777" w:rsidR="00AE3A78" w:rsidRPr="002635B3" w:rsidRDefault="00AE3A78" w:rsidP="007E20C1">
      <w:pPr>
        <w:rPr>
          <w:rFonts w:eastAsia="Calibri"/>
          <w:b/>
          <w:i/>
          <w:sz w:val="22"/>
          <w:szCs w:val="22"/>
          <w:lang w:val="en-US" w:eastAsia="en-US"/>
        </w:rPr>
      </w:pPr>
    </w:p>
    <w:p w14:paraId="4EC77D6E" w14:textId="75F9DEA4" w:rsidR="00C85B30" w:rsidRPr="002635B3" w:rsidRDefault="00C85B30" w:rsidP="00C85B30">
      <w:pPr>
        <w:rPr>
          <w:rFonts w:eastAsia="Calibri"/>
          <w:b/>
          <w:i/>
          <w:sz w:val="22"/>
          <w:szCs w:val="22"/>
          <w:lang w:val="en-US" w:eastAsia="en-US"/>
        </w:rPr>
      </w:pPr>
      <w:bookmarkStart w:id="1586" w:name="_Toc389729061"/>
      <w:bookmarkStart w:id="1587" w:name="_Toc403472763"/>
      <w:r w:rsidRPr="002635B3">
        <w:rPr>
          <w:rFonts w:eastAsia="Calibri"/>
          <w:b/>
          <w:i/>
          <w:sz w:val="22"/>
          <w:szCs w:val="22"/>
          <w:lang w:val="en-US" w:eastAsia="en-US"/>
        </w:rPr>
        <w:t>Other</w:t>
      </w:r>
      <w:bookmarkEnd w:id="1586"/>
      <w:bookmarkEnd w:id="1587"/>
    </w:p>
    <w:p w14:paraId="0DDF33CA" w14:textId="77777777" w:rsidR="00AE3A78" w:rsidRPr="002635B3" w:rsidRDefault="00AE3A78" w:rsidP="00C85B30">
      <w:pPr>
        <w:rPr>
          <w:rFonts w:eastAsia="Calibri"/>
          <w:b/>
          <w:i/>
          <w:sz w:val="22"/>
          <w:szCs w:val="22"/>
          <w:lang w:val="en-US" w:eastAsia="en-US"/>
        </w:rPr>
      </w:pPr>
    </w:p>
    <w:p w14:paraId="26F9043F" w14:textId="6A301BCD" w:rsidR="006B7537" w:rsidRPr="002635B3" w:rsidRDefault="00AE3A78" w:rsidP="00AE3A78">
      <w:pPr>
        <w:rPr>
          <w:rFonts w:eastAsia="Calibri"/>
          <w:b/>
          <w:i/>
          <w:sz w:val="22"/>
          <w:szCs w:val="22"/>
          <w:lang w:val="en-US" w:eastAsia="en-US"/>
        </w:rPr>
      </w:pPr>
      <w:r w:rsidRPr="002635B3">
        <w:rPr>
          <w:rFonts w:eastAsia="Calibri"/>
          <w:b/>
          <w:i/>
          <w:sz w:val="22"/>
          <w:szCs w:val="22"/>
          <w:lang w:val="en-US" w:eastAsia="en-US"/>
        </w:rPr>
        <w:t>Endocrine disrupting potential</w:t>
      </w:r>
    </w:p>
    <w:p w14:paraId="52A77BD6" w14:textId="7E46A96A" w:rsidR="006B7537" w:rsidRPr="002635B3" w:rsidRDefault="006B7537" w:rsidP="00AE3A78">
      <w:pPr>
        <w:rPr>
          <w:rFonts w:eastAsia="Calibri"/>
          <w:b/>
          <w:i/>
          <w:sz w:val="22"/>
          <w:szCs w:val="22"/>
          <w:lang w:val="en-US" w:eastAsia="en-US"/>
        </w:rPr>
      </w:pPr>
    </w:p>
    <w:p w14:paraId="5440FE1E" w14:textId="4BBEB059" w:rsidR="007B7049" w:rsidRPr="002635B3" w:rsidRDefault="007B7049" w:rsidP="007B7049">
      <w:pPr>
        <w:rPr>
          <w:lang w:val="en-US"/>
        </w:rPr>
      </w:pPr>
      <w:bookmarkStart w:id="1588" w:name="_Hlk20471386"/>
      <w:r w:rsidRPr="002635B3">
        <w:rPr>
          <w:lang w:val="en-US"/>
        </w:rPr>
        <w:t>According to the assessment performed according to the draft document</w:t>
      </w:r>
      <w:r w:rsidRPr="002635B3">
        <w:rPr>
          <w:rFonts w:ascii="CIDFont+F2" w:hAnsi="CIDFont+F2"/>
          <w:lang w:val="en-US"/>
        </w:rPr>
        <w:t xml:space="preserve"> "</w:t>
      </w:r>
      <w:r w:rsidRPr="002635B3">
        <w:rPr>
          <w:i/>
          <w:lang w:val="en-US"/>
        </w:rPr>
        <w:t>Practical approach for the assessment of ED properties of a biocidal product by rMS/eCA",</w:t>
      </w:r>
      <w:r w:rsidRPr="002635B3">
        <w:rPr>
          <w:lang w:val="en-US"/>
        </w:rPr>
        <w:t xml:space="preserve"> none of the formulants contained in the products of the </w:t>
      </w:r>
      <w:r w:rsidRPr="002635B3">
        <w:rPr>
          <w:rFonts w:eastAsia="Calibri"/>
          <w:lang w:val="en-US" w:eastAsia="en-US"/>
        </w:rPr>
        <w:t xml:space="preserve">AquaNet North Sea family </w:t>
      </w:r>
      <w:r w:rsidRPr="002635B3">
        <w:rPr>
          <w:lang w:val="en-US"/>
        </w:rPr>
        <w:t xml:space="preserve">are identified as endocrine disruptors. </w:t>
      </w:r>
    </w:p>
    <w:p w14:paraId="6D802F9B" w14:textId="77777777" w:rsidR="00A77013" w:rsidRPr="002635B3" w:rsidRDefault="00A77013" w:rsidP="007B7049">
      <w:pPr>
        <w:rPr>
          <w:lang w:val="en-US"/>
        </w:rPr>
      </w:pPr>
    </w:p>
    <w:p w14:paraId="33FD28D6" w14:textId="5153ED31" w:rsidR="00616192" w:rsidRPr="002635B3" w:rsidRDefault="00616192" w:rsidP="00616192">
      <w:pPr>
        <w:pStyle w:val="Merknadstekst"/>
        <w:rPr>
          <w:rFonts w:cs="Arial"/>
          <w:lang w:val="en-US"/>
        </w:rPr>
      </w:pPr>
      <w:r w:rsidRPr="002635B3">
        <w:rPr>
          <w:lang w:val="en-US"/>
        </w:rPr>
        <w:t xml:space="preserve">However, there might be indications that one co-formulant shows alerts for endocrine disruption potential from in vitro assays and in silico models. </w:t>
      </w:r>
      <w:r w:rsidRPr="002635B3">
        <w:rPr>
          <w:rFonts w:cs="Arial"/>
          <w:lang w:val="en-US"/>
        </w:rPr>
        <w:t xml:space="preserve">An Endocrine Disruption Screening Program (EDSP) 21 search was done, and the substance tested positive in 5 of 26 estrogen receptor (ER) bioactivity assays; 8 of 16 androgen receptor (AR) bioactivity assay, 5 of 10 thyroid bioactivity assays and 2 of 2 steroidogenesis assays. According to a ToxCast model prediction for the co-formulant, it seems to be an ED alert at least for anti-androgenicity, that should be further explored. </w:t>
      </w:r>
      <w:r w:rsidRPr="002635B3">
        <w:rPr>
          <w:lang w:val="en-US"/>
        </w:rPr>
        <w:t xml:space="preserve">No evidence of endocrine disruption effects has been observed in standard in vivo regulatory studies or in the published literature. Based on available information, it is not possible to conclude whether this co-formulant should be considered to have ED properties or not. The co-formulant </w:t>
      </w:r>
      <w:r w:rsidRPr="002635B3">
        <w:rPr>
          <w:rFonts w:cs="Arial"/>
          <w:lang w:val="en-US"/>
        </w:rPr>
        <w:t xml:space="preserve">is a biocidal active substance currently under evaluation as an active substance. If the substance is finally identified as ED, the biocidal product will be considered as ED and the authorisation of the family products will have to be revised accordingly. </w:t>
      </w:r>
    </w:p>
    <w:p w14:paraId="1BBF49F8" w14:textId="77777777" w:rsidR="00243C47" w:rsidRPr="002635B3" w:rsidRDefault="00243C47" w:rsidP="00616192">
      <w:pPr>
        <w:pStyle w:val="Merknadstekst"/>
        <w:rPr>
          <w:lang w:val="en-US"/>
        </w:rPr>
      </w:pPr>
    </w:p>
    <w:p w14:paraId="73FFDFB7" w14:textId="0DF110F4" w:rsidR="00243C47" w:rsidRPr="002635B3" w:rsidRDefault="006B7537" w:rsidP="00243C47">
      <w:pPr>
        <w:rPr>
          <w:rFonts w:eastAsia="Arial Unicode MS" w:cs="Arial"/>
          <w:lang w:val="en-US" w:eastAsia="en-US"/>
        </w:rPr>
      </w:pPr>
      <w:r w:rsidRPr="002635B3">
        <w:rPr>
          <w:lang w:val="en-US"/>
        </w:rPr>
        <w:lastRenderedPageBreak/>
        <w:t xml:space="preserve">Another co-formulant </w:t>
      </w:r>
      <w:r w:rsidRPr="002635B3">
        <w:rPr>
          <w:rFonts w:cs="Arial"/>
          <w:lang w:val="en-US"/>
        </w:rPr>
        <w:t xml:space="preserve">is included in </w:t>
      </w:r>
      <w:r w:rsidR="00243C47" w:rsidRPr="002635B3">
        <w:rPr>
          <w:rFonts w:eastAsia="Arial Unicode MS" w:cs="Arial"/>
          <w:lang w:val="en-US" w:eastAsia="en-US"/>
        </w:rPr>
        <w:t xml:space="preserve">the 2022 CORAP-list with suspected reproduction toxic effects included as initial grounds for concern. ED is not among the initial grounds of concern to be clarified under substance evaluation, and the co-formulant does not have ED indications based on the available information. This situation might change however, if substance evaluation would show reprotoxic properties with a possible ED mode of action. In case this co-formulant is finally identified as ED, the biocidal product will be considered as ED and the authorisation of the family products will have to be revised accordingly. </w:t>
      </w:r>
    </w:p>
    <w:p w14:paraId="292282E4" w14:textId="36A20B5D" w:rsidR="006B7537" w:rsidRPr="002635B3" w:rsidRDefault="006B7537" w:rsidP="006B7537">
      <w:pPr>
        <w:pStyle w:val="NormalWeb"/>
        <w:rPr>
          <w:rFonts w:ascii="Verdana" w:hAnsi="Verdana" w:cs="Arial"/>
          <w:sz w:val="20"/>
          <w:lang w:val="en-US"/>
        </w:rPr>
      </w:pPr>
      <w:r w:rsidRPr="002635B3">
        <w:rPr>
          <w:rFonts w:ascii="Verdana" w:hAnsi="Verdana" w:cs="Arial"/>
          <w:sz w:val="20"/>
          <w:lang w:val="en-US"/>
        </w:rPr>
        <w:t>The complete assessment is available in the confidential annex (</w:t>
      </w:r>
      <w:r w:rsidR="00E928FA" w:rsidRPr="002635B3">
        <w:rPr>
          <w:rFonts w:ascii="Verdana" w:hAnsi="Verdana" w:cs="Arial"/>
          <w:sz w:val="20"/>
          <w:lang w:val="en-US"/>
        </w:rPr>
        <w:t>1.6</w:t>
      </w:r>
      <w:r w:rsidRPr="002635B3">
        <w:rPr>
          <w:rFonts w:ascii="Verdana" w:hAnsi="Verdana" w:cs="Arial"/>
          <w:sz w:val="20"/>
          <w:lang w:val="en-US"/>
        </w:rPr>
        <w:t>).</w:t>
      </w:r>
    </w:p>
    <w:bookmarkEnd w:id="1588"/>
    <w:p w14:paraId="0725B7EC" w14:textId="365952DF" w:rsidR="003752D8" w:rsidRPr="002635B3" w:rsidRDefault="003752D8" w:rsidP="005D20FF">
      <w:pPr>
        <w:rPr>
          <w:rFonts w:ascii="Times New Roman" w:eastAsia="Calibri" w:hAnsi="Times New Roman"/>
          <w:i/>
          <w:lang w:val="en-US" w:eastAsia="en-US"/>
        </w:rPr>
      </w:pPr>
    </w:p>
    <w:p w14:paraId="520B32E0" w14:textId="77777777" w:rsidR="003752D8" w:rsidRPr="002635B3" w:rsidRDefault="003752D8" w:rsidP="00822E45">
      <w:pPr>
        <w:pStyle w:val="Overskrift4"/>
        <w:rPr>
          <w:lang w:val="en-US"/>
        </w:rPr>
      </w:pPr>
      <w:bookmarkStart w:id="1589" w:name="_Toc389729062"/>
      <w:bookmarkStart w:id="1590" w:name="_Toc403472764"/>
      <w:bookmarkStart w:id="1591" w:name="_Toc403566576"/>
      <w:bookmarkStart w:id="1592" w:name="_Ref444597449"/>
      <w:bookmarkStart w:id="1593" w:name="_Toc116367476"/>
      <w:r w:rsidRPr="002635B3">
        <w:rPr>
          <w:lang w:val="en-US"/>
        </w:rPr>
        <w:t>Exposure assessment</w:t>
      </w:r>
      <w:bookmarkEnd w:id="1589"/>
      <w:bookmarkEnd w:id="1590"/>
      <w:bookmarkEnd w:id="1591"/>
      <w:bookmarkEnd w:id="1592"/>
      <w:bookmarkEnd w:id="1593"/>
    </w:p>
    <w:p w14:paraId="370F77F1" w14:textId="77777777" w:rsidR="004D394D" w:rsidRPr="002635B3" w:rsidRDefault="004D394D" w:rsidP="007E20C1">
      <w:pPr>
        <w:spacing w:line="260" w:lineRule="atLeast"/>
        <w:jc w:val="both"/>
        <w:rPr>
          <w:rFonts w:eastAsia="Calibri"/>
          <w:b/>
          <w:lang w:val="en-US" w:eastAsia="en-US"/>
        </w:rPr>
      </w:pPr>
    </w:p>
    <w:p w14:paraId="12AB906C" w14:textId="1E0EC104" w:rsidR="003752D8" w:rsidRPr="002635B3" w:rsidRDefault="003752D8" w:rsidP="007E20C1">
      <w:pPr>
        <w:spacing w:line="260" w:lineRule="atLeast"/>
        <w:jc w:val="both"/>
        <w:rPr>
          <w:rFonts w:eastAsia="Calibri"/>
          <w:b/>
          <w:lang w:val="en-US" w:eastAsia="en-US"/>
        </w:rPr>
      </w:pPr>
      <w:r w:rsidRPr="002635B3">
        <w:rPr>
          <w:rFonts w:eastAsia="Calibri"/>
          <w:b/>
          <w:lang w:val="en-US" w:eastAsia="en-US"/>
        </w:rPr>
        <w:t>Identification of main paths of human exposure towards active substances and substances of concern from its use in biocidal product</w:t>
      </w:r>
    </w:p>
    <w:p w14:paraId="5674F467" w14:textId="6472397D" w:rsidR="00FC5DAC" w:rsidRPr="002635B3" w:rsidRDefault="00FC5DAC" w:rsidP="007E20C1">
      <w:pPr>
        <w:spacing w:line="260" w:lineRule="atLeast"/>
        <w:jc w:val="both"/>
        <w:rPr>
          <w:rFonts w:eastAsia="Calibri"/>
          <w:b/>
          <w:lang w:val="en-US" w:eastAsia="en-US"/>
        </w:rPr>
      </w:pPr>
    </w:p>
    <w:p w14:paraId="073E52C6" w14:textId="04F1DAD2" w:rsidR="00FC5DAC" w:rsidRPr="002635B3" w:rsidRDefault="00FC5DAC" w:rsidP="007E20C1">
      <w:pPr>
        <w:spacing w:line="260" w:lineRule="atLeast"/>
        <w:jc w:val="both"/>
        <w:rPr>
          <w:lang w:val="en-US"/>
        </w:rPr>
      </w:pPr>
      <w:r w:rsidRPr="002635B3">
        <w:rPr>
          <w:lang w:val="en-US"/>
        </w:rPr>
        <w:t>Nets used</w:t>
      </w:r>
      <w:r w:rsidR="004808DB" w:rsidRPr="002635B3">
        <w:rPr>
          <w:lang w:val="en-US"/>
        </w:rPr>
        <w:t xml:space="preserve"> to house fish</w:t>
      </w:r>
      <w:r w:rsidRPr="002635B3">
        <w:rPr>
          <w:lang w:val="en-US"/>
        </w:rPr>
        <w:t xml:space="preserve"> in aquaculture are coated with an antifouling product before being used on fish farms. The treatment process is undertaken </w:t>
      </w:r>
      <w:r w:rsidR="00051CE5" w:rsidRPr="002635B3">
        <w:rPr>
          <w:lang w:val="en-US"/>
        </w:rPr>
        <w:t xml:space="preserve">industrially </w:t>
      </w:r>
      <w:r w:rsidRPr="002635B3">
        <w:rPr>
          <w:lang w:val="en-US"/>
        </w:rPr>
        <w:t>by specialist companies</w:t>
      </w:r>
      <w:r w:rsidR="00B553EE" w:rsidRPr="002635B3">
        <w:rPr>
          <w:lang w:val="en-US"/>
        </w:rPr>
        <w:t xml:space="preserve">. </w:t>
      </w:r>
      <w:r w:rsidRPr="002635B3">
        <w:rPr>
          <w:lang w:val="en-US"/>
        </w:rPr>
        <w:t xml:space="preserve">This document assesses the risks to the operators and workers involved in the treatment and deployment of nets when using the </w:t>
      </w:r>
      <w:r w:rsidR="00D51F65" w:rsidRPr="002635B3">
        <w:rPr>
          <w:lang w:val="en-US"/>
        </w:rPr>
        <w:t xml:space="preserve">products in the </w:t>
      </w:r>
      <w:r w:rsidR="00FC54E2" w:rsidRPr="002635B3">
        <w:rPr>
          <w:lang w:val="en-US"/>
        </w:rPr>
        <w:t xml:space="preserve">AquaNet </w:t>
      </w:r>
      <w:r w:rsidR="00C36C5C" w:rsidRPr="002635B3">
        <w:rPr>
          <w:lang w:val="en-US"/>
        </w:rPr>
        <w:t>North</w:t>
      </w:r>
      <w:r w:rsidR="00FC54E2" w:rsidRPr="002635B3">
        <w:rPr>
          <w:lang w:val="en-US"/>
        </w:rPr>
        <w:t xml:space="preserve"> </w:t>
      </w:r>
      <w:r w:rsidR="00C36C5C" w:rsidRPr="002635B3">
        <w:rPr>
          <w:lang w:val="en-US"/>
        </w:rPr>
        <w:t>Sea</w:t>
      </w:r>
      <w:r w:rsidR="00D51F65" w:rsidRPr="002635B3">
        <w:rPr>
          <w:lang w:val="en-US"/>
        </w:rPr>
        <w:t xml:space="preserve"> biocidal product family</w:t>
      </w:r>
      <w:r w:rsidRPr="002635B3">
        <w:rPr>
          <w:lang w:val="en-US"/>
        </w:rPr>
        <w:t xml:space="preserve">, in compliance with Regulation (EU) No. 528/2012. </w:t>
      </w:r>
      <w:bookmarkStart w:id="1594" w:name="_Hlk22649356"/>
      <w:r w:rsidR="00FC54E2" w:rsidRPr="002635B3">
        <w:rPr>
          <w:lang w:val="en-US"/>
        </w:rPr>
        <w:t xml:space="preserve">The relevant work tasks </w:t>
      </w:r>
      <w:bookmarkEnd w:id="1594"/>
      <w:r w:rsidR="00FC54E2" w:rsidRPr="002635B3">
        <w:rPr>
          <w:lang w:val="en-US"/>
        </w:rPr>
        <w:t>for industrial and professional workers dealing with antifouling coating nets are described below</w:t>
      </w:r>
      <w:r w:rsidR="00FC54E2" w:rsidRPr="002635B3" w:rsidDel="00FC54E2">
        <w:rPr>
          <w:lang w:val="en-US"/>
        </w:rPr>
        <w:t xml:space="preserve"> </w:t>
      </w:r>
    </w:p>
    <w:p w14:paraId="701292E7" w14:textId="035A7D0B" w:rsidR="00FC5DAC" w:rsidRPr="002635B3" w:rsidRDefault="00FC5DAC" w:rsidP="007E20C1">
      <w:pPr>
        <w:spacing w:line="260" w:lineRule="atLeast"/>
        <w:jc w:val="both"/>
        <w:rPr>
          <w:sz w:val="22"/>
          <w:szCs w:val="22"/>
          <w:lang w:val="en-US"/>
        </w:rPr>
      </w:pPr>
    </w:p>
    <w:p w14:paraId="09F05739" w14:textId="461A88EB" w:rsidR="00BF4A77" w:rsidRPr="002635B3" w:rsidRDefault="00BF4A77" w:rsidP="00BF4A77">
      <w:pPr>
        <w:spacing w:line="260" w:lineRule="atLeast"/>
        <w:jc w:val="both"/>
        <w:rPr>
          <w:rFonts w:eastAsia="Calibri"/>
          <w:b/>
          <w:i/>
          <w:lang w:val="en-US" w:eastAsia="en-US"/>
        </w:rPr>
      </w:pPr>
      <w:bookmarkStart w:id="1595" w:name="_Hlk22313260"/>
      <w:bookmarkStart w:id="1596" w:name="_Hlk22382096"/>
      <w:r w:rsidRPr="002635B3">
        <w:rPr>
          <w:rFonts w:eastAsia="Calibri"/>
          <w:b/>
          <w:i/>
          <w:lang w:val="en-US" w:eastAsia="en-US"/>
        </w:rPr>
        <w:t>Mixing and loading</w:t>
      </w:r>
    </w:p>
    <w:p w14:paraId="03036D27" w14:textId="77777777" w:rsidR="001055E6" w:rsidRPr="002635B3" w:rsidRDefault="001055E6" w:rsidP="00BF4A77">
      <w:pPr>
        <w:spacing w:line="260" w:lineRule="atLeast"/>
        <w:jc w:val="both"/>
        <w:rPr>
          <w:lang w:val="en-US"/>
        </w:rPr>
      </w:pPr>
    </w:p>
    <w:p w14:paraId="644EE04D" w14:textId="4C33B855" w:rsidR="00BF4A77" w:rsidRPr="002635B3" w:rsidRDefault="00BF4A77" w:rsidP="00BF4A77">
      <w:pPr>
        <w:pStyle w:val="Default"/>
        <w:jc w:val="both"/>
        <w:rPr>
          <w:rFonts w:ascii="Verdana" w:hAnsi="Verdana"/>
          <w:color w:val="auto"/>
          <w:sz w:val="20"/>
          <w:szCs w:val="20"/>
          <w:lang w:val="en-US" w:eastAsia="de-DE"/>
        </w:rPr>
      </w:pPr>
      <w:bookmarkStart w:id="1597" w:name="_Hlk23255258"/>
      <w:r w:rsidRPr="002635B3">
        <w:rPr>
          <w:rFonts w:ascii="Verdana" w:hAnsi="Verdana"/>
          <w:color w:val="auto"/>
          <w:sz w:val="20"/>
          <w:szCs w:val="20"/>
          <w:lang w:val="en-US" w:eastAsia="de-DE"/>
        </w:rPr>
        <w:t xml:space="preserve">Under normal working procedures, the product is pumped directly from the 1000 litre IBC containers into larger storage tanks. From here the product is pumped to the </w:t>
      </w:r>
      <w:r w:rsidR="00B553EE" w:rsidRPr="002635B3">
        <w:rPr>
          <w:rFonts w:ascii="Verdana" w:hAnsi="Verdana"/>
          <w:color w:val="auto"/>
          <w:sz w:val="20"/>
          <w:szCs w:val="20"/>
          <w:lang w:val="en-US" w:eastAsia="de-DE"/>
        </w:rPr>
        <w:t>treatment unit</w:t>
      </w:r>
      <w:r w:rsidRPr="002635B3">
        <w:rPr>
          <w:rFonts w:ascii="Verdana" w:hAnsi="Verdana"/>
          <w:color w:val="auto"/>
          <w:sz w:val="20"/>
          <w:szCs w:val="20"/>
          <w:lang w:val="en-US" w:eastAsia="de-DE"/>
        </w:rPr>
        <w:t xml:space="preserve"> using integrated systems. After a </w:t>
      </w:r>
      <w:r w:rsidR="00B553EE" w:rsidRPr="002635B3">
        <w:rPr>
          <w:rFonts w:ascii="Verdana" w:hAnsi="Verdana"/>
          <w:color w:val="auto"/>
          <w:sz w:val="20"/>
          <w:szCs w:val="20"/>
          <w:lang w:val="en-US" w:eastAsia="de-DE"/>
        </w:rPr>
        <w:t xml:space="preserve">treatment </w:t>
      </w:r>
      <w:r w:rsidRPr="002635B3">
        <w:rPr>
          <w:rFonts w:ascii="Verdana" w:hAnsi="Verdana"/>
          <w:color w:val="auto"/>
          <w:sz w:val="20"/>
          <w:szCs w:val="20"/>
          <w:lang w:val="en-US" w:eastAsia="de-DE"/>
        </w:rPr>
        <w:t>episode, the unused product is pumped back to the storage tank for re-use. Internal circulation pumps in holding/storage tanks are also common</w:t>
      </w:r>
      <w:r w:rsidR="00167438" w:rsidRPr="002635B3">
        <w:rPr>
          <w:rFonts w:ascii="Verdana" w:hAnsi="Verdana"/>
          <w:color w:val="auto"/>
          <w:sz w:val="20"/>
          <w:szCs w:val="20"/>
          <w:lang w:val="en-US" w:eastAsia="de-DE"/>
        </w:rPr>
        <w:t>.</w:t>
      </w:r>
      <w:r w:rsidRPr="002635B3">
        <w:rPr>
          <w:rFonts w:ascii="Verdana" w:hAnsi="Verdana"/>
          <w:color w:val="auto"/>
          <w:sz w:val="20"/>
          <w:szCs w:val="20"/>
          <w:lang w:val="en-US" w:eastAsia="de-DE"/>
        </w:rPr>
        <w:t xml:space="preserve"> Since there is no pouring or mixing by hand, no physical contact is expected. However, as a worst-case scenario, some dermal exposure </w:t>
      </w:r>
      <w:r w:rsidR="00876384" w:rsidRPr="002635B3">
        <w:rPr>
          <w:rFonts w:ascii="Verdana" w:hAnsi="Verdana"/>
          <w:color w:val="auto"/>
          <w:sz w:val="20"/>
          <w:szCs w:val="20"/>
          <w:lang w:val="en-US" w:eastAsia="de-DE"/>
        </w:rPr>
        <w:t>may</w:t>
      </w:r>
      <w:r w:rsidRPr="002635B3">
        <w:rPr>
          <w:rFonts w:ascii="Verdana" w:hAnsi="Verdana"/>
          <w:color w:val="auto"/>
          <w:sz w:val="20"/>
          <w:szCs w:val="20"/>
          <w:lang w:val="en-US" w:eastAsia="de-DE"/>
        </w:rPr>
        <w:t xml:space="preserve"> occur during the fixing/removing of the pump lines to the IBC (</w:t>
      </w:r>
      <w:r w:rsidRPr="002635B3">
        <w:rPr>
          <w:rFonts w:ascii="Verdana" w:hAnsi="Verdana"/>
          <w:color w:val="auto"/>
          <w:sz w:val="20"/>
          <w:szCs w:val="20"/>
          <w:lang w:val="en-US" w:eastAsia="de-DE"/>
        </w:rPr>
        <w:fldChar w:fldCharType="begin"/>
      </w:r>
      <w:r w:rsidRPr="002635B3">
        <w:rPr>
          <w:rFonts w:ascii="Verdana" w:hAnsi="Verdana"/>
          <w:color w:val="auto"/>
          <w:sz w:val="20"/>
          <w:szCs w:val="20"/>
          <w:lang w:val="en-US" w:eastAsia="de-DE"/>
        </w:rPr>
        <w:instrText xml:space="preserve"> REF _Ref490042875 \h  \* MERGEFORMAT </w:instrText>
      </w:r>
      <w:r w:rsidRPr="002635B3">
        <w:rPr>
          <w:rFonts w:ascii="Verdana" w:hAnsi="Verdana"/>
          <w:color w:val="auto"/>
          <w:sz w:val="20"/>
          <w:szCs w:val="20"/>
          <w:lang w:val="en-US" w:eastAsia="de-DE"/>
        </w:rPr>
      </w:r>
      <w:r w:rsidRPr="002635B3">
        <w:rPr>
          <w:rFonts w:ascii="Verdana" w:hAnsi="Verdana"/>
          <w:color w:val="auto"/>
          <w:sz w:val="20"/>
          <w:szCs w:val="20"/>
          <w:lang w:val="en-US" w:eastAsia="de-DE"/>
        </w:rPr>
        <w:fldChar w:fldCharType="separate"/>
      </w:r>
      <w:r w:rsidR="00BA51FA" w:rsidRPr="002635B3">
        <w:rPr>
          <w:rFonts w:ascii="Verdana" w:hAnsi="Verdana"/>
          <w:color w:val="auto"/>
          <w:sz w:val="20"/>
          <w:szCs w:val="20"/>
          <w:lang w:val="en-US" w:eastAsia="de-DE"/>
        </w:rPr>
        <w:t>Figure 1</w:t>
      </w:r>
      <w:r w:rsidRPr="002635B3">
        <w:rPr>
          <w:rFonts w:ascii="Verdana" w:hAnsi="Verdana"/>
          <w:color w:val="auto"/>
          <w:sz w:val="20"/>
          <w:szCs w:val="20"/>
          <w:lang w:val="en-US" w:eastAsia="de-DE"/>
        </w:rPr>
        <w:fldChar w:fldCharType="end"/>
      </w:r>
      <w:r w:rsidRPr="002635B3">
        <w:rPr>
          <w:rFonts w:ascii="Verdana" w:hAnsi="Verdana"/>
          <w:color w:val="auto"/>
          <w:sz w:val="20"/>
          <w:szCs w:val="20"/>
          <w:lang w:val="en-US" w:eastAsia="de-DE"/>
        </w:rPr>
        <w:t>).</w:t>
      </w:r>
    </w:p>
    <w:bookmarkEnd w:id="1595"/>
    <w:bookmarkEnd w:id="1597"/>
    <w:p w14:paraId="40FFC576" w14:textId="77777777" w:rsidR="00BF4A77" w:rsidRPr="002635B3" w:rsidRDefault="00BF4A77" w:rsidP="00BF4A77">
      <w:pPr>
        <w:pStyle w:val="Default"/>
        <w:jc w:val="both"/>
        <w:rPr>
          <w:rFonts w:ascii="Verdana" w:hAnsi="Verdana"/>
          <w:color w:val="auto"/>
          <w:sz w:val="20"/>
          <w:szCs w:val="20"/>
          <w:lang w:val="en-US" w:eastAsia="de-DE"/>
        </w:rPr>
      </w:pPr>
    </w:p>
    <w:p w14:paraId="2F471164" w14:textId="77777777" w:rsidR="00BF4A77" w:rsidRPr="002635B3" w:rsidRDefault="00BF4A77" w:rsidP="00BF4A77">
      <w:pPr>
        <w:pStyle w:val="Default"/>
        <w:jc w:val="both"/>
        <w:rPr>
          <w:rFonts w:ascii="Verdana" w:hAnsi="Verdana"/>
          <w:color w:val="auto"/>
          <w:sz w:val="20"/>
          <w:szCs w:val="20"/>
          <w:lang w:val="en-US" w:eastAsia="de-DE"/>
        </w:rPr>
      </w:pPr>
      <w:r w:rsidRPr="002635B3">
        <w:rPr>
          <w:noProof/>
          <w:highlight w:val="yellow"/>
          <w:lang w:val="en-US"/>
        </w:rPr>
        <w:drawing>
          <wp:inline distT="0" distB="0" distL="0" distR="0" wp14:anchorId="3F75BF62" wp14:editId="233BE1BA">
            <wp:extent cx="4313877" cy="213691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357641" cy="2158594"/>
                    </a:xfrm>
                    <a:prstGeom prst="rect">
                      <a:avLst/>
                    </a:prstGeom>
                    <a:noFill/>
                    <a:ln>
                      <a:noFill/>
                    </a:ln>
                  </pic:spPr>
                </pic:pic>
              </a:graphicData>
            </a:graphic>
          </wp:inline>
        </w:drawing>
      </w:r>
    </w:p>
    <w:p w14:paraId="5472F4C8" w14:textId="77777777" w:rsidR="00BF4A77" w:rsidRPr="002635B3" w:rsidRDefault="00BF4A77" w:rsidP="00BF4A77">
      <w:pPr>
        <w:pStyle w:val="Bildetekst"/>
        <w:rPr>
          <w:rFonts w:ascii="Verdana" w:hAnsi="Verdana"/>
          <w:sz w:val="18"/>
          <w:szCs w:val="18"/>
          <w:lang w:val="en-US"/>
        </w:rPr>
      </w:pPr>
      <w:bookmarkStart w:id="1598" w:name="_Ref490042875"/>
      <w:bookmarkStart w:id="1599" w:name="_Toc490222157"/>
      <w:r w:rsidRPr="002635B3">
        <w:rPr>
          <w:rFonts w:ascii="Verdana" w:hAnsi="Verdana"/>
          <w:sz w:val="18"/>
          <w:szCs w:val="18"/>
          <w:lang w:val="en-US"/>
        </w:rPr>
        <w:t xml:space="preserve">Figure </w:t>
      </w:r>
      <w:r w:rsidRPr="002635B3">
        <w:rPr>
          <w:rFonts w:ascii="Verdana" w:hAnsi="Verdana"/>
          <w:sz w:val="18"/>
          <w:szCs w:val="18"/>
          <w:lang w:val="en-US"/>
        </w:rPr>
        <w:fldChar w:fldCharType="begin"/>
      </w:r>
      <w:r w:rsidRPr="002635B3">
        <w:rPr>
          <w:rFonts w:ascii="Verdana" w:hAnsi="Verdana"/>
          <w:sz w:val="18"/>
          <w:szCs w:val="18"/>
          <w:lang w:val="en-US"/>
        </w:rPr>
        <w:instrText xml:space="preserve"> SEQ Figure \* ARABIC </w:instrText>
      </w:r>
      <w:r w:rsidRPr="002635B3">
        <w:rPr>
          <w:rFonts w:ascii="Verdana" w:hAnsi="Verdana"/>
          <w:sz w:val="18"/>
          <w:szCs w:val="18"/>
          <w:lang w:val="en-US"/>
        </w:rPr>
        <w:fldChar w:fldCharType="separate"/>
      </w:r>
      <w:r w:rsidR="00BA51FA" w:rsidRPr="002635B3">
        <w:rPr>
          <w:rFonts w:ascii="Verdana" w:hAnsi="Verdana"/>
          <w:sz w:val="18"/>
          <w:szCs w:val="18"/>
          <w:lang w:val="en-US"/>
        </w:rPr>
        <w:t>1</w:t>
      </w:r>
      <w:r w:rsidRPr="002635B3">
        <w:rPr>
          <w:rFonts w:ascii="Verdana" w:hAnsi="Verdana"/>
          <w:sz w:val="18"/>
          <w:szCs w:val="18"/>
          <w:lang w:val="en-US"/>
        </w:rPr>
        <w:fldChar w:fldCharType="end"/>
      </w:r>
      <w:bookmarkEnd w:id="1598"/>
      <w:r w:rsidRPr="002635B3">
        <w:rPr>
          <w:rFonts w:ascii="Verdana" w:hAnsi="Verdana"/>
          <w:sz w:val="18"/>
          <w:szCs w:val="18"/>
          <w:lang w:val="en-US"/>
        </w:rPr>
        <w:t>: Mixing and loading operations with AquaNet products (Figure: Steen-Hansen)</w:t>
      </w:r>
      <w:bookmarkEnd w:id="1599"/>
      <w:r w:rsidRPr="002635B3">
        <w:rPr>
          <w:rFonts w:ascii="Verdana" w:hAnsi="Verdana"/>
          <w:sz w:val="18"/>
          <w:szCs w:val="18"/>
          <w:lang w:val="en-US"/>
        </w:rPr>
        <w:t xml:space="preserve"> </w:t>
      </w:r>
    </w:p>
    <w:p w14:paraId="5925731F" w14:textId="77777777" w:rsidR="00BF4A77" w:rsidRPr="002635B3" w:rsidRDefault="00BF4A77" w:rsidP="00BF4A77">
      <w:pPr>
        <w:spacing w:line="260" w:lineRule="atLeast"/>
        <w:jc w:val="both"/>
        <w:rPr>
          <w:lang w:val="en-US"/>
        </w:rPr>
      </w:pPr>
    </w:p>
    <w:p w14:paraId="4EC25531" w14:textId="77777777" w:rsidR="00F03182" w:rsidRPr="002635B3" w:rsidRDefault="00F03182">
      <w:pPr>
        <w:rPr>
          <w:rFonts w:eastAsia="Calibri"/>
          <w:b/>
          <w:i/>
          <w:lang w:val="en-US" w:eastAsia="en-US"/>
        </w:rPr>
      </w:pPr>
      <w:bookmarkStart w:id="1600" w:name="_Hlk22313277"/>
      <w:bookmarkStart w:id="1601" w:name="_Hlk22304619"/>
      <w:r w:rsidRPr="002635B3">
        <w:rPr>
          <w:rFonts w:eastAsia="Calibri"/>
          <w:b/>
          <w:i/>
          <w:lang w:val="en-US" w:eastAsia="en-US"/>
        </w:rPr>
        <w:br w:type="page"/>
      </w:r>
    </w:p>
    <w:p w14:paraId="0CBE5DA2" w14:textId="5D778F53" w:rsidR="00BF4A77" w:rsidRPr="002635B3" w:rsidRDefault="00BF4A77" w:rsidP="00BF4A77">
      <w:pPr>
        <w:spacing w:line="260" w:lineRule="atLeast"/>
        <w:jc w:val="both"/>
        <w:rPr>
          <w:lang w:val="en-US"/>
        </w:rPr>
      </w:pPr>
      <w:r w:rsidRPr="002635B3">
        <w:rPr>
          <w:rFonts w:eastAsia="Calibri"/>
          <w:b/>
          <w:i/>
          <w:lang w:val="en-US" w:eastAsia="en-US"/>
        </w:rPr>
        <w:lastRenderedPageBreak/>
        <w:t>Treatment of nets</w:t>
      </w:r>
    </w:p>
    <w:p w14:paraId="6A47F559" w14:textId="77777777" w:rsidR="001055E6" w:rsidRPr="002635B3" w:rsidRDefault="001055E6" w:rsidP="00BF4A77">
      <w:pPr>
        <w:spacing w:line="260" w:lineRule="atLeast"/>
        <w:jc w:val="both"/>
        <w:rPr>
          <w:lang w:val="en-US"/>
        </w:rPr>
      </w:pPr>
      <w:bookmarkStart w:id="1602" w:name="_Hlk22305187"/>
      <w:bookmarkEnd w:id="1600"/>
    </w:p>
    <w:p w14:paraId="5B9AF081" w14:textId="4C7D2D0F" w:rsidR="001055E6" w:rsidRPr="002635B3" w:rsidRDefault="00BF4A77" w:rsidP="00FE04D1">
      <w:pPr>
        <w:spacing w:line="260" w:lineRule="atLeast"/>
        <w:jc w:val="both"/>
        <w:rPr>
          <w:b/>
          <w:lang w:val="en-US"/>
        </w:rPr>
      </w:pPr>
      <w:r w:rsidRPr="002635B3">
        <w:rPr>
          <w:lang w:val="en-US"/>
        </w:rPr>
        <w:t xml:space="preserve">In general, there are two methods in use for the treatment of aquaculture nets; crane assisted dipping in open tanks and vacuum treatment. </w:t>
      </w:r>
      <w:bookmarkStart w:id="1603" w:name="_Hlk23255395"/>
    </w:p>
    <w:p w14:paraId="7F05922F" w14:textId="023A9F25" w:rsidR="00415F21" w:rsidRPr="002635B3" w:rsidRDefault="00415F21" w:rsidP="00FE04D1">
      <w:pPr>
        <w:spacing w:line="260" w:lineRule="atLeast"/>
        <w:jc w:val="both"/>
        <w:rPr>
          <w:b/>
          <w:lang w:val="en-US"/>
        </w:rPr>
      </w:pPr>
    </w:p>
    <w:p w14:paraId="1DF803B8" w14:textId="77777777" w:rsidR="00415F21" w:rsidRPr="002635B3" w:rsidRDefault="00415F21" w:rsidP="00FE04D1">
      <w:pPr>
        <w:spacing w:line="260" w:lineRule="atLeast"/>
        <w:jc w:val="both"/>
        <w:rPr>
          <w:b/>
          <w:lang w:val="en-US"/>
        </w:rPr>
      </w:pPr>
    </w:p>
    <w:p w14:paraId="746030CB" w14:textId="504AAB50" w:rsidR="00333158" w:rsidRPr="002635B3" w:rsidRDefault="00BF4A77" w:rsidP="00BF4A77">
      <w:pPr>
        <w:spacing w:line="260" w:lineRule="atLeast"/>
        <w:jc w:val="both"/>
        <w:rPr>
          <w:lang w:val="en-US"/>
        </w:rPr>
      </w:pPr>
      <w:r w:rsidRPr="002635B3">
        <w:rPr>
          <w:b/>
          <w:lang w:val="en-US"/>
        </w:rPr>
        <w:t>Crane assisted dipping</w:t>
      </w:r>
      <w:r w:rsidRPr="002635B3">
        <w:rPr>
          <w:lang w:val="en-US"/>
        </w:rPr>
        <w:t xml:space="preserve"> </w:t>
      </w:r>
    </w:p>
    <w:p w14:paraId="3CEDB0AF" w14:textId="77777777" w:rsidR="001055E6" w:rsidRPr="002635B3" w:rsidRDefault="001055E6" w:rsidP="00BF4A77">
      <w:pPr>
        <w:spacing w:line="260" w:lineRule="atLeast"/>
        <w:jc w:val="both"/>
        <w:rPr>
          <w:lang w:val="en-US"/>
        </w:rPr>
      </w:pPr>
    </w:p>
    <w:p w14:paraId="4B5FB8EA" w14:textId="41B82D44" w:rsidR="00E7612F" w:rsidRPr="002635B3" w:rsidRDefault="00BF4A77" w:rsidP="00BF4A77">
      <w:pPr>
        <w:spacing w:line="260" w:lineRule="atLeast"/>
        <w:jc w:val="both"/>
        <w:rPr>
          <w:lang w:val="en-US"/>
        </w:rPr>
      </w:pPr>
      <w:r w:rsidRPr="002635B3">
        <w:rPr>
          <w:lang w:val="en-US"/>
        </w:rPr>
        <w:t>Crane assisted dipping is performed by lowering the net into a vat containing the product. The net is left submerged in the product for app</w:t>
      </w:r>
      <w:r w:rsidR="005F2B90" w:rsidRPr="002635B3">
        <w:rPr>
          <w:lang w:val="en-US"/>
        </w:rPr>
        <w:t>roximately</w:t>
      </w:r>
      <w:r w:rsidRPr="002635B3">
        <w:rPr>
          <w:lang w:val="en-US"/>
        </w:rPr>
        <w:t xml:space="preserve"> 20 minutes</w:t>
      </w:r>
      <w:r w:rsidRPr="002635B3">
        <w:rPr>
          <w:szCs w:val="22"/>
          <w:lang w:val="en-US"/>
        </w:rPr>
        <w:t xml:space="preserve"> whilst being held down by a weight attached to a crane</w:t>
      </w:r>
      <w:r w:rsidRPr="002635B3">
        <w:rPr>
          <w:lang w:val="en-US"/>
        </w:rPr>
        <w:t xml:space="preserve">. </w:t>
      </w:r>
      <w:r w:rsidRPr="002635B3">
        <w:rPr>
          <w:szCs w:val="22"/>
          <w:lang w:val="en-US"/>
        </w:rPr>
        <w:t xml:space="preserve">After treatment, the weight is removed, and the net is either rolled back onto the roller or is gradually lifted by the crane to allow unattached product to drain off the </w:t>
      </w:r>
      <w:r w:rsidRPr="002635B3">
        <w:rPr>
          <w:lang w:val="en-US"/>
        </w:rPr>
        <w:t>net (</w:t>
      </w:r>
      <w:r w:rsidRPr="002635B3">
        <w:rPr>
          <w:lang w:val="en-US"/>
        </w:rPr>
        <w:fldChar w:fldCharType="begin"/>
      </w:r>
      <w:r w:rsidRPr="002635B3">
        <w:rPr>
          <w:lang w:val="en-US"/>
        </w:rPr>
        <w:instrText xml:space="preserve"> REF _Ref490042912 \h </w:instrText>
      </w:r>
      <w:r w:rsidR="00D51F65" w:rsidRPr="002635B3">
        <w:rPr>
          <w:lang w:val="en-US"/>
        </w:rPr>
        <w:instrText xml:space="preserve"> \* MERGEFORMAT </w:instrText>
      </w:r>
      <w:r w:rsidRPr="002635B3">
        <w:rPr>
          <w:lang w:val="en-US"/>
        </w:rPr>
      </w:r>
      <w:r w:rsidRPr="002635B3">
        <w:rPr>
          <w:lang w:val="en-US"/>
        </w:rPr>
        <w:fldChar w:fldCharType="separate"/>
      </w:r>
      <w:r w:rsidR="00BA51FA" w:rsidRPr="002635B3">
        <w:rPr>
          <w:lang w:val="en-US"/>
        </w:rPr>
        <w:t>Figure 2</w:t>
      </w:r>
      <w:r w:rsidRPr="002635B3">
        <w:rPr>
          <w:lang w:val="en-US"/>
        </w:rPr>
        <w:fldChar w:fldCharType="end"/>
      </w:r>
      <w:r w:rsidRPr="002635B3">
        <w:rPr>
          <w:lang w:val="en-US"/>
        </w:rPr>
        <w:t>)</w:t>
      </w:r>
      <w:r w:rsidRPr="002635B3">
        <w:rPr>
          <w:szCs w:val="22"/>
          <w:lang w:val="en-US"/>
        </w:rPr>
        <w:t xml:space="preserve">. </w:t>
      </w:r>
      <w:r w:rsidRPr="002635B3">
        <w:rPr>
          <w:lang w:val="en-US"/>
        </w:rPr>
        <w:t>It is assumed that no more than two nets are treated during a working day, and that this task is performed 2-3 times p</w:t>
      </w:r>
      <w:r w:rsidR="00FB6EEF" w:rsidRPr="002635B3">
        <w:rPr>
          <w:lang w:val="en-US"/>
        </w:rPr>
        <w:t>e</w:t>
      </w:r>
      <w:r w:rsidRPr="002635B3">
        <w:rPr>
          <w:lang w:val="en-US"/>
        </w:rPr>
        <w:t xml:space="preserve">r week. </w:t>
      </w:r>
    </w:p>
    <w:p w14:paraId="29E8220B" w14:textId="77777777" w:rsidR="00D51F65" w:rsidRPr="002635B3" w:rsidRDefault="00D51F65" w:rsidP="00BF4A77">
      <w:pPr>
        <w:spacing w:line="260" w:lineRule="atLeast"/>
        <w:jc w:val="both"/>
        <w:rPr>
          <w:lang w:val="en-US"/>
        </w:rPr>
      </w:pPr>
    </w:p>
    <w:p w14:paraId="47B149DA" w14:textId="37E366B6" w:rsidR="00BF4A77" w:rsidRPr="002635B3" w:rsidRDefault="00BF4A77" w:rsidP="00BF4A77">
      <w:pPr>
        <w:spacing w:line="260" w:lineRule="atLeast"/>
        <w:jc w:val="both"/>
        <w:rPr>
          <w:lang w:val="en-US"/>
        </w:rPr>
      </w:pPr>
      <w:r w:rsidRPr="002635B3">
        <w:rPr>
          <w:lang w:val="en-US"/>
        </w:rPr>
        <w:t>There is a potential for dermal exposure through contact with contaminated surfaces/equipment</w:t>
      </w:r>
      <w:r w:rsidR="004D394D" w:rsidRPr="002635B3">
        <w:rPr>
          <w:lang w:val="en-US"/>
        </w:rPr>
        <w:t>.</w:t>
      </w:r>
    </w:p>
    <w:p w14:paraId="48545029" w14:textId="77777777" w:rsidR="00D51F65" w:rsidRPr="002635B3" w:rsidRDefault="00D51F65" w:rsidP="00BF4A77">
      <w:pPr>
        <w:spacing w:line="260" w:lineRule="atLeast"/>
        <w:jc w:val="both"/>
        <w:rPr>
          <w:lang w:val="en-US"/>
        </w:rPr>
      </w:pPr>
    </w:p>
    <w:bookmarkEnd w:id="1602"/>
    <w:bookmarkEnd w:id="1603"/>
    <w:p w14:paraId="605E6D96" w14:textId="77777777" w:rsidR="00BF4A77" w:rsidRPr="002635B3" w:rsidRDefault="00BF4A77" w:rsidP="00BF4A77">
      <w:pPr>
        <w:spacing w:line="260" w:lineRule="atLeast"/>
        <w:jc w:val="both"/>
        <w:rPr>
          <w:lang w:val="en-US"/>
        </w:rPr>
      </w:pPr>
      <w:r w:rsidRPr="002635B3">
        <w:rPr>
          <w:noProof/>
          <w:lang w:val="en-US"/>
        </w:rPr>
        <w:drawing>
          <wp:inline distT="0" distB="0" distL="0" distR="0" wp14:anchorId="4B4F6F37" wp14:editId="416A783B">
            <wp:extent cx="4025900" cy="273113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5900" cy="2731135"/>
                    </a:xfrm>
                    <a:prstGeom prst="rect">
                      <a:avLst/>
                    </a:prstGeom>
                    <a:noFill/>
                    <a:ln>
                      <a:noFill/>
                    </a:ln>
                  </pic:spPr>
                </pic:pic>
              </a:graphicData>
            </a:graphic>
          </wp:inline>
        </w:drawing>
      </w:r>
    </w:p>
    <w:p w14:paraId="219F0190" w14:textId="77777777" w:rsidR="00BF4A77" w:rsidRPr="002635B3" w:rsidRDefault="00BF4A77" w:rsidP="00BF4A77">
      <w:pPr>
        <w:pStyle w:val="Bildetekst"/>
        <w:rPr>
          <w:rFonts w:ascii="Verdana" w:hAnsi="Verdana"/>
          <w:sz w:val="18"/>
          <w:szCs w:val="18"/>
          <w:lang w:val="en-US"/>
        </w:rPr>
      </w:pPr>
      <w:bookmarkStart w:id="1604" w:name="_Ref490042912"/>
      <w:bookmarkStart w:id="1605" w:name="_Toc490222158"/>
      <w:r w:rsidRPr="002635B3">
        <w:rPr>
          <w:rFonts w:ascii="Verdana" w:hAnsi="Verdana"/>
          <w:sz w:val="18"/>
          <w:szCs w:val="18"/>
          <w:lang w:val="en-US"/>
        </w:rPr>
        <w:t xml:space="preserve">Figure </w:t>
      </w:r>
      <w:r w:rsidRPr="002635B3">
        <w:rPr>
          <w:rFonts w:ascii="Verdana" w:hAnsi="Verdana"/>
          <w:sz w:val="18"/>
          <w:szCs w:val="18"/>
          <w:lang w:val="en-US"/>
        </w:rPr>
        <w:fldChar w:fldCharType="begin"/>
      </w:r>
      <w:r w:rsidRPr="002635B3">
        <w:rPr>
          <w:rFonts w:ascii="Verdana" w:hAnsi="Verdana"/>
          <w:sz w:val="18"/>
          <w:szCs w:val="18"/>
          <w:lang w:val="en-US"/>
        </w:rPr>
        <w:instrText xml:space="preserve"> SEQ Figure \* ARABIC </w:instrText>
      </w:r>
      <w:r w:rsidRPr="002635B3">
        <w:rPr>
          <w:rFonts w:ascii="Verdana" w:hAnsi="Verdana"/>
          <w:sz w:val="18"/>
          <w:szCs w:val="18"/>
          <w:lang w:val="en-US"/>
        </w:rPr>
        <w:fldChar w:fldCharType="separate"/>
      </w:r>
      <w:r w:rsidR="00BA51FA" w:rsidRPr="002635B3">
        <w:rPr>
          <w:rFonts w:ascii="Verdana" w:hAnsi="Verdana"/>
          <w:sz w:val="18"/>
          <w:szCs w:val="18"/>
          <w:lang w:val="en-US"/>
        </w:rPr>
        <w:t>2</w:t>
      </w:r>
      <w:r w:rsidRPr="002635B3">
        <w:rPr>
          <w:rFonts w:ascii="Verdana" w:hAnsi="Verdana"/>
          <w:sz w:val="18"/>
          <w:szCs w:val="18"/>
          <w:lang w:val="en-US"/>
        </w:rPr>
        <w:fldChar w:fldCharType="end"/>
      </w:r>
      <w:bookmarkEnd w:id="1604"/>
      <w:r w:rsidRPr="002635B3">
        <w:rPr>
          <w:rFonts w:ascii="Verdana" w:hAnsi="Verdana"/>
          <w:sz w:val="18"/>
          <w:szCs w:val="18"/>
          <w:lang w:val="en-US"/>
        </w:rPr>
        <w:t>: Net dipping procedure using dipping tanks (Figure: Steen-Hansen)</w:t>
      </w:r>
      <w:bookmarkEnd w:id="1605"/>
    </w:p>
    <w:p w14:paraId="6C0BC4A1" w14:textId="77777777" w:rsidR="00BF4A77" w:rsidRPr="002635B3" w:rsidRDefault="00BF4A77" w:rsidP="00BF4A77">
      <w:pPr>
        <w:spacing w:line="260" w:lineRule="atLeast"/>
        <w:jc w:val="both"/>
        <w:rPr>
          <w:lang w:val="en-US"/>
        </w:rPr>
      </w:pPr>
    </w:p>
    <w:p w14:paraId="4C282FE2" w14:textId="77777777" w:rsidR="00333158" w:rsidRPr="002635B3" w:rsidRDefault="00BF4A77" w:rsidP="00BF4A77">
      <w:pPr>
        <w:spacing w:line="260" w:lineRule="atLeast"/>
        <w:jc w:val="both"/>
        <w:rPr>
          <w:lang w:val="en-US"/>
        </w:rPr>
      </w:pPr>
      <w:bookmarkStart w:id="1606" w:name="_Hlk22305261"/>
      <w:bookmarkStart w:id="1607" w:name="_Hlk22312122"/>
      <w:r w:rsidRPr="002635B3">
        <w:rPr>
          <w:b/>
          <w:lang w:val="en-US"/>
        </w:rPr>
        <w:t>Vacuum treatment</w:t>
      </w:r>
      <w:r w:rsidRPr="002635B3">
        <w:rPr>
          <w:lang w:val="en-US"/>
        </w:rPr>
        <w:t xml:space="preserve"> </w:t>
      </w:r>
    </w:p>
    <w:p w14:paraId="4D623667" w14:textId="77777777" w:rsidR="00333158" w:rsidRPr="002635B3" w:rsidRDefault="00333158" w:rsidP="00BF4A77">
      <w:pPr>
        <w:spacing w:line="260" w:lineRule="atLeast"/>
        <w:jc w:val="both"/>
        <w:rPr>
          <w:lang w:val="en-US"/>
        </w:rPr>
      </w:pPr>
    </w:p>
    <w:p w14:paraId="6973531A" w14:textId="496ED63D" w:rsidR="00E7612F" w:rsidRPr="002635B3" w:rsidRDefault="00BF4A77" w:rsidP="00BF4A77">
      <w:pPr>
        <w:spacing w:line="260" w:lineRule="atLeast"/>
        <w:jc w:val="both"/>
        <w:rPr>
          <w:lang w:val="en-US"/>
        </w:rPr>
      </w:pPr>
      <w:r w:rsidRPr="002635B3">
        <w:rPr>
          <w:lang w:val="en-US"/>
        </w:rPr>
        <w:t>Vacuum treatment is performed by placing the net inside a special bag. The bag is then sealed tight and</w:t>
      </w:r>
      <w:r w:rsidR="00876384" w:rsidRPr="002635B3">
        <w:rPr>
          <w:lang w:val="en-US"/>
        </w:rPr>
        <w:t xml:space="preserve"> is</w:t>
      </w:r>
      <w:r w:rsidRPr="002635B3">
        <w:rPr>
          <w:lang w:val="en-US"/>
        </w:rPr>
        <w:t xml:space="preserve"> filled with product. Repeated vacuum cycles are then applied to "suck" the product into the net</w:t>
      </w:r>
      <w:r w:rsidR="00DF6D7F" w:rsidRPr="002635B3">
        <w:rPr>
          <w:lang w:val="en-US"/>
        </w:rPr>
        <w:t>, and later to remove excess product from the net</w:t>
      </w:r>
      <w:r w:rsidRPr="002635B3">
        <w:rPr>
          <w:lang w:val="en-US"/>
        </w:rPr>
        <w:t xml:space="preserve">. </w:t>
      </w:r>
      <w:r w:rsidR="00E7612F" w:rsidRPr="002635B3">
        <w:rPr>
          <w:lang w:val="en-US"/>
        </w:rPr>
        <w:t xml:space="preserve">At the end of </w:t>
      </w:r>
      <w:r w:rsidRPr="002635B3">
        <w:rPr>
          <w:lang w:val="en-US"/>
        </w:rPr>
        <w:t xml:space="preserve">the treatment, excess product is pumped out from the bottom of the bag. The drip-dry net is then hoisted out of the bag </w:t>
      </w:r>
      <w:r w:rsidR="00DF6D7F" w:rsidRPr="002635B3">
        <w:rPr>
          <w:lang w:val="en-US"/>
        </w:rPr>
        <w:t>by crane or winch.</w:t>
      </w:r>
      <w:r w:rsidRPr="002635B3">
        <w:rPr>
          <w:lang w:val="en-US"/>
        </w:rPr>
        <w:t xml:space="preserve"> </w:t>
      </w:r>
    </w:p>
    <w:p w14:paraId="3C1DBE9F" w14:textId="77777777" w:rsidR="00D51F65" w:rsidRPr="002635B3" w:rsidRDefault="00D51F65" w:rsidP="00BF4A77">
      <w:pPr>
        <w:spacing w:line="260" w:lineRule="atLeast"/>
        <w:jc w:val="both"/>
        <w:rPr>
          <w:lang w:val="en-US"/>
        </w:rPr>
      </w:pPr>
    </w:p>
    <w:p w14:paraId="1A835418" w14:textId="7DFCE1E7" w:rsidR="00BF4A77" w:rsidRPr="002635B3" w:rsidRDefault="00BF4A77" w:rsidP="00BF4A77">
      <w:pPr>
        <w:spacing w:line="260" w:lineRule="atLeast"/>
        <w:jc w:val="both"/>
        <w:rPr>
          <w:lang w:val="en-US"/>
        </w:rPr>
      </w:pPr>
      <w:r w:rsidRPr="002635B3">
        <w:rPr>
          <w:lang w:val="en-US"/>
        </w:rPr>
        <w:t>There is a potential for exposure to the body and hands through direct contact with the treated nets when manually reconnecting the nets from the hoist after impregnatio</w:t>
      </w:r>
      <w:r w:rsidR="004808DB" w:rsidRPr="002635B3">
        <w:rPr>
          <w:lang w:val="en-US"/>
        </w:rPr>
        <w:t>n.</w:t>
      </w:r>
      <w:r w:rsidRPr="002635B3">
        <w:rPr>
          <w:lang w:val="en-US"/>
        </w:rPr>
        <w:t xml:space="preserve">  </w:t>
      </w:r>
    </w:p>
    <w:bookmarkEnd w:id="1606"/>
    <w:bookmarkEnd w:id="1607"/>
    <w:p w14:paraId="62AF1353" w14:textId="77777777" w:rsidR="00BF4A77" w:rsidRPr="002635B3" w:rsidRDefault="00BF4A77" w:rsidP="00BF4A77">
      <w:pPr>
        <w:spacing w:line="260" w:lineRule="atLeast"/>
        <w:jc w:val="both"/>
        <w:rPr>
          <w:lang w:val="en-US"/>
        </w:rPr>
      </w:pPr>
    </w:p>
    <w:p w14:paraId="71853F73" w14:textId="77777777" w:rsidR="00BF4A77" w:rsidRPr="002635B3" w:rsidRDefault="00BF4A77" w:rsidP="00BF4A77">
      <w:pPr>
        <w:spacing w:line="260" w:lineRule="atLeast"/>
        <w:jc w:val="both"/>
        <w:rPr>
          <w:lang w:val="en-US"/>
        </w:rPr>
      </w:pPr>
      <w:r w:rsidRPr="002635B3">
        <w:rPr>
          <w:lang w:val="en-US"/>
        </w:rPr>
        <w:t xml:space="preserve">The applicant Steen-Hansen recommends dip treatment with their products, as they are of the opinion that this method gives the best quality of the treatment. It can nevertheless not </w:t>
      </w:r>
      <w:r w:rsidRPr="002635B3">
        <w:rPr>
          <w:lang w:val="en-US"/>
        </w:rPr>
        <w:lastRenderedPageBreak/>
        <w:t>be excluded that some service stations, choose to apply their products using the vacuum method.</w:t>
      </w:r>
    </w:p>
    <w:p w14:paraId="1FE018FD" w14:textId="77777777" w:rsidR="00BF4A77" w:rsidRPr="002635B3" w:rsidRDefault="00BF4A77" w:rsidP="00BF4A77">
      <w:pPr>
        <w:spacing w:line="260" w:lineRule="atLeast"/>
        <w:jc w:val="both"/>
        <w:rPr>
          <w:lang w:val="en-US"/>
        </w:rPr>
      </w:pPr>
    </w:p>
    <w:p w14:paraId="732B5F46" w14:textId="77777777" w:rsidR="00BF4A77" w:rsidRPr="002635B3" w:rsidRDefault="00BF4A77" w:rsidP="00BF4A77">
      <w:pPr>
        <w:spacing w:line="260" w:lineRule="atLeast"/>
        <w:jc w:val="both"/>
        <w:rPr>
          <w:lang w:val="en-US"/>
        </w:rPr>
      </w:pPr>
    </w:p>
    <w:p w14:paraId="61F2F790" w14:textId="08EE26BC" w:rsidR="00BF4A77" w:rsidRPr="002635B3" w:rsidRDefault="00BF4A77" w:rsidP="00415F21">
      <w:pPr>
        <w:rPr>
          <w:rFonts w:eastAsia="Calibri"/>
          <w:b/>
          <w:i/>
          <w:lang w:val="en-US" w:eastAsia="en-US"/>
        </w:rPr>
      </w:pPr>
      <w:bookmarkStart w:id="1608" w:name="_Hlk22312154"/>
      <w:r w:rsidRPr="002635B3">
        <w:rPr>
          <w:rFonts w:eastAsia="Calibri"/>
          <w:b/>
          <w:i/>
          <w:lang w:val="en-US" w:eastAsia="en-US"/>
        </w:rPr>
        <w:t>Net drying</w:t>
      </w:r>
    </w:p>
    <w:p w14:paraId="41104852" w14:textId="77777777" w:rsidR="00BF4A77" w:rsidRPr="002635B3" w:rsidRDefault="00BF4A77" w:rsidP="00BF4A77">
      <w:pPr>
        <w:spacing w:line="260" w:lineRule="atLeast"/>
        <w:jc w:val="both"/>
        <w:rPr>
          <w:lang w:val="en-US"/>
        </w:rPr>
      </w:pPr>
    </w:p>
    <w:p w14:paraId="3D54AB9B" w14:textId="38893DB7" w:rsidR="004D394D" w:rsidRPr="002635B3" w:rsidRDefault="004D394D" w:rsidP="004D394D">
      <w:pPr>
        <w:spacing w:line="260" w:lineRule="atLeast"/>
        <w:jc w:val="both"/>
        <w:rPr>
          <w:szCs w:val="22"/>
          <w:lang w:val="en-US"/>
        </w:rPr>
      </w:pPr>
      <w:bookmarkStart w:id="1609" w:name="_Hlk23257487"/>
      <w:r w:rsidRPr="002635B3">
        <w:rPr>
          <w:szCs w:val="22"/>
          <w:lang w:val="en-US"/>
        </w:rPr>
        <w:t>After treatment, the net can be left hanging freely over the dipping tank to dry in ambient temperature. The drying may also be accelerated by exposing it to dried heated air. Net drying may also be done in a separate drying station. An alternative method in use is when the net is wound up on a net roller which is injected in the centre with dried heated air.</w:t>
      </w:r>
    </w:p>
    <w:p w14:paraId="04116B5A" w14:textId="77777777" w:rsidR="0010133C" w:rsidRPr="002635B3" w:rsidRDefault="0010133C" w:rsidP="004D394D">
      <w:pPr>
        <w:spacing w:line="260" w:lineRule="atLeast"/>
        <w:jc w:val="both"/>
        <w:rPr>
          <w:szCs w:val="22"/>
          <w:lang w:val="en-US"/>
        </w:rPr>
      </w:pPr>
    </w:p>
    <w:p w14:paraId="1C74836F" w14:textId="358C446D" w:rsidR="000E14B9" w:rsidRPr="002635B3" w:rsidRDefault="004D394D" w:rsidP="004D394D">
      <w:pPr>
        <w:spacing w:line="260" w:lineRule="atLeast"/>
        <w:jc w:val="both"/>
        <w:rPr>
          <w:lang w:val="en-US"/>
        </w:rPr>
      </w:pPr>
      <w:r w:rsidRPr="002635B3">
        <w:rPr>
          <w:szCs w:val="22"/>
          <w:lang w:val="en-US"/>
        </w:rPr>
        <w:t xml:space="preserve">When the net is totally dry, it is transferred to a compression/packing unit where it is tightly packed in a sealed </w:t>
      </w:r>
      <w:r w:rsidR="005F3ADB" w:rsidRPr="002635B3">
        <w:rPr>
          <w:szCs w:val="22"/>
          <w:lang w:val="en-US"/>
        </w:rPr>
        <w:t>waterproof</w:t>
      </w:r>
      <w:r w:rsidRPr="002635B3">
        <w:rPr>
          <w:szCs w:val="22"/>
          <w:lang w:val="en-US"/>
        </w:rPr>
        <w:t xml:space="preserve"> bag. The transfer of the treated net is performed using winches or cranes. In a worst-case scenario, the drip-free net is suspended in a drying tower or left dry freely using outside freestanding </w:t>
      </w:r>
      <w:r w:rsidRPr="002635B3">
        <w:rPr>
          <w:lang w:val="en-US"/>
        </w:rPr>
        <w:t>cranes (</w:t>
      </w:r>
      <w:r w:rsidRPr="002635B3">
        <w:rPr>
          <w:lang w:val="en-US"/>
        </w:rPr>
        <w:fldChar w:fldCharType="begin"/>
      </w:r>
      <w:r w:rsidRPr="002635B3">
        <w:rPr>
          <w:lang w:val="en-US"/>
        </w:rPr>
        <w:instrText xml:space="preserve"> REF _Ref490043541 \h </w:instrText>
      </w:r>
      <w:r w:rsidR="000E14B9" w:rsidRPr="002635B3">
        <w:rPr>
          <w:lang w:val="en-US"/>
        </w:rPr>
        <w:instrText xml:space="preserve"> \* MERGEFORMAT </w:instrText>
      </w:r>
      <w:r w:rsidRPr="002635B3">
        <w:rPr>
          <w:lang w:val="en-US"/>
        </w:rPr>
      </w:r>
      <w:r w:rsidRPr="002635B3">
        <w:rPr>
          <w:lang w:val="en-US"/>
        </w:rPr>
        <w:fldChar w:fldCharType="separate"/>
      </w:r>
      <w:r w:rsidR="00BA51FA" w:rsidRPr="002635B3">
        <w:rPr>
          <w:lang w:val="en-US"/>
        </w:rPr>
        <w:t>Figure 3</w:t>
      </w:r>
      <w:r w:rsidRPr="002635B3">
        <w:rPr>
          <w:lang w:val="en-US"/>
        </w:rPr>
        <w:fldChar w:fldCharType="end"/>
      </w:r>
      <w:r w:rsidRPr="002635B3">
        <w:rPr>
          <w:lang w:val="en-US"/>
        </w:rPr>
        <w:t>).</w:t>
      </w:r>
    </w:p>
    <w:p w14:paraId="6BA71094" w14:textId="77777777" w:rsidR="000E14B9" w:rsidRPr="002635B3" w:rsidRDefault="000E14B9" w:rsidP="004D394D">
      <w:pPr>
        <w:spacing w:line="260" w:lineRule="atLeast"/>
        <w:jc w:val="both"/>
        <w:rPr>
          <w:szCs w:val="22"/>
          <w:lang w:val="en-US"/>
        </w:rPr>
      </w:pPr>
    </w:p>
    <w:p w14:paraId="74482A14" w14:textId="74CEC4C7" w:rsidR="004D394D" w:rsidRPr="002635B3" w:rsidRDefault="004D394D" w:rsidP="004D394D">
      <w:pPr>
        <w:spacing w:line="260" w:lineRule="atLeast"/>
        <w:jc w:val="both"/>
        <w:rPr>
          <w:szCs w:val="22"/>
          <w:lang w:val="en-US"/>
        </w:rPr>
      </w:pPr>
      <w:r w:rsidRPr="002635B3">
        <w:rPr>
          <w:szCs w:val="22"/>
          <w:lang w:val="en-US"/>
        </w:rPr>
        <w:t xml:space="preserve">Exposure may occur when the treated net is connected to the crane or drying roller in the drying station and by manual assistance when the net is wound up on the roller. </w:t>
      </w:r>
    </w:p>
    <w:bookmarkEnd w:id="1609"/>
    <w:p w14:paraId="036BBA04" w14:textId="77777777" w:rsidR="00BF4A77" w:rsidRPr="002635B3" w:rsidRDefault="00BF4A77" w:rsidP="00BF4A77">
      <w:pPr>
        <w:spacing w:line="260" w:lineRule="atLeast"/>
        <w:jc w:val="both"/>
        <w:rPr>
          <w:szCs w:val="22"/>
          <w:lang w:val="en-US"/>
        </w:rPr>
      </w:pPr>
    </w:p>
    <w:bookmarkEnd w:id="1608"/>
    <w:p w14:paraId="56CBD5B6" w14:textId="77777777" w:rsidR="00BF4A77" w:rsidRPr="002635B3" w:rsidRDefault="00BF4A77" w:rsidP="00BF4A77">
      <w:pPr>
        <w:spacing w:line="260" w:lineRule="atLeast"/>
        <w:jc w:val="both"/>
        <w:rPr>
          <w:szCs w:val="22"/>
          <w:lang w:val="en-US"/>
        </w:rPr>
      </w:pPr>
    </w:p>
    <w:p w14:paraId="64D2920A" w14:textId="77777777" w:rsidR="00BF4A77" w:rsidRPr="002635B3" w:rsidRDefault="00BF4A77" w:rsidP="00BF4A77">
      <w:pPr>
        <w:spacing w:line="260" w:lineRule="atLeast"/>
        <w:jc w:val="both"/>
        <w:rPr>
          <w:lang w:val="en-US"/>
        </w:rPr>
      </w:pPr>
      <w:r w:rsidRPr="002635B3">
        <w:rPr>
          <w:noProof/>
          <w:lang w:val="en-US"/>
        </w:rPr>
        <w:drawing>
          <wp:inline distT="0" distB="0" distL="0" distR="0" wp14:anchorId="2C9354D0" wp14:editId="2B298030">
            <wp:extent cx="4180205" cy="267208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0205" cy="2672080"/>
                    </a:xfrm>
                    <a:prstGeom prst="rect">
                      <a:avLst/>
                    </a:prstGeom>
                    <a:noFill/>
                    <a:ln>
                      <a:noFill/>
                    </a:ln>
                  </pic:spPr>
                </pic:pic>
              </a:graphicData>
            </a:graphic>
          </wp:inline>
        </w:drawing>
      </w:r>
    </w:p>
    <w:p w14:paraId="7D396B30" w14:textId="77777777" w:rsidR="00BF4A77" w:rsidRPr="002635B3" w:rsidRDefault="00BF4A77" w:rsidP="00BF4A77">
      <w:pPr>
        <w:pStyle w:val="Bildetekst"/>
        <w:rPr>
          <w:rFonts w:ascii="Verdana" w:hAnsi="Verdana"/>
          <w:sz w:val="18"/>
          <w:szCs w:val="18"/>
          <w:lang w:val="en-US"/>
        </w:rPr>
      </w:pPr>
      <w:bookmarkStart w:id="1610" w:name="_Ref490043541"/>
      <w:bookmarkStart w:id="1611" w:name="_Toc490222159"/>
      <w:r w:rsidRPr="002635B3">
        <w:rPr>
          <w:rFonts w:ascii="Verdana" w:hAnsi="Verdana"/>
          <w:sz w:val="18"/>
          <w:szCs w:val="18"/>
          <w:lang w:val="en-US"/>
        </w:rPr>
        <w:t xml:space="preserve">Figure </w:t>
      </w:r>
      <w:r w:rsidRPr="002635B3">
        <w:rPr>
          <w:rFonts w:ascii="Verdana" w:hAnsi="Verdana"/>
          <w:sz w:val="18"/>
          <w:szCs w:val="18"/>
          <w:lang w:val="en-US"/>
        </w:rPr>
        <w:fldChar w:fldCharType="begin"/>
      </w:r>
      <w:r w:rsidRPr="002635B3">
        <w:rPr>
          <w:rFonts w:ascii="Verdana" w:hAnsi="Verdana"/>
          <w:sz w:val="18"/>
          <w:szCs w:val="18"/>
          <w:lang w:val="en-US"/>
        </w:rPr>
        <w:instrText xml:space="preserve"> SEQ Figure \* ARABIC </w:instrText>
      </w:r>
      <w:r w:rsidRPr="002635B3">
        <w:rPr>
          <w:rFonts w:ascii="Verdana" w:hAnsi="Verdana"/>
          <w:sz w:val="18"/>
          <w:szCs w:val="18"/>
          <w:lang w:val="en-US"/>
        </w:rPr>
        <w:fldChar w:fldCharType="separate"/>
      </w:r>
      <w:r w:rsidR="00BA51FA" w:rsidRPr="002635B3">
        <w:rPr>
          <w:rFonts w:ascii="Verdana" w:hAnsi="Verdana"/>
          <w:sz w:val="18"/>
          <w:szCs w:val="18"/>
          <w:lang w:val="en-US"/>
        </w:rPr>
        <w:t>3</w:t>
      </w:r>
      <w:r w:rsidRPr="002635B3">
        <w:rPr>
          <w:rFonts w:ascii="Verdana" w:hAnsi="Verdana"/>
          <w:sz w:val="18"/>
          <w:szCs w:val="18"/>
          <w:lang w:val="en-US"/>
        </w:rPr>
        <w:fldChar w:fldCharType="end"/>
      </w:r>
      <w:bookmarkEnd w:id="1610"/>
      <w:r w:rsidRPr="002635B3">
        <w:rPr>
          <w:rFonts w:ascii="Verdana" w:hAnsi="Verdana"/>
          <w:sz w:val="18"/>
          <w:szCs w:val="18"/>
          <w:lang w:val="en-US"/>
        </w:rPr>
        <w:t xml:space="preserve">: Net drying procedure </w:t>
      </w:r>
      <w:bookmarkEnd w:id="1611"/>
      <w:r w:rsidRPr="002635B3">
        <w:rPr>
          <w:rFonts w:ascii="Verdana" w:hAnsi="Verdana"/>
          <w:sz w:val="18"/>
          <w:szCs w:val="18"/>
          <w:lang w:val="en-US"/>
        </w:rPr>
        <w:t>(Figure: Steen-Hansen)</w:t>
      </w:r>
    </w:p>
    <w:bookmarkEnd w:id="1596"/>
    <w:bookmarkEnd w:id="1601"/>
    <w:p w14:paraId="78EF96B0" w14:textId="77777777" w:rsidR="00BF4A77" w:rsidRPr="002635B3" w:rsidRDefault="00BF4A77" w:rsidP="00BF4A77">
      <w:pPr>
        <w:spacing w:line="260" w:lineRule="atLeast"/>
        <w:jc w:val="both"/>
        <w:rPr>
          <w:rFonts w:eastAsia="Calibri"/>
          <w:b/>
          <w:i/>
          <w:sz w:val="22"/>
          <w:szCs w:val="22"/>
          <w:lang w:val="en-US" w:eastAsia="en-US"/>
        </w:rPr>
      </w:pPr>
    </w:p>
    <w:p w14:paraId="4671D5AA" w14:textId="77777777" w:rsidR="0051159B" w:rsidRPr="002635B3" w:rsidRDefault="0051159B" w:rsidP="0051159B">
      <w:pPr>
        <w:spacing w:line="260" w:lineRule="atLeast"/>
        <w:jc w:val="both"/>
        <w:rPr>
          <w:rFonts w:eastAsia="Calibri"/>
          <w:b/>
          <w:i/>
          <w:lang w:val="en-US" w:eastAsia="en-US"/>
        </w:rPr>
      </w:pPr>
      <w:r w:rsidRPr="002635B3">
        <w:rPr>
          <w:rFonts w:eastAsia="Calibri"/>
          <w:b/>
          <w:i/>
          <w:lang w:val="en-US" w:eastAsia="en-US"/>
        </w:rPr>
        <w:t>Cleaning of dipping vats</w:t>
      </w:r>
    </w:p>
    <w:p w14:paraId="181EB1C1" w14:textId="77777777" w:rsidR="0051159B" w:rsidRPr="002635B3" w:rsidRDefault="0051159B" w:rsidP="0051159B">
      <w:pPr>
        <w:spacing w:line="260" w:lineRule="atLeast"/>
        <w:jc w:val="both"/>
        <w:rPr>
          <w:rFonts w:eastAsia="Calibri"/>
          <w:b/>
          <w:i/>
          <w:lang w:val="en-US" w:eastAsia="en-US"/>
        </w:rPr>
      </w:pPr>
    </w:p>
    <w:p w14:paraId="6C95E82A" w14:textId="2B501551" w:rsidR="0051159B" w:rsidRPr="002635B3" w:rsidRDefault="0051159B" w:rsidP="0051159B">
      <w:pPr>
        <w:spacing w:line="260" w:lineRule="atLeast"/>
        <w:jc w:val="both"/>
        <w:rPr>
          <w:szCs w:val="22"/>
          <w:lang w:val="en-US"/>
        </w:rPr>
      </w:pPr>
      <w:r w:rsidRPr="002635B3">
        <w:rPr>
          <w:szCs w:val="22"/>
          <w:lang w:val="en-US"/>
        </w:rPr>
        <w:t>Cleaning of dipping vats is normally performed once pr. year. All product is pumped out of the vat and the metal inlay is hoisted out and is left to dry overnight. Residues in the bottom of the vat is removed manually and transferred to an empty IBC. The inlay is then scraped free of dry product.</w:t>
      </w:r>
    </w:p>
    <w:p w14:paraId="3A4E920D" w14:textId="77777777" w:rsidR="0010133C" w:rsidRPr="002635B3" w:rsidRDefault="0010133C" w:rsidP="0051159B">
      <w:pPr>
        <w:spacing w:line="260" w:lineRule="atLeast"/>
        <w:jc w:val="both"/>
        <w:rPr>
          <w:szCs w:val="22"/>
          <w:lang w:val="en-US"/>
        </w:rPr>
      </w:pPr>
    </w:p>
    <w:p w14:paraId="4DF89628" w14:textId="61FAFA17" w:rsidR="0051159B" w:rsidRPr="002635B3" w:rsidRDefault="0051159B" w:rsidP="0051159B">
      <w:pPr>
        <w:spacing w:line="260" w:lineRule="atLeast"/>
        <w:jc w:val="both"/>
        <w:rPr>
          <w:szCs w:val="22"/>
          <w:lang w:val="en-US"/>
        </w:rPr>
      </w:pPr>
      <w:r w:rsidRPr="002635B3">
        <w:rPr>
          <w:szCs w:val="22"/>
          <w:lang w:val="en-US"/>
        </w:rPr>
        <w:t xml:space="preserve">The task is performed by the same personnel as performs the net dipping. Some contact with wet surfaces will occur and single-use coveralls, boots, gloves and a face shield </w:t>
      </w:r>
      <w:r w:rsidR="000E14B9" w:rsidRPr="002635B3">
        <w:rPr>
          <w:szCs w:val="22"/>
          <w:lang w:val="en-US"/>
        </w:rPr>
        <w:t>are</w:t>
      </w:r>
      <w:r w:rsidRPr="002635B3">
        <w:rPr>
          <w:szCs w:val="22"/>
          <w:lang w:val="en-US"/>
        </w:rPr>
        <w:t xml:space="preserve"> used when cleaning is performed. </w:t>
      </w:r>
    </w:p>
    <w:p w14:paraId="00FB57CF" w14:textId="77777777" w:rsidR="0051159B" w:rsidRPr="002635B3" w:rsidRDefault="0051159B" w:rsidP="00BF4A77">
      <w:pPr>
        <w:spacing w:line="260" w:lineRule="atLeast"/>
        <w:jc w:val="both"/>
        <w:rPr>
          <w:rFonts w:eastAsia="Calibri"/>
          <w:b/>
          <w:i/>
          <w:lang w:val="en-US" w:eastAsia="en-US"/>
        </w:rPr>
      </w:pPr>
    </w:p>
    <w:p w14:paraId="331EFA37" w14:textId="77777777" w:rsidR="0051159B" w:rsidRPr="002635B3" w:rsidRDefault="0051159B" w:rsidP="00BF4A77">
      <w:pPr>
        <w:spacing w:line="260" w:lineRule="atLeast"/>
        <w:jc w:val="both"/>
        <w:rPr>
          <w:rFonts w:eastAsia="Calibri"/>
          <w:b/>
          <w:i/>
          <w:lang w:val="en-US" w:eastAsia="en-US"/>
        </w:rPr>
      </w:pPr>
    </w:p>
    <w:p w14:paraId="1A74D9B9" w14:textId="456447B0" w:rsidR="00BF4A77" w:rsidRPr="002635B3" w:rsidRDefault="00BF4A77" w:rsidP="00BF4A77">
      <w:pPr>
        <w:spacing w:line="260" w:lineRule="atLeast"/>
        <w:jc w:val="both"/>
        <w:rPr>
          <w:rFonts w:eastAsia="Calibri"/>
          <w:b/>
          <w:i/>
          <w:lang w:val="en-US" w:eastAsia="en-US"/>
        </w:rPr>
      </w:pPr>
      <w:r w:rsidRPr="002635B3">
        <w:rPr>
          <w:rFonts w:eastAsia="Calibri"/>
          <w:b/>
          <w:i/>
          <w:lang w:val="en-US" w:eastAsia="en-US"/>
        </w:rPr>
        <w:lastRenderedPageBreak/>
        <w:t>Inspection and repair of used nets</w:t>
      </w:r>
    </w:p>
    <w:p w14:paraId="6A392397" w14:textId="4FD3C3EE" w:rsidR="00BF4A77" w:rsidRPr="002635B3" w:rsidRDefault="00BF4A77" w:rsidP="00BF4A77">
      <w:pPr>
        <w:spacing w:line="260" w:lineRule="atLeast"/>
        <w:jc w:val="both"/>
        <w:rPr>
          <w:lang w:val="en-US"/>
        </w:rPr>
      </w:pPr>
      <w:r w:rsidRPr="002635B3">
        <w:rPr>
          <w:lang w:val="en-US"/>
        </w:rPr>
        <w:t xml:space="preserve">Net service companies typically treat both new and </w:t>
      </w:r>
      <w:r w:rsidR="00876384" w:rsidRPr="002635B3">
        <w:rPr>
          <w:lang w:val="en-US"/>
        </w:rPr>
        <w:t xml:space="preserve">used </w:t>
      </w:r>
      <w:r w:rsidRPr="002635B3">
        <w:rPr>
          <w:lang w:val="en-US"/>
        </w:rPr>
        <w:t>nets. Used nets are returned to the service station by boat or truck in closed containers. The nets are then cleaned and disinfected before they are thoroughly inspected and repaired if necessary.</w:t>
      </w:r>
    </w:p>
    <w:p w14:paraId="0A106CE9" w14:textId="77777777" w:rsidR="0010133C" w:rsidRPr="002635B3" w:rsidRDefault="0010133C" w:rsidP="00BF4A77">
      <w:pPr>
        <w:spacing w:line="260" w:lineRule="atLeast"/>
        <w:jc w:val="both"/>
        <w:rPr>
          <w:lang w:val="en-US"/>
        </w:rPr>
      </w:pPr>
    </w:p>
    <w:p w14:paraId="2D173657" w14:textId="40DD88F0" w:rsidR="00BF4A77" w:rsidRPr="002635B3" w:rsidRDefault="00BF4A77" w:rsidP="00BF4A77">
      <w:pPr>
        <w:spacing w:line="260" w:lineRule="atLeast"/>
        <w:jc w:val="both"/>
        <w:rPr>
          <w:lang w:val="en-US"/>
        </w:rPr>
      </w:pPr>
      <w:r w:rsidRPr="002635B3">
        <w:rPr>
          <w:lang w:val="en-US"/>
        </w:rPr>
        <w:t>The net is lifted using an electrically operated hoist</w:t>
      </w:r>
      <w:r w:rsidR="00574A2F" w:rsidRPr="002635B3">
        <w:rPr>
          <w:lang w:val="en-US"/>
        </w:rPr>
        <w:t>/crane</w:t>
      </w:r>
      <w:r w:rsidRPr="002635B3">
        <w:rPr>
          <w:lang w:val="en-US"/>
        </w:rPr>
        <w:t xml:space="preserve"> and manoeuvred into a tumble washer containing seawater. It is washed for 3 – 5 hours where the biofouling and old coating are removed primarily through mechanical action. The cleaning is conducted in a closed loop process with the wash water being reused after extraction of the solid waste. The solid waste is incinerated or is sent for recovery of the metals. The washed nets are then submerged in disinfectant fluids in an aseptic zone (</w:t>
      </w:r>
      <w:r w:rsidRPr="002635B3">
        <w:rPr>
          <w:lang w:val="en-US"/>
        </w:rPr>
        <w:fldChar w:fldCharType="begin"/>
      </w:r>
      <w:r w:rsidRPr="002635B3">
        <w:rPr>
          <w:lang w:val="en-US"/>
        </w:rPr>
        <w:instrText xml:space="preserve"> REF _Ref490044216 \h  \* MERGEFORMAT </w:instrText>
      </w:r>
      <w:r w:rsidRPr="002635B3">
        <w:rPr>
          <w:lang w:val="en-US"/>
        </w:rPr>
      </w:r>
      <w:r w:rsidRPr="002635B3">
        <w:rPr>
          <w:lang w:val="en-US"/>
        </w:rPr>
        <w:fldChar w:fldCharType="separate"/>
      </w:r>
      <w:r w:rsidR="00BA51FA" w:rsidRPr="002635B3">
        <w:rPr>
          <w:lang w:val="en-US"/>
        </w:rPr>
        <w:t>Figure 4</w:t>
      </w:r>
      <w:r w:rsidRPr="002635B3">
        <w:rPr>
          <w:lang w:val="en-US"/>
        </w:rPr>
        <w:fldChar w:fldCharType="end"/>
      </w:r>
      <w:r w:rsidRPr="002635B3">
        <w:rPr>
          <w:lang w:val="en-US"/>
        </w:rPr>
        <w:t>). No physical contact is expected during the net cleaning procedures.</w:t>
      </w:r>
    </w:p>
    <w:p w14:paraId="1F96A0DB" w14:textId="57426749" w:rsidR="00BF4A77" w:rsidRPr="002635B3" w:rsidRDefault="00BF4A77" w:rsidP="00BF4A77">
      <w:pPr>
        <w:spacing w:line="260" w:lineRule="atLeast"/>
        <w:jc w:val="both"/>
        <w:rPr>
          <w:sz w:val="22"/>
          <w:szCs w:val="22"/>
          <w:lang w:val="en-US"/>
        </w:rPr>
      </w:pPr>
    </w:p>
    <w:p w14:paraId="298139B5" w14:textId="77777777" w:rsidR="00FE04D1" w:rsidRPr="002635B3" w:rsidRDefault="00FE04D1" w:rsidP="00BF4A77">
      <w:pPr>
        <w:spacing w:line="260" w:lineRule="atLeast"/>
        <w:jc w:val="both"/>
        <w:rPr>
          <w:sz w:val="22"/>
          <w:szCs w:val="22"/>
          <w:lang w:val="en-US"/>
        </w:rPr>
      </w:pPr>
    </w:p>
    <w:p w14:paraId="70A5B0B8" w14:textId="0AC3BB02" w:rsidR="00BF4A77" w:rsidRPr="002635B3" w:rsidRDefault="00BF4A77" w:rsidP="00BF4A77">
      <w:pPr>
        <w:spacing w:line="260" w:lineRule="atLeast"/>
        <w:jc w:val="both"/>
        <w:rPr>
          <w:lang w:val="en-US"/>
        </w:rPr>
      </w:pPr>
      <w:r w:rsidRPr="002635B3">
        <w:rPr>
          <w:noProof/>
          <w:highlight w:val="yellow"/>
          <w:lang w:val="en-US"/>
        </w:rPr>
        <w:drawing>
          <wp:inline distT="0" distB="0" distL="0" distR="0" wp14:anchorId="722775FF" wp14:editId="11E9F400">
            <wp:extent cx="4370070" cy="2838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0070" cy="2838450"/>
                    </a:xfrm>
                    <a:prstGeom prst="rect">
                      <a:avLst/>
                    </a:prstGeom>
                    <a:noFill/>
                    <a:ln>
                      <a:noFill/>
                    </a:ln>
                  </pic:spPr>
                </pic:pic>
              </a:graphicData>
            </a:graphic>
          </wp:inline>
        </w:drawing>
      </w:r>
    </w:p>
    <w:p w14:paraId="1F7987C5" w14:textId="77777777" w:rsidR="00BF4A77" w:rsidRPr="002635B3" w:rsidRDefault="00BF4A77" w:rsidP="00BF4A77">
      <w:pPr>
        <w:pStyle w:val="Bildetekst"/>
        <w:rPr>
          <w:rFonts w:ascii="Verdana" w:hAnsi="Verdana"/>
          <w:sz w:val="18"/>
          <w:szCs w:val="18"/>
          <w:lang w:val="en-US"/>
        </w:rPr>
      </w:pPr>
      <w:bookmarkStart w:id="1612" w:name="_Ref490044216"/>
      <w:bookmarkStart w:id="1613" w:name="_Toc490222160"/>
      <w:r w:rsidRPr="002635B3">
        <w:rPr>
          <w:rFonts w:ascii="Verdana" w:hAnsi="Verdana"/>
          <w:sz w:val="18"/>
          <w:szCs w:val="18"/>
          <w:lang w:val="en-US"/>
        </w:rPr>
        <w:t xml:space="preserve">Figure </w:t>
      </w:r>
      <w:r w:rsidRPr="002635B3">
        <w:rPr>
          <w:rFonts w:ascii="Verdana" w:hAnsi="Verdana"/>
          <w:sz w:val="18"/>
          <w:szCs w:val="18"/>
          <w:lang w:val="en-US"/>
        </w:rPr>
        <w:fldChar w:fldCharType="begin"/>
      </w:r>
      <w:r w:rsidRPr="002635B3">
        <w:rPr>
          <w:rFonts w:ascii="Verdana" w:hAnsi="Verdana"/>
          <w:sz w:val="18"/>
          <w:szCs w:val="18"/>
          <w:lang w:val="en-US"/>
        </w:rPr>
        <w:instrText xml:space="preserve"> SEQ Figure \* ARABIC </w:instrText>
      </w:r>
      <w:r w:rsidRPr="002635B3">
        <w:rPr>
          <w:rFonts w:ascii="Verdana" w:hAnsi="Verdana"/>
          <w:sz w:val="18"/>
          <w:szCs w:val="18"/>
          <w:lang w:val="en-US"/>
        </w:rPr>
        <w:fldChar w:fldCharType="separate"/>
      </w:r>
      <w:r w:rsidR="00BA51FA" w:rsidRPr="002635B3">
        <w:rPr>
          <w:rFonts w:ascii="Verdana" w:hAnsi="Verdana"/>
          <w:sz w:val="18"/>
          <w:szCs w:val="18"/>
          <w:lang w:val="en-US"/>
        </w:rPr>
        <w:t>4</w:t>
      </w:r>
      <w:r w:rsidRPr="002635B3">
        <w:rPr>
          <w:rFonts w:ascii="Verdana" w:hAnsi="Verdana"/>
          <w:sz w:val="18"/>
          <w:szCs w:val="18"/>
          <w:lang w:val="en-US"/>
        </w:rPr>
        <w:fldChar w:fldCharType="end"/>
      </w:r>
      <w:bookmarkEnd w:id="1612"/>
      <w:r w:rsidRPr="002635B3">
        <w:rPr>
          <w:rFonts w:ascii="Verdana" w:hAnsi="Verdana"/>
          <w:sz w:val="18"/>
          <w:szCs w:val="18"/>
          <w:lang w:val="en-US"/>
        </w:rPr>
        <w:t>: Net washing and disinfection procedure (Figure: Steen-Hansen)</w:t>
      </w:r>
      <w:bookmarkEnd w:id="1613"/>
    </w:p>
    <w:p w14:paraId="2739D04E" w14:textId="77777777" w:rsidR="00876204" w:rsidRPr="002635B3" w:rsidRDefault="00876204" w:rsidP="00BF4A77">
      <w:pPr>
        <w:spacing w:line="260" w:lineRule="atLeast"/>
        <w:jc w:val="both"/>
        <w:rPr>
          <w:b/>
          <w:lang w:val="en-US"/>
        </w:rPr>
      </w:pPr>
    </w:p>
    <w:p w14:paraId="4AEAA402" w14:textId="77777777" w:rsidR="001055E6" w:rsidRPr="002635B3" w:rsidRDefault="00BF4A77" w:rsidP="00BF4A77">
      <w:pPr>
        <w:spacing w:line="260" w:lineRule="atLeast"/>
        <w:jc w:val="both"/>
        <w:rPr>
          <w:lang w:val="en-US"/>
        </w:rPr>
      </w:pPr>
      <w:r w:rsidRPr="002635B3">
        <w:rPr>
          <w:b/>
          <w:lang w:val="en-US"/>
        </w:rPr>
        <w:t>Inspection/repair of cleaned nets</w:t>
      </w:r>
      <w:r w:rsidRPr="002635B3">
        <w:rPr>
          <w:lang w:val="en-US"/>
        </w:rPr>
        <w:t xml:space="preserve"> </w:t>
      </w:r>
    </w:p>
    <w:p w14:paraId="5E94424F" w14:textId="77777777" w:rsidR="001055E6" w:rsidRPr="002635B3" w:rsidRDefault="001055E6" w:rsidP="00BF4A77">
      <w:pPr>
        <w:spacing w:line="260" w:lineRule="atLeast"/>
        <w:jc w:val="both"/>
        <w:rPr>
          <w:lang w:val="en-US"/>
        </w:rPr>
      </w:pPr>
    </w:p>
    <w:p w14:paraId="145A4D09" w14:textId="5ACF5247" w:rsidR="00BF4A77" w:rsidRPr="002635B3" w:rsidRDefault="00BF4A77" w:rsidP="00BF4A77">
      <w:pPr>
        <w:spacing w:line="260" w:lineRule="atLeast"/>
        <w:jc w:val="both"/>
        <w:rPr>
          <w:lang w:val="en-US"/>
        </w:rPr>
      </w:pPr>
      <w:r w:rsidRPr="002635B3">
        <w:rPr>
          <w:lang w:val="en-US"/>
        </w:rPr>
        <w:t>The entire net is inspected for damage and the breakage strength is tested in several places, depending on the size of the net (</w:t>
      </w:r>
      <w:r w:rsidRPr="002635B3">
        <w:rPr>
          <w:lang w:val="en-US"/>
        </w:rPr>
        <w:fldChar w:fldCharType="begin"/>
      </w:r>
      <w:r w:rsidRPr="002635B3">
        <w:rPr>
          <w:lang w:val="en-US"/>
        </w:rPr>
        <w:instrText xml:space="preserve"> REF _Ref490044438 \h  \* MERGEFORMAT </w:instrText>
      </w:r>
      <w:r w:rsidRPr="002635B3">
        <w:rPr>
          <w:lang w:val="en-US"/>
        </w:rPr>
      </w:r>
      <w:r w:rsidRPr="002635B3">
        <w:rPr>
          <w:lang w:val="en-US"/>
        </w:rPr>
        <w:fldChar w:fldCharType="separate"/>
      </w:r>
      <w:r w:rsidR="00BA51FA" w:rsidRPr="002635B3">
        <w:rPr>
          <w:lang w:val="en-US"/>
        </w:rPr>
        <w:t>Figure 5</w:t>
      </w:r>
      <w:r w:rsidRPr="002635B3">
        <w:rPr>
          <w:lang w:val="en-US"/>
        </w:rPr>
        <w:fldChar w:fldCharType="end"/>
      </w:r>
      <w:r w:rsidRPr="002635B3">
        <w:rPr>
          <w:lang w:val="en-US"/>
        </w:rPr>
        <w:t xml:space="preserve">). Any damaged areas are repaired manually. This activity requires physical handling of the nets. </w:t>
      </w:r>
    </w:p>
    <w:p w14:paraId="674A1C26" w14:textId="77777777" w:rsidR="00BF4A77" w:rsidRPr="002635B3" w:rsidRDefault="00BF4A77" w:rsidP="00BF4A77">
      <w:pPr>
        <w:spacing w:line="260" w:lineRule="atLeast"/>
        <w:jc w:val="both"/>
        <w:rPr>
          <w:lang w:val="en-US"/>
        </w:rPr>
      </w:pPr>
      <w:r w:rsidRPr="002635B3">
        <w:rPr>
          <w:lang w:val="en-US"/>
        </w:rPr>
        <w:t>The nets will, however, at this point contain a very small amount of remaining product. Personnel involved in the inspection and repair process may thus be exposed to a very small amount of product residues by dermal contact with the net and through inhalation of formed dust.</w:t>
      </w:r>
    </w:p>
    <w:p w14:paraId="39AB3CF5" w14:textId="5C4007A3" w:rsidR="00BF4A77" w:rsidRPr="002635B3" w:rsidRDefault="00BF4A77" w:rsidP="00BF4A77">
      <w:pPr>
        <w:spacing w:line="260" w:lineRule="atLeast"/>
        <w:jc w:val="both"/>
        <w:rPr>
          <w:lang w:val="en-US"/>
        </w:rPr>
      </w:pPr>
      <w:r w:rsidRPr="002635B3">
        <w:rPr>
          <w:noProof/>
          <w:lang w:val="en-US"/>
        </w:rPr>
        <w:lastRenderedPageBreak/>
        <w:drawing>
          <wp:inline distT="0" distB="0" distL="0" distR="0" wp14:anchorId="1F8FD9D3" wp14:editId="6CA43237">
            <wp:extent cx="4524375" cy="2838450"/>
            <wp:effectExtent l="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2838450"/>
                    </a:xfrm>
                    <a:prstGeom prst="rect">
                      <a:avLst/>
                    </a:prstGeom>
                    <a:noFill/>
                    <a:ln>
                      <a:noFill/>
                    </a:ln>
                  </pic:spPr>
                </pic:pic>
              </a:graphicData>
            </a:graphic>
          </wp:inline>
        </w:drawing>
      </w:r>
    </w:p>
    <w:p w14:paraId="794E63F5" w14:textId="77777777" w:rsidR="00BF4A77" w:rsidRPr="002635B3" w:rsidRDefault="00BF4A77" w:rsidP="00BF4A77">
      <w:pPr>
        <w:spacing w:line="260" w:lineRule="atLeast"/>
        <w:jc w:val="both"/>
        <w:rPr>
          <w:sz w:val="18"/>
          <w:szCs w:val="18"/>
          <w:lang w:val="en-US"/>
        </w:rPr>
      </w:pPr>
      <w:bookmarkStart w:id="1614" w:name="_Ref490044438"/>
      <w:r w:rsidRPr="002635B3">
        <w:rPr>
          <w:sz w:val="18"/>
          <w:szCs w:val="18"/>
          <w:lang w:val="en-US"/>
        </w:rPr>
        <w:t xml:space="preserve">Figure </w:t>
      </w:r>
      <w:r w:rsidRPr="002635B3">
        <w:rPr>
          <w:sz w:val="18"/>
          <w:szCs w:val="18"/>
          <w:lang w:val="en-US"/>
        </w:rPr>
        <w:fldChar w:fldCharType="begin"/>
      </w:r>
      <w:r w:rsidRPr="002635B3">
        <w:rPr>
          <w:sz w:val="18"/>
          <w:szCs w:val="18"/>
          <w:lang w:val="en-US"/>
        </w:rPr>
        <w:instrText xml:space="preserve"> SEQ Figure \* ARABIC </w:instrText>
      </w:r>
      <w:r w:rsidRPr="002635B3">
        <w:rPr>
          <w:sz w:val="18"/>
          <w:szCs w:val="18"/>
          <w:lang w:val="en-US"/>
        </w:rPr>
        <w:fldChar w:fldCharType="separate"/>
      </w:r>
      <w:r w:rsidR="00BA51FA" w:rsidRPr="002635B3">
        <w:rPr>
          <w:sz w:val="18"/>
          <w:szCs w:val="18"/>
          <w:lang w:val="en-US"/>
        </w:rPr>
        <w:t>5</w:t>
      </w:r>
      <w:r w:rsidRPr="002635B3">
        <w:rPr>
          <w:sz w:val="18"/>
          <w:szCs w:val="18"/>
          <w:lang w:val="en-US"/>
        </w:rPr>
        <w:fldChar w:fldCharType="end"/>
      </w:r>
      <w:bookmarkEnd w:id="1614"/>
      <w:r w:rsidRPr="002635B3">
        <w:rPr>
          <w:sz w:val="18"/>
          <w:szCs w:val="18"/>
          <w:lang w:val="en-US"/>
        </w:rPr>
        <w:t>: Net inspection procedure (Figure: Steen-Hansen)</w:t>
      </w:r>
    </w:p>
    <w:p w14:paraId="4F5DAFDB" w14:textId="77777777" w:rsidR="00BF4A77" w:rsidRPr="002635B3" w:rsidRDefault="00BF4A77" w:rsidP="00BF4A77">
      <w:pPr>
        <w:spacing w:line="260" w:lineRule="atLeast"/>
        <w:jc w:val="both"/>
        <w:rPr>
          <w:lang w:val="en-US"/>
        </w:rPr>
      </w:pPr>
    </w:p>
    <w:p w14:paraId="58303628" w14:textId="77777777" w:rsidR="00BF4A77" w:rsidRPr="002635B3" w:rsidRDefault="00BF4A77" w:rsidP="00BF4A77">
      <w:pPr>
        <w:spacing w:line="260" w:lineRule="atLeast"/>
        <w:jc w:val="both"/>
        <w:rPr>
          <w:rFonts w:eastAsia="Calibri"/>
          <w:b/>
          <w:i/>
          <w:lang w:val="en-US" w:eastAsia="en-US"/>
        </w:rPr>
      </w:pPr>
    </w:p>
    <w:p w14:paraId="4C9A6EF4" w14:textId="5B62B781" w:rsidR="00BF4A77" w:rsidRPr="002635B3" w:rsidRDefault="00BF4A77" w:rsidP="00BF4A77">
      <w:pPr>
        <w:spacing w:line="260" w:lineRule="atLeast"/>
        <w:jc w:val="both"/>
        <w:rPr>
          <w:rFonts w:eastAsia="Calibri"/>
          <w:b/>
          <w:i/>
          <w:lang w:val="en-US" w:eastAsia="en-US"/>
        </w:rPr>
      </w:pPr>
      <w:r w:rsidRPr="002635B3">
        <w:rPr>
          <w:rFonts w:eastAsia="Calibri"/>
          <w:b/>
          <w:i/>
          <w:lang w:val="en-US" w:eastAsia="en-US"/>
        </w:rPr>
        <w:t>Deployment/removal of nets</w:t>
      </w:r>
    </w:p>
    <w:p w14:paraId="5B9F58FC" w14:textId="77777777" w:rsidR="00BF4A77" w:rsidRPr="002635B3" w:rsidRDefault="00BF4A77" w:rsidP="00BF4A77">
      <w:pPr>
        <w:spacing w:line="260" w:lineRule="atLeast"/>
        <w:jc w:val="both"/>
        <w:rPr>
          <w:rFonts w:eastAsia="Calibri"/>
          <w:b/>
          <w:i/>
          <w:sz w:val="22"/>
          <w:szCs w:val="22"/>
          <w:lang w:val="en-US" w:eastAsia="en-US"/>
        </w:rPr>
      </w:pPr>
    </w:p>
    <w:p w14:paraId="0B25AD4B" w14:textId="1BEDDAD2" w:rsidR="00BF4A77" w:rsidRPr="002635B3" w:rsidRDefault="00BF4A77" w:rsidP="00BF4A77">
      <w:pPr>
        <w:spacing w:line="260" w:lineRule="atLeast"/>
        <w:jc w:val="both"/>
        <w:rPr>
          <w:lang w:val="en-US"/>
        </w:rPr>
      </w:pPr>
      <w:r w:rsidRPr="002635B3">
        <w:rPr>
          <w:lang w:val="en-US"/>
        </w:rPr>
        <w:t xml:space="preserve">The treated net is hoisted by a crane into a service boat. The net is attached to one side of a floating frame and then pulled towards the other side of the frame. Remotely controlled weights and supports are lowered into the water. The net is attached to floats and its upper part is tied to the cage fence. These activities require handling the nets and although limited, physical contact is expected, and workers would be exposed via the dermal route. Removal of the net is the opposite process of deployment. Up to 6 people are involved in the deployment of one net and the operators may deploy up to 3-7 nets in a day. As nets are normally changed with 5 – 10 months intervals, the involved personnel perform this task infrequently. </w:t>
      </w:r>
    </w:p>
    <w:p w14:paraId="0EF06ACE" w14:textId="710A38FD" w:rsidR="00A06F0A" w:rsidRPr="002635B3" w:rsidRDefault="00A06F0A" w:rsidP="00BF4A77">
      <w:pPr>
        <w:spacing w:line="260" w:lineRule="atLeast"/>
        <w:jc w:val="both"/>
        <w:rPr>
          <w:lang w:val="en-US"/>
        </w:rPr>
      </w:pPr>
    </w:p>
    <w:p w14:paraId="3039274A" w14:textId="2E676F78" w:rsidR="004D394D" w:rsidRPr="002635B3" w:rsidRDefault="004D394D" w:rsidP="00BF4A77">
      <w:pPr>
        <w:spacing w:line="260" w:lineRule="atLeast"/>
        <w:jc w:val="both"/>
        <w:rPr>
          <w:lang w:val="en-US"/>
        </w:rPr>
      </w:pPr>
    </w:p>
    <w:tbl>
      <w:tblPr>
        <w:tblStyle w:val="Tabellrutenett"/>
        <w:tblW w:w="9209" w:type="dxa"/>
        <w:tblLayout w:type="fixed"/>
        <w:tblLook w:val="04A0" w:firstRow="1" w:lastRow="0" w:firstColumn="1" w:lastColumn="0" w:noHBand="0" w:noVBand="1"/>
      </w:tblPr>
      <w:tblGrid>
        <w:gridCol w:w="1231"/>
        <w:gridCol w:w="1177"/>
        <w:gridCol w:w="1131"/>
        <w:gridCol w:w="1276"/>
        <w:gridCol w:w="1134"/>
        <w:gridCol w:w="1134"/>
        <w:gridCol w:w="1134"/>
        <w:gridCol w:w="992"/>
      </w:tblGrid>
      <w:tr w:rsidR="004D394D" w:rsidRPr="00C77655" w14:paraId="059498B1" w14:textId="77777777" w:rsidTr="009C5D56">
        <w:tc>
          <w:tcPr>
            <w:tcW w:w="9209" w:type="dxa"/>
            <w:gridSpan w:val="8"/>
            <w:shd w:val="pct12" w:color="FFFF00" w:fill="FFFFCC"/>
          </w:tcPr>
          <w:p w14:paraId="2340BCB8" w14:textId="77777777" w:rsidR="004D394D" w:rsidRPr="002635B3" w:rsidRDefault="004D394D" w:rsidP="009C5D56">
            <w:pPr>
              <w:spacing w:line="260" w:lineRule="atLeast"/>
              <w:jc w:val="center"/>
              <w:rPr>
                <w:b/>
                <w:lang w:val="en-US"/>
              </w:rPr>
            </w:pPr>
            <w:r w:rsidRPr="002635B3">
              <w:rPr>
                <w:b/>
                <w:lang w:val="en-US"/>
              </w:rPr>
              <w:t>Summary table: relevant paths of human exposure</w:t>
            </w:r>
          </w:p>
        </w:tc>
      </w:tr>
      <w:tr w:rsidR="004D394D" w:rsidRPr="00C77655" w14:paraId="4C264402" w14:textId="77777777" w:rsidTr="0078204F">
        <w:tc>
          <w:tcPr>
            <w:tcW w:w="1231" w:type="dxa"/>
            <w:shd w:val="pct12" w:color="FFFF00" w:fill="FFFFCC"/>
          </w:tcPr>
          <w:p w14:paraId="30B27A78" w14:textId="77777777" w:rsidR="004D394D" w:rsidRPr="002635B3" w:rsidRDefault="004D394D" w:rsidP="009C5D56">
            <w:pPr>
              <w:spacing w:line="260" w:lineRule="atLeast"/>
              <w:jc w:val="both"/>
              <w:rPr>
                <w:lang w:val="en-US"/>
              </w:rPr>
            </w:pPr>
            <w:r w:rsidRPr="002635B3">
              <w:rPr>
                <w:lang w:val="en-US"/>
              </w:rPr>
              <w:t>Exposure path</w:t>
            </w:r>
          </w:p>
        </w:tc>
        <w:tc>
          <w:tcPr>
            <w:tcW w:w="3584" w:type="dxa"/>
            <w:gridSpan w:val="3"/>
            <w:shd w:val="pct12" w:color="FFFF00" w:fill="FFFFCC"/>
          </w:tcPr>
          <w:p w14:paraId="4A1121F6" w14:textId="1986EBE5" w:rsidR="004D394D" w:rsidRPr="002635B3" w:rsidRDefault="004D394D" w:rsidP="009C5D56">
            <w:pPr>
              <w:spacing w:line="260" w:lineRule="atLeast"/>
              <w:jc w:val="center"/>
              <w:rPr>
                <w:b/>
                <w:lang w:val="en-US"/>
              </w:rPr>
            </w:pPr>
            <w:r w:rsidRPr="002635B3">
              <w:rPr>
                <w:b/>
                <w:lang w:val="en-US"/>
              </w:rPr>
              <w:t xml:space="preserve">Primary (direct) exposure </w:t>
            </w:r>
            <w:r w:rsidRPr="002635B3">
              <w:rPr>
                <w:lang w:val="en-US"/>
              </w:rPr>
              <w:t>(treatment of nets)</w:t>
            </w:r>
          </w:p>
        </w:tc>
        <w:tc>
          <w:tcPr>
            <w:tcW w:w="4394" w:type="dxa"/>
            <w:gridSpan w:val="4"/>
            <w:shd w:val="pct12" w:color="FFFF00" w:fill="FFFFCC"/>
          </w:tcPr>
          <w:p w14:paraId="7AD522B3" w14:textId="77777777" w:rsidR="004D394D" w:rsidRPr="002635B3" w:rsidRDefault="004D394D" w:rsidP="009C5D56">
            <w:pPr>
              <w:spacing w:line="260" w:lineRule="atLeast"/>
              <w:jc w:val="center"/>
              <w:rPr>
                <w:b/>
                <w:lang w:val="en-US"/>
              </w:rPr>
            </w:pPr>
            <w:r w:rsidRPr="002635B3">
              <w:rPr>
                <w:b/>
                <w:lang w:val="en-US"/>
              </w:rPr>
              <w:t>Secondary (indirect) exposure</w:t>
            </w:r>
          </w:p>
          <w:p w14:paraId="0E50C871" w14:textId="71182EFE" w:rsidR="004D394D" w:rsidRPr="002635B3" w:rsidRDefault="00ED094D" w:rsidP="009C5D56">
            <w:pPr>
              <w:spacing w:line="260" w:lineRule="atLeast"/>
              <w:jc w:val="center"/>
              <w:rPr>
                <w:b/>
                <w:lang w:val="en-US"/>
              </w:rPr>
            </w:pPr>
            <w:r w:rsidRPr="002635B3">
              <w:rPr>
                <w:lang w:val="en-US"/>
              </w:rPr>
              <w:t xml:space="preserve">(deployment </w:t>
            </w:r>
            <w:r w:rsidR="004F6B3E" w:rsidRPr="002635B3">
              <w:rPr>
                <w:lang w:val="en-US"/>
              </w:rPr>
              <w:t xml:space="preserve">and washing </w:t>
            </w:r>
            <w:r w:rsidRPr="002635B3">
              <w:rPr>
                <w:lang w:val="en-US"/>
              </w:rPr>
              <w:t>of nets)</w:t>
            </w:r>
          </w:p>
        </w:tc>
      </w:tr>
      <w:tr w:rsidR="004D394D" w:rsidRPr="00C77655" w14:paraId="0794E38C" w14:textId="77777777" w:rsidTr="0078204F">
        <w:tc>
          <w:tcPr>
            <w:tcW w:w="1231" w:type="dxa"/>
          </w:tcPr>
          <w:p w14:paraId="730BD9F7" w14:textId="77777777" w:rsidR="004D394D" w:rsidRPr="002635B3" w:rsidRDefault="004D394D" w:rsidP="009C5D56">
            <w:pPr>
              <w:spacing w:line="260" w:lineRule="atLeast"/>
              <w:jc w:val="both"/>
              <w:rPr>
                <w:lang w:val="en-US"/>
              </w:rPr>
            </w:pPr>
          </w:p>
        </w:tc>
        <w:tc>
          <w:tcPr>
            <w:tcW w:w="1177" w:type="dxa"/>
          </w:tcPr>
          <w:p w14:paraId="28B5BF62" w14:textId="77777777" w:rsidR="004D394D" w:rsidRPr="002635B3" w:rsidRDefault="004D394D" w:rsidP="009C5D56">
            <w:pPr>
              <w:spacing w:line="260" w:lineRule="atLeast"/>
              <w:jc w:val="both"/>
              <w:rPr>
                <w:lang w:val="en-US"/>
              </w:rPr>
            </w:pPr>
            <w:r w:rsidRPr="002635B3">
              <w:rPr>
                <w:lang w:val="en-US"/>
              </w:rPr>
              <w:t>Industrial use</w:t>
            </w:r>
          </w:p>
        </w:tc>
        <w:tc>
          <w:tcPr>
            <w:tcW w:w="1131" w:type="dxa"/>
          </w:tcPr>
          <w:p w14:paraId="5F7BE6BF" w14:textId="77777777" w:rsidR="004D394D" w:rsidRPr="002635B3" w:rsidRDefault="004D394D" w:rsidP="009C5D56">
            <w:pPr>
              <w:spacing w:line="260" w:lineRule="atLeast"/>
              <w:jc w:val="both"/>
              <w:rPr>
                <w:lang w:val="en-US"/>
              </w:rPr>
            </w:pPr>
            <w:r w:rsidRPr="002635B3">
              <w:rPr>
                <w:lang w:val="en-US"/>
              </w:rPr>
              <w:t>Professional use</w:t>
            </w:r>
          </w:p>
        </w:tc>
        <w:tc>
          <w:tcPr>
            <w:tcW w:w="1276" w:type="dxa"/>
          </w:tcPr>
          <w:p w14:paraId="2F50068D" w14:textId="77777777" w:rsidR="004D394D" w:rsidRPr="002635B3" w:rsidRDefault="004D394D" w:rsidP="009C5D56">
            <w:pPr>
              <w:spacing w:line="260" w:lineRule="atLeast"/>
              <w:jc w:val="both"/>
              <w:rPr>
                <w:lang w:val="en-US"/>
              </w:rPr>
            </w:pPr>
            <w:r w:rsidRPr="002635B3">
              <w:rPr>
                <w:lang w:val="en-US"/>
              </w:rPr>
              <w:t>Non-professional use</w:t>
            </w:r>
          </w:p>
        </w:tc>
        <w:tc>
          <w:tcPr>
            <w:tcW w:w="1134" w:type="dxa"/>
          </w:tcPr>
          <w:p w14:paraId="2C182EE8" w14:textId="77777777" w:rsidR="004D394D" w:rsidRPr="002635B3" w:rsidRDefault="004D394D" w:rsidP="009C5D56">
            <w:pPr>
              <w:spacing w:line="260" w:lineRule="atLeast"/>
              <w:jc w:val="both"/>
              <w:rPr>
                <w:lang w:val="en-US"/>
              </w:rPr>
            </w:pPr>
            <w:r w:rsidRPr="002635B3">
              <w:rPr>
                <w:lang w:val="en-US"/>
              </w:rPr>
              <w:t>Industrial use</w:t>
            </w:r>
          </w:p>
        </w:tc>
        <w:tc>
          <w:tcPr>
            <w:tcW w:w="1134" w:type="dxa"/>
          </w:tcPr>
          <w:p w14:paraId="36CC5266" w14:textId="77777777" w:rsidR="004D394D" w:rsidRPr="002635B3" w:rsidRDefault="004D394D" w:rsidP="009C5D56">
            <w:pPr>
              <w:spacing w:line="260" w:lineRule="atLeast"/>
              <w:jc w:val="both"/>
              <w:rPr>
                <w:lang w:val="en-US"/>
              </w:rPr>
            </w:pPr>
            <w:r w:rsidRPr="002635B3">
              <w:rPr>
                <w:lang w:val="en-US"/>
              </w:rPr>
              <w:t>Professional use</w:t>
            </w:r>
          </w:p>
        </w:tc>
        <w:tc>
          <w:tcPr>
            <w:tcW w:w="1134" w:type="dxa"/>
          </w:tcPr>
          <w:p w14:paraId="5781DDE8" w14:textId="77777777" w:rsidR="004D394D" w:rsidRPr="002635B3" w:rsidRDefault="004D394D" w:rsidP="009C5D56">
            <w:pPr>
              <w:spacing w:line="260" w:lineRule="atLeast"/>
              <w:jc w:val="both"/>
              <w:rPr>
                <w:lang w:val="en-US"/>
              </w:rPr>
            </w:pPr>
            <w:r w:rsidRPr="002635B3">
              <w:rPr>
                <w:lang w:val="en-US"/>
              </w:rPr>
              <w:t>Non-professional use</w:t>
            </w:r>
          </w:p>
        </w:tc>
        <w:tc>
          <w:tcPr>
            <w:tcW w:w="992" w:type="dxa"/>
          </w:tcPr>
          <w:p w14:paraId="2C2AF8BB" w14:textId="77777777" w:rsidR="004D394D" w:rsidRPr="002635B3" w:rsidRDefault="004D394D" w:rsidP="009C5D56">
            <w:pPr>
              <w:spacing w:line="260" w:lineRule="atLeast"/>
              <w:jc w:val="both"/>
              <w:rPr>
                <w:lang w:val="en-US"/>
              </w:rPr>
            </w:pPr>
            <w:r w:rsidRPr="002635B3">
              <w:rPr>
                <w:lang w:val="en-US"/>
              </w:rPr>
              <w:t>Via food</w:t>
            </w:r>
          </w:p>
        </w:tc>
      </w:tr>
      <w:tr w:rsidR="004D394D" w:rsidRPr="00C77655" w14:paraId="0E3DF827" w14:textId="77777777" w:rsidTr="0078204F">
        <w:tc>
          <w:tcPr>
            <w:tcW w:w="1231" w:type="dxa"/>
          </w:tcPr>
          <w:p w14:paraId="75EA1B84" w14:textId="77777777" w:rsidR="004D394D" w:rsidRPr="002635B3" w:rsidRDefault="004D394D" w:rsidP="009C5D56">
            <w:pPr>
              <w:spacing w:line="260" w:lineRule="atLeast"/>
              <w:jc w:val="both"/>
              <w:rPr>
                <w:lang w:val="en-US"/>
              </w:rPr>
            </w:pPr>
            <w:r w:rsidRPr="002635B3">
              <w:rPr>
                <w:lang w:val="en-US"/>
              </w:rPr>
              <w:t>Inhalation</w:t>
            </w:r>
          </w:p>
        </w:tc>
        <w:tc>
          <w:tcPr>
            <w:tcW w:w="1177" w:type="dxa"/>
          </w:tcPr>
          <w:p w14:paraId="312E96DB" w14:textId="77777777" w:rsidR="004D394D" w:rsidRPr="002635B3" w:rsidRDefault="004D394D" w:rsidP="009C5D56">
            <w:pPr>
              <w:spacing w:line="260" w:lineRule="atLeast"/>
              <w:jc w:val="both"/>
              <w:rPr>
                <w:lang w:val="en-US"/>
              </w:rPr>
            </w:pPr>
            <w:r w:rsidRPr="002635B3">
              <w:rPr>
                <w:lang w:val="en-US"/>
              </w:rPr>
              <w:t>Yes</w:t>
            </w:r>
          </w:p>
        </w:tc>
        <w:tc>
          <w:tcPr>
            <w:tcW w:w="1131" w:type="dxa"/>
          </w:tcPr>
          <w:p w14:paraId="635E2BCB" w14:textId="68147D24" w:rsidR="004D394D" w:rsidRPr="002635B3" w:rsidRDefault="00ED094D" w:rsidP="009C5D56">
            <w:pPr>
              <w:spacing w:line="260" w:lineRule="atLeast"/>
              <w:jc w:val="both"/>
              <w:rPr>
                <w:lang w:val="en-US"/>
              </w:rPr>
            </w:pPr>
            <w:r w:rsidRPr="002635B3">
              <w:rPr>
                <w:lang w:val="en-US"/>
              </w:rPr>
              <w:t>n.a.</w:t>
            </w:r>
          </w:p>
        </w:tc>
        <w:tc>
          <w:tcPr>
            <w:tcW w:w="1276" w:type="dxa"/>
          </w:tcPr>
          <w:p w14:paraId="2EC2FB97" w14:textId="77777777" w:rsidR="004D394D" w:rsidRPr="002635B3" w:rsidRDefault="004D394D" w:rsidP="009C5D56">
            <w:pPr>
              <w:spacing w:line="260" w:lineRule="atLeast"/>
              <w:jc w:val="both"/>
              <w:rPr>
                <w:lang w:val="en-US"/>
              </w:rPr>
            </w:pPr>
            <w:r w:rsidRPr="002635B3">
              <w:rPr>
                <w:lang w:val="en-US"/>
              </w:rPr>
              <w:t>n.a.</w:t>
            </w:r>
          </w:p>
        </w:tc>
        <w:tc>
          <w:tcPr>
            <w:tcW w:w="1134" w:type="dxa"/>
          </w:tcPr>
          <w:p w14:paraId="093A9877" w14:textId="77777777" w:rsidR="004D394D" w:rsidRPr="002635B3" w:rsidRDefault="004D394D" w:rsidP="009C5D56">
            <w:pPr>
              <w:spacing w:line="260" w:lineRule="atLeast"/>
              <w:jc w:val="both"/>
              <w:rPr>
                <w:lang w:val="en-US"/>
              </w:rPr>
            </w:pPr>
            <w:r w:rsidRPr="002635B3">
              <w:rPr>
                <w:lang w:val="en-US"/>
              </w:rPr>
              <w:t>n.a.</w:t>
            </w:r>
          </w:p>
        </w:tc>
        <w:tc>
          <w:tcPr>
            <w:tcW w:w="1134" w:type="dxa"/>
          </w:tcPr>
          <w:p w14:paraId="27F7C115" w14:textId="7511BCD2" w:rsidR="004D394D" w:rsidRPr="002635B3" w:rsidRDefault="00ED094D" w:rsidP="009C5D56">
            <w:pPr>
              <w:spacing w:line="260" w:lineRule="atLeast"/>
              <w:jc w:val="both"/>
              <w:rPr>
                <w:sz w:val="18"/>
                <w:szCs w:val="18"/>
                <w:lang w:val="en-US"/>
              </w:rPr>
            </w:pPr>
            <w:r w:rsidRPr="002635B3">
              <w:rPr>
                <w:lang w:val="en-US"/>
              </w:rPr>
              <w:t>Negligible</w:t>
            </w:r>
          </w:p>
        </w:tc>
        <w:tc>
          <w:tcPr>
            <w:tcW w:w="1134" w:type="dxa"/>
          </w:tcPr>
          <w:p w14:paraId="66B710C7" w14:textId="77777777" w:rsidR="004D394D" w:rsidRPr="002635B3" w:rsidRDefault="004D394D" w:rsidP="009C5D56">
            <w:pPr>
              <w:spacing w:line="260" w:lineRule="atLeast"/>
              <w:jc w:val="both"/>
              <w:rPr>
                <w:lang w:val="en-US"/>
              </w:rPr>
            </w:pPr>
            <w:r w:rsidRPr="002635B3">
              <w:rPr>
                <w:lang w:val="en-US"/>
              </w:rPr>
              <w:t>n.a.</w:t>
            </w:r>
          </w:p>
        </w:tc>
        <w:tc>
          <w:tcPr>
            <w:tcW w:w="992" w:type="dxa"/>
          </w:tcPr>
          <w:p w14:paraId="180B8D71" w14:textId="77777777" w:rsidR="004D394D" w:rsidRPr="002635B3" w:rsidRDefault="004D394D" w:rsidP="009C5D56">
            <w:pPr>
              <w:spacing w:line="260" w:lineRule="atLeast"/>
              <w:jc w:val="both"/>
              <w:rPr>
                <w:lang w:val="en-US"/>
              </w:rPr>
            </w:pPr>
            <w:r w:rsidRPr="002635B3">
              <w:rPr>
                <w:lang w:val="en-US"/>
              </w:rPr>
              <w:t>n.a.</w:t>
            </w:r>
          </w:p>
        </w:tc>
      </w:tr>
      <w:tr w:rsidR="004D394D" w:rsidRPr="00C77655" w14:paraId="7CC78B5A" w14:textId="77777777" w:rsidTr="0078204F">
        <w:tc>
          <w:tcPr>
            <w:tcW w:w="1231" w:type="dxa"/>
          </w:tcPr>
          <w:p w14:paraId="7A65AA4F" w14:textId="77777777" w:rsidR="004D394D" w:rsidRPr="002635B3" w:rsidRDefault="004D394D" w:rsidP="009C5D56">
            <w:pPr>
              <w:spacing w:line="260" w:lineRule="atLeast"/>
              <w:jc w:val="both"/>
              <w:rPr>
                <w:lang w:val="en-US"/>
              </w:rPr>
            </w:pPr>
            <w:r w:rsidRPr="002635B3">
              <w:rPr>
                <w:lang w:val="en-US"/>
              </w:rPr>
              <w:t>Dermal</w:t>
            </w:r>
          </w:p>
        </w:tc>
        <w:tc>
          <w:tcPr>
            <w:tcW w:w="1177" w:type="dxa"/>
          </w:tcPr>
          <w:p w14:paraId="2943971B" w14:textId="77777777" w:rsidR="004D394D" w:rsidRPr="002635B3" w:rsidRDefault="004D394D" w:rsidP="009C5D56">
            <w:pPr>
              <w:spacing w:line="260" w:lineRule="atLeast"/>
              <w:jc w:val="both"/>
              <w:rPr>
                <w:lang w:val="en-US"/>
              </w:rPr>
            </w:pPr>
            <w:r w:rsidRPr="002635B3">
              <w:rPr>
                <w:lang w:val="en-US"/>
              </w:rPr>
              <w:t>Yes</w:t>
            </w:r>
          </w:p>
        </w:tc>
        <w:tc>
          <w:tcPr>
            <w:tcW w:w="1131" w:type="dxa"/>
          </w:tcPr>
          <w:p w14:paraId="2108AAC5" w14:textId="4485AFF6" w:rsidR="004D394D" w:rsidRPr="002635B3" w:rsidRDefault="00ED094D" w:rsidP="009C5D56">
            <w:pPr>
              <w:spacing w:line="260" w:lineRule="atLeast"/>
              <w:jc w:val="both"/>
              <w:rPr>
                <w:lang w:val="en-US"/>
              </w:rPr>
            </w:pPr>
            <w:r w:rsidRPr="002635B3">
              <w:rPr>
                <w:lang w:val="en-US"/>
              </w:rPr>
              <w:t>n.a.</w:t>
            </w:r>
          </w:p>
        </w:tc>
        <w:tc>
          <w:tcPr>
            <w:tcW w:w="1276" w:type="dxa"/>
          </w:tcPr>
          <w:p w14:paraId="648C17BD" w14:textId="77777777" w:rsidR="004D394D" w:rsidRPr="002635B3" w:rsidRDefault="004D394D" w:rsidP="009C5D56">
            <w:pPr>
              <w:spacing w:line="260" w:lineRule="atLeast"/>
              <w:jc w:val="both"/>
              <w:rPr>
                <w:lang w:val="en-US"/>
              </w:rPr>
            </w:pPr>
            <w:r w:rsidRPr="002635B3">
              <w:rPr>
                <w:lang w:val="en-US"/>
              </w:rPr>
              <w:t>n.a.</w:t>
            </w:r>
          </w:p>
        </w:tc>
        <w:tc>
          <w:tcPr>
            <w:tcW w:w="1134" w:type="dxa"/>
          </w:tcPr>
          <w:p w14:paraId="6D779522" w14:textId="77777777" w:rsidR="004D394D" w:rsidRPr="002635B3" w:rsidRDefault="004D394D" w:rsidP="009C5D56">
            <w:pPr>
              <w:spacing w:line="260" w:lineRule="atLeast"/>
              <w:jc w:val="both"/>
              <w:rPr>
                <w:lang w:val="en-US"/>
              </w:rPr>
            </w:pPr>
            <w:r w:rsidRPr="002635B3">
              <w:rPr>
                <w:lang w:val="en-US"/>
              </w:rPr>
              <w:t>n.a.</w:t>
            </w:r>
          </w:p>
        </w:tc>
        <w:tc>
          <w:tcPr>
            <w:tcW w:w="1134" w:type="dxa"/>
          </w:tcPr>
          <w:p w14:paraId="1FA133A3" w14:textId="57BC4AF4" w:rsidR="004D394D" w:rsidRPr="002635B3" w:rsidRDefault="00ED094D" w:rsidP="009C5D56">
            <w:pPr>
              <w:spacing w:line="260" w:lineRule="atLeast"/>
              <w:jc w:val="both"/>
              <w:rPr>
                <w:lang w:val="en-US"/>
              </w:rPr>
            </w:pPr>
            <w:r w:rsidRPr="002635B3">
              <w:rPr>
                <w:lang w:val="en-US"/>
              </w:rPr>
              <w:t>Yes</w:t>
            </w:r>
          </w:p>
        </w:tc>
        <w:tc>
          <w:tcPr>
            <w:tcW w:w="1134" w:type="dxa"/>
          </w:tcPr>
          <w:p w14:paraId="0646B87A" w14:textId="77777777" w:rsidR="004D394D" w:rsidRPr="002635B3" w:rsidRDefault="004D394D" w:rsidP="009C5D56">
            <w:pPr>
              <w:spacing w:line="260" w:lineRule="atLeast"/>
              <w:jc w:val="both"/>
              <w:rPr>
                <w:lang w:val="en-US"/>
              </w:rPr>
            </w:pPr>
            <w:r w:rsidRPr="002635B3">
              <w:rPr>
                <w:lang w:val="en-US"/>
              </w:rPr>
              <w:t>n.a.</w:t>
            </w:r>
          </w:p>
        </w:tc>
        <w:tc>
          <w:tcPr>
            <w:tcW w:w="992" w:type="dxa"/>
          </w:tcPr>
          <w:p w14:paraId="621FE600" w14:textId="77777777" w:rsidR="004D394D" w:rsidRPr="002635B3" w:rsidRDefault="004D394D" w:rsidP="009C5D56">
            <w:pPr>
              <w:spacing w:line="260" w:lineRule="atLeast"/>
              <w:jc w:val="both"/>
              <w:rPr>
                <w:lang w:val="en-US"/>
              </w:rPr>
            </w:pPr>
            <w:r w:rsidRPr="002635B3">
              <w:rPr>
                <w:lang w:val="en-US"/>
              </w:rPr>
              <w:t>n.a.</w:t>
            </w:r>
          </w:p>
        </w:tc>
      </w:tr>
      <w:tr w:rsidR="004D394D" w:rsidRPr="00C77655" w14:paraId="1C994A14" w14:textId="77777777" w:rsidTr="0078204F">
        <w:tc>
          <w:tcPr>
            <w:tcW w:w="1231" w:type="dxa"/>
          </w:tcPr>
          <w:p w14:paraId="0E39F77B" w14:textId="77777777" w:rsidR="004D394D" w:rsidRPr="002635B3" w:rsidRDefault="004D394D" w:rsidP="009C5D56">
            <w:pPr>
              <w:spacing w:line="260" w:lineRule="atLeast"/>
              <w:jc w:val="both"/>
              <w:rPr>
                <w:lang w:val="en-US"/>
              </w:rPr>
            </w:pPr>
            <w:r w:rsidRPr="002635B3">
              <w:rPr>
                <w:lang w:val="en-US"/>
              </w:rPr>
              <w:t>Oral</w:t>
            </w:r>
          </w:p>
        </w:tc>
        <w:tc>
          <w:tcPr>
            <w:tcW w:w="1177" w:type="dxa"/>
          </w:tcPr>
          <w:p w14:paraId="60D7DFDB" w14:textId="77777777" w:rsidR="004D394D" w:rsidRPr="002635B3" w:rsidRDefault="004D394D" w:rsidP="009C5D56">
            <w:pPr>
              <w:spacing w:line="260" w:lineRule="atLeast"/>
              <w:jc w:val="both"/>
              <w:rPr>
                <w:lang w:val="en-US"/>
              </w:rPr>
            </w:pPr>
            <w:r w:rsidRPr="002635B3">
              <w:rPr>
                <w:lang w:val="en-US"/>
              </w:rPr>
              <w:t>No</w:t>
            </w:r>
          </w:p>
        </w:tc>
        <w:tc>
          <w:tcPr>
            <w:tcW w:w="1131" w:type="dxa"/>
          </w:tcPr>
          <w:p w14:paraId="54B3BAE9" w14:textId="6D9463A1" w:rsidR="004D394D" w:rsidRPr="002635B3" w:rsidRDefault="00ED094D" w:rsidP="009C5D56">
            <w:pPr>
              <w:spacing w:line="260" w:lineRule="atLeast"/>
              <w:jc w:val="both"/>
              <w:rPr>
                <w:lang w:val="en-US"/>
              </w:rPr>
            </w:pPr>
            <w:r w:rsidRPr="002635B3">
              <w:rPr>
                <w:lang w:val="en-US"/>
              </w:rPr>
              <w:t>n.a.</w:t>
            </w:r>
          </w:p>
        </w:tc>
        <w:tc>
          <w:tcPr>
            <w:tcW w:w="1276" w:type="dxa"/>
          </w:tcPr>
          <w:p w14:paraId="0E165B22" w14:textId="77777777" w:rsidR="004D394D" w:rsidRPr="002635B3" w:rsidRDefault="004D394D" w:rsidP="009C5D56">
            <w:pPr>
              <w:spacing w:line="260" w:lineRule="atLeast"/>
              <w:jc w:val="both"/>
              <w:rPr>
                <w:lang w:val="en-US"/>
              </w:rPr>
            </w:pPr>
            <w:r w:rsidRPr="002635B3">
              <w:rPr>
                <w:lang w:val="en-US"/>
              </w:rPr>
              <w:t>n.a.</w:t>
            </w:r>
          </w:p>
        </w:tc>
        <w:tc>
          <w:tcPr>
            <w:tcW w:w="1134" w:type="dxa"/>
          </w:tcPr>
          <w:p w14:paraId="0AB2DCB4" w14:textId="77777777" w:rsidR="004D394D" w:rsidRPr="002635B3" w:rsidRDefault="004D394D" w:rsidP="009C5D56">
            <w:pPr>
              <w:spacing w:line="260" w:lineRule="atLeast"/>
              <w:jc w:val="both"/>
              <w:rPr>
                <w:lang w:val="en-US"/>
              </w:rPr>
            </w:pPr>
            <w:r w:rsidRPr="002635B3">
              <w:rPr>
                <w:lang w:val="en-US"/>
              </w:rPr>
              <w:t>n.a.</w:t>
            </w:r>
          </w:p>
        </w:tc>
        <w:tc>
          <w:tcPr>
            <w:tcW w:w="1134" w:type="dxa"/>
          </w:tcPr>
          <w:p w14:paraId="0AC9A575" w14:textId="70BF1464" w:rsidR="004D394D" w:rsidRPr="002635B3" w:rsidRDefault="00ED094D" w:rsidP="009C5D56">
            <w:pPr>
              <w:spacing w:line="260" w:lineRule="atLeast"/>
              <w:jc w:val="both"/>
              <w:rPr>
                <w:lang w:val="en-US"/>
              </w:rPr>
            </w:pPr>
            <w:r w:rsidRPr="002635B3">
              <w:rPr>
                <w:lang w:val="en-US"/>
              </w:rPr>
              <w:t>No</w:t>
            </w:r>
          </w:p>
        </w:tc>
        <w:tc>
          <w:tcPr>
            <w:tcW w:w="1134" w:type="dxa"/>
          </w:tcPr>
          <w:p w14:paraId="74DD3897" w14:textId="77777777" w:rsidR="004D394D" w:rsidRPr="002635B3" w:rsidRDefault="004D394D" w:rsidP="009C5D56">
            <w:pPr>
              <w:spacing w:line="260" w:lineRule="atLeast"/>
              <w:jc w:val="both"/>
              <w:rPr>
                <w:lang w:val="en-US"/>
              </w:rPr>
            </w:pPr>
            <w:r w:rsidRPr="002635B3">
              <w:rPr>
                <w:lang w:val="en-US"/>
              </w:rPr>
              <w:t>n.a.</w:t>
            </w:r>
          </w:p>
        </w:tc>
        <w:tc>
          <w:tcPr>
            <w:tcW w:w="992" w:type="dxa"/>
          </w:tcPr>
          <w:p w14:paraId="65D0F6CF" w14:textId="77777777" w:rsidR="004D394D" w:rsidRPr="002635B3" w:rsidRDefault="004D394D" w:rsidP="009C5D56">
            <w:pPr>
              <w:spacing w:line="260" w:lineRule="atLeast"/>
              <w:jc w:val="both"/>
              <w:rPr>
                <w:lang w:val="en-US"/>
              </w:rPr>
            </w:pPr>
            <w:r w:rsidRPr="002635B3">
              <w:rPr>
                <w:lang w:val="en-US"/>
              </w:rPr>
              <w:t>yes</w:t>
            </w:r>
          </w:p>
        </w:tc>
      </w:tr>
    </w:tbl>
    <w:p w14:paraId="512C157A" w14:textId="77777777" w:rsidR="004D394D" w:rsidRPr="002635B3" w:rsidRDefault="004D394D" w:rsidP="00BF4A77">
      <w:pPr>
        <w:spacing w:line="260" w:lineRule="atLeast"/>
        <w:jc w:val="both"/>
        <w:rPr>
          <w:lang w:val="en-US"/>
        </w:rPr>
      </w:pPr>
    </w:p>
    <w:p w14:paraId="41B74933" w14:textId="77777777" w:rsidR="00363BA6" w:rsidRPr="002635B3" w:rsidRDefault="00363BA6" w:rsidP="00363BA6">
      <w:pPr>
        <w:spacing w:line="260" w:lineRule="atLeast"/>
        <w:jc w:val="both"/>
        <w:rPr>
          <w:lang w:val="en-US"/>
        </w:rPr>
      </w:pPr>
    </w:p>
    <w:p w14:paraId="5F3504B1" w14:textId="21815229" w:rsidR="00FE04D1" w:rsidRPr="002635B3" w:rsidRDefault="00FE04D1">
      <w:pPr>
        <w:rPr>
          <w:b/>
          <w:i/>
          <w:sz w:val="22"/>
          <w:szCs w:val="22"/>
          <w:lang w:val="en-US"/>
        </w:rPr>
      </w:pPr>
      <w:r w:rsidRPr="002635B3">
        <w:rPr>
          <w:b/>
          <w:i/>
          <w:sz w:val="22"/>
          <w:szCs w:val="22"/>
          <w:lang w:val="en-US"/>
        </w:rPr>
        <w:br w:type="page"/>
      </w:r>
    </w:p>
    <w:p w14:paraId="7C9D8487" w14:textId="53D2F605" w:rsidR="00FC5DAC" w:rsidRPr="002635B3" w:rsidRDefault="00FC5DAC" w:rsidP="00E14F6F">
      <w:pPr>
        <w:keepNext/>
        <w:spacing w:line="260" w:lineRule="atLeast"/>
        <w:jc w:val="both"/>
        <w:rPr>
          <w:b/>
          <w:i/>
          <w:sz w:val="22"/>
          <w:szCs w:val="22"/>
          <w:lang w:val="en-US"/>
        </w:rPr>
      </w:pPr>
      <w:r w:rsidRPr="002635B3">
        <w:rPr>
          <w:b/>
          <w:i/>
          <w:sz w:val="22"/>
          <w:szCs w:val="22"/>
          <w:lang w:val="en-US"/>
        </w:rPr>
        <w:lastRenderedPageBreak/>
        <w:t>List of scenarios.</w:t>
      </w:r>
    </w:p>
    <w:p w14:paraId="7C2E153C" w14:textId="0EF1AAEB" w:rsidR="00363BA6" w:rsidRPr="002635B3" w:rsidRDefault="00363BA6" w:rsidP="00E14F6F">
      <w:pPr>
        <w:keepNext/>
        <w:spacing w:line="260" w:lineRule="atLeast"/>
        <w:jc w:val="both"/>
        <w:rPr>
          <w:rFonts w:eastAsia="Calibri"/>
          <w:b/>
          <w:i/>
          <w:sz w:val="22"/>
          <w:szCs w:val="22"/>
          <w:lang w:val="en-US" w:eastAsia="en-US"/>
        </w:rPr>
      </w:pPr>
    </w:p>
    <w:p w14:paraId="505E25E7" w14:textId="272960E1" w:rsidR="00B33779" w:rsidRPr="002635B3" w:rsidRDefault="00B33779" w:rsidP="00363BA6">
      <w:pPr>
        <w:spacing w:line="260" w:lineRule="atLeast"/>
        <w:jc w:val="both"/>
        <w:rPr>
          <w:rFonts w:eastAsia="Calibri"/>
          <w:b/>
          <w:i/>
          <w:sz w:val="22"/>
          <w:szCs w:val="22"/>
          <w:lang w:val="en-US" w:eastAsia="en-US"/>
        </w:rPr>
      </w:pPr>
    </w:p>
    <w:p w14:paraId="4F7471FF" w14:textId="77777777" w:rsidR="00B33779" w:rsidRPr="002635B3" w:rsidRDefault="00B33779" w:rsidP="00B33779">
      <w:pPr>
        <w:spacing w:line="260" w:lineRule="atLeast"/>
        <w:jc w:val="both"/>
        <w:rPr>
          <w:rFonts w:eastAsia="Calibri"/>
          <w:b/>
          <w:i/>
          <w:lang w:val="en-US" w:eastAsia="en-US"/>
        </w:rPr>
      </w:pPr>
      <w:r w:rsidRPr="002635B3">
        <w:rPr>
          <w:rFonts w:eastAsia="Calibri"/>
          <w:b/>
          <w:i/>
          <w:lang w:val="en-US" w:eastAsia="en-US"/>
        </w:rPr>
        <w:t>Mixing and loading</w:t>
      </w:r>
    </w:p>
    <w:p w14:paraId="414634DB" w14:textId="77777777" w:rsidR="00B33779" w:rsidRPr="002635B3" w:rsidRDefault="00B33779" w:rsidP="00B33779">
      <w:pPr>
        <w:spacing w:line="260" w:lineRule="atLeast"/>
        <w:jc w:val="both"/>
        <w:rPr>
          <w:rFonts w:eastAsia="Calibri"/>
          <w:b/>
          <w:i/>
          <w:lang w:val="en-US" w:eastAsia="en-US"/>
        </w:rPr>
      </w:pPr>
    </w:p>
    <w:p w14:paraId="3D667AA5" w14:textId="77777777" w:rsidR="00B33779" w:rsidRPr="002635B3" w:rsidRDefault="00B33779" w:rsidP="00B33779">
      <w:pPr>
        <w:spacing w:line="260" w:lineRule="atLeast"/>
        <w:jc w:val="both"/>
        <w:rPr>
          <w:rFonts w:eastAsia="Calibri"/>
          <w:lang w:val="en-US" w:eastAsia="en-US"/>
        </w:rPr>
      </w:pPr>
      <w:r w:rsidRPr="002635B3">
        <w:rPr>
          <w:rFonts w:eastAsia="Calibri"/>
          <w:lang w:val="en-US" w:eastAsia="en-US"/>
        </w:rPr>
        <w:t>Minimal risk of exposure is expected as the mixing and loading process is automated and occurs in a closed system. Some accidental exposure can occur during fixing/removal of the pump lines. Mixing and loading is included in Dipping model 4 and is not assessed separately.</w:t>
      </w:r>
    </w:p>
    <w:p w14:paraId="79766E5A" w14:textId="77777777" w:rsidR="00B33779" w:rsidRPr="002635B3" w:rsidRDefault="00B33779" w:rsidP="00363BA6">
      <w:pPr>
        <w:spacing w:line="260" w:lineRule="atLeast"/>
        <w:jc w:val="both"/>
        <w:rPr>
          <w:rFonts w:eastAsia="Calibri"/>
          <w:b/>
          <w:i/>
          <w:sz w:val="22"/>
          <w:szCs w:val="22"/>
          <w:lang w:val="en-US" w:eastAsia="en-US"/>
        </w:rPr>
      </w:pPr>
    </w:p>
    <w:p w14:paraId="3C28F957" w14:textId="776A4464" w:rsidR="00B33779" w:rsidRPr="002635B3" w:rsidRDefault="00B33779" w:rsidP="00363BA6">
      <w:pPr>
        <w:spacing w:line="260" w:lineRule="atLeast"/>
        <w:jc w:val="both"/>
        <w:rPr>
          <w:rFonts w:eastAsia="Calibri"/>
          <w:b/>
          <w:i/>
          <w:sz w:val="22"/>
          <w:szCs w:val="22"/>
          <w:lang w:val="en-US" w:eastAsia="en-US"/>
        </w:rPr>
      </w:pPr>
    </w:p>
    <w:p w14:paraId="0BFB7E51" w14:textId="77777777" w:rsidR="00B33779" w:rsidRPr="002635B3" w:rsidRDefault="00B33779" w:rsidP="00B33779">
      <w:pPr>
        <w:spacing w:line="260" w:lineRule="atLeast"/>
        <w:jc w:val="both"/>
        <w:rPr>
          <w:rFonts w:eastAsia="Calibri"/>
          <w:b/>
          <w:i/>
          <w:lang w:val="en-US" w:eastAsia="en-US"/>
        </w:rPr>
      </w:pPr>
      <w:r w:rsidRPr="002635B3">
        <w:rPr>
          <w:rFonts w:eastAsia="Calibri"/>
          <w:b/>
          <w:i/>
          <w:lang w:val="en-US" w:eastAsia="en-US"/>
        </w:rPr>
        <w:t>Inspection and repair of used nets</w:t>
      </w:r>
    </w:p>
    <w:p w14:paraId="4A29927C" w14:textId="77777777" w:rsidR="00B33779" w:rsidRPr="002635B3" w:rsidRDefault="00B33779" w:rsidP="00B33779">
      <w:pPr>
        <w:spacing w:line="260" w:lineRule="atLeast"/>
        <w:jc w:val="both"/>
        <w:rPr>
          <w:rFonts w:eastAsia="Calibri"/>
          <w:b/>
          <w:i/>
          <w:lang w:val="en-US" w:eastAsia="en-US"/>
        </w:rPr>
      </w:pPr>
    </w:p>
    <w:p w14:paraId="4C78942D" w14:textId="77777777" w:rsidR="003B21B9" w:rsidRPr="002635B3" w:rsidRDefault="003B21B9" w:rsidP="003B21B9">
      <w:pPr>
        <w:spacing w:line="260" w:lineRule="atLeast"/>
        <w:jc w:val="both"/>
        <w:rPr>
          <w:rFonts w:eastAsia="Calibri"/>
          <w:lang w:val="en-US" w:eastAsia="en-US"/>
        </w:rPr>
      </w:pPr>
      <w:r w:rsidRPr="002635B3">
        <w:rPr>
          <w:rFonts w:eastAsia="Calibri"/>
          <w:lang w:val="en-US" w:eastAsia="en-US"/>
        </w:rPr>
        <w:t>A scenario to assess exposure from the task of inspecting and repairing used nets does not exist. At the end of the service life of a net, it is in the risk assessment for the environment assumed that approx. 80% of the active substances has leached out. Before being inspected, the nets have also been thoroughly washed in a tumble washing machine with the aim to remove all remaining coating and attached debris and have been disinfected. It can thus reasonably be expected that the small amount of product residues that may still be found in the nets at this point represents a negligible exposure compared to e.g. deployment of nets. This task is thus not further assessed.</w:t>
      </w:r>
    </w:p>
    <w:p w14:paraId="42CEA0CC" w14:textId="77777777" w:rsidR="00B33779" w:rsidRPr="002635B3" w:rsidRDefault="00B33779" w:rsidP="00363BA6">
      <w:pPr>
        <w:spacing w:line="260" w:lineRule="atLeast"/>
        <w:jc w:val="both"/>
        <w:rPr>
          <w:rFonts w:eastAsia="Calibri"/>
          <w:b/>
          <w:i/>
          <w:sz w:val="22"/>
          <w:szCs w:val="22"/>
          <w:lang w:val="en-US" w:eastAsia="en-US"/>
        </w:rPr>
      </w:pPr>
    </w:p>
    <w:p w14:paraId="0DE762B6" w14:textId="77777777" w:rsidR="00B33779" w:rsidRPr="002635B3" w:rsidRDefault="00B33779" w:rsidP="00363BA6">
      <w:pPr>
        <w:spacing w:line="260" w:lineRule="atLeast"/>
        <w:jc w:val="both"/>
        <w:rPr>
          <w:rFonts w:eastAsia="Calibri"/>
          <w:b/>
          <w:i/>
          <w:sz w:val="22"/>
          <w:szCs w:val="22"/>
          <w:lang w:val="en-US" w:eastAsia="en-US"/>
        </w:rPr>
      </w:pPr>
    </w:p>
    <w:p w14:paraId="766E02F0" w14:textId="77777777" w:rsidR="00B33779" w:rsidRPr="002635B3" w:rsidRDefault="00B33779" w:rsidP="00B33779">
      <w:pPr>
        <w:spacing w:line="260" w:lineRule="atLeast"/>
        <w:jc w:val="both"/>
        <w:rPr>
          <w:rFonts w:eastAsia="Calibri"/>
          <w:b/>
          <w:i/>
          <w:lang w:val="en-US" w:eastAsia="en-US"/>
        </w:rPr>
      </w:pPr>
      <w:bookmarkStart w:id="1615" w:name="_Hlk22382034"/>
      <w:r w:rsidRPr="002635B3">
        <w:rPr>
          <w:rFonts w:eastAsia="Calibri"/>
          <w:b/>
          <w:i/>
          <w:lang w:val="en-US" w:eastAsia="en-US"/>
        </w:rPr>
        <w:t>Treatment of nets – semiautomatic dipping</w:t>
      </w:r>
    </w:p>
    <w:p w14:paraId="75739E35" w14:textId="77777777" w:rsidR="00B33779" w:rsidRPr="002635B3" w:rsidRDefault="00B33779" w:rsidP="00B33779">
      <w:pPr>
        <w:spacing w:line="260" w:lineRule="atLeast"/>
        <w:jc w:val="both"/>
        <w:rPr>
          <w:rFonts w:eastAsia="Calibri"/>
          <w:b/>
          <w:i/>
          <w:lang w:val="en-US" w:eastAsia="en-US"/>
        </w:rPr>
      </w:pPr>
    </w:p>
    <w:p w14:paraId="13E27D7E" w14:textId="304924C4" w:rsidR="004D394D" w:rsidRPr="002635B3" w:rsidRDefault="004D394D" w:rsidP="004D394D">
      <w:pPr>
        <w:spacing w:line="260" w:lineRule="atLeast"/>
        <w:jc w:val="both"/>
        <w:rPr>
          <w:rFonts w:eastAsia="Calibri"/>
          <w:lang w:val="en-US" w:eastAsia="en-US"/>
        </w:rPr>
      </w:pPr>
      <w:bookmarkStart w:id="1616" w:name="_Hlk22387688"/>
      <w:r w:rsidRPr="002635B3">
        <w:rPr>
          <w:rFonts w:eastAsia="Calibri"/>
          <w:lang w:val="en-US" w:eastAsia="en-US"/>
        </w:rPr>
        <w:t>A scenario to assess exposure from dip treatment of aquaculture nets, Dipping model 4, is found in the Biocides Human Health Exposure Methodology (</w:t>
      </w:r>
      <w:r w:rsidRPr="002635B3">
        <w:rPr>
          <w:rFonts w:cstheme="minorHAnsi"/>
          <w:lang w:val="en-US"/>
        </w:rPr>
        <w:t>page 311</w:t>
      </w:r>
      <w:r w:rsidR="009F4F66" w:rsidRPr="002635B3">
        <w:rPr>
          <w:rFonts w:cstheme="minorHAnsi"/>
          <w:lang w:val="en-US"/>
        </w:rPr>
        <w:t>, ECHA, 2015</w:t>
      </w:r>
      <w:r w:rsidR="00C8109D" w:rsidRPr="002635B3">
        <w:rPr>
          <w:rFonts w:cstheme="minorHAnsi"/>
          <w:lang w:val="en-US"/>
        </w:rPr>
        <w:t>a</w:t>
      </w:r>
      <w:r w:rsidRPr="002635B3">
        <w:rPr>
          <w:rFonts w:eastAsia="Calibri"/>
          <w:lang w:val="en-US" w:eastAsia="en-US"/>
        </w:rPr>
        <w:t>). The scenario includes dispensing product from IBC (mixing and loading), stirring and crane assisted dipping of both solvent-based and water-based products. Indicative values for this scenario are further given (page 199). The indicative values are the maximum values due to the low number of measurements and the large variation.</w:t>
      </w:r>
    </w:p>
    <w:p w14:paraId="72F5031E" w14:textId="77777777" w:rsidR="004D394D" w:rsidRPr="002635B3" w:rsidRDefault="004D394D" w:rsidP="004D394D">
      <w:pPr>
        <w:spacing w:line="260" w:lineRule="atLeast"/>
        <w:jc w:val="both"/>
        <w:rPr>
          <w:rFonts w:eastAsia="Calibri"/>
          <w:lang w:val="en-US" w:eastAsia="en-US"/>
        </w:rPr>
      </w:pPr>
    </w:p>
    <w:p w14:paraId="3C858684" w14:textId="77777777" w:rsidR="004D394D" w:rsidRPr="002635B3" w:rsidRDefault="004D394D" w:rsidP="004D394D">
      <w:pPr>
        <w:spacing w:line="260" w:lineRule="atLeast"/>
        <w:jc w:val="both"/>
        <w:rPr>
          <w:rFonts w:eastAsia="Calibri"/>
          <w:lang w:val="en-US" w:eastAsia="en-US"/>
        </w:rPr>
      </w:pPr>
      <w:r w:rsidRPr="002635B3">
        <w:rPr>
          <w:rFonts w:eastAsia="Calibri"/>
          <w:lang w:val="en-US" w:eastAsia="en-US"/>
        </w:rPr>
        <w:t xml:space="preserve">The scenario is based on survey data from different dipping processes. </w:t>
      </w:r>
    </w:p>
    <w:p w14:paraId="69865017" w14:textId="0780F53F" w:rsidR="004D394D" w:rsidRPr="002635B3" w:rsidRDefault="004D394D" w:rsidP="004D394D">
      <w:pPr>
        <w:spacing w:line="260" w:lineRule="atLeast"/>
        <w:jc w:val="both"/>
        <w:rPr>
          <w:lang w:val="en-US"/>
        </w:rPr>
      </w:pPr>
      <w:r w:rsidRPr="002635B3">
        <w:rPr>
          <w:rFonts w:eastAsia="Calibri"/>
          <w:lang w:val="en-US" w:eastAsia="en-US"/>
        </w:rPr>
        <w:t xml:space="preserve">According to the guidance document, the results reflect the true nature of the net dipping </w:t>
      </w:r>
      <w:r w:rsidR="00C11A8C" w:rsidRPr="002635B3">
        <w:rPr>
          <w:rFonts w:eastAsia="Calibri"/>
          <w:lang w:val="en-US" w:eastAsia="en-US"/>
        </w:rPr>
        <w:t>activity,</w:t>
      </w:r>
      <w:r w:rsidRPr="002635B3">
        <w:rPr>
          <w:rFonts w:eastAsia="Calibri"/>
          <w:lang w:val="en-US" w:eastAsia="en-US"/>
        </w:rPr>
        <w:t xml:space="preserve"> i.e.</w:t>
      </w:r>
      <w:r w:rsidR="00C11A8C" w:rsidRPr="002635B3">
        <w:rPr>
          <w:rFonts w:eastAsia="Calibri"/>
          <w:lang w:val="en-US" w:eastAsia="en-US"/>
        </w:rPr>
        <w:t>,</w:t>
      </w:r>
      <w:r w:rsidRPr="002635B3">
        <w:rPr>
          <w:rFonts w:eastAsia="Calibri"/>
          <w:lang w:val="en-US" w:eastAsia="en-US"/>
        </w:rPr>
        <w:t xml:space="preserve"> an intermittent handling of treated nets at various stages of dryness.  The work includes semi-automated</w:t>
      </w:r>
      <w:r w:rsidRPr="002635B3">
        <w:rPr>
          <w:lang w:val="en-US"/>
        </w:rPr>
        <w:t xml:space="preserve"> immersion of the nets in large vats of fluid and similar retrieval at the conclusion of the process. This work is then followed by the drying and preparation of the nets and wrapping prior to transportation to the ultimate customer.</w:t>
      </w:r>
    </w:p>
    <w:p w14:paraId="60BB6FE6" w14:textId="77777777" w:rsidR="004D394D" w:rsidRPr="002635B3" w:rsidRDefault="004D394D" w:rsidP="004D394D">
      <w:pPr>
        <w:spacing w:line="260" w:lineRule="atLeast"/>
        <w:jc w:val="both"/>
        <w:rPr>
          <w:rFonts w:eastAsia="Calibri"/>
          <w:lang w:val="en-US" w:eastAsia="en-US"/>
        </w:rPr>
      </w:pPr>
    </w:p>
    <w:p w14:paraId="6E007DC4" w14:textId="641FFA40" w:rsidR="00A655BB" w:rsidRPr="002635B3" w:rsidRDefault="004D394D" w:rsidP="004D394D">
      <w:pPr>
        <w:spacing w:line="260" w:lineRule="atLeast"/>
        <w:jc w:val="both"/>
        <w:rPr>
          <w:rFonts w:eastAsia="Calibri"/>
          <w:lang w:val="en-US" w:eastAsia="en-US"/>
        </w:rPr>
      </w:pPr>
      <w:r w:rsidRPr="002635B3">
        <w:rPr>
          <w:rFonts w:eastAsia="Calibri"/>
          <w:lang w:val="en-US" w:eastAsia="en-US"/>
        </w:rPr>
        <w:t xml:space="preserve">The survey reports it is based on are, however, rather old (from 1999), and the number of measurements is very low (n=9). The dipping techniques used differ between the sites included in the survey with different degrees of automatization and hence potential for dermal exposure. Dermal exposure resulted from manually connecting/disconnecting of treated nets to hoists/forklifts/drums, contact with contaminated surfaces, manually immersion of buoyant nets using sticks (where relevant, two sites only) and particularly from physical contact when transferring the nets to the drying stations. </w:t>
      </w:r>
    </w:p>
    <w:p w14:paraId="39D04749" w14:textId="77777777" w:rsidR="00C11A8C" w:rsidRPr="002635B3" w:rsidRDefault="00C11A8C" w:rsidP="004D394D">
      <w:pPr>
        <w:spacing w:line="260" w:lineRule="atLeast"/>
        <w:jc w:val="both"/>
        <w:rPr>
          <w:rFonts w:eastAsia="Calibri"/>
          <w:lang w:val="en-US" w:eastAsia="en-US"/>
        </w:rPr>
      </w:pPr>
    </w:p>
    <w:p w14:paraId="29A5A361" w14:textId="58438DCE" w:rsidR="004D394D" w:rsidRPr="002635B3" w:rsidRDefault="004D394D" w:rsidP="004D394D">
      <w:pPr>
        <w:spacing w:line="260" w:lineRule="atLeast"/>
        <w:jc w:val="both"/>
        <w:rPr>
          <w:rFonts w:eastAsia="Calibri"/>
          <w:lang w:val="en-US" w:eastAsia="en-US"/>
        </w:rPr>
      </w:pPr>
      <w:r w:rsidRPr="002635B3">
        <w:rPr>
          <w:rFonts w:eastAsia="Calibri"/>
          <w:lang w:val="en-US" w:eastAsia="en-US"/>
        </w:rPr>
        <w:t xml:space="preserve">Several of the measurements (n=5) are from dipping and packing of nets treated with solvent based products. Nets treated with solvent based products need to be packed and deployed in a damp state and might therefore result in a high exposure to the involved personnel. Solvent based net impregnation products are no longer on the market in Europe. Nets treated with water-based products on the contrary must be completely dry before they </w:t>
      </w:r>
      <w:r w:rsidRPr="002635B3">
        <w:rPr>
          <w:rFonts w:eastAsia="Calibri"/>
          <w:lang w:val="en-US" w:eastAsia="en-US"/>
        </w:rPr>
        <w:lastRenderedPageBreak/>
        <w:t xml:space="preserve">can be packed. The packing process does no longer involve any manual handling as the nets are transferred directly by winch into a special waterproof net bag in a compression unit for packing. </w:t>
      </w:r>
    </w:p>
    <w:p w14:paraId="32A4096E" w14:textId="77777777" w:rsidR="00FF51F7" w:rsidRPr="002635B3" w:rsidRDefault="00FF51F7" w:rsidP="004D394D">
      <w:pPr>
        <w:spacing w:line="260" w:lineRule="atLeast"/>
        <w:jc w:val="both"/>
        <w:rPr>
          <w:rFonts w:eastAsia="Calibri"/>
          <w:lang w:val="en-US" w:eastAsia="en-US"/>
        </w:rPr>
      </w:pPr>
    </w:p>
    <w:p w14:paraId="52797DE7" w14:textId="77777777" w:rsidR="004D394D" w:rsidRPr="002635B3" w:rsidRDefault="004D394D" w:rsidP="004D394D">
      <w:pPr>
        <w:spacing w:line="260" w:lineRule="atLeast"/>
        <w:jc w:val="both"/>
        <w:rPr>
          <w:rFonts w:eastAsia="Calibri"/>
          <w:lang w:val="en-US" w:eastAsia="en-US"/>
        </w:rPr>
      </w:pPr>
      <w:r w:rsidRPr="002635B3">
        <w:rPr>
          <w:rFonts w:eastAsia="Calibri"/>
          <w:lang w:val="en-US" w:eastAsia="en-US"/>
        </w:rPr>
        <w:t>The dipping process has been developed in the last 20 years, as both the aquaculture business and its service providers has grown significantly and professionalised in this period. The service stations use, to our knowledge, treatment processes which involve very little degree of physical contact with the nets during the treatment process.</w:t>
      </w:r>
    </w:p>
    <w:p w14:paraId="19DFF391" w14:textId="77777777" w:rsidR="004D394D" w:rsidRPr="002635B3" w:rsidRDefault="004D394D" w:rsidP="004D394D">
      <w:pPr>
        <w:spacing w:line="260" w:lineRule="atLeast"/>
        <w:jc w:val="both"/>
        <w:rPr>
          <w:rFonts w:eastAsia="Calibri"/>
          <w:lang w:val="en-US" w:eastAsia="en-US"/>
        </w:rPr>
      </w:pPr>
      <w:r w:rsidRPr="002635B3">
        <w:rPr>
          <w:rFonts w:eastAsia="Calibri"/>
          <w:lang w:val="en-US" w:eastAsia="en-US"/>
        </w:rPr>
        <w:t xml:space="preserve"> </w:t>
      </w:r>
    </w:p>
    <w:p w14:paraId="3F8FC3B0" w14:textId="064B93CA" w:rsidR="004D394D" w:rsidRPr="002635B3" w:rsidRDefault="004D394D" w:rsidP="004D394D">
      <w:pPr>
        <w:spacing w:line="260" w:lineRule="atLeast"/>
        <w:jc w:val="both"/>
        <w:rPr>
          <w:rFonts w:eastAsia="Calibri"/>
          <w:lang w:val="en-US" w:eastAsia="en-US"/>
        </w:rPr>
      </w:pPr>
      <w:r w:rsidRPr="002635B3">
        <w:rPr>
          <w:rFonts w:eastAsia="Calibri"/>
          <w:lang w:val="en-US" w:eastAsia="en-US"/>
        </w:rPr>
        <w:t>The recommendation in the Biocides Human Health Exposure Methodology for this exposure model is that the maximum value is used, due to the low number and the variability of the data. This is obviously a very conservative approach</w:t>
      </w:r>
      <w:r w:rsidR="00FF51F7" w:rsidRPr="002635B3">
        <w:rPr>
          <w:rFonts w:eastAsia="Calibri"/>
          <w:lang w:val="en-US" w:eastAsia="en-US"/>
        </w:rPr>
        <w:t>,</w:t>
      </w:r>
      <w:r w:rsidRPr="002635B3">
        <w:rPr>
          <w:rFonts w:eastAsia="Calibri"/>
          <w:lang w:val="en-US" w:eastAsia="en-US"/>
        </w:rPr>
        <w:t xml:space="preserve"> and the exposure calculations must therefore be regarded as conservative.</w:t>
      </w:r>
    </w:p>
    <w:p w14:paraId="1123D6C3" w14:textId="7C7C04B2" w:rsidR="001207F9" w:rsidRPr="002635B3" w:rsidRDefault="001207F9" w:rsidP="001207F9">
      <w:pPr>
        <w:spacing w:line="260" w:lineRule="atLeast"/>
        <w:jc w:val="both"/>
        <w:rPr>
          <w:rFonts w:eastAsia="Calibri"/>
          <w:lang w:val="en-US" w:eastAsia="en-US"/>
        </w:rPr>
      </w:pPr>
    </w:p>
    <w:p w14:paraId="3CCD1A20" w14:textId="77777777" w:rsidR="004D394D" w:rsidRPr="002635B3" w:rsidRDefault="004D394D" w:rsidP="001207F9">
      <w:pPr>
        <w:spacing w:line="260" w:lineRule="atLeast"/>
        <w:jc w:val="both"/>
        <w:rPr>
          <w:rFonts w:eastAsia="Calibri"/>
          <w:lang w:val="en-US" w:eastAsia="en-US"/>
        </w:rPr>
      </w:pPr>
    </w:p>
    <w:p w14:paraId="26F2AFA3" w14:textId="77777777" w:rsidR="001207F9" w:rsidRPr="002635B3" w:rsidRDefault="001207F9" w:rsidP="001207F9">
      <w:pPr>
        <w:spacing w:line="260" w:lineRule="atLeast"/>
        <w:jc w:val="both"/>
        <w:rPr>
          <w:rFonts w:eastAsia="Calibri"/>
          <w:b/>
          <w:i/>
          <w:lang w:val="en-US" w:eastAsia="en-US"/>
        </w:rPr>
      </w:pPr>
      <w:r w:rsidRPr="002635B3">
        <w:rPr>
          <w:rFonts w:eastAsia="Calibri"/>
          <w:b/>
          <w:i/>
          <w:lang w:val="en-US" w:eastAsia="en-US"/>
        </w:rPr>
        <w:t>Treatment of nets – Vacuum treatment</w:t>
      </w:r>
    </w:p>
    <w:p w14:paraId="4748CDEA" w14:textId="77777777" w:rsidR="001207F9" w:rsidRPr="002635B3" w:rsidRDefault="001207F9" w:rsidP="001207F9">
      <w:pPr>
        <w:spacing w:line="260" w:lineRule="atLeast"/>
        <w:jc w:val="both"/>
        <w:rPr>
          <w:rFonts w:eastAsia="Calibri"/>
          <w:lang w:val="en-US" w:eastAsia="en-US"/>
        </w:rPr>
      </w:pPr>
    </w:p>
    <w:p w14:paraId="107F3D7D" w14:textId="77777777" w:rsidR="00D13E00" w:rsidRPr="002635B3" w:rsidRDefault="00F73CF6" w:rsidP="00D13E00">
      <w:pPr>
        <w:spacing w:line="260" w:lineRule="atLeast"/>
        <w:jc w:val="both"/>
        <w:rPr>
          <w:rFonts w:eastAsia="Calibri"/>
          <w:lang w:val="en-US" w:eastAsia="en-US"/>
        </w:rPr>
      </w:pPr>
      <w:r w:rsidRPr="002635B3">
        <w:rPr>
          <w:rFonts w:eastAsia="Calibri"/>
          <w:lang w:val="en-US" w:eastAsia="en-US"/>
        </w:rPr>
        <w:t xml:space="preserve">No scenario </w:t>
      </w:r>
      <w:r w:rsidR="004D394D" w:rsidRPr="002635B3">
        <w:rPr>
          <w:rFonts w:eastAsia="Calibri"/>
          <w:lang w:val="en-US" w:eastAsia="en-US"/>
        </w:rPr>
        <w:t>exists</w:t>
      </w:r>
      <w:r w:rsidRPr="002635B3">
        <w:rPr>
          <w:rFonts w:eastAsia="Calibri"/>
          <w:lang w:val="en-US" w:eastAsia="en-US"/>
        </w:rPr>
        <w:t xml:space="preserve"> for the assessment of exposure from vacuum treatment of nets. </w:t>
      </w:r>
      <w:r w:rsidR="00D13E00" w:rsidRPr="002635B3">
        <w:rPr>
          <w:rFonts w:eastAsia="Calibri"/>
          <w:lang w:val="en-US" w:eastAsia="en-US"/>
        </w:rPr>
        <w:t xml:space="preserve">Many of the tasks involving potential exposure to treated nets and contaminated surfaces are, however, identical as for dipping, such as connecting/disconnecting of nets to cranes/winches and transferring the nets to the drying station. </w:t>
      </w:r>
    </w:p>
    <w:p w14:paraId="5CF4D0AE" w14:textId="72F1A291" w:rsidR="00F73CF6" w:rsidRPr="002635B3" w:rsidRDefault="00F73CF6" w:rsidP="00F73CF6">
      <w:pPr>
        <w:spacing w:line="260" w:lineRule="atLeast"/>
        <w:jc w:val="both"/>
        <w:rPr>
          <w:rFonts w:eastAsia="Calibri"/>
          <w:lang w:val="en-US" w:eastAsia="en-US"/>
        </w:rPr>
      </w:pPr>
    </w:p>
    <w:p w14:paraId="36F67CAD" w14:textId="77777777" w:rsidR="00F73CF6" w:rsidRPr="002635B3" w:rsidRDefault="00F73CF6" w:rsidP="00F73CF6">
      <w:pPr>
        <w:spacing w:line="260" w:lineRule="atLeast"/>
        <w:jc w:val="both"/>
        <w:rPr>
          <w:rFonts w:eastAsia="Calibri"/>
          <w:lang w:val="en-US" w:eastAsia="en-US"/>
        </w:rPr>
      </w:pPr>
      <w:r w:rsidRPr="002635B3">
        <w:rPr>
          <w:rFonts w:eastAsia="Calibri"/>
          <w:lang w:val="en-US" w:eastAsia="en-US"/>
        </w:rPr>
        <w:t>It is assumed that the Dipping model 4 also covers treatment using the vacuum method.</w:t>
      </w:r>
    </w:p>
    <w:bookmarkEnd w:id="1616"/>
    <w:p w14:paraId="78DD16A1" w14:textId="77777777" w:rsidR="00B33779" w:rsidRPr="002635B3" w:rsidRDefault="00B33779" w:rsidP="00B33779">
      <w:pPr>
        <w:spacing w:line="260" w:lineRule="atLeast"/>
        <w:jc w:val="both"/>
        <w:rPr>
          <w:rFonts w:eastAsia="Calibri"/>
          <w:lang w:val="en-US" w:eastAsia="en-US"/>
        </w:rPr>
      </w:pPr>
    </w:p>
    <w:bookmarkEnd w:id="1615"/>
    <w:p w14:paraId="42DDB850" w14:textId="41157F4A" w:rsidR="0051159B" w:rsidRPr="002635B3" w:rsidRDefault="0051159B" w:rsidP="0051159B">
      <w:pPr>
        <w:spacing w:line="260" w:lineRule="atLeast"/>
        <w:jc w:val="both"/>
        <w:rPr>
          <w:rFonts w:eastAsia="Calibri"/>
          <w:b/>
          <w:i/>
          <w:lang w:val="en-US" w:eastAsia="en-US"/>
        </w:rPr>
      </w:pPr>
      <w:r w:rsidRPr="002635B3">
        <w:rPr>
          <w:rFonts w:eastAsia="Calibri"/>
          <w:b/>
          <w:i/>
          <w:lang w:val="en-US" w:eastAsia="en-US"/>
        </w:rPr>
        <w:t>Cleaning of dipping vats</w:t>
      </w:r>
    </w:p>
    <w:p w14:paraId="4EF4A3D0" w14:textId="77777777" w:rsidR="0051159B" w:rsidRPr="002635B3" w:rsidRDefault="0051159B" w:rsidP="0051159B">
      <w:pPr>
        <w:spacing w:line="260" w:lineRule="atLeast"/>
        <w:jc w:val="both"/>
        <w:rPr>
          <w:rFonts w:eastAsia="Calibri"/>
          <w:lang w:val="en-US" w:eastAsia="en-US"/>
        </w:rPr>
      </w:pPr>
    </w:p>
    <w:p w14:paraId="1A3D38BC" w14:textId="1355C037" w:rsidR="0051159B" w:rsidRPr="002635B3" w:rsidRDefault="0051159B" w:rsidP="0051159B">
      <w:pPr>
        <w:spacing w:line="260" w:lineRule="atLeast"/>
        <w:jc w:val="both"/>
        <w:rPr>
          <w:rFonts w:eastAsia="Calibri"/>
          <w:lang w:val="en-US" w:eastAsia="en-US"/>
        </w:rPr>
      </w:pPr>
      <w:r w:rsidRPr="002635B3">
        <w:rPr>
          <w:rFonts w:eastAsia="Calibri"/>
          <w:lang w:val="en-US" w:eastAsia="en-US"/>
        </w:rPr>
        <w:t>No scenario exists for the assessment of exposure from cleaning of dipping vats. Cleaning is normally performed once p</w:t>
      </w:r>
      <w:r w:rsidR="005D20FF" w:rsidRPr="002635B3">
        <w:rPr>
          <w:rFonts w:eastAsia="Calibri"/>
          <w:lang w:val="en-US" w:eastAsia="en-US"/>
        </w:rPr>
        <w:t>e</w:t>
      </w:r>
      <w:r w:rsidRPr="002635B3">
        <w:rPr>
          <w:rFonts w:eastAsia="Calibri"/>
          <w:lang w:val="en-US" w:eastAsia="en-US"/>
        </w:rPr>
        <w:t xml:space="preserve">r year and is performed using single-use coveralls, gloves, boots and face shields. The exposure is </w:t>
      </w:r>
      <w:r w:rsidR="005D20FF" w:rsidRPr="002635B3">
        <w:rPr>
          <w:rFonts w:eastAsia="Calibri"/>
          <w:lang w:val="en-US" w:eastAsia="en-US"/>
        </w:rPr>
        <w:t>regarded</w:t>
      </w:r>
      <w:r w:rsidRPr="002635B3">
        <w:rPr>
          <w:rFonts w:eastAsia="Calibri"/>
          <w:lang w:val="en-US" w:eastAsia="en-US"/>
        </w:rPr>
        <w:t xml:space="preserve"> as being covered by the dipping 4 model.</w:t>
      </w:r>
    </w:p>
    <w:p w14:paraId="683A591D" w14:textId="77777777" w:rsidR="0051159B" w:rsidRPr="002635B3" w:rsidRDefault="0051159B" w:rsidP="00B33779">
      <w:pPr>
        <w:spacing w:line="260" w:lineRule="atLeast"/>
        <w:jc w:val="both"/>
        <w:rPr>
          <w:rFonts w:eastAsia="Calibri"/>
          <w:b/>
          <w:i/>
          <w:lang w:val="en-US" w:eastAsia="en-US"/>
        </w:rPr>
      </w:pPr>
    </w:p>
    <w:p w14:paraId="00192201" w14:textId="2179A62C" w:rsidR="00B33779" w:rsidRPr="002635B3" w:rsidRDefault="00B33779" w:rsidP="00B33779">
      <w:pPr>
        <w:spacing w:line="260" w:lineRule="atLeast"/>
        <w:jc w:val="both"/>
        <w:rPr>
          <w:rFonts w:eastAsia="Calibri"/>
          <w:b/>
          <w:i/>
          <w:lang w:val="en-US" w:eastAsia="en-US"/>
        </w:rPr>
      </w:pPr>
      <w:r w:rsidRPr="002635B3">
        <w:rPr>
          <w:rFonts w:eastAsia="Calibri"/>
          <w:b/>
          <w:i/>
          <w:lang w:val="en-US" w:eastAsia="en-US"/>
        </w:rPr>
        <w:t>Deployment of treated nets</w:t>
      </w:r>
    </w:p>
    <w:p w14:paraId="5F3A351C" w14:textId="77777777" w:rsidR="00B33779" w:rsidRPr="002635B3" w:rsidRDefault="00B33779" w:rsidP="00B33779">
      <w:pPr>
        <w:spacing w:line="260" w:lineRule="atLeast"/>
        <w:jc w:val="both"/>
        <w:rPr>
          <w:rFonts w:eastAsia="Calibri"/>
          <w:lang w:val="en-US" w:eastAsia="en-US"/>
        </w:rPr>
      </w:pPr>
    </w:p>
    <w:p w14:paraId="27854DF4" w14:textId="70D8AC1B" w:rsidR="001207F9" w:rsidRPr="002635B3" w:rsidRDefault="001207F9" w:rsidP="001207F9">
      <w:pPr>
        <w:spacing w:line="260" w:lineRule="atLeast"/>
        <w:jc w:val="both"/>
        <w:rPr>
          <w:rFonts w:eastAsia="Calibri"/>
          <w:lang w:val="en-US" w:eastAsia="en-US"/>
        </w:rPr>
      </w:pPr>
      <w:r w:rsidRPr="002635B3">
        <w:rPr>
          <w:rFonts w:eastAsia="Calibri"/>
          <w:lang w:val="en-US" w:eastAsia="en-US"/>
        </w:rPr>
        <w:t xml:space="preserve">A scenario to assess exposure from deployment and installation of a net at a fish farm, Handling model 2, is found in the </w:t>
      </w:r>
      <w:r w:rsidRPr="002635B3">
        <w:rPr>
          <w:rFonts w:cstheme="minorHAnsi"/>
          <w:lang w:val="en-US"/>
        </w:rPr>
        <w:t>Biocides Human Health Exposure Methodology</w:t>
      </w:r>
      <w:r w:rsidRPr="002635B3">
        <w:rPr>
          <w:rFonts w:eastAsia="Calibri"/>
          <w:lang w:val="en-US" w:eastAsia="en-US"/>
        </w:rPr>
        <w:t xml:space="preserve"> (page 303</w:t>
      </w:r>
      <w:r w:rsidR="00494770" w:rsidRPr="002635B3">
        <w:rPr>
          <w:rFonts w:eastAsia="Calibri"/>
          <w:lang w:val="en-US" w:eastAsia="en-US"/>
        </w:rPr>
        <w:t>, ECHA, 2015</w:t>
      </w:r>
      <w:r w:rsidR="00C8109D" w:rsidRPr="002635B3">
        <w:rPr>
          <w:rFonts w:eastAsia="Calibri"/>
          <w:lang w:val="en-US" w:eastAsia="en-US"/>
        </w:rPr>
        <w:t>a</w:t>
      </w:r>
      <w:r w:rsidRPr="002635B3">
        <w:rPr>
          <w:rFonts w:eastAsia="Calibri"/>
          <w:lang w:val="en-US" w:eastAsia="en-US"/>
        </w:rPr>
        <w:t xml:space="preserve">).  Indicative values for this scenario </w:t>
      </w:r>
      <w:r w:rsidR="004D394D" w:rsidRPr="002635B3">
        <w:rPr>
          <w:rFonts w:eastAsia="Calibri"/>
          <w:lang w:val="en-US" w:eastAsia="en-US"/>
        </w:rPr>
        <w:t>are</w:t>
      </w:r>
      <w:r w:rsidRPr="002635B3">
        <w:rPr>
          <w:rFonts w:eastAsia="Calibri"/>
          <w:lang w:val="en-US" w:eastAsia="en-US"/>
        </w:rPr>
        <w:t xml:space="preserve"> further given (page 198) and </w:t>
      </w:r>
      <w:r w:rsidR="00847222" w:rsidRPr="002635B3">
        <w:rPr>
          <w:rFonts w:eastAsia="Calibri"/>
          <w:lang w:val="en-US" w:eastAsia="en-US"/>
        </w:rPr>
        <w:t>are</w:t>
      </w:r>
      <w:r w:rsidRPr="002635B3">
        <w:rPr>
          <w:rFonts w:eastAsia="Calibri"/>
          <w:lang w:val="en-US" w:eastAsia="en-US"/>
        </w:rPr>
        <w:t xml:space="preserve"> the 75</w:t>
      </w:r>
      <w:r w:rsidR="000627C9" w:rsidRPr="002635B3">
        <w:rPr>
          <w:rFonts w:eastAsia="Calibri"/>
          <w:vertAlign w:val="superscript"/>
          <w:lang w:val="en-US" w:eastAsia="en-US"/>
        </w:rPr>
        <w:t>th</w:t>
      </w:r>
      <w:r w:rsidRPr="002635B3">
        <w:rPr>
          <w:rFonts w:eastAsia="Calibri"/>
          <w:lang w:val="en-US" w:eastAsia="en-US"/>
        </w:rPr>
        <w:t xml:space="preserve"> percentile values.</w:t>
      </w:r>
    </w:p>
    <w:p w14:paraId="5DF21804" w14:textId="77777777" w:rsidR="000627C9" w:rsidRPr="002635B3" w:rsidRDefault="000627C9" w:rsidP="001207F9">
      <w:pPr>
        <w:spacing w:line="260" w:lineRule="atLeast"/>
        <w:jc w:val="both"/>
        <w:rPr>
          <w:rFonts w:eastAsia="Calibri"/>
          <w:lang w:val="en-US" w:eastAsia="en-US"/>
        </w:rPr>
      </w:pPr>
    </w:p>
    <w:p w14:paraId="356AF680" w14:textId="6F48EC9B" w:rsidR="00535A50" w:rsidRPr="002635B3" w:rsidRDefault="001207F9" w:rsidP="00363BA6">
      <w:pPr>
        <w:spacing w:line="260" w:lineRule="atLeast"/>
        <w:jc w:val="both"/>
        <w:rPr>
          <w:rFonts w:eastAsia="Calibri"/>
          <w:b/>
          <w:i/>
          <w:sz w:val="22"/>
          <w:szCs w:val="22"/>
          <w:lang w:val="en-US" w:eastAsia="en-US"/>
        </w:rPr>
      </w:pPr>
      <w:r w:rsidRPr="002635B3">
        <w:rPr>
          <w:rFonts w:eastAsia="Calibri"/>
          <w:lang w:val="en-US" w:eastAsia="en-US"/>
        </w:rPr>
        <w:t>The situation is similar for the exposure scenario for deployment of a treated net</w:t>
      </w:r>
      <w:r w:rsidR="00494770" w:rsidRPr="002635B3">
        <w:rPr>
          <w:rFonts w:eastAsia="Calibri"/>
          <w:lang w:val="en-US" w:eastAsia="en-US"/>
        </w:rPr>
        <w:t xml:space="preserve"> as for treatment of nets</w:t>
      </w:r>
      <w:r w:rsidRPr="002635B3">
        <w:rPr>
          <w:rFonts w:eastAsia="Calibri"/>
          <w:lang w:val="en-US" w:eastAsia="en-US"/>
        </w:rPr>
        <w:t>. The scenario is titled "installing fish cages using lifting equipment and handling nets damp with sticky product". The original surveys the scenario is based upon are rather old</w:t>
      </w:r>
      <w:r w:rsidR="00C11A8C" w:rsidRPr="002635B3">
        <w:rPr>
          <w:rFonts w:eastAsia="Calibri"/>
          <w:lang w:val="en-US" w:eastAsia="en-US"/>
        </w:rPr>
        <w:t>,</w:t>
      </w:r>
      <w:r w:rsidRPr="002635B3">
        <w:rPr>
          <w:rFonts w:eastAsia="Calibri"/>
          <w:lang w:val="en-US" w:eastAsia="en-US"/>
        </w:rPr>
        <w:t xml:space="preserve"> and the number of data is very low. For several of the data, the workers are employing nets treated with solvent based antifouling products, requiring that the nets are still damp with product at deployment. This will </w:t>
      </w:r>
      <w:r w:rsidR="005F3ADB" w:rsidRPr="002635B3">
        <w:rPr>
          <w:rFonts w:eastAsia="Calibri"/>
          <w:lang w:val="en-US" w:eastAsia="en-US"/>
        </w:rPr>
        <w:t>inevitably</w:t>
      </w:r>
      <w:r w:rsidRPr="002635B3">
        <w:rPr>
          <w:rFonts w:eastAsia="Calibri"/>
          <w:lang w:val="en-US" w:eastAsia="en-US"/>
        </w:rPr>
        <w:t xml:space="preserve"> result in a higher risk for exposure than if the nets are treated with a water-based product which is completely dry before the net is installed.</w:t>
      </w:r>
      <w:r w:rsidR="00C8109D" w:rsidRPr="002635B3">
        <w:rPr>
          <w:rFonts w:eastAsia="Calibri"/>
          <w:lang w:val="en-US" w:eastAsia="en-US"/>
        </w:rPr>
        <w:t xml:space="preserve"> </w:t>
      </w:r>
      <w:r w:rsidRPr="002635B3">
        <w:rPr>
          <w:rFonts w:eastAsia="Calibri"/>
          <w:lang w:val="en-US" w:eastAsia="en-US"/>
        </w:rPr>
        <w:t xml:space="preserve">The assessment must therefore be regarded as being conservative. </w:t>
      </w:r>
    </w:p>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9"/>
        <w:gridCol w:w="1418"/>
        <w:gridCol w:w="4394"/>
        <w:gridCol w:w="2117"/>
        <w:gridCol w:w="7"/>
      </w:tblGrid>
      <w:tr w:rsidR="00363BA6" w:rsidRPr="00C77655" w14:paraId="1B3E82C1" w14:textId="77777777" w:rsidTr="00B91082">
        <w:trPr>
          <w:gridAfter w:val="1"/>
          <w:wAfter w:w="4" w:type="pct"/>
          <w:tblHeader/>
        </w:trPr>
        <w:tc>
          <w:tcPr>
            <w:tcW w:w="4996" w:type="pct"/>
            <w:gridSpan w:val="4"/>
            <w:tcBorders>
              <w:top w:val="single" w:sz="6" w:space="0" w:color="auto"/>
              <w:left w:val="single" w:sz="6" w:space="0" w:color="auto"/>
              <w:bottom w:val="single" w:sz="6" w:space="0" w:color="auto"/>
              <w:right w:val="single" w:sz="6" w:space="0" w:color="auto"/>
            </w:tcBorders>
            <w:shd w:val="clear" w:color="auto" w:fill="FFFFCC"/>
          </w:tcPr>
          <w:p w14:paraId="7B984290" w14:textId="77777777" w:rsidR="00363BA6" w:rsidRPr="002635B3" w:rsidRDefault="00363BA6" w:rsidP="00A41E3E">
            <w:pPr>
              <w:keepNext/>
              <w:widowControl w:val="0"/>
              <w:tabs>
                <w:tab w:val="center" w:pos="4536"/>
                <w:tab w:val="right" w:pos="9072"/>
              </w:tabs>
              <w:spacing w:before="60" w:after="60"/>
              <w:jc w:val="center"/>
              <w:rPr>
                <w:rFonts w:eastAsia="Calibri"/>
                <w:b/>
                <w:color w:val="000000"/>
                <w:lang w:val="en-US" w:eastAsia="en-GB"/>
              </w:rPr>
            </w:pPr>
            <w:r w:rsidRPr="002635B3">
              <w:rPr>
                <w:rFonts w:eastAsia="Calibri"/>
                <w:b/>
                <w:color w:val="000000"/>
                <w:lang w:val="en-US" w:eastAsia="en-GB"/>
              </w:rPr>
              <w:lastRenderedPageBreak/>
              <w:t>Summary table: Scenarios</w:t>
            </w:r>
          </w:p>
        </w:tc>
      </w:tr>
      <w:tr w:rsidR="00363BA6" w:rsidRPr="00C77655" w14:paraId="17009D28" w14:textId="77777777" w:rsidTr="005452DC">
        <w:trPr>
          <w:tblHeader/>
        </w:trPr>
        <w:tc>
          <w:tcPr>
            <w:tcW w:w="689" w:type="pct"/>
            <w:shd w:val="clear" w:color="auto" w:fill="FFFFCC"/>
            <w:tcMar>
              <w:top w:w="57" w:type="dxa"/>
              <w:bottom w:w="57" w:type="dxa"/>
            </w:tcMar>
          </w:tcPr>
          <w:p w14:paraId="482AEF78" w14:textId="77777777" w:rsidR="00363BA6" w:rsidRPr="002635B3" w:rsidRDefault="00363BA6" w:rsidP="00FF06A1">
            <w:pPr>
              <w:keepNext/>
              <w:widowControl w:val="0"/>
              <w:tabs>
                <w:tab w:val="center" w:pos="4536"/>
                <w:tab w:val="right" w:pos="9072"/>
              </w:tabs>
              <w:rPr>
                <w:rFonts w:eastAsia="Calibri"/>
                <w:b/>
                <w:color w:val="000000"/>
                <w:lang w:val="en-US" w:eastAsia="en-GB"/>
              </w:rPr>
            </w:pPr>
            <w:r w:rsidRPr="002635B3">
              <w:rPr>
                <w:rFonts w:eastAsia="Calibri"/>
                <w:b/>
                <w:color w:val="000000"/>
                <w:lang w:val="en-US" w:eastAsia="en-GB"/>
              </w:rPr>
              <w:t>Scenario number</w:t>
            </w:r>
          </w:p>
        </w:tc>
        <w:tc>
          <w:tcPr>
            <w:tcW w:w="770" w:type="pct"/>
            <w:shd w:val="clear" w:color="auto" w:fill="FFFFCC"/>
            <w:tcMar>
              <w:top w:w="57" w:type="dxa"/>
              <w:bottom w:w="57" w:type="dxa"/>
            </w:tcMar>
          </w:tcPr>
          <w:p w14:paraId="3231A1C4" w14:textId="77777777" w:rsidR="00363BA6" w:rsidRPr="002635B3" w:rsidRDefault="00363BA6" w:rsidP="00FF06A1">
            <w:pPr>
              <w:keepNext/>
              <w:widowControl w:val="0"/>
              <w:tabs>
                <w:tab w:val="center" w:pos="4536"/>
                <w:tab w:val="right" w:pos="9072"/>
              </w:tabs>
              <w:rPr>
                <w:rFonts w:eastAsia="Calibri"/>
                <w:b/>
                <w:color w:val="000000"/>
                <w:lang w:val="en-US" w:eastAsia="en-GB"/>
              </w:rPr>
            </w:pPr>
            <w:r w:rsidRPr="002635B3">
              <w:rPr>
                <w:rFonts w:eastAsia="Calibri"/>
                <w:b/>
                <w:color w:val="000000"/>
                <w:lang w:val="en-US" w:eastAsia="en-GB"/>
              </w:rPr>
              <w:t>Scenario</w:t>
            </w:r>
          </w:p>
          <w:p w14:paraId="3517A782" w14:textId="77777777" w:rsidR="00363BA6" w:rsidRPr="002635B3" w:rsidRDefault="00363BA6" w:rsidP="00FF06A1">
            <w:pPr>
              <w:keepNext/>
              <w:widowControl w:val="0"/>
              <w:tabs>
                <w:tab w:val="center" w:pos="4536"/>
                <w:tab w:val="right" w:pos="9072"/>
              </w:tabs>
              <w:rPr>
                <w:rFonts w:eastAsia="Calibri"/>
                <w:color w:val="000000"/>
                <w:sz w:val="18"/>
                <w:szCs w:val="18"/>
                <w:lang w:val="en-US" w:eastAsia="en-GB"/>
              </w:rPr>
            </w:pPr>
            <w:r w:rsidRPr="002635B3">
              <w:rPr>
                <w:rFonts w:eastAsia="Calibri"/>
                <w:color w:val="000000"/>
                <w:sz w:val="18"/>
                <w:szCs w:val="18"/>
                <w:lang w:val="en-US" w:eastAsia="en-GB"/>
              </w:rPr>
              <w:t>(e.g. mixing/ loading)</w:t>
            </w:r>
          </w:p>
        </w:tc>
        <w:tc>
          <w:tcPr>
            <w:tcW w:w="2387" w:type="pct"/>
            <w:shd w:val="clear" w:color="auto" w:fill="FFFFCC"/>
            <w:tcMar>
              <w:top w:w="57" w:type="dxa"/>
              <w:bottom w:w="57" w:type="dxa"/>
            </w:tcMar>
          </w:tcPr>
          <w:p w14:paraId="6781EEC1" w14:textId="77777777" w:rsidR="00363BA6" w:rsidRPr="002635B3" w:rsidRDefault="00363BA6" w:rsidP="00FF06A1">
            <w:pPr>
              <w:keepNext/>
              <w:widowControl w:val="0"/>
              <w:tabs>
                <w:tab w:val="center" w:pos="4536"/>
                <w:tab w:val="right" w:pos="9072"/>
              </w:tabs>
              <w:rPr>
                <w:rFonts w:eastAsia="Calibri"/>
                <w:b/>
                <w:color w:val="000000"/>
                <w:lang w:val="en-US" w:eastAsia="en-GB"/>
              </w:rPr>
            </w:pPr>
            <w:r w:rsidRPr="002635B3">
              <w:rPr>
                <w:rFonts w:eastAsia="Calibri"/>
                <w:b/>
                <w:lang w:val="en-US" w:eastAsia="en-GB"/>
              </w:rPr>
              <w:t>Primary (direct) or secondary (indirect)</w:t>
            </w:r>
            <w:r w:rsidRPr="002635B3">
              <w:rPr>
                <w:rFonts w:eastAsia="Calibri"/>
                <w:b/>
                <w:color w:val="FF0000"/>
                <w:lang w:val="en-US" w:eastAsia="en-GB"/>
              </w:rPr>
              <w:t xml:space="preserve"> </w:t>
            </w:r>
            <w:r w:rsidRPr="002635B3">
              <w:rPr>
                <w:rFonts w:eastAsia="Calibri"/>
                <w:b/>
                <w:color w:val="000000"/>
                <w:lang w:val="en-US" w:eastAsia="en-GB"/>
              </w:rPr>
              <w:t>exposure</w:t>
            </w:r>
          </w:p>
          <w:p w14:paraId="7EB15BB8" w14:textId="77777777" w:rsidR="00363BA6" w:rsidRPr="002635B3" w:rsidRDefault="00363BA6" w:rsidP="00FF06A1">
            <w:pPr>
              <w:keepNext/>
              <w:widowControl w:val="0"/>
              <w:tabs>
                <w:tab w:val="center" w:pos="4536"/>
                <w:tab w:val="right" w:pos="9072"/>
              </w:tabs>
              <w:rPr>
                <w:rFonts w:eastAsia="Calibri"/>
                <w:color w:val="000000"/>
                <w:lang w:val="en-US" w:eastAsia="en-GB"/>
              </w:rPr>
            </w:pPr>
            <w:r w:rsidRPr="002635B3">
              <w:rPr>
                <w:rFonts w:eastAsia="Calibri"/>
                <w:b/>
                <w:color w:val="000000"/>
                <w:lang w:val="en-US" w:eastAsia="en-GB"/>
              </w:rPr>
              <w:t>Description of scenario</w:t>
            </w:r>
          </w:p>
        </w:tc>
        <w:tc>
          <w:tcPr>
            <w:tcW w:w="1154" w:type="pct"/>
            <w:gridSpan w:val="2"/>
            <w:shd w:val="clear" w:color="auto" w:fill="FFFFCC"/>
            <w:tcMar>
              <w:top w:w="57" w:type="dxa"/>
              <w:bottom w:w="57" w:type="dxa"/>
            </w:tcMar>
          </w:tcPr>
          <w:p w14:paraId="75189A7A" w14:textId="77777777" w:rsidR="00363BA6" w:rsidRPr="002635B3" w:rsidRDefault="00363BA6" w:rsidP="00FF06A1">
            <w:pPr>
              <w:keepNext/>
              <w:widowControl w:val="0"/>
              <w:tabs>
                <w:tab w:val="center" w:pos="4536"/>
                <w:tab w:val="right" w:pos="9072"/>
              </w:tabs>
              <w:rPr>
                <w:rFonts w:eastAsia="Calibri"/>
                <w:b/>
                <w:color w:val="000000"/>
                <w:lang w:val="en-US" w:eastAsia="en-GB"/>
              </w:rPr>
            </w:pPr>
            <w:r w:rsidRPr="002635B3">
              <w:rPr>
                <w:rFonts w:eastAsia="Calibri"/>
                <w:b/>
                <w:color w:val="000000"/>
                <w:lang w:val="en-US" w:eastAsia="en-GB"/>
              </w:rPr>
              <w:t>Exposed group</w:t>
            </w:r>
          </w:p>
          <w:p w14:paraId="4BEB253E" w14:textId="77777777" w:rsidR="00363BA6" w:rsidRPr="002635B3" w:rsidRDefault="00363BA6" w:rsidP="00FF06A1">
            <w:pPr>
              <w:keepNext/>
              <w:widowControl w:val="0"/>
              <w:tabs>
                <w:tab w:val="center" w:pos="4536"/>
                <w:tab w:val="right" w:pos="9072"/>
              </w:tabs>
              <w:rPr>
                <w:rFonts w:eastAsia="Calibri"/>
                <w:color w:val="000000"/>
                <w:sz w:val="18"/>
                <w:szCs w:val="18"/>
                <w:lang w:val="en-US" w:eastAsia="en-GB"/>
              </w:rPr>
            </w:pPr>
            <w:r w:rsidRPr="002635B3">
              <w:rPr>
                <w:rFonts w:eastAsia="Calibri"/>
                <w:color w:val="000000"/>
                <w:sz w:val="18"/>
                <w:szCs w:val="18"/>
                <w:lang w:val="en-US" w:eastAsia="en-GB"/>
              </w:rPr>
              <w:t>(e.g. professionals, non-professionals, bystanders)</w:t>
            </w:r>
          </w:p>
        </w:tc>
      </w:tr>
      <w:tr w:rsidR="00363BA6" w:rsidRPr="00C77655" w14:paraId="19FC3E65" w14:textId="77777777" w:rsidTr="005452DC">
        <w:trPr>
          <w:tblHeader/>
        </w:trPr>
        <w:tc>
          <w:tcPr>
            <w:tcW w:w="689" w:type="pct"/>
            <w:tcMar>
              <w:top w:w="57" w:type="dxa"/>
              <w:bottom w:w="57" w:type="dxa"/>
            </w:tcMar>
          </w:tcPr>
          <w:p w14:paraId="0D99D503" w14:textId="77777777" w:rsidR="00363BA6" w:rsidRPr="002635B3" w:rsidRDefault="00363BA6" w:rsidP="00A41E3E">
            <w:pPr>
              <w:keepNext/>
              <w:rPr>
                <w:rFonts w:eastAsia="Calibri"/>
                <w:lang w:val="en-US"/>
              </w:rPr>
            </w:pPr>
            <w:r w:rsidRPr="002635B3">
              <w:rPr>
                <w:rFonts w:eastAsia="Calibri"/>
                <w:lang w:val="en-US"/>
              </w:rPr>
              <w:t>1.</w:t>
            </w:r>
          </w:p>
        </w:tc>
        <w:tc>
          <w:tcPr>
            <w:tcW w:w="770" w:type="pct"/>
            <w:shd w:val="clear" w:color="auto" w:fill="auto"/>
            <w:tcMar>
              <w:top w:w="57" w:type="dxa"/>
              <w:bottom w:w="57" w:type="dxa"/>
            </w:tcMar>
          </w:tcPr>
          <w:p w14:paraId="618D8085" w14:textId="77777777" w:rsidR="00363BA6" w:rsidRPr="002635B3" w:rsidRDefault="00363BA6" w:rsidP="00A41E3E">
            <w:pPr>
              <w:keepNext/>
              <w:widowControl w:val="0"/>
              <w:tabs>
                <w:tab w:val="center" w:pos="4536"/>
                <w:tab w:val="right" w:pos="9072"/>
              </w:tabs>
              <w:rPr>
                <w:rFonts w:eastAsia="Calibri"/>
                <w:color w:val="000000"/>
                <w:lang w:val="en-US" w:eastAsia="en-GB"/>
              </w:rPr>
            </w:pPr>
            <w:r w:rsidRPr="002635B3">
              <w:rPr>
                <w:rFonts w:eastAsia="Calibri"/>
                <w:color w:val="000000"/>
                <w:lang w:val="en-US" w:eastAsia="en-GB"/>
              </w:rPr>
              <w:t>Dipping Model 4; Net Dipping</w:t>
            </w:r>
          </w:p>
        </w:tc>
        <w:tc>
          <w:tcPr>
            <w:tcW w:w="2387" w:type="pct"/>
            <w:tcMar>
              <w:top w:w="57" w:type="dxa"/>
              <w:bottom w:w="57" w:type="dxa"/>
            </w:tcMar>
          </w:tcPr>
          <w:p w14:paraId="675E28FF" w14:textId="07879A61" w:rsidR="00363BA6" w:rsidRPr="002635B3" w:rsidRDefault="00CF6214" w:rsidP="00FF06A1">
            <w:pPr>
              <w:keepNext/>
              <w:widowControl w:val="0"/>
              <w:tabs>
                <w:tab w:val="center" w:pos="4536"/>
                <w:tab w:val="right" w:pos="9072"/>
              </w:tabs>
              <w:rPr>
                <w:rFonts w:eastAsia="Calibri"/>
                <w:color w:val="000000"/>
                <w:lang w:val="en-US" w:eastAsia="en-GB"/>
              </w:rPr>
            </w:pPr>
            <w:r w:rsidRPr="002635B3">
              <w:rPr>
                <w:rFonts w:eastAsia="Calibri"/>
                <w:color w:val="000000"/>
                <w:lang w:val="en-US" w:eastAsia="en-GB"/>
              </w:rPr>
              <w:t xml:space="preserve">Describes the process of </w:t>
            </w:r>
            <w:r w:rsidRPr="002635B3">
              <w:rPr>
                <w:lang w:val="en-US"/>
              </w:rPr>
              <w:t>mixing and loading antifouling product into reservoirs for net dipping, crane assisted net dipping and the packing of treated nets for shipment out to the customer. The model covers the use of both water</w:t>
            </w:r>
            <w:r w:rsidR="00476357" w:rsidRPr="002635B3">
              <w:rPr>
                <w:lang w:val="en-US"/>
              </w:rPr>
              <w:t>-</w:t>
            </w:r>
            <w:r w:rsidRPr="002635B3">
              <w:rPr>
                <w:lang w:val="en-US"/>
              </w:rPr>
              <w:t>based and solvent based products.</w:t>
            </w:r>
            <w:r w:rsidR="00152F64" w:rsidRPr="002635B3">
              <w:rPr>
                <w:lang w:val="en-US"/>
              </w:rPr>
              <w:t xml:space="preserve"> Hand exposure is actual values inside gloves. Indicative values are maximum values.</w:t>
            </w:r>
          </w:p>
        </w:tc>
        <w:tc>
          <w:tcPr>
            <w:tcW w:w="1154" w:type="pct"/>
            <w:gridSpan w:val="2"/>
            <w:shd w:val="clear" w:color="auto" w:fill="auto"/>
            <w:tcMar>
              <w:top w:w="57" w:type="dxa"/>
              <w:bottom w:w="57" w:type="dxa"/>
            </w:tcMar>
          </w:tcPr>
          <w:p w14:paraId="2257B660" w14:textId="29F833B7" w:rsidR="00363BA6" w:rsidRPr="002635B3" w:rsidRDefault="00476357" w:rsidP="00FF06A1">
            <w:pPr>
              <w:keepNext/>
              <w:widowControl w:val="0"/>
              <w:tabs>
                <w:tab w:val="center" w:pos="4536"/>
                <w:tab w:val="right" w:pos="9072"/>
              </w:tabs>
              <w:rPr>
                <w:rFonts w:eastAsia="Calibri"/>
                <w:color w:val="000000"/>
                <w:lang w:val="en-US" w:eastAsia="en-GB"/>
              </w:rPr>
            </w:pPr>
            <w:r w:rsidRPr="002635B3">
              <w:rPr>
                <w:rFonts w:eastAsia="Calibri"/>
                <w:color w:val="000000"/>
                <w:lang w:val="en-US" w:eastAsia="en-GB"/>
              </w:rPr>
              <w:t>Industrial workers</w:t>
            </w:r>
          </w:p>
        </w:tc>
      </w:tr>
      <w:tr w:rsidR="00363BA6" w:rsidRPr="00C77655" w14:paraId="693173C5" w14:textId="77777777" w:rsidTr="005452DC">
        <w:trPr>
          <w:tblHeader/>
        </w:trPr>
        <w:tc>
          <w:tcPr>
            <w:tcW w:w="689" w:type="pct"/>
            <w:tcMar>
              <w:top w:w="57" w:type="dxa"/>
              <w:bottom w:w="57" w:type="dxa"/>
            </w:tcMar>
          </w:tcPr>
          <w:p w14:paraId="7CF26109" w14:textId="77777777" w:rsidR="00363BA6" w:rsidRPr="002635B3" w:rsidRDefault="00363BA6" w:rsidP="00A41E3E">
            <w:pPr>
              <w:keepNext/>
              <w:rPr>
                <w:rFonts w:eastAsia="Calibri"/>
                <w:lang w:val="en-US"/>
              </w:rPr>
            </w:pPr>
            <w:r w:rsidRPr="002635B3">
              <w:rPr>
                <w:rFonts w:eastAsia="Calibri"/>
                <w:lang w:val="en-US"/>
              </w:rPr>
              <w:t>2.</w:t>
            </w:r>
          </w:p>
        </w:tc>
        <w:tc>
          <w:tcPr>
            <w:tcW w:w="770" w:type="pct"/>
            <w:shd w:val="clear" w:color="auto" w:fill="auto"/>
            <w:tcMar>
              <w:top w:w="57" w:type="dxa"/>
              <w:bottom w:w="57" w:type="dxa"/>
            </w:tcMar>
          </w:tcPr>
          <w:p w14:paraId="798186E2" w14:textId="77777777" w:rsidR="00363BA6" w:rsidRPr="002635B3" w:rsidRDefault="00363BA6" w:rsidP="00A41E3E">
            <w:pPr>
              <w:keepNext/>
              <w:widowControl w:val="0"/>
              <w:tabs>
                <w:tab w:val="center" w:pos="4536"/>
                <w:tab w:val="right" w:pos="9072"/>
              </w:tabs>
              <w:rPr>
                <w:rFonts w:eastAsia="Calibri"/>
                <w:color w:val="000000"/>
                <w:lang w:val="en-US" w:eastAsia="en-GB"/>
              </w:rPr>
            </w:pPr>
            <w:r w:rsidRPr="002635B3">
              <w:rPr>
                <w:rFonts w:eastAsia="Calibri"/>
                <w:color w:val="000000"/>
                <w:lang w:val="en-US" w:eastAsia="en-GB"/>
              </w:rPr>
              <w:t>Handling model 2; Net deployment/removal</w:t>
            </w:r>
          </w:p>
        </w:tc>
        <w:tc>
          <w:tcPr>
            <w:tcW w:w="2387" w:type="pct"/>
            <w:tcMar>
              <w:top w:w="57" w:type="dxa"/>
              <w:bottom w:w="57" w:type="dxa"/>
            </w:tcMar>
          </w:tcPr>
          <w:p w14:paraId="6C463C43" w14:textId="36AC74FD" w:rsidR="00CF6214" w:rsidRPr="002635B3" w:rsidRDefault="00CF6214" w:rsidP="00FF06A1">
            <w:pPr>
              <w:pStyle w:val="Default"/>
              <w:rPr>
                <w:rFonts w:ascii="Verdana" w:eastAsia="Calibri" w:hAnsi="Verdana"/>
                <w:sz w:val="20"/>
                <w:szCs w:val="20"/>
                <w:lang w:val="en-US"/>
              </w:rPr>
            </w:pPr>
            <w:r w:rsidRPr="002635B3">
              <w:rPr>
                <w:rFonts w:ascii="Verdana" w:eastAsia="Calibri" w:hAnsi="Verdana"/>
                <w:sz w:val="20"/>
                <w:szCs w:val="20"/>
                <w:lang w:val="en-US"/>
              </w:rPr>
              <w:t>Describes the process where the</w:t>
            </w:r>
            <w:r w:rsidRPr="002635B3">
              <w:rPr>
                <w:rFonts w:ascii="Verdana" w:hAnsi="Verdana"/>
                <w:sz w:val="20"/>
                <w:szCs w:val="20"/>
                <w:lang w:val="en-US"/>
              </w:rPr>
              <w:t xml:space="preserve"> treated net is hoisted by a crane from a service boat and employed in the sea at an aquaculture farm. It will also cover the process of changing a net which is still in service in an active fish farm. These activities require handling the nets and although limited, physical contact is expected, and workers would be exposed via the dermal route. Removal of the net is the opposite process of deployment.</w:t>
            </w:r>
            <w:r w:rsidRPr="002635B3">
              <w:rPr>
                <w:rFonts w:ascii="Verdana" w:eastAsia="Calibri" w:hAnsi="Verdana"/>
                <w:sz w:val="20"/>
                <w:szCs w:val="20"/>
                <w:lang w:val="en-US"/>
              </w:rPr>
              <w:t xml:space="preserve"> </w:t>
            </w:r>
          </w:p>
          <w:p w14:paraId="45EF6F34" w14:textId="053EFEAA" w:rsidR="00152F64" w:rsidRPr="002635B3" w:rsidRDefault="00152F64" w:rsidP="00FF06A1">
            <w:pPr>
              <w:pStyle w:val="Default"/>
              <w:rPr>
                <w:rFonts w:ascii="Verdana" w:hAnsi="Verdana"/>
                <w:sz w:val="20"/>
                <w:szCs w:val="20"/>
                <w:lang w:val="en-US"/>
              </w:rPr>
            </w:pPr>
            <w:r w:rsidRPr="002635B3">
              <w:rPr>
                <w:rFonts w:ascii="Verdana" w:hAnsi="Verdana"/>
                <w:sz w:val="20"/>
                <w:szCs w:val="20"/>
                <w:lang w:val="en-US"/>
              </w:rPr>
              <w:t>Hand exposure is actual values inside gloves. Indicative values are 75</w:t>
            </w:r>
            <w:r w:rsidR="000627C9" w:rsidRPr="002635B3">
              <w:rPr>
                <w:rFonts w:ascii="Verdana" w:hAnsi="Verdana"/>
                <w:sz w:val="20"/>
                <w:szCs w:val="20"/>
                <w:vertAlign w:val="superscript"/>
                <w:lang w:val="en-US"/>
              </w:rPr>
              <w:t>th</w:t>
            </w:r>
            <w:r w:rsidRPr="002635B3">
              <w:rPr>
                <w:rFonts w:ascii="Verdana" w:hAnsi="Verdana"/>
                <w:sz w:val="20"/>
                <w:szCs w:val="20"/>
                <w:lang w:val="en-US"/>
              </w:rPr>
              <w:t xml:space="preserve"> percentile values.</w:t>
            </w:r>
          </w:p>
          <w:p w14:paraId="70BEDD90" w14:textId="77777777" w:rsidR="00363BA6" w:rsidRPr="002635B3" w:rsidRDefault="00363BA6" w:rsidP="00A41E3E">
            <w:pPr>
              <w:keepNext/>
              <w:widowControl w:val="0"/>
              <w:tabs>
                <w:tab w:val="center" w:pos="4536"/>
                <w:tab w:val="right" w:pos="9072"/>
              </w:tabs>
              <w:rPr>
                <w:rFonts w:eastAsia="Calibri"/>
                <w:color w:val="000000"/>
                <w:highlight w:val="green"/>
                <w:lang w:val="en-US" w:eastAsia="en-GB"/>
              </w:rPr>
            </w:pPr>
          </w:p>
        </w:tc>
        <w:tc>
          <w:tcPr>
            <w:tcW w:w="1154" w:type="pct"/>
            <w:gridSpan w:val="2"/>
            <w:shd w:val="clear" w:color="auto" w:fill="auto"/>
            <w:tcMar>
              <w:top w:w="57" w:type="dxa"/>
              <w:bottom w:w="57" w:type="dxa"/>
            </w:tcMar>
          </w:tcPr>
          <w:p w14:paraId="6546D39F" w14:textId="78EA57E5" w:rsidR="00363BA6" w:rsidRPr="002635B3" w:rsidRDefault="00363BA6" w:rsidP="00FF06A1">
            <w:pPr>
              <w:keepNext/>
              <w:widowControl w:val="0"/>
              <w:tabs>
                <w:tab w:val="center" w:pos="4536"/>
                <w:tab w:val="right" w:pos="9072"/>
              </w:tabs>
              <w:rPr>
                <w:rFonts w:eastAsia="Calibri"/>
                <w:color w:val="000000"/>
                <w:highlight w:val="green"/>
                <w:lang w:val="en-US" w:eastAsia="en-GB"/>
              </w:rPr>
            </w:pPr>
            <w:r w:rsidRPr="002635B3">
              <w:rPr>
                <w:rFonts w:eastAsia="Calibri"/>
                <w:color w:val="000000"/>
                <w:lang w:val="en-US" w:eastAsia="en-GB"/>
              </w:rPr>
              <w:t>Professional</w:t>
            </w:r>
            <w:r w:rsidR="00A84BA3" w:rsidRPr="002635B3">
              <w:rPr>
                <w:rFonts w:eastAsia="Calibri"/>
                <w:color w:val="000000"/>
                <w:lang w:val="en-US" w:eastAsia="en-GB"/>
              </w:rPr>
              <w:t xml:space="preserve"> operators</w:t>
            </w:r>
          </w:p>
        </w:tc>
      </w:tr>
    </w:tbl>
    <w:p w14:paraId="131CC8B7" w14:textId="1E503432" w:rsidR="00FC5DAC" w:rsidRPr="002635B3" w:rsidRDefault="00FC5DAC" w:rsidP="007E20C1">
      <w:pPr>
        <w:spacing w:line="260" w:lineRule="atLeast"/>
        <w:jc w:val="both"/>
        <w:rPr>
          <w:sz w:val="22"/>
          <w:szCs w:val="22"/>
          <w:lang w:val="en-US"/>
        </w:rPr>
      </w:pPr>
    </w:p>
    <w:p w14:paraId="0A403E26" w14:textId="77777777" w:rsidR="00234429" w:rsidRPr="002635B3" w:rsidRDefault="00234429" w:rsidP="00FC5DAC">
      <w:pPr>
        <w:autoSpaceDE w:val="0"/>
        <w:autoSpaceDN w:val="0"/>
        <w:adjustRightInd w:val="0"/>
        <w:spacing w:after="120"/>
        <w:jc w:val="both"/>
        <w:rPr>
          <w:lang w:val="en-US"/>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93"/>
        <w:gridCol w:w="3686"/>
        <w:gridCol w:w="3827"/>
      </w:tblGrid>
      <w:tr w:rsidR="00363BA6" w:rsidRPr="00C77655" w14:paraId="1FFC5970" w14:textId="77777777" w:rsidTr="00C8109D">
        <w:trPr>
          <w:tblHeader/>
        </w:trPr>
        <w:tc>
          <w:tcPr>
            <w:tcW w:w="9206" w:type="dxa"/>
            <w:gridSpan w:val="3"/>
            <w:tcBorders>
              <w:bottom w:val="single" w:sz="6" w:space="0" w:color="auto"/>
            </w:tcBorders>
            <w:shd w:val="clear" w:color="auto" w:fill="FFFFCC"/>
            <w:tcMar>
              <w:top w:w="57" w:type="dxa"/>
              <w:bottom w:w="57" w:type="dxa"/>
            </w:tcMar>
          </w:tcPr>
          <w:p w14:paraId="24991661" w14:textId="29A44927" w:rsidR="00363BA6" w:rsidRPr="002635B3" w:rsidRDefault="00363BA6" w:rsidP="00A41E3E">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lastRenderedPageBreak/>
              <w:t>Description of Scenario</w:t>
            </w:r>
            <w:r w:rsidR="00234429" w:rsidRPr="002635B3">
              <w:rPr>
                <w:rFonts w:eastAsia="Calibri"/>
                <w:b/>
                <w:color w:val="000000"/>
                <w:lang w:val="en-US" w:eastAsia="en-GB"/>
              </w:rPr>
              <w:t xml:space="preserve"> 1</w:t>
            </w:r>
            <w:r w:rsidR="001A77E2" w:rsidRPr="002635B3">
              <w:rPr>
                <w:rFonts w:eastAsia="Calibri"/>
                <w:b/>
                <w:color w:val="000000"/>
                <w:lang w:val="en-US" w:eastAsia="en-GB"/>
              </w:rPr>
              <w:t>:</w:t>
            </w:r>
            <w:r w:rsidR="005F546E" w:rsidRPr="002635B3">
              <w:rPr>
                <w:rFonts w:eastAsia="Calibri"/>
                <w:b/>
                <w:color w:val="000000"/>
                <w:lang w:val="en-US" w:eastAsia="en-GB"/>
              </w:rPr>
              <w:t xml:space="preserve"> Net dipping</w:t>
            </w:r>
          </w:p>
        </w:tc>
      </w:tr>
      <w:tr w:rsidR="00363BA6" w:rsidRPr="00C77655" w14:paraId="288658BB" w14:textId="77777777" w:rsidTr="00C8109D">
        <w:trPr>
          <w:tblHeader/>
        </w:trPr>
        <w:tc>
          <w:tcPr>
            <w:tcW w:w="9206" w:type="dxa"/>
            <w:gridSpan w:val="3"/>
            <w:shd w:val="clear" w:color="auto" w:fill="FFFFCC"/>
            <w:tcMar>
              <w:top w:w="57" w:type="dxa"/>
              <w:bottom w:w="57" w:type="dxa"/>
            </w:tcMar>
          </w:tcPr>
          <w:p w14:paraId="2EFFDB21" w14:textId="3B86F1FD" w:rsidR="00363BA6" w:rsidRPr="002635B3" w:rsidRDefault="00363BA6" w:rsidP="005452DC">
            <w:pPr>
              <w:keepNext/>
              <w:widowControl w:val="0"/>
              <w:tabs>
                <w:tab w:val="center" w:pos="4536"/>
                <w:tab w:val="right" w:pos="9072"/>
              </w:tabs>
              <w:jc w:val="center"/>
              <w:rPr>
                <w:rFonts w:eastAsia="Calibri"/>
                <w:color w:val="000000"/>
                <w:lang w:val="en-US" w:eastAsia="en-GB"/>
              </w:rPr>
            </w:pPr>
            <w:r w:rsidRPr="002635B3">
              <w:rPr>
                <w:rFonts w:eastAsia="Calibri"/>
                <w:b/>
                <w:lang w:val="en-US"/>
              </w:rPr>
              <w:t>Dipping Model-4</w:t>
            </w:r>
          </w:p>
        </w:tc>
      </w:tr>
      <w:tr w:rsidR="00363BA6" w:rsidRPr="00C77655" w14:paraId="2F783372" w14:textId="77777777" w:rsidTr="005452DC">
        <w:trPr>
          <w:tblHeader/>
        </w:trPr>
        <w:tc>
          <w:tcPr>
            <w:tcW w:w="1693" w:type="dxa"/>
            <w:tcMar>
              <w:top w:w="57" w:type="dxa"/>
              <w:bottom w:w="57" w:type="dxa"/>
            </w:tcMar>
          </w:tcPr>
          <w:p w14:paraId="4506CC4F" w14:textId="77777777" w:rsidR="00363BA6" w:rsidRPr="002635B3" w:rsidRDefault="00363BA6" w:rsidP="00A41E3E">
            <w:pPr>
              <w:keepNext/>
              <w:rPr>
                <w:rFonts w:eastAsia="Calibri"/>
                <w:lang w:val="en-US"/>
              </w:rPr>
            </w:pPr>
          </w:p>
        </w:tc>
        <w:tc>
          <w:tcPr>
            <w:tcW w:w="3686" w:type="dxa"/>
            <w:shd w:val="clear" w:color="auto" w:fill="auto"/>
            <w:tcMar>
              <w:top w:w="57" w:type="dxa"/>
              <w:bottom w:w="57" w:type="dxa"/>
            </w:tcMar>
          </w:tcPr>
          <w:p w14:paraId="30D8CC64" w14:textId="77777777" w:rsidR="00363BA6" w:rsidRPr="002635B3" w:rsidRDefault="00363BA6" w:rsidP="00A41E3E">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Parameters</w:t>
            </w:r>
          </w:p>
        </w:tc>
        <w:tc>
          <w:tcPr>
            <w:tcW w:w="3827" w:type="dxa"/>
          </w:tcPr>
          <w:p w14:paraId="0825DC11" w14:textId="77777777" w:rsidR="00363BA6" w:rsidRPr="002635B3" w:rsidRDefault="00363BA6" w:rsidP="00A41E3E">
            <w:pPr>
              <w:keepNext/>
              <w:widowControl w:val="0"/>
              <w:tabs>
                <w:tab w:val="center" w:pos="4536"/>
                <w:tab w:val="right" w:pos="9072"/>
              </w:tabs>
              <w:jc w:val="center"/>
              <w:rPr>
                <w:lang w:val="en-US"/>
              </w:rPr>
            </w:pPr>
            <w:r w:rsidRPr="002635B3">
              <w:rPr>
                <w:lang w:val="en-US"/>
              </w:rPr>
              <w:t>Value</w:t>
            </w:r>
          </w:p>
        </w:tc>
      </w:tr>
      <w:tr w:rsidR="00363BA6" w:rsidRPr="00C77655" w14:paraId="0BB830E2" w14:textId="77777777" w:rsidTr="005452DC">
        <w:trPr>
          <w:tblHeader/>
        </w:trPr>
        <w:tc>
          <w:tcPr>
            <w:tcW w:w="1693" w:type="dxa"/>
            <w:vMerge w:val="restart"/>
            <w:tcMar>
              <w:top w:w="57" w:type="dxa"/>
              <w:bottom w:w="57" w:type="dxa"/>
            </w:tcMar>
          </w:tcPr>
          <w:p w14:paraId="749D229F" w14:textId="77777777" w:rsidR="00363BA6" w:rsidRPr="002635B3" w:rsidRDefault="00363BA6" w:rsidP="00A41E3E">
            <w:pPr>
              <w:keepNext/>
              <w:rPr>
                <w:rFonts w:eastAsia="Calibri"/>
                <w:lang w:val="en-US"/>
              </w:rPr>
            </w:pPr>
            <w:r w:rsidRPr="002635B3">
              <w:rPr>
                <w:lang w:val="en-US"/>
              </w:rPr>
              <w:t>Tier 1</w:t>
            </w:r>
          </w:p>
        </w:tc>
        <w:tc>
          <w:tcPr>
            <w:tcW w:w="3686" w:type="dxa"/>
            <w:shd w:val="clear" w:color="auto" w:fill="auto"/>
            <w:tcMar>
              <w:top w:w="57" w:type="dxa"/>
              <w:bottom w:w="57" w:type="dxa"/>
            </w:tcMar>
          </w:tcPr>
          <w:p w14:paraId="4B4622F3" w14:textId="77777777" w:rsidR="00363BA6" w:rsidRPr="002635B3" w:rsidRDefault="00363BA6" w:rsidP="00A41E3E">
            <w:pPr>
              <w:keepNext/>
              <w:widowControl w:val="0"/>
              <w:tabs>
                <w:tab w:val="center" w:pos="4536"/>
                <w:tab w:val="right" w:pos="9072"/>
              </w:tabs>
              <w:jc w:val="center"/>
              <w:rPr>
                <w:lang w:val="en-US"/>
              </w:rPr>
            </w:pPr>
            <w:r w:rsidRPr="002635B3">
              <w:rPr>
                <w:rFonts w:eastAsia="Calibri"/>
                <w:lang w:val="en-US"/>
              </w:rPr>
              <w:t>Body</w:t>
            </w:r>
            <w:r w:rsidRPr="002635B3">
              <w:rPr>
                <w:rFonts w:eastAsia="Calibri"/>
                <w:vertAlign w:val="superscript"/>
                <w:lang w:val="en-US"/>
              </w:rPr>
              <w:t>1</w:t>
            </w:r>
          </w:p>
        </w:tc>
        <w:tc>
          <w:tcPr>
            <w:tcW w:w="3827" w:type="dxa"/>
          </w:tcPr>
          <w:p w14:paraId="5CB7A169" w14:textId="35F99804" w:rsidR="00363BA6" w:rsidRPr="002635B3" w:rsidDel="00010735" w:rsidRDefault="00363BA6" w:rsidP="00A41E3E">
            <w:pPr>
              <w:keepNext/>
              <w:widowControl w:val="0"/>
              <w:tabs>
                <w:tab w:val="center" w:pos="4536"/>
                <w:tab w:val="right" w:pos="9072"/>
              </w:tabs>
              <w:jc w:val="center"/>
              <w:rPr>
                <w:vertAlign w:val="superscript"/>
                <w:lang w:val="en-US"/>
              </w:rPr>
            </w:pPr>
            <w:r w:rsidRPr="002635B3">
              <w:rPr>
                <w:lang w:val="en-US"/>
              </w:rPr>
              <w:t>221 mg/min</w:t>
            </w:r>
          </w:p>
        </w:tc>
      </w:tr>
      <w:tr w:rsidR="00363BA6" w:rsidRPr="00C77655" w14:paraId="136EDEAA" w14:textId="77777777" w:rsidTr="005452DC">
        <w:trPr>
          <w:tblHeader/>
        </w:trPr>
        <w:tc>
          <w:tcPr>
            <w:tcW w:w="1693" w:type="dxa"/>
            <w:vMerge/>
            <w:tcMar>
              <w:top w:w="57" w:type="dxa"/>
              <w:bottom w:w="57" w:type="dxa"/>
            </w:tcMar>
          </w:tcPr>
          <w:p w14:paraId="34380B9E" w14:textId="77777777" w:rsidR="00363BA6" w:rsidRPr="002635B3" w:rsidRDefault="00363BA6" w:rsidP="00A41E3E">
            <w:pPr>
              <w:keepNext/>
              <w:rPr>
                <w:lang w:val="en-US"/>
              </w:rPr>
            </w:pPr>
          </w:p>
        </w:tc>
        <w:tc>
          <w:tcPr>
            <w:tcW w:w="3686" w:type="dxa"/>
            <w:shd w:val="clear" w:color="auto" w:fill="auto"/>
            <w:tcMar>
              <w:top w:w="57" w:type="dxa"/>
              <w:bottom w:w="57" w:type="dxa"/>
            </w:tcMar>
          </w:tcPr>
          <w:p w14:paraId="43227AAD" w14:textId="77777777" w:rsidR="00363BA6" w:rsidRPr="002635B3" w:rsidRDefault="00363BA6" w:rsidP="00A41E3E">
            <w:pPr>
              <w:keepNext/>
              <w:widowControl w:val="0"/>
              <w:tabs>
                <w:tab w:val="center" w:pos="4536"/>
                <w:tab w:val="right" w:pos="9072"/>
              </w:tabs>
              <w:jc w:val="center"/>
              <w:rPr>
                <w:rFonts w:eastAsia="Calibri"/>
                <w:vertAlign w:val="superscript"/>
                <w:lang w:val="en-US"/>
              </w:rPr>
            </w:pPr>
            <w:r w:rsidRPr="002635B3">
              <w:rPr>
                <w:rFonts w:eastAsia="Calibri"/>
                <w:lang w:val="en-US"/>
              </w:rPr>
              <w:t>Hands</w:t>
            </w:r>
            <w:r w:rsidRPr="002635B3">
              <w:rPr>
                <w:rFonts w:eastAsia="Calibri"/>
                <w:vertAlign w:val="superscript"/>
                <w:lang w:val="en-US"/>
              </w:rPr>
              <w:t>1</w:t>
            </w:r>
          </w:p>
          <w:p w14:paraId="65228B1B" w14:textId="6B329206" w:rsidR="007707C1" w:rsidRPr="002635B3" w:rsidRDefault="007707C1" w:rsidP="00A41E3E">
            <w:pPr>
              <w:keepNext/>
              <w:widowControl w:val="0"/>
              <w:tabs>
                <w:tab w:val="center" w:pos="4536"/>
                <w:tab w:val="right" w:pos="9072"/>
              </w:tabs>
              <w:jc w:val="center"/>
              <w:rPr>
                <w:vertAlign w:val="superscript"/>
                <w:lang w:val="en-US"/>
              </w:rPr>
            </w:pPr>
            <w:r w:rsidRPr="002635B3">
              <w:rPr>
                <w:lang w:val="en-US"/>
              </w:rPr>
              <w:t>(Hand exposure values are actual measurements inside gloves)</w:t>
            </w:r>
          </w:p>
        </w:tc>
        <w:tc>
          <w:tcPr>
            <w:tcW w:w="3827" w:type="dxa"/>
          </w:tcPr>
          <w:p w14:paraId="7170C0DF" w14:textId="77777777" w:rsidR="00363BA6" w:rsidRPr="002635B3" w:rsidRDefault="00363BA6" w:rsidP="00A41E3E">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16.7 mg/min</w:t>
            </w:r>
          </w:p>
          <w:p w14:paraId="793F7B6C" w14:textId="35FBF29B" w:rsidR="007707C1" w:rsidRPr="002635B3" w:rsidRDefault="007707C1" w:rsidP="00A41E3E">
            <w:pPr>
              <w:keepNext/>
              <w:widowControl w:val="0"/>
              <w:tabs>
                <w:tab w:val="center" w:pos="4536"/>
                <w:tab w:val="right" w:pos="9072"/>
              </w:tabs>
              <w:jc w:val="center"/>
              <w:rPr>
                <w:vertAlign w:val="superscript"/>
                <w:lang w:val="en-US"/>
              </w:rPr>
            </w:pPr>
          </w:p>
        </w:tc>
      </w:tr>
      <w:tr w:rsidR="00363BA6" w:rsidRPr="00C77655" w14:paraId="39D21EA6" w14:textId="77777777" w:rsidTr="005452DC">
        <w:trPr>
          <w:tblHeader/>
        </w:trPr>
        <w:tc>
          <w:tcPr>
            <w:tcW w:w="1693" w:type="dxa"/>
            <w:vMerge/>
            <w:tcMar>
              <w:top w:w="57" w:type="dxa"/>
              <w:bottom w:w="57" w:type="dxa"/>
            </w:tcMar>
          </w:tcPr>
          <w:p w14:paraId="1F60E020" w14:textId="77777777" w:rsidR="00363BA6" w:rsidRPr="002635B3" w:rsidRDefault="00363BA6" w:rsidP="00A41E3E">
            <w:pPr>
              <w:keepNext/>
              <w:rPr>
                <w:lang w:val="en-US"/>
              </w:rPr>
            </w:pPr>
          </w:p>
        </w:tc>
        <w:tc>
          <w:tcPr>
            <w:tcW w:w="3686" w:type="dxa"/>
            <w:shd w:val="clear" w:color="auto" w:fill="auto"/>
            <w:tcMar>
              <w:top w:w="57" w:type="dxa"/>
              <w:bottom w:w="57" w:type="dxa"/>
            </w:tcMar>
          </w:tcPr>
          <w:p w14:paraId="6282E039" w14:textId="77777777" w:rsidR="00363BA6" w:rsidRPr="002635B3" w:rsidRDefault="00363BA6" w:rsidP="00A41E3E">
            <w:pPr>
              <w:keepNext/>
              <w:widowControl w:val="0"/>
              <w:tabs>
                <w:tab w:val="center" w:pos="4536"/>
                <w:tab w:val="right" w:pos="9072"/>
              </w:tabs>
              <w:jc w:val="center"/>
              <w:rPr>
                <w:b/>
                <w:vertAlign w:val="superscript"/>
                <w:lang w:val="en-US"/>
              </w:rPr>
            </w:pPr>
            <w:r w:rsidRPr="002635B3">
              <w:rPr>
                <w:lang w:val="en-US"/>
              </w:rPr>
              <w:t>Inhalation</w:t>
            </w:r>
            <w:r w:rsidRPr="002635B3">
              <w:rPr>
                <w:vertAlign w:val="superscript"/>
                <w:lang w:val="en-US"/>
              </w:rPr>
              <w:t>1</w:t>
            </w:r>
          </w:p>
        </w:tc>
        <w:tc>
          <w:tcPr>
            <w:tcW w:w="3827" w:type="dxa"/>
          </w:tcPr>
          <w:p w14:paraId="51E0D82D" w14:textId="78187DA3" w:rsidR="00363BA6" w:rsidRPr="002635B3" w:rsidRDefault="00363BA6" w:rsidP="00A41E3E">
            <w:pPr>
              <w:keepNext/>
              <w:widowControl w:val="0"/>
              <w:tabs>
                <w:tab w:val="center" w:pos="4536"/>
                <w:tab w:val="right" w:pos="9072"/>
              </w:tabs>
              <w:jc w:val="center"/>
              <w:rPr>
                <w:b/>
                <w:vertAlign w:val="superscript"/>
                <w:lang w:val="en-US"/>
              </w:rPr>
            </w:pPr>
            <w:r w:rsidRPr="002635B3">
              <w:rPr>
                <w:lang w:val="en-US"/>
              </w:rPr>
              <w:t>0.20 mg/min</w:t>
            </w:r>
          </w:p>
        </w:tc>
      </w:tr>
      <w:tr w:rsidR="00363BA6" w:rsidRPr="00C77655" w14:paraId="7699342C" w14:textId="77777777" w:rsidTr="005452DC">
        <w:trPr>
          <w:tblHeader/>
        </w:trPr>
        <w:tc>
          <w:tcPr>
            <w:tcW w:w="1693" w:type="dxa"/>
            <w:vMerge/>
            <w:tcMar>
              <w:top w:w="57" w:type="dxa"/>
              <w:bottom w:w="57" w:type="dxa"/>
            </w:tcMar>
          </w:tcPr>
          <w:p w14:paraId="4CEE9A26" w14:textId="77777777" w:rsidR="00363BA6" w:rsidRPr="002635B3" w:rsidRDefault="00363BA6" w:rsidP="00A41E3E">
            <w:pPr>
              <w:keepNext/>
              <w:rPr>
                <w:lang w:val="en-US"/>
              </w:rPr>
            </w:pPr>
          </w:p>
        </w:tc>
        <w:tc>
          <w:tcPr>
            <w:tcW w:w="3686" w:type="dxa"/>
            <w:shd w:val="clear" w:color="auto" w:fill="auto"/>
            <w:tcMar>
              <w:top w:w="57" w:type="dxa"/>
              <w:bottom w:w="57" w:type="dxa"/>
            </w:tcMar>
          </w:tcPr>
          <w:p w14:paraId="789C8775" w14:textId="77777777" w:rsidR="00363BA6" w:rsidRPr="002635B3" w:rsidRDefault="00363BA6" w:rsidP="00A41E3E">
            <w:pPr>
              <w:keepNext/>
              <w:widowControl w:val="0"/>
              <w:tabs>
                <w:tab w:val="center" w:pos="4536"/>
                <w:tab w:val="right" w:pos="9072"/>
              </w:tabs>
              <w:jc w:val="center"/>
              <w:rPr>
                <w:vertAlign w:val="superscript"/>
                <w:lang w:val="en-US"/>
              </w:rPr>
            </w:pPr>
            <w:r w:rsidRPr="002635B3">
              <w:rPr>
                <w:lang w:val="en-US"/>
              </w:rPr>
              <w:t>Inhalation rate</w:t>
            </w:r>
            <w:r w:rsidRPr="002635B3">
              <w:rPr>
                <w:vertAlign w:val="superscript"/>
                <w:lang w:val="en-US"/>
              </w:rPr>
              <w:t>2</w:t>
            </w:r>
          </w:p>
        </w:tc>
        <w:tc>
          <w:tcPr>
            <w:tcW w:w="3827" w:type="dxa"/>
          </w:tcPr>
          <w:p w14:paraId="280583AC" w14:textId="77777777" w:rsidR="00363BA6" w:rsidRPr="002635B3" w:rsidRDefault="00363BA6" w:rsidP="00A41E3E">
            <w:pPr>
              <w:keepNext/>
              <w:widowControl w:val="0"/>
              <w:tabs>
                <w:tab w:val="center" w:pos="4536"/>
                <w:tab w:val="right" w:pos="9072"/>
              </w:tabs>
              <w:jc w:val="center"/>
              <w:rPr>
                <w:lang w:val="en-US"/>
              </w:rPr>
            </w:pPr>
            <w:r w:rsidRPr="002635B3">
              <w:rPr>
                <w:lang w:val="en-US"/>
              </w:rPr>
              <w:t>1.25 m</w:t>
            </w:r>
            <w:r w:rsidRPr="002635B3">
              <w:rPr>
                <w:vertAlign w:val="superscript"/>
                <w:lang w:val="en-US"/>
              </w:rPr>
              <w:t>3</w:t>
            </w:r>
            <w:r w:rsidRPr="002635B3">
              <w:rPr>
                <w:lang w:val="en-US"/>
              </w:rPr>
              <w:t>/h</w:t>
            </w:r>
          </w:p>
        </w:tc>
      </w:tr>
      <w:tr w:rsidR="00363BA6" w:rsidRPr="00C77655" w14:paraId="5E2C68D5" w14:textId="77777777" w:rsidTr="005452DC">
        <w:trPr>
          <w:tblHeader/>
        </w:trPr>
        <w:tc>
          <w:tcPr>
            <w:tcW w:w="1693" w:type="dxa"/>
            <w:vMerge/>
            <w:tcMar>
              <w:top w:w="57" w:type="dxa"/>
              <w:bottom w:w="57" w:type="dxa"/>
            </w:tcMar>
          </w:tcPr>
          <w:p w14:paraId="6E738241" w14:textId="77777777" w:rsidR="00363BA6" w:rsidRPr="002635B3" w:rsidRDefault="00363BA6" w:rsidP="00A41E3E">
            <w:pPr>
              <w:keepNext/>
              <w:rPr>
                <w:lang w:val="en-US"/>
              </w:rPr>
            </w:pPr>
          </w:p>
        </w:tc>
        <w:tc>
          <w:tcPr>
            <w:tcW w:w="3686" w:type="dxa"/>
            <w:shd w:val="clear" w:color="auto" w:fill="auto"/>
            <w:tcMar>
              <w:top w:w="57" w:type="dxa"/>
              <w:bottom w:w="57" w:type="dxa"/>
            </w:tcMar>
          </w:tcPr>
          <w:p w14:paraId="6058E4A2" w14:textId="77777777" w:rsidR="00363BA6" w:rsidRPr="002635B3" w:rsidRDefault="00363BA6" w:rsidP="00A41E3E">
            <w:pPr>
              <w:keepNext/>
              <w:widowControl w:val="0"/>
              <w:tabs>
                <w:tab w:val="center" w:pos="4536"/>
                <w:tab w:val="right" w:pos="9072"/>
              </w:tabs>
              <w:jc w:val="center"/>
              <w:rPr>
                <w:vertAlign w:val="superscript"/>
                <w:lang w:val="en-US"/>
              </w:rPr>
            </w:pPr>
            <w:r w:rsidRPr="002635B3">
              <w:rPr>
                <w:lang w:val="en-US"/>
              </w:rPr>
              <w:t>Duration</w:t>
            </w:r>
            <w:r w:rsidRPr="002635B3">
              <w:rPr>
                <w:vertAlign w:val="superscript"/>
                <w:lang w:val="en-US"/>
              </w:rPr>
              <w:t>1</w:t>
            </w:r>
          </w:p>
        </w:tc>
        <w:tc>
          <w:tcPr>
            <w:tcW w:w="3827" w:type="dxa"/>
          </w:tcPr>
          <w:p w14:paraId="4D47FFC8" w14:textId="77777777" w:rsidR="00363BA6" w:rsidRPr="002635B3" w:rsidRDefault="00363BA6" w:rsidP="00A41E3E">
            <w:pPr>
              <w:keepNext/>
              <w:widowControl w:val="0"/>
              <w:tabs>
                <w:tab w:val="center" w:pos="4536"/>
                <w:tab w:val="right" w:pos="9072"/>
              </w:tabs>
              <w:jc w:val="center"/>
              <w:rPr>
                <w:lang w:val="en-US"/>
              </w:rPr>
            </w:pPr>
            <w:r w:rsidRPr="002635B3">
              <w:rPr>
                <w:lang w:val="en-US"/>
              </w:rPr>
              <w:t>60 min.</w:t>
            </w:r>
          </w:p>
        </w:tc>
      </w:tr>
      <w:tr w:rsidR="00363BA6" w:rsidRPr="00C77655" w14:paraId="5D182718" w14:textId="77777777" w:rsidTr="005452DC">
        <w:trPr>
          <w:tblHeader/>
        </w:trPr>
        <w:tc>
          <w:tcPr>
            <w:tcW w:w="1693" w:type="dxa"/>
            <w:vMerge/>
            <w:tcMar>
              <w:top w:w="57" w:type="dxa"/>
              <w:bottom w:w="57" w:type="dxa"/>
            </w:tcMar>
          </w:tcPr>
          <w:p w14:paraId="68BE90AA" w14:textId="77777777" w:rsidR="00363BA6" w:rsidRPr="002635B3" w:rsidRDefault="00363BA6" w:rsidP="00A41E3E">
            <w:pPr>
              <w:keepNext/>
              <w:rPr>
                <w:lang w:val="en-US"/>
              </w:rPr>
            </w:pPr>
          </w:p>
        </w:tc>
        <w:tc>
          <w:tcPr>
            <w:tcW w:w="3686" w:type="dxa"/>
            <w:shd w:val="clear" w:color="auto" w:fill="auto"/>
            <w:tcMar>
              <w:top w:w="57" w:type="dxa"/>
              <w:bottom w:w="57" w:type="dxa"/>
            </w:tcMar>
          </w:tcPr>
          <w:p w14:paraId="71C0A910" w14:textId="77777777" w:rsidR="00363BA6" w:rsidRPr="002635B3" w:rsidRDefault="00363BA6" w:rsidP="00A41E3E">
            <w:pPr>
              <w:keepNext/>
              <w:widowControl w:val="0"/>
              <w:tabs>
                <w:tab w:val="center" w:pos="4536"/>
                <w:tab w:val="right" w:pos="9072"/>
              </w:tabs>
              <w:jc w:val="center"/>
              <w:rPr>
                <w:vertAlign w:val="superscript"/>
                <w:lang w:val="en-US"/>
              </w:rPr>
            </w:pPr>
            <w:r w:rsidRPr="002635B3">
              <w:rPr>
                <w:lang w:val="en-US"/>
              </w:rPr>
              <w:t>Body weight</w:t>
            </w:r>
            <w:r w:rsidRPr="002635B3">
              <w:rPr>
                <w:vertAlign w:val="superscript"/>
                <w:lang w:val="en-US"/>
              </w:rPr>
              <w:t>2</w:t>
            </w:r>
          </w:p>
        </w:tc>
        <w:tc>
          <w:tcPr>
            <w:tcW w:w="3827" w:type="dxa"/>
          </w:tcPr>
          <w:p w14:paraId="0722CCD1" w14:textId="77777777" w:rsidR="00363BA6" w:rsidRPr="002635B3" w:rsidRDefault="00363BA6" w:rsidP="00A41E3E">
            <w:pPr>
              <w:keepNext/>
              <w:widowControl w:val="0"/>
              <w:tabs>
                <w:tab w:val="center" w:pos="4536"/>
                <w:tab w:val="right" w:pos="9072"/>
              </w:tabs>
              <w:jc w:val="center"/>
              <w:rPr>
                <w:lang w:val="en-US"/>
              </w:rPr>
            </w:pPr>
            <w:r w:rsidRPr="002635B3">
              <w:rPr>
                <w:lang w:val="en-US"/>
              </w:rPr>
              <w:t>60 kg</w:t>
            </w:r>
          </w:p>
        </w:tc>
      </w:tr>
      <w:tr w:rsidR="00363BA6" w:rsidRPr="00C77655" w14:paraId="56980BD5" w14:textId="77777777" w:rsidTr="005452DC">
        <w:trPr>
          <w:tblHeader/>
        </w:trPr>
        <w:tc>
          <w:tcPr>
            <w:tcW w:w="1693" w:type="dxa"/>
            <w:vMerge/>
            <w:tcMar>
              <w:top w:w="57" w:type="dxa"/>
              <w:bottom w:w="57" w:type="dxa"/>
            </w:tcMar>
          </w:tcPr>
          <w:p w14:paraId="02A0B444" w14:textId="77777777" w:rsidR="00363BA6" w:rsidRPr="002635B3" w:rsidRDefault="00363BA6" w:rsidP="00A41E3E">
            <w:pPr>
              <w:keepNext/>
              <w:rPr>
                <w:lang w:val="en-US"/>
              </w:rPr>
            </w:pPr>
          </w:p>
        </w:tc>
        <w:tc>
          <w:tcPr>
            <w:tcW w:w="3686" w:type="dxa"/>
            <w:shd w:val="clear" w:color="auto" w:fill="auto"/>
            <w:tcMar>
              <w:top w:w="57" w:type="dxa"/>
              <w:bottom w:w="57" w:type="dxa"/>
            </w:tcMar>
          </w:tcPr>
          <w:p w14:paraId="32E396B7" w14:textId="77777777" w:rsidR="00FE04D1" w:rsidRPr="002635B3" w:rsidRDefault="00363BA6" w:rsidP="00A41E3E">
            <w:pPr>
              <w:keepNext/>
              <w:widowControl w:val="0"/>
              <w:tabs>
                <w:tab w:val="center" w:pos="4536"/>
                <w:tab w:val="right" w:pos="9072"/>
              </w:tabs>
              <w:jc w:val="center"/>
              <w:rPr>
                <w:vertAlign w:val="superscript"/>
                <w:lang w:val="en-US"/>
              </w:rPr>
            </w:pPr>
            <w:r w:rsidRPr="002635B3">
              <w:rPr>
                <w:lang w:val="en-US"/>
              </w:rPr>
              <w:t>Dermal absorption</w:t>
            </w:r>
            <w:r w:rsidRPr="002635B3">
              <w:rPr>
                <w:vertAlign w:val="superscript"/>
                <w:lang w:val="en-US"/>
              </w:rPr>
              <w:t>4</w:t>
            </w:r>
            <w:r w:rsidR="00FE04D1" w:rsidRPr="002635B3">
              <w:rPr>
                <w:vertAlign w:val="superscript"/>
                <w:lang w:val="en-US"/>
              </w:rPr>
              <w:t xml:space="preserve"> </w:t>
            </w:r>
          </w:p>
          <w:p w14:paraId="6A30416F" w14:textId="60A19BD1" w:rsidR="00363BA6" w:rsidRPr="002635B3" w:rsidRDefault="00FE04D1" w:rsidP="00A41E3E">
            <w:pPr>
              <w:keepNext/>
              <w:widowControl w:val="0"/>
              <w:tabs>
                <w:tab w:val="center" w:pos="4536"/>
                <w:tab w:val="right" w:pos="9072"/>
              </w:tabs>
              <w:jc w:val="center"/>
              <w:rPr>
                <w:lang w:val="en-US"/>
              </w:rPr>
            </w:pPr>
            <w:r w:rsidRPr="002635B3">
              <w:rPr>
                <w:lang w:val="en-US"/>
              </w:rPr>
              <w:t>(copper)</w:t>
            </w:r>
          </w:p>
        </w:tc>
        <w:tc>
          <w:tcPr>
            <w:tcW w:w="3827" w:type="dxa"/>
          </w:tcPr>
          <w:p w14:paraId="6D492A4F" w14:textId="6019B2A3" w:rsidR="005452DC" w:rsidRPr="002635B3" w:rsidRDefault="00234429" w:rsidP="00A41E3E">
            <w:pPr>
              <w:keepNext/>
              <w:widowControl w:val="0"/>
              <w:tabs>
                <w:tab w:val="center" w:pos="4536"/>
                <w:tab w:val="right" w:pos="9072"/>
              </w:tabs>
              <w:jc w:val="center"/>
              <w:rPr>
                <w:lang w:val="en-US"/>
              </w:rPr>
            </w:pPr>
            <w:r w:rsidRPr="002635B3">
              <w:rPr>
                <w:lang w:val="en-US"/>
              </w:rPr>
              <w:t>1</w:t>
            </w:r>
            <w:r w:rsidR="005F3ADB" w:rsidRPr="002635B3">
              <w:rPr>
                <w:lang w:val="en-US"/>
              </w:rPr>
              <w:t>.</w:t>
            </w:r>
            <w:r w:rsidR="0082791D" w:rsidRPr="002635B3">
              <w:rPr>
                <w:lang w:val="en-US"/>
              </w:rPr>
              <w:t>1</w:t>
            </w:r>
            <w:r w:rsidR="00363BA6" w:rsidRPr="002635B3">
              <w:rPr>
                <w:lang w:val="en-US"/>
              </w:rPr>
              <w:t xml:space="preserve">% </w:t>
            </w:r>
            <w:r w:rsidR="00534AC7" w:rsidRPr="002635B3">
              <w:rPr>
                <w:lang w:val="en-US"/>
              </w:rPr>
              <w:t>for Aqua</w:t>
            </w:r>
            <w:r w:rsidR="00852AFE" w:rsidRPr="002635B3">
              <w:rPr>
                <w:lang w:val="en-US"/>
              </w:rPr>
              <w:t>N</w:t>
            </w:r>
            <w:r w:rsidR="00534AC7" w:rsidRPr="002635B3">
              <w:rPr>
                <w:lang w:val="en-US"/>
              </w:rPr>
              <w:t>et Standard and Aqua</w:t>
            </w:r>
            <w:r w:rsidR="00852AFE" w:rsidRPr="002635B3">
              <w:rPr>
                <w:lang w:val="en-US"/>
              </w:rPr>
              <w:t>N</w:t>
            </w:r>
            <w:r w:rsidR="00534AC7" w:rsidRPr="002635B3">
              <w:rPr>
                <w:lang w:val="en-US"/>
              </w:rPr>
              <w:t>et Ultra</w:t>
            </w:r>
            <w:r w:rsidR="00922B3C" w:rsidRPr="002635B3">
              <w:rPr>
                <w:vertAlign w:val="subscript"/>
                <w:lang w:val="en-US"/>
              </w:rPr>
              <w:t>(old)</w:t>
            </w:r>
            <w:r w:rsidR="00534AC7" w:rsidRPr="002635B3">
              <w:rPr>
                <w:lang w:val="en-US"/>
              </w:rPr>
              <w:t xml:space="preserve">. </w:t>
            </w:r>
          </w:p>
          <w:p w14:paraId="584B2A06" w14:textId="54E6EDFB" w:rsidR="00363BA6" w:rsidRPr="002635B3" w:rsidRDefault="00534AC7" w:rsidP="00A41E3E">
            <w:pPr>
              <w:keepNext/>
              <w:widowControl w:val="0"/>
              <w:tabs>
                <w:tab w:val="center" w:pos="4536"/>
                <w:tab w:val="right" w:pos="9072"/>
              </w:tabs>
              <w:jc w:val="center"/>
              <w:rPr>
                <w:lang w:val="en-US"/>
              </w:rPr>
            </w:pPr>
            <w:r w:rsidRPr="002635B3">
              <w:rPr>
                <w:lang w:val="en-US"/>
              </w:rPr>
              <w:t>0</w:t>
            </w:r>
            <w:r w:rsidR="00911B27" w:rsidRPr="002635B3">
              <w:rPr>
                <w:lang w:val="en-US"/>
              </w:rPr>
              <w:t>.</w:t>
            </w:r>
            <w:r w:rsidRPr="002635B3">
              <w:rPr>
                <w:lang w:val="en-US"/>
              </w:rPr>
              <w:t>4% for Aqua</w:t>
            </w:r>
            <w:r w:rsidR="00852AFE" w:rsidRPr="002635B3">
              <w:rPr>
                <w:lang w:val="en-US"/>
              </w:rPr>
              <w:t>N</w:t>
            </w:r>
            <w:r w:rsidRPr="002635B3">
              <w:rPr>
                <w:lang w:val="en-US"/>
              </w:rPr>
              <w:t>et CCT 100 plus and C50.</w:t>
            </w:r>
            <w:r w:rsidR="00363BA6" w:rsidRPr="002635B3">
              <w:rPr>
                <w:lang w:val="en-US"/>
              </w:rPr>
              <w:t xml:space="preserve"> </w:t>
            </w:r>
          </w:p>
        </w:tc>
      </w:tr>
      <w:tr w:rsidR="00B072BC" w:rsidRPr="00C77655" w14:paraId="1AAC2D1F" w14:textId="77777777" w:rsidTr="005452DC">
        <w:trPr>
          <w:trHeight w:val="858"/>
          <w:tblHeader/>
        </w:trPr>
        <w:tc>
          <w:tcPr>
            <w:tcW w:w="1693" w:type="dxa"/>
            <w:vMerge w:val="restart"/>
            <w:tcMar>
              <w:top w:w="57" w:type="dxa"/>
              <w:bottom w:w="57" w:type="dxa"/>
            </w:tcMar>
          </w:tcPr>
          <w:p w14:paraId="008D6F9C" w14:textId="77777777" w:rsidR="00B072BC" w:rsidRPr="002635B3" w:rsidRDefault="00B072BC" w:rsidP="00A41E3E">
            <w:pPr>
              <w:keepNext/>
              <w:rPr>
                <w:lang w:val="en-US"/>
              </w:rPr>
            </w:pPr>
            <w:r w:rsidRPr="002635B3">
              <w:rPr>
                <w:lang w:val="en-US"/>
              </w:rPr>
              <w:t>Tier 2a</w:t>
            </w:r>
          </w:p>
          <w:p w14:paraId="7DAC0865" w14:textId="77777777" w:rsidR="00B072BC" w:rsidRPr="002635B3" w:rsidRDefault="00B072BC" w:rsidP="00534AC7">
            <w:pPr>
              <w:rPr>
                <w:lang w:val="en-US"/>
              </w:rPr>
            </w:pPr>
          </w:p>
          <w:p w14:paraId="220ADA8C" w14:textId="4CFF6AAB" w:rsidR="00B072BC" w:rsidRPr="002635B3" w:rsidRDefault="00B072BC" w:rsidP="00B072BC">
            <w:pPr>
              <w:jc w:val="center"/>
              <w:rPr>
                <w:lang w:val="en-US"/>
              </w:rPr>
            </w:pPr>
          </w:p>
        </w:tc>
        <w:tc>
          <w:tcPr>
            <w:tcW w:w="3686" w:type="dxa"/>
            <w:shd w:val="clear" w:color="auto" w:fill="auto"/>
            <w:tcMar>
              <w:top w:w="57" w:type="dxa"/>
              <w:bottom w:w="57" w:type="dxa"/>
            </w:tcMar>
          </w:tcPr>
          <w:p w14:paraId="4A28565A" w14:textId="77777777" w:rsidR="005452DC" w:rsidRPr="002635B3" w:rsidRDefault="00B072BC" w:rsidP="00A41E3E">
            <w:pPr>
              <w:keepNext/>
              <w:widowControl w:val="0"/>
              <w:tabs>
                <w:tab w:val="center" w:pos="4536"/>
                <w:tab w:val="right" w:pos="9072"/>
              </w:tabs>
              <w:jc w:val="center"/>
              <w:rPr>
                <w:lang w:val="en-US"/>
              </w:rPr>
            </w:pPr>
            <w:r w:rsidRPr="002635B3">
              <w:rPr>
                <w:lang w:val="en-US"/>
              </w:rPr>
              <w:t xml:space="preserve">Clothing penetration </w:t>
            </w:r>
          </w:p>
          <w:p w14:paraId="4F7A238B" w14:textId="2AE91070" w:rsidR="00B072BC" w:rsidRPr="002635B3" w:rsidRDefault="00B072BC" w:rsidP="00A41E3E">
            <w:pPr>
              <w:keepNext/>
              <w:widowControl w:val="0"/>
              <w:tabs>
                <w:tab w:val="center" w:pos="4536"/>
                <w:tab w:val="right" w:pos="9072"/>
              </w:tabs>
              <w:jc w:val="center"/>
              <w:rPr>
                <w:vertAlign w:val="superscript"/>
                <w:lang w:val="en-US"/>
              </w:rPr>
            </w:pPr>
            <w:r w:rsidRPr="002635B3">
              <w:rPr>
                <w:lang w:val="en-US"/>
              </w:rPr>
              <w:t>(coated coverall)</w:t>
            </w:r>
            <w:r w:rsidRPr="002635B3">
              <w:rPr>
                <w:vertAlign w:val="superscript"/>
                <w:lang w:val="en-US"/>
              </w:rPr>
              <w:t>3</w:t>
            </w:r>
          </w:p>
          <w:p w14:paraId="156F037B" w14:textId="54EC39E8" w:rsidR="00B072BC" w:rsidRPr="002635B3" w:rsidRDefault="00B072BC" w:rsidP="00A41E3E">
            <w:pPr>
              <w:keepNext/>
              <w:widowControl w:val="0"/>
              <w:tabs>
                <w:tab w:val="center" w:pos="4536"/>
                <w:tab w:val="right" w:pos="9072"/>
              </w:tabs>
              <w:jc w:val="center"/>
              <w:rPr>
                <w:vertAlign w:val="superscript"/>
                <w:lang w:val="en-US"/>
              </w:rPr>
            </w:pPr>
          </w:p>
        </w:tc>
        <w:tc>
          <w:tcPr>
            <w:tcW w:w="3827" w:type="dxa"/>
          </w:tcPr>
          <w:p w14:paraId="2B8E58FD" w14:textId="4E85B07E" w:rsidR="00B072BC" w:rsidRPr="002635B3" w:rsidRDefault="00B072BC" w:rsidP="00A41E3E">
            <w:pPr>
              <w:keepNext/>
              <w:widowControl w:val="0"/>
              <w:tabs>
                <w:tab w:val="center" w:pos="4536"/>
                <w:tab w:val="right" w:pos="9072"/>
              </w:tabs>
              <w:jc w:val="center"/>
              <w:rPr>
                <w:lang w:val="en-US"/>
              </w:rPr>
            </w:pPr>
            <w:r w:rsidRPr="002635B3">
              <w:rPr>
                <w:lang w:val="en-US"/>
              </w:rPr>
              <w:t>10%</w:t>
            </w:r>
          </w:p>
          <w:p w14:paraId="5EE53842" w14:textId="79D0B02E" w:rsidR="00B072BC" w:rsidRPr="002635B3" w:rsidRDefault="00B072BC" w:rsidP="00A41E3E">
            <w:pPr>
              <w:keepNext/>
              <w:widowControl w:val="0"/>
              <w:tabs>
                <w:tab w:val="center" w:pos="4536"/>
                <w:tab w:val="right" w:pos="9072"/>
              </w:tabs>
              <w:jc w:val="center"/>
              <w:rPr>
                <w:lang w:val="en-US"/>
              </w:rPr>
            </w:pPr>
          </w:p>
        </w:tc>
      </w:tr>
      <w:tr w:rsidR="00B072BC" w:rsidRPr="00C77655" w14:paraId="1CF11EF9" w14:textId="77777777" w:rsidTr="005452DC">
        <w:trPr>
          <w:trHeight w:val="858"/>
          <w:tblHeader/>
        </w:trPr>
        <w:tc>
          <w:tcPr>
            <w:tcW w:w="1693" w:type="dxa"/>
            <w:vMerge/>
            <w:tcMar>
              <w:top w:w="57" w:type="dxa"/>
              <w:bottom w:w="57" w:type="dxa"/>
            </w:tcMar>
          </w:tcPr>
          <w:p w14:paraId="196B9892" w14:textId="77777777" w:rsidR="00B072BC" w:rsidRPr="002635B3" w:rsidRDefault="00B072BC" w:rsidP="00A41E3E">
            <w:pPr>
              <w:keepNext/>
              <w:rPr>
                <w:lang w:val="en-US"/>
              </w:rPr>
            </w:pPr>
          </w:p>
        </w:tc>
        <w:tc>
          <w:tcPr>
            <w:tcW w:w="3686" w:type="dxa"/>
            <w:shd w:val="clear" w:color="auto" w:fill="auto"/>
            <w:tcMar>
              <w:top w:w="57" w:type="dxa"/>
              <w:bottom w:w="57" w:type="dxa"/>
            </w:tcMar>
          </w:tcPr>
          <w:p w14:paraId="4FC8D1AF" w14:textId="0DF5923C" w:rsidR="00DC7C3B" w:rsidRPr="002635B3" w:rsidRDefault="001C79F2" w:rsidP="00A41E3E">
            <w:pPr>
              <w:keepNext/>
              <w:widowControl w:val="0"/>
              <w:tabs>
                <w:tab w:val="center" w:pos="4536"/>
                <w:tab w:val="right" w:pos="9072"/>
              </w:tabs>
              <w:jc w:val="center"/>
              <w:rPr>
                <w:vertAlign w:val="superscript"/>
                <w:lang w:val="en-US"/>
              </w:rPr>
            </w:pPr>
            <w:r w:rsidRPr="002635B3">
              <w:rPr>
                <w:lang w:val="en-US"/>
              </w:rPr>
              <w:t>Hand exposure</w:t>
            </w:r>
            <w:r w:rsidRPr="002635B3">
              <w:rPr>
                <w:vertAlign w:val="superscript"/>
                <w:lang w:val="en-US"/>
              </w:rPr>
              <w:t>1</w:t>
            </w:r>
          </w:p>
        </w:tc>
        <w:tc>
          <w:tcPr>
            <w:tcW w:w="3827" w:type="dxa"/>
          </w:tcPr>
          <w:p w14:paraId="66210CB3" w14:textId="1A0AACB4" w:rsidR="00B072BC" w:rsidRPr="002635B3" w:rsidRDefault="001C79F2" w:rsidP="00A41E3E">
            <w:pPr>
              <w:keepNext/>
              <w:widowControl w:val="0"/>
              <w:tabs>
                <w:tab w:val="center" w:pos="4536"/>
                <w:tab w:val="right" w:pos="9072"/>
              </w:tabs>
              <w:jc w:val="center"/>
              <w:rPr>
                <w:lang w:val="en-US"/>
              </w:rPr>
            </w:pPr>
            <w:r w:rsidRPr="002635B3">
              <w:rPr>
                <w:lang w:val="en-US"/>
              </w:rPr>
              <w:t>Hand exposure values are actual measurements inside gloves.</w:t>
            </w:r>
          </w:p>
        </w:tc>
      </w:tr>
      <w:tr w:rsidR="00B072BC" w:rsidRPr="00C77655" w14:paraId="1782ADEF" w14:textId="77777777" w:rsidTr="005452DC">
        <w:trPr>
          <w:trHeight w:val="858"/>
          <w:tblHeader/>
        </w:trPr>
        <w:tc>
          <w:tcPr>
            <w:tcW w:w="1693" w:type="dxa"/>
            <w:vMerge w:val="restart"/>
            <w:tcMar>
              <w:top w:w="57" w:type="dxa"/>
              <w:bottom w:w="57" w:type="dxa"/>
            </w:tcMar>
          </w:tcPr>
          <w:p w14:paraId="39C60BCB" w14:textId="7995CD90" w:rsidR="00B072BC" w:rsidRPr="002635B3" w:rsidRDefault="00B072BC" w:rsidP="00A41E3E">
            <w:pPr>
              <w:keepNext/>
              <w:rPr>
                <w:lang w:val="en-US"/>
              </w:rPr>
            </w:pPr>
            <w:r w:rsidRPr="002635B3">
              <w:rPr>
                <w:lang w:val="en-US"/>
              </w:rPr>
              <w:t>Tier 2b</w:t>
            </w:r>
          </w:p>
        </w:tc>
        <w:tc>
          <w:tcPr>
            <w:tcW w:w="3686" w:type="dxa"/>
            <w:shd w:val="clear" w:color="auto" w:fill="auto"/>
            <w:tcMar>
              <w:top w:w="57" w:type="dxa"/>
              <w:bottom w:w="57" w:type="dxa"/>
            </w:tcMar>
          </w:tcPr>
          <w:p w14:paraId="7DBF4BED" w14:textId="103AAC4B" w:rsidR="00B072BC" w:rsidRPr="002635B3" w:rsidRDefault="00B072BC" w:rsidP="00A41E3E">
            <w:pPr>
              <w:keepNext/>
              <w:widowControl w:val="0"/>
              <w:tabs>
                <w:tab w:val="center" w:pos="4536"/>
                <w:tab w:val="right" w:pos="9072"/>
              </w:tabs>
              <w:jc w:val="center"/>
              <w:rPr>
                <w:lang w:val="en-US"/>
              </w:rPr>
            </w:pPr>
            <w:r w:rsidRPr="002635B3">
              <w:rPr>
                <w:lang w:val="en-US"/>
              </w:rPr>
              <w:t>Clothing penetration (Impermeable coverall)</w:t>
            </w:r>
            <w:r w:rsidRPr="002635B3">
              <w:rPr>
                <w:vertAlign w:val="superscript"/>
                <w:lang w:val="en-US"/>
              </w:rPr>
              <w:t>3</w:t>
            </w:r>
          </w:p>
        </w:tc>
        <w:tc>
          <w:tcPr>
            <w:tcW w:w="3827" w:type="dxa"/>
          </w:tcPr>
          <w:p w14:paraId="2ED0B37E" w14:textId="663C87B6" w:rsidR="00B072BC" w:rsidRPr="002635B3" w:rsidRDefault="00B072BC" w:rsidP="00A41E3E">
            <w:pPr>
              <w:keepNext/>
              <w:widowControl w:val="0"/>
              <w:tabs>
                <w:tab w:val="center" w:pos="4536"/>
                <w:tab w:val="right" w:pos="9072"/>
              </w:tabs>
              <w:jc w:val="center"/>
              <w:rPr>
                <w:lang w:val="en-US"/>
              </w:rPr>
            </w:pPr>
            <w:r w:rsidRPr="002635B3">
              <w:rPr>
                <w:lang w:val="en-US"/>
              </w:rPr>
              <w:t>5%</w:t>
            </w:r>
          </w:p>
        </w:tc>
      </w:tr>
      <w:tr w:rsidR="00B072BC" w:rsidRPr="00C77655" w14:paraId="28522883" w14:textId="77777777" w:rsidTr="005452DC">
        <w:trPr>
          <w:trHeight w:val="858"/>
          <w:tblHeader/>
        </w:trPr>
        <w:tc>
          <w:tcPr>
            <w:tcW w:w="1693" w:type="dxa"/>
            <w:vMerge/>
            <w:tcMar>
              <w:top w:w="57" w:type="dxa"/>
              <w:bottom w:w="57" w:type="dxa"/>
            </w:tcMar>
          </w:tcPr>
          <w:p w14:paraId="231A2A08" w14:textId="77777777" w:rsidR="00B072BC" w:rsidRPr="002635B3" w:rsidRDefault="00B072BC" w:rsidP="00A41E3E">
            <w:pPr>
              <w:keepNext/>
              <w:rPr>
                <w:lang w:val="en-US"/>
              </w:rPr>
            </w:pPr>
          </w:p>
        </w:tc>
        <w:tc>
          <w:tcPr>
            <w:tcW w:w="3686" w:type="dxa"/>
            <w:shd w:val="clear" w:color="auto" w:fill="auto"/>
            <w:tcMar>
              <w:top w:w="57" w:type="dxa"/>
              <w:bottom w:w="57" w:type="dxa"/>
            </w:tcMar>
          </w:tcPr>
          <w:p w14:paraId="3DCB4A2D" w14:textId="551718C3" w:rsidR="00DC7C3B" w:rsidRPr="002635B3" w:rsidRDefault="001C79F2" w:rsidP="00A41E3E">
            <w:pPr>
              <w:keepNext/>
              <w:widowControl w:val="0"/>
              <w:tabs>
                <w:tab w:val="center" w:pos="4536"/>
                <w:tab w:val="right" w:pos="9072"/>
              </w:tabs>
              <w:jc w:val="center"/>
              <w:rPr>
                <w:lang w:val="en-US"/>
              </w:rPr>
            </w:pPr>
            <w:r w:rsidRPr="002635B3">
              <w:rPr>
                <w:lang w:val="en-US"/>
              </w:rPr>
              <w:t>Hand exposure</w:t>
            </w:r>
            <w:r w:rsidRPr="002635B3">
              <w:rPr>
                <w:vertAlign w:val="superscript"/>
                <w:lang w:val="en-US"/>
              </w:rPr>
              <w:t>1</w:t>
            </w:r>
          </w:p>
        </w:tc>
        <w:tc>
          <w:tcPr>
            <w:tcW w:w="3827" w:type="dxa"/>
          </w:tcPr>
          <w:p w14:paraId="3AE96EF3" w14:textId="0DFAB80D" w:rsidR="00B072BC" w:rsidRPr="002635B3" w:rsidRDefault="001C79F2" w:rsidP="00A41E3E">
            <w:pPr>
              <w:keepNext/>
              <w:widowControl w:val="0"/>
              <w:tabs>
                <w:tab w:val="center" w:pos="4536"/>
                <w:tab w:val="right" w:pos="9072"/>
              </w:tabs>
              <w:jc w:val="center"/>
              <w:rPr>
                <w:lang w:val="en-US"/>
              </w:rPr>
            </w:pPr>
            <w:r w:rsidRPr="002635B3">
              <w:rPr>
                <w:lang w:val="en-US"/>
              </w:rPr>
              <w:t>Hand exposure values are actual measurements inside gloves.</w:t>
            </w:r>
          </w:p>
        </w:tc>
      </w:tr>
      <w:tr w:rsidR="0082791D" w:rsidRPr="00C77655" w14:paraId="4AB031DE" w14:textId="77777777" w:rsidTr="005452DC">
        <w:trPr>
          <w:trHeight w:val="858"/>
          <w:tblHeader/>
        </w:trPr>
        <w:tc>
          <w:tcPr>
            <w:tcW w:w="1693" w:type="dxa"/>
            <w:vMerge w:val="restart"/>
            <w:tcMar>
              <w:top w:w="57" w:type="dxa"/>
              <w:bottom w:w="57" w:type="dxa"/>
            </w:tcMar>
          </w:tcPr>
          <w:p w14:paraId="1376514E" w14:textId="62A964F9" w:rsidR="0082791D" w:rsidRPr="002635B3" w:rsidRDefault="0082791D" w:rsidP="0082791D">
            <w:pPr>
              <w:keepNext/>
              <w:rPr>
                <w:lang w:val="en-US"/>
              </w:rPr>
            </w:pPr>
            <w:bookmarkStart w:id="1617" w:name="_Hlk63170278"/>
            <w:r w:rsidRPr="002635B3">
              <w:rPr>
                <w:lang w:val="en-US"/>
              </w:rPr>
              <w:t>Tier 2 c</w:t>
            </w:r>
          </w:p>
        </w:tc>
        <w:tc>
          <w:tcPr>
            <w:tcW w:w="3686" w:type="dxa"/>
            <w:shd w:val="clear" w:color="auto" w:fill="auto"/>
            <w:tcMar>
              <w:top w:w="57" w:type="dxa"/>
              <w:bottom w:w="57" w:type="dxa"/>
            </w:tcMar>
          </w:tcPr>
          <w:p w14:paraId="5740E8E2" w14:textId="77777777" w:rsidR="0082791D" w:rsidRPr="002635B3" w:rsidRDefault="0082791D" w:rsidP="0082791D">
            <w:pPr>
              <w:keepNext/>
              <w:widowControl w:val="0"/>
              <w:tabs>
                <w:tab w:val="center" w:pos="4536"/>
                <w:tab w:val="right" w:pos="9072"/>
              </w:tabs>
              <w:jc w:val="center"/>
              <w:rPr>
                <w:lang w:val="en-US"/>
              </w:rPr>
            </w:pPr>
            <w:r w:rsidRPr="002635B3">
              <w:rPr>
                <w:lang w:val="en-US"/>
              </w:rPr>
              <w:t xml:space="preserve">Clothing penetration </w:t>
            </w:r>
          </w:p>
          <w:p w14:paraId="3D19E438" w14:textId="4182F013" w:rsidR="0082791D" w:rsidRPr="002635B3" w:rsidRDefault="0082791D" w:rsidP="0082791D">
            <w:pPr>
              <w:keepNext/>
              <w:widowControl w:val="0"/>
              <w:tabs>
                <w:tab w:val="center" w:pos="4536"/>
                <w:tab w:val="right" w:pos="9072"/>
              </w:tabs>
              <w:jc w:val="center"/>
              <w:rPr>
                <w:lang w:val="en-US"/>
              </w:rPr>
            </w:pPr>
            <w:r w:rsidRPr="002635B3">
              <w:rPr>
                <w:lang w:val="en-US"/>
              </w:rPr>
              <w:t>(Double coverall)</w:t>
            </w:r>
            <w:r w:rsidRPr="002635B3">
              <w:rPr>
                <w:vertAlign w:val="superscript"/>
                <w:lang w:val="en-US"/>
              </w:rPr>
              <w:t>3</w:t>
            </w:r>
          </w:p>
        </w:tc>
        <w:tc>
          <w:tcPr>
            <w:tcW w:w="3827" w:type="dxa"/>
          </w:tcPr>
          <w:p w14:paraId="25550BBE" w14:textId="3B953C78" w:rsidR="0082791D" w:rsidRPr="002635B3" w:rsidRDefault="0082791D" w:rsidP="0082791D">
            <w:pPr>
              <w:keepNext/>
              <w:widowControl w:val="0"/>
              <w:tabs>
                <w:tab w:val="center" w:pos="4536"/>
                <w:tab w:val="right" w:pos="9072"/>
              </w:tabs>
              <w:jc w:val="center"/>
              <w:rPr>
                <w:lang w:val="en-US"/>
              </w:rPr>
            </w:pPr>
            <w:r w:rsidRPr="002635B3">
              <w:rPr>
                <w:lang w:val="en-US"/>
              </w:rPr>
              <w:t>1%</w:t>
            </w:r>
          </w:p>
        </w:tc>
      </w:tr>
      <w:tr w:rsidR="0082791D" w:rsidRPr="00C77655" w14:paraId="5F0FD490" w14:textId="77777777" w:rsidTr="005452DC">
        <w:trPr>
          <w:trHeight w:val="858"/>
          <w:tblHeader/>
        </w:trPr>
        <w:tc>
          <w:tcPr>
            <w:tcW w:w="1693" w:type="dxa"/>
            <w:vMerge/>
            <w:tcMar>
              <w:top w:w="57" w:type="dxa"/>
              <w:bottom w:w="57" w:type="dxa"/>
            </w:tcMar>
          </w:tcPr>
          <w:p w14:paraId="6475F42D" w14:textId="77777777" w:rsidR="0082791D" w:rsidRPr="002635B3" w:rsidRDefault="0082791D" w:rsidP="0082791D">
            <w:pPr>
              <w:keepNext/>
              <w:rPr>
                <w:lang w:val="en-US"/>
              </w:rPr>
            </w:pPr>
          </w:p>
        </w:tc>
        <w:tc>
          <w:tcPr>
            <w:tcW w:w="3686" w:type="dxa"/>
            <w:shd w:val="clear" w:color="auto" w:fill="auto"/>
            <w:tcMar>
              <w:top w:w="57" w:type="dxa"/>
              <w:bottom w:w="57" w:type="dxa"/>
            </w:tcMar>
          </w:tcPr>
          <w:p w14:paraId="1C255D15" w14:textId="69686964" w:rsidR="0082791D" w:rsidRPr="002635B3" w:rsidRDefault="0082791D" w:rsidP="0082791D">
            <w:pPr>
              <w:keepNext/>
              <w:widowControl w:val="0"/>
              <w:tabs>
                <w:tab w:val="center" w:pos="4536"/>
                <w:tab w:val="right" w:pos="9072"/>
              </w:tabs>
              <w:jc w:val="center"/>
              <w:rPr>
                <w:lang w:val="en-US"/>
              </w:rPr>
            </w:pPr>
            <w:r w:rsidRPr="002635B3">
              <w:rPr>
                <w:lang w:val="en-US"/>
              </w:rPr>
              <w:t>Hand exposure</w:t>
            </w:r>
            <w:r w:rsidRPr="002635B3">
              <w:rPr>
                <w:vertAlign w:val="superscript"/>
                <w:lang w:val="en-US"/>
              </w:rPr>
              <w:t>1</w:t>
            </w:r>
          </w:p>
        </w:tc>
        <w:tc>
          <w:tcPr>
            <w:tcW w:w="3827" w:type="dxa"/>
          </w:tcPr>
          <w:p w14:paraId="6070B655" w14:textId="254FE711" w:rsidR="0082791D" w:rsidRPr="002635B3" w:rsidRDefault="0082791D" w:rsidP="0082791D">
            <w:pPr>
              <w:keepNext/>
              <w:widowControl w:val="0"/>
              <w:tabs>
                <w:tab w:val="center" w:pos="4536"/>
                <w:tab w:val="right" w:pos="9072"/>
              </w:tabs>
              <w:jc w:val="center"/>
              <w:rPr>
                <w:sz w:val="18"/>
                <w:lang w:val="en-US"/>
              </w:rPr>
            </w:pPr>
            <w:r w:rsidRPr="002635B3">
              <w:rPr>
                <w:sz w:val="18"/>
                <w:lang w:val="en-US"/>
              </w:rPr>
              <w:t xml:space="preserve">Hand exposure </w:t>
            </w:r>
            <w:r w:rsidR="00BA7C1C" w:rsidRPr="002635B3">
              <w:rPr>
                <w:sz w:val="18"/>
                <w:lang w:val="en-US"/>
              </w:rPr>
              <w:t xml:space="preserve">values </w:t>
            </w:r>
            <w:r w:rsidRPr="002635B3">
              <w:rPr>
                <w:sz w:val="18"/>
                <w:lang w:val="en-US"/>
              </w:rPr>
              <w:t>are actual measurements inside gloves.</w:t>
            </w:r>
          </w:p>
        </w:tc>
      </w:tr>
    </w:tbl>
    <w:p w14:paraId="3F98C92B" w14:textId="1C70DC56" w:rsidR="00234429" w:rsidRPr="002635B3" w:rsidRDefault="00234429" w:rsidP="001A77E2">
      <w:pPr>
        <w:autoSpaceDE w:val="0"/>
        <w:autoSpaceDN w:val="0"/>
        <w:adjustRightInd w:val="0"/>
        <w:spacing w:before="60"/>
        <w:jc w:val="both"/>
        <w:rPr>
          <w:sz w:val="18"/>
          <w:szCs w:val="18"/>
          <w:lang w:val="en-US"/>
        </w:rPr>
      </w:pPr>
      <w:bookmarkStart w:id="1618" w:name="_Hlk11274022"/>
      <w:bookmarkEnd w:id="1617"/>
      <w:r w:rsidRPr="002635B3">
        <w:rPr>
          <w:sz w:val="18"/>
          <w:szCs w:val="18"/>
          <w:vertAlign w:val="superscript"/>
          <w:lang w:val="en-US"/>
        </w:rPr>
        <w:t>1)</w:t>
      </w:r>
      <w:r w:rsidR="00524AF3" w:rsidRPr="002635B3">
        <w:rPr>
          <w:sz w:val="18"/>
          <w:szCs w:val="18"/>
          <w:vertAlign w:val="superscript"/>
          <w:lang w:val="en-US"/>
        </w:rPr>
        <w:t xml:space="preserve"> </w:t>
      </w:r>
      <w:r w:rsidRPr="002635B3">
        <w:rPr>
          <w:sz w:val="18"/>
          <w:szCs w:val="18"/>
          <w:lang w:val="en-US"/>
        </w:rPr>
        <w:t xml:space="preserve">Dipping model 4; </w:t>
      </w:r>
      <w:r w:rsidR="00476357" w:rsidRPr="002635B3">
        <w:rPr>
          <w:sz w:val="18"/>
          <w:szCs w:val="18"/>
          <w:lang w:val="en-US"/>
        </w:rPr>
        <w:t>Biocides Human Health Exposure Methodology</w:t>
      </w:r>
      <w:r w:rsidR="005F546E" w:rsidRPr="002635B3">
        <w:rPr>
          <w:sz w:val="18"/>
          <w:szCs w:val="18"/>
          <w:lang w:val="en-US"/>
        </w:rPr>
        <w:t>, maximum values</w:t>
      </w:r>
      <w:r w:rsidR="005452DC" w:rsidRPr="002635B3">
        <w:rPr>
          <w:sz w:val="18"/>
          <w:szCs w:val="18"/>
          <w:lang w:val="en-US"/>
        </w:rPr>
        <w:t xml:space="preserve"> (ECHA, 2015a)</w:t>
      </w:r>
      <w:r w:rsidR="005F546E" w:rsidRPr="002635B3">
        <w:rPr>
          <w:sz w:val="18"/>
          <w:szCs w:val="18"/>
          <w:lang w:val="en-US"/>
        </w:rPr>
        <w:t xml:space="preserve">. </w:t>
      </w:r>
    </w:p>
    <w:p w14:paraId="636A5D92" w14:textId="0E734ACA" w:rsidR="00234429" w:rsidRPr="002635B3" w:rsidRDefault="00234429" w:rsidP="001059A9">
      <w:pPr>
        <w:autoSpaceDE w:val="0"/>
        <w:autoSpaceDN w:val="0"/>
        <w:adjustRightInd w:val="0"/>
        <w:jc w:val="both"/>
        <w:rPr>
          <w:sz w:val="18"/>
          <w:szCs w:val="18"/>
          <w:lang w:val="en-US"/>
        </w:rPr>
      </w:pPr>
      <w:r w:rsidRPr="002635B3">
        <w:rPr>
          <w:sz w:val="18"/>
          <w:szCs w:val="18"/>
          <w:vertAlign w:val="superscript"/>
          <w:lang w:val="en-US"/>
        </w:rPr>
        <w:t>2)</w:t>
      </w:r>
      <w:r w:rsidR="00524AF3" w:rsidRPr="002635B3">
        <w:rPr>
          <w:sz w:val="18"/>
          <w:szCs w:val="18"/>
          <w:vertAlign w:val="superscript"/>
          <w:lang w:val="en-US"/>
        </w:rPr>
        <w:t xml:space="preserve"> </w:t>
      </w:r>
      <w:bookmarkStart w:id="1619" w:name="_Hlk103115611"/>
      <w:r w:rsidR="009050C0" w:rsidRPr="002635B3">
        <w:rPr>
          <w:sz w:val="18"/>
          <w:szCs w:val="18"/>
          <w:lang w:val="en-US"/>
        </w:rPr>
        <w:t>Ad hoc Working Group Recommendation 14: Default human factor values for use in exposure assessments for biocidal products (ECHA, 2017b).</w:t>
      </w:r>
    </w:p>
    <w:bookmarkEnd w:id="1619"/>
    <w:p w14:paraId="029499E9" w14:textId="24AE33FA" w:rsidR="00234429" w:rsidRPr="002635B3" w:rsidRDefault="00234429" w:rsidP="001059A9">
      <w:pPr>
        <w:autoSpaceDE w:val="0"/>
        <w:autoSpaceDN w:val="0"/>
        <w:adjustRightInd w:val="0"/>
        <w:jc w:val="both"/>
        <w:rPr>
          <w:sz w:val="18"/>
          <w:szCs w:val="18"/>
          <w:lang w:val="en-US"/>
        </w:rPr>
      </w:pPr>
      <w:r w:rsidRPr="002635B3">
        <w:rPr>
          <w:sz w:val="18"/>
          <w:szCs w:val="18"/>
          <w:vertAlign w:val="superscript"/>
          <w:lang w:val="en-US"/>
        </w:rPr>
        <w:t>3</w:t>
      </w:r>
      <w:r w:rsidR="00524AF3" w:rsidRPr="002635B3">
        <w:rPr>
          <w:sz w:val="18"/>
          <w:szCs w:val="18"/>
          <w:vertAlign w:val="superscript"/>
          <w:lang w:val="en-US"/>
        </w:rPr>
        <w:t xml:space="preserve">) </w:t>
      </w:r>
      <w:r w:rsidRPr="002635B3">
        <w:rPr>
          <w:sz w:val="18"/>
          <w:szCs w:val="18"/>
          <w:lang w:val="en-US"/>
        </w:rPr>
        <w:t>HEEG opinion 9, Default protection factors for protective clothing and gloves</w:t>
      </w:r>
    </w:p>
    <w:p w14:paraId="19E13A64" w14:textId="63670691" w:rsidR="00234429" w:rsidRPr="002635B3" w:rsidRDefault="00234429" w:rsidP="001059A9">
      <w:pPr>
        <w:autoSpaceDE w:val="0"/>
        <w:autoSpaceDN w:val="0"/>
        <w:adjustRightInd w:val="0"/>
        <w:jc w:val="both"/>
        <w:rPr>
          <w:sz w:val="18"/>
          <w:szCs w:val="18"/>
          <w:lang w:val="en-US"/>
        </w:rPr>
      </w:pPr>
      <w:r w:rsidRPr="002635B3">
        <w:rPr>
          <w:sz w:val="18"/>
          <w:szCs w:val="18"/>
          <w:vertAlign w:val="superscript"/>
          <w:lang w:val="en-US"/>
        </w:rPr>
        <w:t>4</w:t>
      </w:r>
      <w:r w:rsidR="00524AF3" w:rsidRPr="002635B3">
        <w:rPr>
          <w:sz w:val="18"/>
          <w:szCs w:val="18"/>
          <w:vertAlign w:val="superscript"/>
          <w:lang w:val="en-US"/>
        </w:rPr>
        <w:t xml:space="preserve">) </w:t>
      </w:r>
      <w:r w:rsidRPr="002635B3">
        <w:rPr>
          <w:sz w:val="18"/>
          <w:szCs w:val="18"/>
          <w:lang w:val="en-US"/>
        </w:rPr>
        <w:t xml:space="preserve">Dermal absorption of </w:t>
      </w:r>
      <w:r w:rsidR="00FB0D4B" w:rsidRPr="002635B3">
        <w:rPr>
          <w:sz w:val="18"/>
          <w:szCs w:val="18"/>
          <w:lang w:val="en-US"/>
        </w:rPr>
        <w:t>copper</w:t>
      </w:r>
      <w:r w:rsidRPr="002635B3">
        <w:rPr>
          <w:sz w:val="18"/>
          <w:szCs w:val="18"/>
          <w:lang w:val="en-US"/>
        </w:rPr>
        <w:t xml:space="preserve"> </w:t>
      </w:r>
      <w:r w:rsidR="005452DC" w:rsidRPr="002635B3">
        <w:rPr>
          <w:sz w:val="18"/>
          <w:szCs w:val="18"/>
          <w:lang w:val="en-US"/>
        </w:rPr>
        <w:t>(</w:t>
      </w:r>
      <w:r w:rsidR="005452DC" w:rsidRPr="002635B3">
        <w:rPr>
          <w:rFonts w:eastAsia="Calibri"/>
          <w:color w:val="000000"/>
          <w:sz w:val="18"/>
          <w:szCs w:val="18"/>
          <w:lang w:val="en-US" w:eastAsia="en-GB"/>
        </w:rPr>
        <w:t>Wallace, 2020; Bernal, 2018a)</w:t>
      </w:r>
    </w:p>
    <w:bookmarkEnd w:id="1618"/>
    <w:p w14:paraId="1F0633B4" w14:textId="4753D6EE" w:rsidR="0058609A" w:rsidRPr="002635B3" w:rsidRDefault="0058609A" w:rsidP="00FC5DAC">
      <w:pPr>
        <w:autoSpaceDE w:val="0"/>
        <w:autoSpaceDN w:val="0"/>
        <w:adjustRightInd w:val="0"/>
        <w:spacing w:after="120"/>
        <w:jc w:val="both"/>
        <w:rPr>
          <w:sz w:val="22"/>
          <w:szCs w:val="22"/>
          <w:lang w:val="en-US"/>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0"/>
        <w:gridCol w:w="3119"/>
        <w:gridCol w:w="3827"/>
      </w:tblGrid>
      <w:tr w:rsidR="00234429" w:rsidRPr="00C77655" w14:paraId="3FD8E79C" w14:textId="77777777" w:rsidTr="00C8109D">
        <w:trPr>
          <w:tblHeader/>
        </w:trPr>
        <w:tc>
          <w:tcPr>
            <w:tcW w:w="9206" w:type="dxa"/>
            <w:gridSpan w:val="3"/>
            <w:tcBorders>
              <w:bottom w:val="single" w:sz="6" w:space="0" w:color="auto"/>
            </w:tcBorders>
            <w:shd w:val="clear" w:color="auto" w:fill="FFFFCC"/>
            <w:tcMar>
              <w:top w:w="57" w:type="dxa"/>
              <w:bottom w:w="57" w:type="dxa"/>
            </w:tcMar>
          </w:tcPr>
          <w:p w14:paraId="3F01B711" w14:textId="22E13855" w:rsidR="00234429" w:rsidRPr="002635B3" w:rsidRDefault="00234429" w:rsidP="00A41E3E">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lastRenderedPageBreak/>
              <w:t>Description of Scenario 2</w:t>
            </w:r>
            <w:r w:rsidR="001A77E2" w:rsidRPr="002635B3">
              <w:rPr>
                <w:rFonts w:eastAsia="Calibri"/>
                <w:b/>
                <w:color w:val="000000"/>
                <w:lang w:val="en-US" w:eastAsia="en-GB"/>
              </w:rPr>
              <w:t>:</w:t>
            </w:r>
            <w:r w:rsidR="005F546E" w:rsidRPr="002635B3">
              <w:rPr>
                <w:rFonts w:eastAsia="Calibri"/>
                <w:b/>
                <w:color w:val="000000"/>
                <w:lang w:val="en-US" w:eastAsia="en-GB"/>
              </w:rPr>
              <w:t xml:space="preserve"> Net deployment</w:t>
            </w:r>
          </w:p>
        </w:tc>
      </w:tr>
      <w:tr w:rsidR="00234429" w:rsidRPr="00C77655" w14:paraId="736D9364" w14:textId="77777777" w:rsidTr="00C8109D">
        <w:trPr>
          <w:tblHeader/>
        </w:trPr>
        <w:tc>
          <w:tcPr>
            <w:tcW w:w="9206" w:type="dxa"/>
            <w:gridSpan w:val="3"/>
            <w:shd w:val="clear" w:color="auto" w:fill="FFFFCC"/>
            <w:tcMar>
              <w:top w:w="57" w:type="dxa"/>
              <w:bottom w:w="57" w:type="dxa"/>
            </w:tcMar>
          </w:tcPr>
          <w:p w14:paraId="7F3A1CBE" w14:textId="353AC835" w:rsidR="00234429" w:rsidRPr="002635B3" w:rsidRDefault="00234429" w:rsidP="00265896">
            <w:pPr>
              <w:keepNext/>
              <w:widowControl w:val="0"/>
              <w:tabs>
                <w:tab w:val="center" w:pos="4536"/>
                <w:tab w:val="right" w:pos="9072"/>
              </w:tabs>
              <w:jc w:val="center"/>
              <w:rPr>
                <w:rFonts w:eastAsia="Calibri"/>
                <w:color w:val="000000"/>
                <w:lang w:val="en-US" w:eastAsia="en-GB"/>
              </w:rPr>
            </w:pPr>
            <w:r w:rsidRPr="002635B3">
              <w:rPr>
                <w:rFonts w:eastAsia="Calibri"/>
                <w:b/>
                <w:lang w:val="en-US"/>
              </w:rPr>
              <w:t xml:space="preserve">Handling model 2 </w:t>
            </w:r>
          </w:p>
        </w:tc>
      </w:tr>
      <w:tr w:rsidR="00234429" w:rsidRPr="00C77655" w14:paraId="769D0952" w14:textId="77777777" w:rsidTr="00C522A6">
        <w:trPr>
          <w:tblHeader/>
        </w:trPr>
        <w:tc>
          <w:tcPr>
            <w:tcW w:w="2260" w:type="dxa"/>
            <w:tcMar>
              <w:top w:w="57" w:type="dxa"/>
              <w:bottom w:w="57" w:type="dxa"/>
            </w:tcMar>
          </w:tcPr>
          <w:p w14:paraId="4DBC5299" w14:textId="77777777" w:rsidR="00234429" w:rsidRPr="002635B3" w:rsidRDefault="00234429" w:rsidP="00A41E3E">
            <w:pPr>
              <w:keepNext/>
              <w:rPr>
                <w:rFonts w:eastAsia="Calibri"/>
                <w:lang w:val="en-US"/>
              </w:rPr>
            </w:pPr>
          </w:p>
        </w:tc>
        <w:tc>
          <w:tcPr>
            <w:tcW w:w="3119" w:type="dxa"/>
            <w:shd w:val="clear" w:color="auto" w:fill="auto"/>
            <w:tcMar>
              <w:top w:w="57" w:type="dxa"/>
              <w:bottom w:w="57" w:type="dxa"/>
            </w:tcMar>
          </w:tcPr>
          <w:p w14:paraId="4CB98761" w14:textId="77777777" w:rsidR="00234429" w:rsidRPr="002635B3" w:rsidRDefault="00234429" w:rsidP="00A41E3E">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Parameters</w:t>
            </w:r>
          </w:p>
        </w:tc>
        <w:tc>
          <w:tcPr>
            <w:tcW w:w="3827" w:type="dxa"/>
          </w:tcPr>
          <w:p w14:paraId="048B7F3D" w14:textId="77777777" w:rsidR="00234429" w:rsidRPr="002635B3" w:rsidRDefault="00234429" w:rsidP="00A41E3E">
            <w:pPr>
              <w:keepNext/>
              <w:widowControl w:val="0"/>
              <w:tabs>
                <w:tab w:val="center" w:pos="4536"/>
                <w:tab w:val="right" w:pos="9072"/>
              </w:tabs>
              <w:jc w:val="center"/>
              <w:rPr>
                <w:lang w:val="en-US"/>
              </w:rPr>
            </w:pPr>
            <w:r w:rsidRPr="002635B3">
              <w:rPr>
                <w:lang w:val="en-US"/>
              </w:rPr>
              <w:t>Value</w:t>
            </w:r>
          </w:p>
        </w:tc>
      </w:tr>
      <w:tr w:rsidR="00234429" w:rsidRPr="00C77655" w:rsidDel="00010735" w14:paraId="2928380F" w14:textId="77777777" w:rsidTr="00C522A6">
        <w:trPr>
          <w:tblHeader/>
        </w:trPr>
        <w:tc>
          <w:tcPr>
            <w:tcW w:w="2260" w:type="dxa"/>
            <w:vMerge w:val="restart"/>
            <w:tcMar>
              <w:top w:w="57" w:type="dxa"/>
              <w:bottom w:w="57" w:type="dxa"/>
            </w:tcMar>
          </w:tcPr>
          <w:p w14:paraId="76115429" w14:textId="6AE6CCFE" w:rsidR="00234429" w:rsidRPr="002635B3" w:rsidRDefault="00234429" w:rsidP="00A41E3E">
            <w:pPr>
              <w:keepNext/>
              <w:rPr>
                <w:lang w:val="en-US"/>
              </w:rPr>
            </w:pPr>
            <w:r w:rsidRPr="002635B3">
              <w:rPr>
                <w:lang w:val="en-US"/>
              </w:rPr>
              <w:t>Tier 1</w:t>
            </w:r>
          </w:p>
          <w:p w14:paraId="78A5C092" w14:textId="2304DCC2" w:rsidR="005D7EE5" w:rsidRPr="002635B3" w:rsidRDefault="007707C1" w:rsidP="00A41E3E">
            <w:pPr>
              <w:keepNext/>
              <w:rPr>
                <w:rFonts w:eastAsia="Calibri"/>
                <w:lang w:val="en-US"/>
              </w:rPr>
            </w:pPr>
            <w:r w:rsidRPr="002635B3">
              <w:rPr>
                <w:lang w:val="en-US"/>
              </w:rPr>
              <w:t xml:space="preserve"> </w:t>
            </w:r>
          </w:p>
        </w:tc>
        <w:tc>
          <w:tcPr>
            <w:tcW w:w="3119" w:type="dxa"/>
            <w:shd w:val="clear" w:color="auto" w:fill="auto"/>
            <w:tcMar>
              <w:top w:w="57" w:type="dxa"/>
              <w:bottom w:w="57" w:type="dxa"/>
            </w:tcMar>
          </w:tcPr>
          <w:p w14:paraId="09D9A046" w14:textId="77777777" w:rsidR="00234429" w:rsidRPr="002635B3" w:rsidRDefault="00234429" w:rsidP="00A41E3E">
            <w:pPr>
              <w:keepNext/>
              <w:widowControl w:val="0"/>
              <w:tabs>
                <w:tab w:val="center" w:pos="4536"/>
                <w:tab w:val="right" w:pos="9072"/>
              </w:tabs>
              <w:jc w:val="center"/>
              <w:rPr>
                <w:lang w:val="en-US"/>
              </w:rPr>
            </w:pPr>
            <w:r w:rsidRPr="002635B3">
              <w:rPr>
                <w:rFonts w:eastAsia="Calibri"/>
                <w:lang w:val="en-US"/>
              </w:rPr>
              <w:t>Body</w:t>
            </w:r>
            <w:r w:rsidRPr="002635B3">
              <w:rPr>
                <w:rFonts w:eastAsia="Calibri"/>
                <w:vertAlign w:val="superscript"/>
                <w:lang w:val="en-US"/>
              </w:rPr>
              <w:t>1</w:t>
            </w:r>
          </w:p>
        </w:tc>
        <w:tc>
          <w:tcPr>
            <w:tcW w:w="3827" w:type="dxa"/>
          </w:tcPr>
          <w:p w14:paraId="7CE64669" w14:textId="563909B1" w:rsidR="00234429" w:rsidRPr="002635B3" w:rsidDel="00010735" w:rsidRDefault="00234429" w:rsidP="00A41E3E">
            <w:pPr>
              <w:keepNext/>
              <w:widowControl w:val="0"/>
              <w:tabs>
                <w:tab w:val="center" w:pos="4536"/>
                <w:tab w:val="right" w:pos="9072"/>
              </w:tabs>
              <w:jc w:val="center"/>
              <w:rPr>
                <w:vertAlign w:val="superscript"/>
                <w:lang w:val="en-US"/>
              </w:rPr>
            </w:pPr>
            <w:r w:rsidRPr="002635B3">
              <w:rPr>
                <w:lang w:val="en-US"/>
              </w:rPr>
              <w:t>7.55 mg/min</w:t>
            </w:r>
          </w:p>
        </w:tc>
      </w:tr>
      <w:tr w:rsidR="00234429" w:rsidRPr="00C77655" w14:paraId="765B455D" w14:textId="77777777" w:rsidTr="00C522A6">
        <w:trPr>
          <w:tblHeader/>
        </w:trPr>
        <w:tc>
          <w:tcPr>
            <w:tcW w:w="2260" w:type="dxa"/>
            <w:vMerge/>
            <w:tcMar>
              <w:top w:w="57" w:type="dxa"/>
              <w:bottom w:w="57" w:type="dxa"/>
            </w:tcMar>
          </w:tcPr>
          <w:p w14:paraId="06FB727E" w14:textId="77777777" w:rsidR="00234429" w:rsidRPr="002635B3" w:rsidRDefault="00234429" w:rsidP="00A41E3E">
            <w:pPr>
              <w:keepNext/>
              <w:rPr>
                <w:lang w:val="en-US"/>
              </w:rPr>
            </w:pPr>
          </w:p>
        </w:tc>
        <w:tc>
          <w:tcPr>
            <w:tcW w:w="3119" w:type="dxa"/>
            <w:shd w:val="clear" w:color="auto" w:fill="auto"/>
            <w:tcMar>
              <w:top w:w="57" w:type="dxa"/>
              <w:bottom w:w="57" w:type="dxa"/>
            </w:tcMar>
          </w:tcPr>
          <w:p w14:paraId="33402500" w14:textId="77777777" w:rsidR="00234429" w:rsidRPr="002635B3" w:rsidRDefault="00234429" w:rsidP="00A41E3E">
            <w:pPr>
              <w:keepNext/>
              <w:widowControl w:val="0"/>
              <w:tabs>
                <w:tab w:val="center" w:pos="4536"/>
                <w:tab w:val="right" w:pos="9072"/>
              </w:tabs>
              <w:jc w:val="center"/>
              <w:rPr>
                <w:rFonts w:eastAsia="Calibri"/>
                <w:vertAlign w:val="superscript"/>
                <w:lang w:val="en-US"/>
              </w:rPr>
            </w:pPr>
            <w:r w:rsidRPr="002635B3">
              <w:rPr>
                <w:rFonts w:eastAsia="Calibri"/>
                <w:lang w:val="en-US"/>
              </w:rPr>
              <w:t>Hands</w:t>
            </w:r>
            <w:r w:rsidRPr="002635B3">
              <w:rPr>
                <w:rFonts w:eastAsia="Calibri"/>
                <w:vertAlign w:val="superscript"/>
                <w:lang w:val="en-US"/>
              </w:rPr>
              <w:t>1</w:t>
            </w:r>
          </w:p>
          <w:p w14:paraId="7763F37B" w14:textId="2DFA57C2" w:rsidR="007707C1" w:rsidRPr="002635B3" w:rsidRDefault="007707C1" w:rsidP="00A41E3E">
            <w:pPr>
              <w:keepNext/>
              <w:widowControl w:val="0"/>
              <w:tabs>
                <w:tab w:val="center" w:pos="4536"/>
                <w:tab w:val="right" w:pos="9072"/>
              </w:tabs>
              <w:jc w:val="center"/>
              <w:rPr>
                <w:vertAlign w:val="superscript"/>
                <w:lang w:val="en-US"/>
              </w:rPr>
            </w:pPr>
            <w:r w:rsidRPr="002635B3">
              <w:rPr>
                <w:lang w:val="en-US"/>
              </w:rPr>
              <w:t xml:space="preserve">(Hand exposure </w:t>
            </w:r>
            <w:r w:rsidR="00BA7C1C" w:rsidRPr="002635B3">
              <w:rPr>
                <w:lang w:val="en-US"/>
              </w:rPr>
              <w:t>values are</w:t>
            </w:r>
            <w:r w:rsidRPr="002635B3">
              <w:rPr>
                <w:lang w:val="en-US"/>
              </w:rPr>
              <w:t xml:space="preserve"> actual </w:t>
            </w:r>
            <w:r w:rsidR="00BA7C1C" w:rsidRPr="002635B3">
              <w:rPr>
                <w:lang w:val="en-US"/>
              </w:rPr>
              <w:t>measurements</w:t>
            </w:r>
            <w:r w:rsidRPr="002635B3">
              <w:rPr>
                <w:lang w:val="en-US"/>
              </w:rPr>
              <w:t xml:space="preserve"> inside gloves)</w:t>
            </w:r>
          </w:p>
        </w:tc>
        <w:tc>
          <w:tcPr>
            <w:tcW w:w="3827" w:type="dxa"/>
          </w:tcPr>
          <w:p w14:paraId="247C99E3" w14:textId="77777777" w:rsidR="00234429" w:rsidRPr="002635B3" w:rsidRDefault="00234429" w:rsidP="00A41E3E">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0.21 mg/min</w:t>
            </w:r>
          </w:p>
          <w:p w14:paraId="5080C03A" w14:textId="36200AEA" w:rsidR="007707C1" w:rsidRPr="002635B3" w:rsidRDefault="007707C1" w:rsidP="00A41E3E">
            <w:pPr>
              <w:keepNext/>
              <w:widowControl w:val="0"/>
              <w:tabs>
                <w:tab w:val="center" w:pos="4536"/>
                <w:tab w:val="right" w:pos="9072"/>
              </w:tabs>
              <w:jc w:val="center"/>
              <w:rPr>
                <w:vertAlign w:val="superscript"/>
                <w:lang w:val="en-US"/>
              </w:rPr>
            </w:pPr>
          </w:p>
        </w:tc>
      </w:tr>
      <w:tr w:rsidR="00234429" w:rsidRPr="00C77655" w14:paraId="3B21F49E" w14:textId="77777777" w:rsidTr="00C522A6">
        <w:trPr>
          <w:tblHeader/>
        </w:trPr>
        <w:tc>
          <w:tcPr>
            <w:tcW w:w="2260" w:type="dxa"/>
            <w:vMerge/>
            <w:tcMar>
              <w:top w:w="57" w:type="dxa"/>
              <w:bottom w:w="57" w:type="dxa"/>
            </w:tcMar>
          </w:tcPr>
          <w:p w14:paraId="2680E7E3" w14:textId="77777777" w:rsidR="00234429" w:rsidRPr="002635B3" w:rsidRDefault="00234429" w:rsidP="00A41E3E">
            <w:pPr>
              <w:keepNext/>
              <w:rPr>
                <w:lang w:val="en-US"/>
              </w:rPr>
            </w:pPr>
          </w:p>
        </w:tc>
        <w:tc>
          <w:tcPr>
            <w:tcW w:w="3119" w:type="dxa"/>
            <w:shd w:val="clear" w:color="auto" w:fill="auto"/>
            <w:tcMar>
              <w:top w:w="57" w:type="dxa"/>
              <w:bottom w:w="57" w:type="dxa"/>
            </w:tcMar>
          </w:tcPr>
          <w:p w14:paraId="3A4CC6E8" w14:textId="77777777" w:rsidR="00234429" w:rsidRPr="002635B3" w:rsidRDefault="00234429" w:rsidP="00A41E3E">
            <w:pPr>
              <w:keepNext/>
              <w:widowControl w:val="0"/>
              <w:tabs>
                <w:tab w:val="center" w:pos="4536"/>
                <w:tab w:val="right" w:pos="9072"/>
              </w:tabs>
              <w:jc w:val="center"/>
              <w:rPr>
                <w:vertAlign w:val="superscript"/>
                <w:lang w:val="en-US"/>
              </w:rPr>
            </w:pPr>
            <w:r w:rsidRPr="002635B3">
              <w:rPr>
                <w:lang w:val="en-US"/>
              </w:rPr>
              <w:t>Duration</w:t>
            </w:r>
            <w:r w:rsidRPr="002635B3">
              <w:rPr>
                <w:vertAlign w:val="superscript"/>
                <w:lang w:val="en-US"/>
              </w:rPr>
              <w:t>1</w:t>
            </w:r>
          </w:p>
        </w:tc>
        <w:tc>
          <w:tcPr>
            <w:tcW w:w="3827" w:type="dxa"/>
          </w:tcPr>
          <w:p w14:paraId="2E778B26" w14:textId="77777777" w:rsidR="00234429" w:rsidRPr="002635B3" w:rsidRDefault="00234429" w:rsidP="00A41E3E">
            <w:pPr>
              <w:keepNext/>
              <w:widowControl w:val="0"/>
              <w:tabs>
                <w:tab w:val="center" w:pos="4536"/>
                <w:tab w:val="right" w:pos="9072"/>
              </w:tabs>
              <w:jc w:val="center"/>
              <w:rPr>
                <w:lang w:val="en-US"/>
              </w:rPr>
            </w:pPr>
            <w:r w:rsidRPr="002635B3">
              <w:rPr>
                <w:lang w:val="en-US"/>
              </w:rPr>
              <w:t>300 min</w:t>
            </w:r>
          </w:p>
        </w:tc>
      </w:tr>
      <w:tr w:rsidR="00234429" w:rsidRPr="00C77655" w14:paraId="1BD00BEC" w14:textId="77777777" w:rsidTr="00C522A6">
        <w:trPr>
          <w:tblHeader/>
        </w:trPr>
        <w:tc>
          <w:tcPr>
            <w:tcW w:w="2260" w:type="dxa"/>
            <w:vMerge/>
            <w:tcMar>
              <w:top w:w="57" w:type="dxa"/>
              <w:bottom w:w="57" w:type="dxa"/>
            </w:tcMar>
          </w:tcPr>
          <w:p w14:paraId="20B213A3" w14:textId="77777777" w:rsidR="00234429" w:rsidRPr="002635B3" w:rsidRDefault="00234429" w:rsidP="00A41E3E">
            <w:pPr>
              <w:keepNext/>
              <w:rPr>
                <w:lang w:val="en-US"/>
              </w:rPr>
            </w:pPr>
          </w:p>
        </w:tc>
        <w:tc>
          <w:tcPr>
            <w:tcW w:w="3119" w:type="dxa"/>
            <w:shd w:val="clear" w:color="auto" w:fill="auto"/>
            <w:tcMar>
              <w:top w:w="57" w:type="dxa"/>
              <w:bottom w:w="57" w:type="dxa"/>
            </w:tcMar>
          </w:tcPr>
          <w:p w14:paraId="6AA81D91" w14:textId="77777777" w:rsidR="00234429" w:rsidRPr="002635B3" w:rsidRDefault="00234429" w:rsidP="00A41E3E">
            <w:pPr>
              <w:keepNext/>
              <w:widowControl w:val="0"/>
              <w:tabs>
                <w:tab w:val="center" w:pos="4536"/>
                <w:tab w:val="right" w:pos="9072"/>
              </w:tabs>
              <w:jc w:val="center"/>
              <w:rPr>
                <w:vertAlign w:val="superscript"/>
                <w:lang w:val="en-US"/>
              </w:rPr>
            </w:pPr>
            <w:r w:rsidRPr="002635B3">
              <w:rPr>
                <w:lang w:val="en-US"/>
              </w:rPr>
              <w:t>Body weight</w:t>
            </w:r>
            <w:r w:rsidRPr="002635B3">
              <w:rPr>
                <w:vertAlign w:val="superscript"/>
                <w:lang w:val="en-US"/>
              </w:rPr>
              <w:t>2</w:t>
            </w:r>
          </w:p>
        </w:tc>
        <w:tc>
          <w:tcPr>
            <w:tcW w:w="3827" w:type="dxa"/>
          </w:tcPr>
          <w:p w14:paraId="4E833D35" w14:textId="77777777" w:rsidR="00234429" w:rsidRPr="002635B3" w:rsidRDefault="00234429" w:rsidP="00A41E3E">
            <w:pPr>
              <w:keepNext/>
              <w:widowControl w:val="0"/>
              <w:tabs>
                <w:tab w:val="center" w:pos="4536"/>
                <w:tab w:val="right" w:pos="9072"/>
              </w:tabs>
              <w:jc w:val="center"/>
              <w:rPr>
                <w:lang w:val="en-US"/>
              </w:rPr>
            </w:pPr>
            <w:r w:rsidRPr="002635B3">
              <w:rPr>
                <w:lang w:val="en-US"/>
              </w:rPr>
              <w:t>60 kg</w:t>
            </w:r>
          </w:p>
        </w:tc>
      </w:tr>
      <w:tr w:rsidR="00234429" w:rsidRPr="00C77655" w14:paraId="0B1BC5A3" w14:textId="77777777" w:rsidTr="00C522A6">
        <w:trPr>
          <w:tblHeader/>
        </w:trPr>
        <w:tc>
          <w:tcPr>
            <w:tcW w:w="2260" w:type="dxa"/>
            <w:vMerge/>
            <w:tcMar>
              <w:top w:w="57" w:type="dxa"/>
              <w:bottom w:w="57" w:type="dxa"/>
            </w:tcMar>
          </w:tcPr>
          <w:p w14:paraId="17662545" w14:textId="77777777" w:rsidR="00234429" w:rsidRPr="002635B3" w:rsidRDefault="00234429" w:rsidP="00A41E3E">
            <w:pPr>
              <w:keepNext/>
              <w:rPr>
                <w:lang w:val="en-US"/>
              </w:rPr>
            </w:pPr>
          </w:p>
        </w:tc>
        <w:tc>
          <w:tcPr>
            <w:tcW w:w="3119" w:type="dxa"/>
            <w:shd w:val="clear" w:color="auto" w:fill="auto"/>
            <w:tcMar>
              <w:top w:w="57" w:type="dxa"/>
              <w:bottom w:w="57" w:type="dxa"/>
            </w:tcMar>
          </w:tcPr>
          <w:p w14:paraId="3675962C" w14:textId="77777777" w:rsidR="00FE04D1" w:rsidRPr="002635B3" w:rsidRDefault="00234429" w:rsidP="00A41E3E">
            <w:pPr>
              <w:keepNext/>
              <w:widowControl w:val="0"/>
              <w:tabs>
                <w:tab w:val="center" w:pos="4536"/>
                <w:tab w:val="right" w:pos="9072"/>
              </w:tabs>
              <w:jc w:val="center"/>
              <w:rPr>
                <w:vertAlign w:val="superscript"/>
                <w:lang w:val="en-US"/>
              </w:rPr>
            </w:pPr>
            <w:r w:rsidRPr="002635B3">
              <w:rPr>
                <w:lang w:val="en-US"/>
              </w:rPr>
              <w:t>Dermal absorption</w:t>
            </w:r>
            <w:r w:rsidRPr="002635B3">
              <w:rPr>
                <w:vertAlign w:val="superscript"/>
                <w:lang w:val="en-US"/>
              </w:rPr>
              <w:t>3</w:t>
            </w:r>
            <w:r w:rsidR="00FE04D1" w:rsidRPr="002635B3">
              <w:rPr>
                <w:vertAlign w:val="superscript"/>
                <w:lang w:val="en-US"/>
              </w:rPr>
              <w:t xml:space="preserve"> </w:t>
            </w:r>
          </w:p>
          <w:p w14:paraId="44B074F3" w14:textId="5D558FAC" w:rsidR="00234429" w:rsidRPr="002635B3" w:rsidRDefault="00FE04D1" w:rsidP="00A41E3E">
            <w:pPr>
              <w:keepNext/>
              <w:widowControl w:val="0"/>
              <w:tabs>
                <w:tab w:val="center" w:pos="4536"/>
                <w:tab w:val="right" w:pos="9072"/>
              </w:tabs>
              <w:jc w:val="center"/>
              <w:rPr>
                <w:lang w:val="en-US"/>
              </w:rPr>
            </w:pPr>
            <w:r w:rsidRPr="002635B3">
              <w:rPr>
                <w:lang w:val="en-US"/>
              </w:rPr>
              <w:t>(copper)</w:t>
            </w:r>
          </w:p>
        </w:tc>
        <w:tc>
          <w:tcPr>
            <w:tcW w:w="3827" w:type="dxa"/>
          </w:tcPr>
          <w:p w14:paraId="07787A80" w14:textId="580EE3E9" w:rsidR="001A77E2" w:rsidRPr="002635B3" w:rsidRDefault="00534AC7" w:rsidP="00A41E3E">
            <w:pPr>
              <w:keepNext/>
              <w:widowControl w:val="0"/>
              <w:tabs>
                <w:tab w:val="center" w:pos="4536"/>
                <w:tab w:val="right" w:pos="9072"/>
              </w:tabs>
              <w:jc w:val="center"/>
              <w:rPr>
                <w:lang w:val="en-US"/>
              </w:rPr>
            </w:pPr>
            <w:r w:rsidRPr="002635B3">
              <w:rPr>
                <w:lang w:val="en-US"/>
              </w:rPr>
              <w:t>1</w:t>
            </w:r>
            <w:r w:rsidR="005A2CF7" w:rsidRPr="002635B3">
              <w:rPr>
                <w:lang w:val="en-US"/>
              </w:rPr>
              <w:t>.</w:t>
            </w:r>
            <w:r w:rsidR="00940FB0" w:rsidRPr="002635B3">
              <w:rPr>
                <w:lang w:val="en-US"/>
              </w:rPr>
              <w:t>1</w:t>
            </w:r>
            <w:r w:rsidRPr="002635B3">
              <w:rPr>
                <w:lang w:val="en-US"/>
              </w:rPr>
              <w:t>% for Aqua</w:t>
            </w:r>
            <w:r w:rsidR="00C11A8C" w:rsidRPr="002635B3">
              <w:rPr>
                <w:lang w:val="en-US"/>
              </w:rPr>
              <w:t>N</w:t>
            </w:r>
            <w:r w:rsidRPr="002635B3">
              <w:rPr>
                <w:lang w:val="en-US"/>
              </w:rPr>
              <w:t>et Standard and Aqua</w:t>
            </w:r>
            <w:r w:rsidR="00852AFE" w:rsidRPr="002635B3">
              <w:rPr>
                <w:lang w:val="en-US"/>
              </w:rPr>
              <w:t>N</w:t>
            </w:r>
            <w:r w:rsidRPr="002635B3">
              <w:rPr>
                <w:lang w:val="en-US"/>
              </w:rPr>
              <w:t>et Ultra</w:t>
            </w:r>
            <w:r w:rsidR="00922B3C" w:rsidRPr="002635B3">
              <w:rPr>
                <w:vertAlign w:val="subscript"/>
                <w:lang w:val="en-US"/>
              </w:rPr>
              <w:t>(old)</w:t>
            </w:r>
            <w:r w:rsidRPr="002635B3">
              <w:rPr>
                <w:lang w:val="en-US"/>
              </w:rPr>
              <w:t xml:space="preserve">. </w:t>
            </w:r>
          </w:p>
          <w:p w14:paraId="4083608D" w14:textId="4E4A37E3" w:rsidR="00234429" w:rsidRPr="002635B3" w:rsidRDefault="00534AC7" w:rsidP="00A41E3E">
            <w:pPr>
              <w:keepNext/>
              <w:widowControl w:val="0"/>
              <w:tabs>
                <w:tab w:val="center" w:pos="4536"/>
                <w:tab w:val="right" w:pos="9072"/>
              </w:tabs>
              <w:jc w:val="center"/>
              <w:rPr>
                <w:lang w:val="en-US"/>
              </w:rPr>
            </w:pPr>
            <w:r w:rsidRPr="002635B3">
              <w:rPr>
                <w:lang w:val="en-US"/>
              </w:rPr>
              <w:t>0</w:t>
            </w:r>
            <w:r w:rsidR="00911B27" w:rsidRPr="002635B3">
              <w:rPr>
                <w:lang w:val="en-US"/>
              </w:rPr>
              <w:t>.</w:t>
            </w:r>
            <w:r w:rsidRPr="002635B3">
              <w:rPr>
                <w:lang w:val="en-US"/>
              </w:rPr>
              <w:t>4% for Aqua</w:t>
            </w:r>
            <w:r w:rsidR="00852AFE" w:rsidRPr="002635B3">
              <w:rPr>
                <w:lang w:val="en-US"/>
              </w:rPr>
              <w:t>N</w:t>
            </w:r>
            <w:r w:rsidRPr="002635B3">
              <w:rPr>
                <w:lang w:val="en-US"/>
              </w:rPr>
              <w:t>et CCT 100 plus and C50.</w:t>
            </w:r>
          </w:p>
        </w:tc>
      </w:tr>
      <w:tr w:rsidR="00F0540F" w:rsidRPr="00C77655" w14:paraId="3B25D4D4" w14:textId="77777777" w:rsidTr="00C522A6">
        <w:trPr>
          <w:tblHeader/>
        </w:trPr>
        <w:tc>
          <w:tcPr>
            <w:tcW w:w="2260" w:type="dxa"/>
            <w:vMerge w:val="restart"/>
            <w:tcMar>
              <w:top w:w="57" w:type="dxa"/>
              <w:bottom w:w="57" w:type="dxa"/>
            </w:tcMar>
          </w:tcPr>
          <w:p w14:paraId="13BFE2AC" w14:textId="77777777" w:rsidR="00F0540F" w:rsidRPr="002635B3" w:rsidRDefault="00F0540F" w:rsidP="00A41E3E">
            <w:pPr>
              <w:keepNext/>
              <w:rPr>
                <w:lang w:val="en-US"/>
              </w:rPr>
            </w:pPr>
            <w:r w:rsidRPr="002635B3">
              <w:rPr>
                <w:lang w:val="en-US"/>
              </w:rPr>
              <w:t>Tier 2</w:t>
            </w:r>
          </w:p>
          <w:p w14:paraId="78C948D8" w14:textId="77777777" w:rsidR="00F0540F" w:rsidRPr="002635B3" w:rsidRDefault="00F0540F" w:rsidP="00A41E3E">
            <w:pPr>
              <w:keepNext/>
              <w:rPr>
                <w:lang w:val="en-US"/>
              </w:rPr>
            </w:pPr>
          </w:p>
          <w:p w14:paraId="171CA17A" w14:textId="24AB745A" w:rsidR="00F0540F" w:rsidRPr="002635B3" w:rsidRDefault="00F0540F" w:rsidP="00A41E3E">
            <w:pPr>
              <w:keepNext/>
              <w:rPr>
                <w:lang w:val="en-US"/>
              </w:rPr>
            </w:pPr>
          </w:p>
        </w:tc>
        <w:tc>
          <w:tcPr>
            <w:tcW w:w="3119" w:type="dxa"/>
            <w:shd w:val="clear" w:color="auto" w:fill="auto"/>
            <w:tcMar>
              <w:top w:w="57" w:type="dxa"/>
              <w:bottom w:w="57" w:type="dxa"/>
            </w:tcMar>
          </w:tcPr>
          <w:p w14:paraId="247F2CEB" w14:textId="77EAA8E0" w:rsidR="00F0540F" w:rsidRPr="002635B3" w:rsidRDefault="00F0540F" w:rsidP="00A41E3E">
            <w:pPr>
              <w:keepNext/>
              <w:widowControl w:val="0"/>
              <w:tabs>
                <w:tab w:val="center" w:pos="4536"/>
                <w:tab w:val="right" w:pos="9072"/>
              </w:tabs>
              <w:jc w:val="center"/>
              <w:rPr>
                <w:lang w:val="en-US"/>
              </w:rPr>
            </w:pPr>
            <w:r w:rsidRPr="002635B3">
              <w:rPr>
                <w:lang w:val="en-US"/>
              </w:rPr>
              <w:t>Clothing penetration</w:t>
            </w:r>
          </w:p>
          <w:p w14:paraId="64DE4C83" w14:textId="044D2CB9" w:rsidR="00F0540F" w:rsidRPr="002635B3" w:rsidRDefault="001A77E2" w:rsidP="00A41E3E">
            <w:pPr>
              <w:keepNext/>
              <w:widowControl w:val="0"/>
              <w:tabs>
                <w:tab w:val="center" w:pos="4536"/>
                <w:tab w:val="right" w:pos="9072"/>
              </w:tabs>
              <w:jc w:val="center"/>
              <w:rPr>
                <w:lang w:val="en-US"/>
              </w:rPr>
            </w:pPr>
            <w:r w:rsidRPr="002635B3">
              <w:rPr>
                <w:lang w:val="en-US"/>
              </w:rPr>
              <w:t>(</w:t>
            </w:r>
            <w:r w:rsidR="00F0540F" w:rsidRPr="002635B3">
              <w:rPr>
                <w:lang w:val="en-US"/>
              </w:rPr>
              <w:t>Uncoated cotton coveralls (dry)</w:t>
            </w:r>
            <w:r w:rsidRPr="002635B3">
              <w:rPr>
                <w:lang w:val="en-US"/>
              </w:rPr>
              <w:t>)</w:t>
            </w:r>
            <w:r w:rsidR="00F0540F" w:rsidRPr="002635B3">
              <w:rPr>
                <w:vertAlign w:val="superscript"/>
                <w:lang w:val="en-US"/>
              </w:rPr>
              <w:t>2</w:t>
            </w:r>
          </w:p>
          <w:p w14:paraId="406B78F2" w14:textId="73999057" w:rsidR="00F0540F" w:rsidRPr="002635B3" w:rsidRDefault="00F0540F" w:rsidP="00A41E3E">
            <w:pPr>
              <w:keepNext/>
              <w:widowControl w:val="0"/>
              <w:tabs>
                <w:tab w:val="center" w:pos="4536"/>
                <w:tab w:val="right" w:pos="9072"/>
              </w:tabs>
              <w:jc w:val="center"/>
              <w:rPr>
                <w:lang w:val="en-US"/>
              </w:rPr>
            </w:pPr>
          </w:p>
        </w:tc>
        <w:tc>
          <w:tcPr>
            <w:tcW w:w="3827" w:type="dxa"/>
          </w:tcPr>
          <w:p w14:paraId="760BBB85" w14:textId="24AE8BE9" w:rsidR="00F0540F" w:rsidRPr="002635B3" w:rsidRDefault="00F0540F" w:rsidP="00A41E3E">
            <w:pPr>
              <w:keepNext/>
              <w:widowControl w:val="0"/>
              <w:tabs>
                <w:tab w:val="center" w:pos="4536"/>
                <w:tab w:val="right" w:pos="9072"/>
              </w:tabs>
              <w:jc w:val="center"/>
              <w:rPr>
                <w:lang w:val="en-US"/>
              </w:rPr>
            </w:pPr>
            <w:r w:rsidRPr="002635B3">
              <w:rPr>
                <w:lang w:val="en-US"/>
              </w:rPr>
              <w:t>25% penetration from dry substances</w:t>
            </w:r>
          </w:p>
        </w:tc>
      </w:tr>
      <w:tr w:rsidR="00F0540F" w:rsidRPr="00C77655" w14:paraId="2D6E6178" w14:textId="77777777" w:rsidTr="00C522A6">
        <w:trPr>
          <w:tblHeader/>
        </w:trPr>
        <w:tc>
          <w:tcPr>
            <w:tcW w:w="2260" w:type="dxa"/>
            <w:vMerge/>
            <w:tcMar>
              <w:top w:w="57" w:type="dxa"/>
              <w:bottom w:w="57" w:type="dxa"/>
            </w:tcMar>
          </w:tcPr>
          <w:p w14:paraId="74D67B80" w14:textId="77777777" w:rsidR="00F0540F" w:rsidRPr="002635B3" w:rsidRDefault="00F0540F" w:rsidP="00A41E3E">
            <w:pPr>
              <w:keepNext/>
              <w:rPr>
                <w:lang w:val="en-US"/>
              </w:rPr>
            </w:pPr>
          </w:p>
        </w:tc>
        <w:tc>
          <w:tcPr>
            <w:tcW w:w="3119" w:type="dxa"/>
            <w:shd w:val="clear" w:color="auto" w:fill="auto"/>
            <w:tcMar>
              <w:top w:w="57" w:type="dxa"/>
              <w:bottom w:w="57" w:type="dxa"/>
            </w:tcMar>
          </w:tcPr>
          <w:p w14:paraId="634CDAC7" w14:textId="39894F07" w:rsidR="00F0540F" w:rsidRPr="002635B3" w:rsidRDefault="00F0540F" w:rsidP="00A41E3E">
            <w:pPr>
              <w:keepNext/>
              <w:widowControl w:val="0"/>
              <w:tabs>
                <w:tab w:val="center" w:pos="4536"/>
                <w:tab w:val="right" w:pos="9072"/>
              </w:tabs>
              <w:jc w:val="center"/>
              <w:rPr>
                <w:lang w:val="en-US"/>
              </w:rPr>
            </w:pPr>
            <w:r w:rsidRPr="002635B3">
              <w:rPr>
                <w:lang w:val="en-US"/>
              </w:rPr>
              <w:t>Hand exposure</w:t>
            </w:r>
            <w:r w:rsidRPr="002635B3">
              <w:rPr>
                <w:vertAlign w:val="superscript"/>
                <w:lang w:val="en-US"/>
              </w:rPr>
              <w:t>1</w:t>
            </w:r>
          </w:p>
        </w:tc>
        <w:tc>
          <w:tcPr>
            <w:tcW w:w="3827" w:type="dxa"/>
          </w:tcPr>
          <w:p w14:paraId="1671F91C" w14:textId="53EBD428" w:rsidR="00F0540F" w:rsidRPr="002635B3" w:rsidRDefault="00F0540F" w:rsidP="00A41E3E">
            <w:pPr>
              <w:keepNext/>
              <w:widowControl w:val="0"/>
              <w:tabs>
                <w:tab w:val="center" w:pos="4536"/>
                <w:tab w:val="right" w:pos="9072"/>
              </w:tabs>
              <w:jc w:val="center"/>
              <w:rPr>
                <w:lang w:val="en-US"/>
              </w:rPr>
            </w:pPr>
            <w:r w:rsidRPr="002635B3">
              <w:rPr>
                <w:lang w:val="en-US"/>
              </w:rPr>
              <w:t xml:space="preserve">Hand exposure </w:t>
            </w:r>
            <w:r w:rsidR="00BA7C1C" w:rsidRPr="002635B3">
              <w:rPr>
                <w:lang w:val="en-US"/>
              </w:rPr>
              <w:t>values are</w:t>
            </w:r>
            <w:r w:rsidRPr="002635B3">
              <w:rPr>
                <w:lang w:val="en-US"/>
              </w:rPr>
              <w:t xml:space="preserve"> actual </w:t>
            </w:r>
            <w:r w:rsidR="00BA7C1C" w:rsidRPr="002635B3">
              <w:rPr>
                <w:lang w:val="en-US"/>
              </w:rPr>
              <w:t>measurements</w:t>
            </w:r>
            <w:r w:rsidRPr="002635B3">
              <w:rPr>
                <w:lang w:val="en-US"/>
              </w:rPr>
              <w:t xml:space="preserve"> inside gloves</w:t>
            </w:r>
          </w:p>
        </w:tc>
      </w:tr>
    </w:tbl>
    <w:p w14:paraId="06964F9B" w14:textId="272545F0" w:rsidR="00234429" w:rsidRPr="002635B3" w:rsidRDefault="00234429" w:rsidP="00265896">
      <w:pPr>
        <w:autoSpaceDE w:val="0"/>
        <w:autoSpaceDN w:val="0"/>
        <w:adjustRightInd w:val="0"/>
        <w:ind w:left="142" w:hanging="142"/>
        <w:jc w:val="both"/>
        <w:rPr>
          <w:sz w:val="18"/>
          <w:szCs w:val="18"/>
          <w:lang w:val="en-US"/>
        </w:rPr>
      </w:pPr>
      <w:r w:rsidRPr="002635B3">
        <w:rPr>
          <w:sz w:val="18"/>
          <w:szCs w:val="18"/>
          <w:vertAlign w:val="superscript"/>
          <w:lang w:val="en-US"/>
        </w:rPr>
        <w:t>1)</w:t>
      </w:r>
      <w:r w:rsidR="000627C9" w:rsidRPr="002635B3">
        <w:rPr>
          <w:sz w:val="18"/>
          <w:szCs w:val="18"/>
          <w:vertAlign w:val="superscript"/>
          <w:lang w:val="en-US"/>
        </w:rPr>
        <w:t xml:space="preserve"> </w:t>
      </w:r>
      <w:r w:rsidR="00002BD7" w:rsidRPr="002635B3">
        <w:rPr>
          <w:sz w:val="18"/>
          <w:szCs w:val="18"/>
          <w:lang w:val="en-US"/>
        </w:rPr>
        <w:t>Handling model 2</w:t>
      </w:r>
      <w:r w:rsidRPr="002635B3">
        <w:rPr>
          <w:sz w:val="18"/>
          <w:szCs w:val="18"/>
          <w:lang w:val="en-US"/>
        </w:rPr>
        <w:t xml:space="preserve">; </w:t>
      </w:r>
      <w:r w:rsidR="00476357" w:rsidRPr="002635B3">
        <w:rPr>
          <w:sz w:val="18"/>
          <w:szCs w:val="18"/>
          <w:lang w:val="en-US"/>
        </w:rPr>
        <w:t>Biocides Human Health Exposure Methodology</w:t>
      </w:r>
      <w:r w:rsidR="005F546E" w:rsidRPr="002635B3">
        <w:rPr>
          <w:sz w:val="18"/>
          <w:szCs w:val="18"/>
          <w:lang w:val="en-US"/>
        </w:rPr>
        <w:t>, 75 percentile values</w:t>
      </w:r>
      <w:r w:rsidR="00265896" w:rsidRPr="002635B3">
        <w:rPr>
          <w:sz w:val="18"/>
          <w:szCs w:val="18"/>
          <w:lang w:val="en-US"/>
        </w:rPr>
        <w:t xml:space="preserve"> (ECHA, 2015a)</w:t>
      </w:r>
      <w:r w:rsidR="005F546E" w:rsidRPr="002635B3">
        <w:rPr>
          <w:sz w:val="18"/>
          <w:szCs w:val="18"/>
          <w:lang w:val="en-US"/>
        </w:rPr>
        <w:t xml:space="preserve">. </w:t>
      </w:r>
    </w:p>
    <w:p w14:paraId="4F03B201" w14:textId="3A885819" w:rsidR="009050C0" w:rsidRPr="002635B3" w:rsidRDefault="00234429" w:rsidP="00265896">
      <w:pPr>
        <w:autoSpaceDE w:val="0"/>
        <w:autoSpaceDN w:val="0"/>
        <w:adjustRightInd w:val="0"/>
        <w:ind w:left="142" w:hanging="142"/>
        <w:jc w:val="both"/>
        <w:rPr>
          <w:sz w:val="18"/>
          <w:szCs w:val="18"/>
          <w:lang w:val="en-US"/>
        </w:rPr>
      </w:pPr>
      <w:r w:rsidRPr="002635B3">
        <w:rPr>
          <w:sz w:val="18"/>
          <w:szCs w:val="18"/>
          <w:vertAlign w:val="superscript"/>
          <w:lang w:val="en-US"/>
        </w:rPr>
        <w:t>2)</w:t>
      </w:r>
      <w:r w:rsidR="000627C9" w:rsidRPr="002635B3">
        <w:rPr>
          <w:sz w:val="18"/>
          <w:szCs w:val="18"/>
          <w:vertAlign w:val="superscript"/>
          <w:lang w:val="en-US"/>
        </w:rPr>
        <w:t xml:space="preserve"> </w:t>
      </w:r>
      <w:r w:rsidR="009050C0" w:rsidRPr="002635B3">
        <w:rPr>
          <w:sz w:val="18"/>
          <w:szCs w:val="18"/>
          <w:lang w:val="en-US"/>
        </w:rPr>
        <w:t>Ad hoc Working Group Recommendation 14: Default human factor values for use in exposure assessments for biocidal products (ECHA, 2017b).</w:t>
      </w:r>
    </w:p>
    <w:p w14:paraId="618F12C2" w14:textId="28DB40FD" w:rsidR="00234429" w:rsidRPr="002635B3" w:rsidRDefault="00234429" w:rsidP="00265896">
      <w:pPr>
        <w:autoSpaceDE w:val="0"/>
        <w:autoSpaceDN w:val="0"/>
        <w:adjustRightInd w:val="0"/>
        <w:ind w:left="142" w:hanging="142"/>
        <w:jc w:val="both"/>
        <w:rPr>
          <w:sz w:val="18"/>
          <w:szCs w:val="18"/>
          <w:lang w:val="en-US"/>
        </w:rPr>
      </w:pPr>
      <w:r w:rsidRPr="002635B3">
        <w:rPr>
          <w:sz w:val="18"/>
          <w:szCs w:val="18"/>
          <w:vertAlign w:val="superscript"/>
          <w:lang w:val="en-US"/>
        </w:rPr>
        <w:t>3</w:t>
      </w:r>
      <w:r w:rsidR="000627C9" w:rsidRPr="002635B3">
        <w:rPr>
          <w:sz w:val="18"/>
          <w:szCs w:val="18"/>
          <w:vertAlign w:val="superscript"/>
          <w:lang w:val="en-US"/>
        </w:rPr>
        <w:t xml:space="preserve"> </w:t>
      </w:r>
      <w:r w:rsidRPr="002635B3">
        <w:rPr>
          <w:sz w:val="18"/>
          <w:szCs w:val="18"/>
          <w:lang w:val="en-US"/>
        </w:rPr>
        <w:t xml:space="preserve">Dermal absorption of </w:t>
      </w:r>
      <w:r w:rsidR="0098610F" w:rsidRPr="002635B3">
        <w:rPr>
          <w:sz w:val="18"/>
          <w:szCs w:val="18"/>
          <w:lang w:val="en-US"/>
        </w:rPr>
        <w:t>copper</w:t>
      </w:r>
      <w:r w:rsidRPr="002635B3">
        <w:rPr>
          <w:sz w:val="18"/>
          <w:szCs w:val="18"/>
          <w:lang w:val="en-US"/>
        </w:rPr>
        <w:t xml:space="preserve">: </w:t>
      </w:r>
      <w:r w:rsidR="00265896" w:rsidRPr="002635B3">
        <w:rPr>
          <w:sz w:val="18"/>
          <w:szCs w:val="18"/>
          <w:lang w:val="en-US"/>
        </w:rPr>
        <w:t>(</w:t>
      </w:r>
      <w:r w:rsidR="00265896" w:rsidRPr="002635B3">
        <w:rPr>
          <w:rFonts w:eastAsia="Calibri"/>
          <w:color w:val="000000"/>
          <w:sz w:val="18"/>
          <w:szCs w:val="18"/>
          <w:lang w:val="en-US" w:eastAsia="en-GB"/>
        </w:rPr>
        <w:t>Wallace, 2020; Bernal, 2018a)</w:t>
      </w:r>
    </w:p>
    <w:p w14:paraId="76694179" w14:textId="77777777" w:rsidR="00234429" w:rsidRPr="002635B3" w:rsidRDefault="00234429" w:rsidP="00FC5DAC">
      <w:pPr>
        <w:autoSpaceDE w:val="0"/>
        <w:autoSpaceDN w:val="0"/>
        <w:adjustRightInd w:val="0"/>
        <w:spacing w:after="120"/>
        <w:jc w:val="both"/>
        <w:rPr>
          <w:sz w:val="22"/>
          <w:szCs w:val="22"/>
          <w:lang w:val="en-US"/>
        </w:rPr>
      </w:pPr>
    </w:p>
    <w:p w14:paraId="588CF8E8" w14:textId="2C563CB9" w:rsidR="0058609A" w:rsidRPr="002635B3" w:rsidRDefault="0058609A" w:rsidP="00FC5DAC">
      <w:pPr>
        <w:autoSpaceDE w:val="0"/>
        <w:autoSpaceDN w:val="0"/>
        <w:adjustRightInd w:val="0"/>
        <w:spacing w:after="120"/>
        <w:jc w:val="both"/>
        <w:rPr>
          <w:b/>
          <w:lang w:val="en-US"/>
        </w:rPr>
      </w:pPr>
      <w:r w:rsidRPr="002635B3">
        <w:rPr>
          <w:b/>
          <w:lang w:val="en-US"/>
        </w:rPr>
        <w:t>General assumptions:</w:t>
      </w:r>
    </w:p>
    <w:p w14:paraId="1DEE949E" w14:textId="77777777" w:rsidR="00100A76" w:rsidRPr="002635B3" w:rsidRDefault="00100A76" w:rsidP="0058609A">
      <w:pPr>
        <w:autoSpaceDE w:val="0"/>
        <w:autoSpaceDN w:val="0"/>
        <w:adjustRightInd w:val="0"/>
        <w:jc w:val="both"/>
        <w:rPr>
          <w:lang w:val="en-US"/>
        </w:rPr>
      </w:pPr>
    </w:p>
    <w:p w14:paraId="7F0E38C7" w14:textId="77777777" w:rsidR="00623B59" w:rsidRPr="002635B3" w:rsidRDefault="00894685" w:rsidP="00894685">
      <w:pPr>
        <w:autoSpaceDE w:val="0"/>
        <w:autoSpaceDN w:val="0"/>
        <w:adjustRightInd w:val="0"/>
        <w:jc w:val="both"/>
        <w:rPr>
          <w:lang w:val="en-US"/>
        </w:rPr>
      </w:pPr>
      <w:r w:rsidRPr="002635B3">
        <w:rPr>
          <w:lang w:val="en-US"/>
        </w:rPr>
        <w:t xml:space="preserve">The systemic exposure </w:t>
      </w:r>
      <w:r w:rsidR="00AF4A9C" w:rsidRPr="002635B3">
        <w:rPr>
          <w:lang w:val="en-US"/>
        </w:rPr>
        <w:t>to the</w:t>
      </w:r>
      <w:r w:rsidRPr="002635B3">
        <w:rPr>
          <w:lang w:val="en-US"/>
        </w:rPr>
        <w:t xml:space="preserve"> active substance via the dermal and inhalation routes w</w:t>
      </w:r>
      <w:r w:rsidR="00AF4A9C" w:rsidRPr="002635B3">
        <w:rPr>
          <w:lang w:val="en-US"/>
        </w:rPr>
        <w:t>as</w:t>
      </w:r>
      <w:r w:rsidRPr="002635B3">
        <w:rPr>
          <w:lang w:val="en-US"/>
        </w:rPr>
        <w:t xml:space="preserve"> estimated using default physiological values (body weight, breathing rate, etc.) and either default or refined model input values for each scenario. After estimation of the systemic exposure, the occupational risks were estimated by comparing the level of systemic exposure with the relevant toxicological reference value for </w:t>
      </w:r>
      <w:r w:rsidR="00AF4A9C" w:rsidRPr="002635B3">
        <w:rPr>
          <w:lang w:val="en-US"/>
        </w:rPr>
        <w:t>the</w:t>
      </w:r>
      <w:r w:rsidRPr="002635B3">
        <w:rPr>
          <w:lang w:val="en-US"/>
        </w:rPr>
        <w:t xml:space="preserve"> active substance. </w:t>
      </w:r>
    </w:p>
    <w:p w14:paraId="43E0B6ED" w14:textId="77777777" w:rsidR="00623B59" w:rsidRPr="002635B3" w:rsidRDefault="00623B59" w:rsidP="00894685">
      <w:pPr>
        <w:autoSpaceDE w:val="0"/>
        <w:autoSpaceDN w:val="0"/>
        <w:adjustRightInd w:val="0"/>
        <w:jc w:val="both"/>
        <w:rPr>
          <w:lang w:val="en-US"/>
        </w:rPr>
      </w:pPr>
    </w:p>
    <w:p w14:paraId="353D1146" w14:textId="356B7E01" w:rsidR="00894685" w:rsidRPr="002635B3" w:rsidRDefault="00894685" w:rsidP="00894685">
      <w:pPr>
        <w:autoSpaceDE w:val="0"/>
        <w:autoSpaceDN w:val="0"/>
        <w:adjustRightInd w:val="0"/>
        <w:jc w:val="both"/>
        <w:rPr>
          <w:lang w:val="en-US"/>
        </w:rPr>
      </w:pPr>
      <w:r w:rsidRPr="002635B3">
        <w:rPr>
          <w:lang w:val="en-US"/>
        </w:rPr>
        <w:t>The long-term Acceptable Exposure Level value (AEL) of 0.041 mg</w:t>
      </w:r>
      <w:r w:rsidR="0098610F" w:rsidRPr="002635B3">
        <w:rPr>
          <w:lang w:val="en-US"/>
        </w:rPr>
        <w:t xml:space="preserve"> Cu</w:t>
      </w:r>
      <w:r w:rsidRPr="002635B3">
        <w:rPr>
          <w:lang w:val="en-US"/>
        </w:rPr>
        <w:t xml:space="preserve">/kg bw/day was used in the assessment of net treatment </w:t>
      </w:r>
      <w:r w:rsidR="00AF4A9C" w:rsidRPr="002635B3">
        <w:rPr>
          <w:lang w:val="en-US"/>
        </w:rPr>
        <w:t>based on</w:t>
      </w:r>
      <w:r w:rsidRPr="002635B3">
        <w:rPr>
          <w:lang w:val="en-US"/>
        </w:rPr>
        <w:t xml:space="preserve"> the description of the frequency of use. Personnel involved in net treatment may perform this task 2-3 days per week the whole year. In the assessment of net deployment, the medium term AEL value of 0.082 </w:t>
      </w:r>
      <w:r w:rsidR="0098610F" w:rsidRPr="002635B3">
        <w:rPr>
          <w:lang w:val="en-US"/>
        </w:rPr>
        <w:t xml:space="preserve">mg Cu/kg bw/day </w:t>
      </w:r>
      <w:r w:rsidRPr="002635B3">
        <w:rPr>
          <w:lang w:val="en-US"/>
        </w:rPr>
        <w:t>was used since this task is performed infrequently. This value is reported in the Assessment Report for the approval of dicopper oxide as a biocidal active substance.</w:t>
      </w:r>
    </w:p>
    <w:p w14:paraId="68E9E20F" w14:textId="77777777" w:rsidR="0058609A" w:rsidRPr="002635B3" w:rsidRDefault="0058609A" w:rsidP="0058609A">
      <w:pPr>
        <w:autoSpaceDE w:val="0"/>
        <w:autoSpaceDN w:val="0"/>
        <w:adjustRightInd w:val="0"/>
        <w:jc w:val="both"/>
        <w:rPr>
          <w:shd w:val="clear" w:color="auto" w:fill="FFFFFF"/>
          <w:lang w:val="en-US"/>
        </w:rPr>
      </w:pPr>
    </w:p>
    <w:p w14:paraId="703C25FA" w14:textId="6C4DE3B6" w:rsidR="00FC5DAC" w:rsidRPr="002635B3" w:rsidRDefault="00FC5DAC" w:rsidP="00FC5DAC">
      <w:pPr>
        <w:autoSpaceDE w:val="0"/>
        <w:autoSpaceDN w:val="0"/>
        <w:adjustRightInd w:val="0"/>
        <w:jc w:val="both"/>
        <w:rPr>
          <w:lang w:val="en-US"/>
        </w:rPr>
      </w:pPr>
      <w:r w:rsidRPr="002635B3">
        <w:rPr>
          <w:lang w:val="en-US"/>
        </w:rPr>
        <w:t xml:space="preserve">An initial screening assessment (Tier-1) using default assumptions and only minimal clothing </w:t>
      </w:r>
      <w:r w:rsidR="00D3703C" w:rsidRPr="002635B3">
        <w:rPr>
          <w:lang w:val="en-US"/>
        </w:rPr>
        <w:t xml:space="preserve">as well as gloves (hand exposure being actual values inside gloves) </w:t>
      </w:r>
      <w:r w:rsidRPr="002635B3">
        <w:rPr>
          <w:lang w:val="en-US"/>
        </w:rPr>
        <w:t xml:space="preserve">was conducted. Since AquaNet products are for professional use only, this was considered the “extreme” worst-case scenario and is unlikely to be representative of the normal workplace. </w:t>
      </w:r>
      <w:r w:rsidRPr="002635B3">
        <w:rPr>
          <w:rFonts w:eastAsia="Calibri"/>
          <w:color w:val="000000"/>
          <w:lang w:val="en-US" w:eastAsia="en-GB"/>
        </w:rPr>
        <w:t xml:space="preserve">A </w:t>
      </w:r>
      <w:r w:rsidR="00CE0612" w:rsidRPr="002635B3">
        <w:rPr>
          <w:rFonts w:eastAsia="Calibri"/>
          <w:color w:val="000000"/>
          <w:lang w:val="en-US" w:eastAsia="en-GB"/>
        </w:rPr>
        <w:t>t</w:t>
      </w:r>
      <w:r w:rsidRPr="002635B3">
        <w:rPr>
          <w:rFonts w:eastAsia="Calibri"/>
          <w:color w:val="000000"/>
          <w:lang w:val="en-US" w:eastAsia="en-GB"/>
        </w:rPr>
        <w:t xml:space="preserve">ier-2 approach was used for the estimation of dermal exposure in the net dipping and net deployment scenarios, and different level of PPE was considered to translate more realistic scenarios. </w:t>
      </w:r>
    </w:p>
    <w:p w14:paraId="4DB7A3F5" w14:textId="5534E44D" w:rsidR="0020435C" w:rsidRPr="002635B3" w:rsidRDefault="0020435C" w:rsidP="00FC5DAC">
      <w:pPr>
        <w:autoSpaceDE w:val="0"/>
        <w:autoSpaceDN w:val="0"/>
        <w:adjustRightInd w:val="0"/>
        <w:jc w:val="both"/>
        <w:rPr>
          <w:lang w:val="en-US"/>
        </w:rPr>
      </w:pPr>
    </w:p>
    <w:p w14:paraId="4DCF193A" w14:textId="4408627B" w:rsidR="00FC5DAC" w:rsidRPr="002635B3" w:rsidRDefault="00FC5DAC" w:rsidP="007E20C1">
      <w:pPr>
        <w:spacing w:line="260" w:lineRule="atLeast"/>
        <w:jc w:val="both"/>
        <w:rPr>
          <w:szCs w:val="22"/>
          <w:lang w:val="en-US"/>
        </w:rPr>
      </w:pPr>
      <w:r w:rsidRPr="002635B3">
        <w:rPr>
          <w:szCs w:val="22"/>
          <w:lang w:val="en-US"/>
        </w:rPr>
        <w:lastRenderedPageBreak/>
        <w:t xml:space="preserve">Based on a tiered approach, the </w:t>
      </w:r>
      <w:r w:rsidR="0058609A" w:rsidRPr="002635B3">
        <w:rPr>
          <w:szCs w:val="22"/>
          <w:lang w:val="en-US"/>
        </w:rPr>
        <w:t xml:space="preserve">exposure assessment and </w:t>
      </w:r>
      <w:r w:rsidRPr="002635B3">
        <w:rPr>
          <w:szCs w:val="22"/>
          <w:lang w:val="en-US"/>
        </w:rPr>
        <w:t>risk characterisation w</w:t>
      </w:r>
      <w:r w:rsidR="00100A76" w:rsidRPr="002635B3">
        <w:rPr>
          <w:szCs w:val="22"/>
          <w:lang w:val="en-US"/>
        </w:rPr>
        <w:t>ere</w:t>
      </w:r>
      <w:r w:rsidRPr="002635B3">
        <w:rPr>
          <w:szCs w:val="22"/>
          <w:lang w:val="en-US"/>
        </w:rPr>
        <w:t xml:space="preserve"> performed for the </w:t>
      </w:r>
      <w:r w:rsidR="00476357" w:rsidRPr="002635B3">
        <w:rPr>
          <w:szCs w:val="22"/>
          <w:lang w:val="en-US"/>
        </w:rPr>
        <w:t>family members</w:t>
      </w:r>
      <w:r w:rsidR="00B66FF7" w:rsidRPr="002635B3">
        <w:rPr>
          <w:szCs w:val="22"/>
          <w:lang w:val="en-US"/>
        </w:rPr>
        <w:t xml:space="preserve"> of</w:t>
      </w:r>
      <w:r w:rsidR="00476357" w:rsidRPr="002635B3">
        <w:rPr>
          <w:szCs w:val="22"/>
          <w:lang w:val="en-US"/>
        </w:rPr>
        <w:t xml:space="preserve"> the</w:t>
      </w:r>
      <w:r w:rsidR="00B66FF7" w:rsidRPr="002635B3">
        <w:rPr>
          <w:szCs w:val="22"/>
          <w:lang w:val="en-US"/>
        </w:rPr>
        <w:t xml:space="preserve"> </w:t>
      </w:r>
      <w:r w:rsidR="00EB7BCF" w:rsidRPr="002635B3">
        <w:rPr>
          <w:szCs w:val="22"/>
          <w:lang w:val="en-US"/>
        </w:rPr>
        <w:t>AquaNet North Sea BPF</w:t>
      </w:r>
      <w:r w:rsidRPr="002635B3">
        <w:rPr>
          <w:szCs w:val="22"/>
          <w:lang w:val="en-US"/>
        </w:rPr>
        <w:t>.</w:t>
      </w:r>
    </w:p>
    <w:p w14:paraId="10B6EAC5" w14:textId="77777777" w:rsidR="00AF4A9C" w:rsidRPr="002635B3" w:rsidRDefault="00AF4A9C" w:rsidP="007E20C1">
      <w:pPr>
        <w:spacing w:line="260" w:lineRule="atLeast"/>
        <w:jc w:val="both"/>
        <w:rPr>
          <w:sz w:val="22"/>
          <w:szCs w:val="22"/>
          <w:lang w:val="en-US"/>
        </w:rPr>
      </w:pPr>
    </w:p>
    <w:p w14:paraId="40B636B1" w14:textId="29375ECB" w:rsidR="00FC5DAC" w:rsidRPr="002635B3" w:rsidRDefault="00FC5DAC" w:rsidP="007E20C1">
      <w:pPr>
        <w:spacing w:line="260" w:lineRule="atLeast"/>
        <w:jc w:val="both"/>
        <w:rPr>
          <w:sz w:val="22"/>
          <w:szCs w:val="22"/>
          <w:lang w:val="en-US"/>
        </w:rPr>
      </w:pPr>
    </w:p>
    <w:tbl>
      <w:tblPr>
        <w:tblW w:w="9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95"/>
        <w:gridCol w:w="1481"/>
        <w:gridCol w:w="1336"/>
        <w:gridCol w:w="1581"/>
        <w:gridCol w:w="1418"/>
        <w:gridCol w:w="1418"/>
      </w:tblGrid>
      <w:tr w:rsidR="00C7232F" w:rsidRPr="00C77655" w14:paraId="2D68DD44" w14:textId="42539880" w:rsidTr="00E04D33">
        <w:trPr>
          <w:tblHeader/>
          <w:jc w:val="center"/>
        </w:trPr>
        <w:tc>
          <w:tcPr>
            <w:tcW w:w="9229" w:type="dxa"/>
            <w:gridSpan w:val="6"/>
            <w:shd w:val="clear" w:color="auto" w:fill="FFFFCC"/>
          </w:tcPr>
          <w:p w14:paraId="590AEE0D" w14:textId="77777777" w:rsidR="00CE0612" w:rsidRPr="002635B3" w:rsidRDefault="00C7232F" w:rsidP="00407210">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 xml:space="preserve">Active substances present in the </w:t>
            </w:r>
          </w:p>
          <w:p w14:paraId="1C0E4A02" w14:textId="0325B7DB" w:rsidR="00C7232F" w:rsidRPr="002635B3" w:rsidRDefault="00C7232F" w:rsidP="00407210">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AquaNet North Sea product family members</w:t>
            </w:r>
          </w:p>
        </w:tc>
      </w:tr>
      <w:tr w:rsidR="00E04D33" w:rsidRPr="00C77655" w14:paraId="3B681736" w14:textId="49E1DF9B" w:rsidTr="00E04D33">
        <w:trPr>
          <w:tblHeader/>
          <w:jc w:val="center"/>
        </w:trPr>
        <w:tc>
          <w:tcPr>
            <w:tcW w:w="1995" w:type="dxa"/>
            <w:shd w:val="clear" w:color="auto" w:fill="auto"/>
            <w:tcMar>
              <w:top w:w="57" w:type="dxa"/>
              <w:bottom w:w="57" w:type="dxa"/>
            </w:tcMar>
          </w:tcPr>
          <w:p w14:paraId="0FE22B0E" w14:textId="5F356798" w:rsidR="00C7232F" w:rsidRPr="002635B3" w:rsidRDefault="00C7232F" w:rsidP="006F0485">
            <w:pPr>
              <w:keepNext/>
              <w:widowControl w:val="0"/>
              <w:tabs>
                <w:tab w:val="center" w:pos="4536"/>
                <w:tab w:val="right" w:pos="9072"/>
              </w:tabs>
              <w:rPr>
                <w:rFonts w:eastAsia="Calibri"/>
                <w:color w:val="000000"/>
                <w:lang w:val="en-US" w:eastAsia="en-GB"/>
              </w:rPr>
            </w:pPr>
            <w:r w:rsidRPr="002635B3">
              <w:rPr>
                <w:rFonts w:eastAsia="Calibri"/>
                <w:color w:val="000000"/>
                <w:lang w:val="en-US" w:eastAsia="en-GB"/>
              </w:rPr>
              <w:t>Representative product</w:t>
            </w:r>
          </w:p>
        </w:tc>
        <w:tc>
          <w:tcPr>
            <w:tcW w:w="1481" w:type="dxa"/>
            <w:shd w:val="clear" w:color="auto" w:fill="auto"/>
            <w:tcMar>
              <w:top w:w="57" w:type="dxa"/>
              <w:bottom w:w="57" w:type="dxa"/>
            </w:tcMar>
          </w:tcPr>
          <w:p w14:paraId="47BE07A9" w14:textId="47FEF9C2" w:rsidR="00C7232F" w:rsidRPr="002635B3" w:rsidRDefault="00C7232F" w:rsidP="006F0485">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Standard</w:t>
            </w:r>
          </w:p>
        </w:tc>
        <w:tc>
          <w:tcPr>
            <w:tcW w:w="1336" w:type="dxa"/>
            <w:shd w:val="clear" w:color="auto" w:fill="auto"/>
            <w:tcMar>
              <w:top w:w="57" w:type="dxa"/>
              <w:bottom w:w="57" w:type="dxa"/>
            </w:tcMar>
          </w:tcPr>
          <w:p w14:paraId="7D22CEE5" w14:textId="5F8C4B83" w:rsidR="00C7232F" w:rsidRPr="002635B3" w:rsidRDefault="00C7232F" w:rsidP="006F0485">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Ultra</w:t>
            </w:r>
            <w:r w:rsidRPr="002635B3">
              <w:rPr>
                <w:rFonts w:eastAsia="Calibri"/>
                <w:b/>
                <w:color w:val="000000"/>
                <w:vertAlign w:val="subscript"/>
                <w:lang w:val="en-US" w:eastAsia="en-GB"/>
              </w:rPr>
              <w:t>old</w:t>
            </w:r>
            <w:r w:rsidR="007409EF" w:rsidRPr="002635B3">
              <w:rPr>
                <w:rFonts w:eastAsia="Calibri"/>
                <w:b/>
                <w:color w:val="000000"/>
                <w:vertAlign w:val="superscript"/>
                <w:lang w:val="en-US" w:eastAsia="en-GB"/>
              </w:rPr>
              <w:t>1</w:t>
            </w:r>
          </w:p>
        </w:tc>
        <w:tc>
          <w:tcPr>
            <w:tcW w:w="1581" w:type="dxa"/>
          </w:tcPr>
          <w:p w14:paraId="7294D04D" w14:textId="6979442D" w:rsidR="00C7232F" w:rsidRPr="002635B3" w:rsidRDefault="00C7232F" w:rsidP="006F0485">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Ultra</w:t>
            </w:r>
          </w:p>
        </w:tc>
        <w:tc>
          <w:tcPr>
            <w:tcW w:w="1418" w:type="dxa"/>
          </w:tcPr>
          <w:p w14:paraId="6EF01624" w14:textId="2E439AC2" w:rsidR="00C7232F" w:rsidRPr="002635B3" w:rsidRDefault="00C7232F" w:rsidP="006F0485">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CCT100+</w:t>
            </w:r>
          </w:p>
        </w:tc>
        <w:tc>
          <w:tcPr>
            <w:tcW w:w="1418" w:type="dxa"/>
          </w:tcPr>
          <w:p w14:paraId="794C1D10" w14:textId="55E8A73F" w:rsidR="00C7232F" w:rsidRPr="002635B3" w:rsidRDefault="00C7232F" w:rsidP="006F0485">
            <w:pPr>
              <w:keepNext/>
              <w:widowControl w:val="0"/>
              <w:tabs>
                <w:tab w:val="center" w:pos="4536"/>
                <w:tab w:val="right" w:pos="9072"/>
              </w:tabs>
              <w:jc w:val="center"/>
              <w:rPr>
                <w:rFonts w:eastAsia="Calibri"/>
                <w:b/>
                <w:color w:val="000000"/>
                <w:lang w:val="en-US" w:eastAsia="en-GB"/>
              </w:rPr>
            </w:pPr>
            <w:r w:rsidRPr="002635B3">
              <w:rPr>
                <w:rFonts w:eastAsia="Calibri"/>
                <w:b/>
                <w:color w:val="000000"/>
                <w:lang w:val="en-US" w:eastAsia="en-GB"/>
              </w:rPr>
              <w:t>C50</w:t>
            </w:r>
          </w:p>
        </w:tc>
      </w:tr>
      <w:tr w:rsidR="00E04D33" w:rsidRPr="00C77655" w14:paraId="7B5E12A6" w14:textId="07A0FF4F" w:rsidTr="00E04D33">
        <w:trPr>
          <w:tblHeader/>
          <w:jc w:val="center"/>
        </w:trPr>
        <w:tc>
          <w:tcPr>
            <w:tcW w:w="1995" w:type="dxa"/>
            <w:tcMar>
              <w:top w:w="57" w:type="dxa"/>
              <w:bottom w:w="57" w:type="dxa"/>
            </w:tcMar>
          </w:tcPr>
          <w:p w14:paraId="234F3B60" w14:textId="49AA49EB" w:rsidR="00C7232F" w:rsidRPr="002635B3" w:rsidRDefault="00C7232F" w:rsidP="006F0485">
            <w:pPr>
              <w:keepNext/>
              <w:rPr>
                <w:rFonts w:eastAsia="Calibri"/>
                <w:lang w:val="en-US"/>
              </w:rPr>
            </w:pPr>
            <w:r w:rsidRPr="002635B3">
              <w:rPr>
                <w:rFonts w:eastAsia="Calibri"/>
                <w:lang w:val="en-US"/>
              </w:rPr>
              <w:t>Active ingredient (%</w:t>
            </w:r>
            <w:r w:rsidR="00CE0612" w:rsidRPr="002635B3">
              <w:rPr>
                <w:rFonts w:eastAsia="Calibri"/>
                <w:lang w:val="en-US"/>
              </w:rPr>
              <w:t xml:space="preserve"> </w:t>
            </w:r>
            <w:r w:rsidR="00114F71" w:rsidRPr="002635B3">
              <w:rPr>
                <w:rFonts w:eastAsia="Calibri"/>
                <w:color w:val="000000"/>
                <w:lang w:val="en-US" w:eastAsia="en-GB"/>
              </w:rPr>
              <w:t>Cu</w:t>
            </w:r>
            <w:r w:rsidR="00114F71" w:rsidRPr="002635B3">
              <w:rPr>
                <w:rFonts w:eastAsia="Calibri"/>
                <w:color w:val="000000"/>
                <w:vertAlign w:val="subscript"/>
                <w:lang w:val="en-US" w:eastAsia="en-GB"/>
              </w:rPr>
              <w:t>2</w:t>
            </w:r>
            <w:r w:rsidR="00114F71" w:rsidRPr="002635B3">
              <w:rPr>
                <w:rFonts w:eastAsia="Calibri"/>
                <w:color w:val="000000"/>
                <w:lang w:val="en-US" w:eastAsia="en-GB"/>
              </w:rPr>
              <w:t>O</w:t>
            </w:r>
            <w:r w:rsidRPr="002635B3">
              <w:rPr>
                <w:rFonts w:eastAsia="Calibri"/>
                <w:lang w:val="en-US"/>
              </w:rPr>
              <w:t xml:space="preserve">, </w:t>
            </w:r>
            <w:r w:rsidR="00CE0612" w:rsidRPr="002635B3">
              <w:rPr>
                <w:rFonts w:eastAsia="Calibri"/>
                <w:lang w:val="en-US"/>
              </w:rPr>
              <w:t>w</w:t>
            </w:r>
            <w:r w:rsidRPr="002635B3">
              <w:rPr>
                <w:rFonts w:eastAsia="Calibri"/>
                <w:lang w:val="en-US"/>
              </w:rPr>
              <w:t>/</w:t>
            </w:r>
            <w:r w:rsidR="00CE0612" w:rsidRPr="002635B3">
              <w:rPr>
                <w:rFonts w:eastAsia="Calibri"/>
                <w:lang w:val="en-US"/>
              </w:rPr>
              <w:t>w</w:t>
            </w:r>
            <w:r w:rsidRPr="002635B3">
              <w:rPr>
                <w:rFonts w:eastAsia="Calibri"/>
                <w:lang w:val="en-US"/>
              </w:rPr>
              <w:t>)</w:t>
            </w:r>
          </w:p>
        </w:tc>
        <w:tc>
          <w:tcPr>
            <w:tcW w:w="1481" w:type="dxa"/>
            <w:tcMar>
              <w:top w:w="57" w:type="dxa"/>
              <w:bottom w:w="57" w:type="dxa"/>
            </w:tcMar>
          </w:tcPr>
          <w:p w14:paraId="0AECB3A8" w14:textId="5F3CB443"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17.5 </w:t>
            </w:r>
          </w:p>
        </w:tc>
        <w:tc>
          <w:tcPr>
            <w:tcW w:w="1336" w:type="dxa"/>
            <w:shd w:val="clear" w:color="auto" w:fill="auto"/>
            <w:tcMar>
              <w:top w:w="57" w:type="dxa"/>
              <w:bottom w:w="57" w:type="dxa"/>
            </w:tcMar>
          </w:tcPr>
          <w:p w14:paraId="35B4FD16" w14:textId="52BDDE49"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29.5</w:t>
            </w:r>
          </w:p>
        </w:tc>
        <w:tc>
          <w:tcPr>
            <w:tcW w:w="1581" w:type="dxa"/>
          </w:tcPr>
          <w:p w14:paraId="32B97DB7" w14:textId="32800181"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21.8</w:t>
            </w:r>
          </w:p>
        </w:tc>
        <w:tc>
          <w:tcPr>
            <w:tcW w:w="1418" w:type="dxa"/>
          </w:tcPr>
          <w:p w14:paraId="36617E43" w14:textId="59BBCE43"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26.4</w:t>
            </w:r>
          </w:p>
        </w:tc>
        <w:tc>
          <w:tcPr>
            <w:tcW w:w="1418" w:type="dxa"/>
          </w:tcPr>
          <w:p w14:paraId="466F3EA2" w14:textId="183AFB18"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19.8</w:t>
            </w:r>
          </w:p>
        </w:tc>
      </w:tr>
      <w:tr w:rsidR="00E04D33" w:rsidRPr="00C77655" w14:paraId="207BAA4B" w14:textId="6A3044B9" w:rsidTr="00E04D33">
        <w:trPr>
          <w:tblHeader/>
          <w:jc w:val="center"/>
        </w:trPr>
        <w:tc>
          <w:tcPr>
            <w:tcW w:w="1995" w:type="dxa"/>
            <w:tcMar>
              <w:top w:w="57" w:type="dxa"/>
              <w:bottom w:w="57" w:type="dxa"/>
            </w:tcMar>
          </w:tcPr>
          <w:p w14:paraId="62FE6C74" w14:textId="5FDDE0D6" w:rsidR="00C7232F" w:rsidRPr="002635B3" w:rsidRDefault="00C7232F" w:rsidP="006F0485">
            <w:pPr>
              <w:keepNext/>
              <w:rPr>
                <w:rFonts w:eastAsia="Calibri"/>
                <w:lang w:val="en-US"/>
              </w:rPr>
            </w:pPr>
            <w:r w:rsidRPr="002635B3">
              <w:rPr>
                <w:rFonts w:eastAsia="Calibri"/>
                <w:lang w:val="en-US"/>
              </w:rPr>
              <w:t>Read-for-use or concentrate</w:t>
            </w:r>
          </w:p>
        </w:tc>
        <w:tc>
          <w:tcPr>
            <w:tcW w:w="1481" w:type="dxa"/>
            <w:shd w:val="clear" w:color="auto" w:fill="auto"/>
            <w:tcMar>
              <w:top w:w="57" w:type="dxa"/>
              <w:bottom w:w="57" w:type="dxa"/>
            </w:tcMar>
          </w:tcPr>
          <w:p w14:paraId="2D876F4E" w14:textId="1B374101"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 Ready for use</w:t>
            </w:r>
          </w:p>
        </w:tc>
        <w:tc>
          <w:tcPr>
            <w:tcW w:w="1336" w:type="dxa"/>
            <w:shd w:val="clear" w:color="auto" w:fill="auto"/>
            <w:tcMar>
              <w:top w:w="57" w:type="dxa"/>
              <w:bottom w:w="57" w:type="dxa"/>
            </w:tcMar>
          </w:tcPr>
          <w:p w14:paraId="72838A94" w14:textId="77777777" w:rsidR="00E04D33"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Ready for </w:t>
            </w:r>
          </w:p>
          <w:p w14:paraId="3FC5C0A1" w14:textId="2B9E49D7"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use</w:t>
            </w:r>
          </w:p>
        </w:tc>
        <w:tc>
          <w:tcPr>
            <w:tcW w:w="1581" w:type="dxa"/>
          </w:tcPr>
          <w:p w14:paraId="00D94F96" w14:textId="6A9E9E57"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Ready for use</w:t>
            </w:r>
          </w:p>
        </w:tc>
        <w:tc>
          <w:tcPr>
            <w:tcW w:w="1418" w:type="dxa"/>
          </w:tcPr>
          <w:p w14:paraId="19F88B67" w14:textId="47ED977C"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Concentrate </w:t>
            </w:r>
            <w:r w:rsidRPr="002635B3">
              <w:rPr>
                <w:rFonts w:eastAsia="Calibri"/>
                <w:color w:val="000000"/>
                <w:sz w:val="18"/>
                <w:szCs w:val="18"/>
                <w:lang w:val="en-US" w:eastAsia="en-GB"/>
              </w:rPr>
              <w:t>(1:1 dilution with water)</w:t>
            </w:r>
          </w:p>
        </w:tc>
        <w:tc>
          <w:tcPr>
            <w:tcW w:w="1418" w:type="dxa"/>
          </w:tcPr>
          <w:p w14:paraId="58C95069" w14:textId="1141F798"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Concentrate </w:t>
            </w:r>
            <w:r w:rsidRPr="002635B3">
              <w:rPr>
                <w:rFonts w:eastAsia="Calibri"/>
                <w:color w:val="000000"/>
                <w:sz w:val="18"/>
                <w:szCs w:val="18"/>
                <w:lang w:val="en-US" w:eastAsia="en-GB"/>
              </w:rPr>
              <w:t>(1:0.5 dilution with water)</w:t>
            </w:r>
          </w:p>
        </w:tc>
      </w:tr>
      <w:tr w:rsidR="00E04D33" w:rsidRPr="00C77655" w14:paraId="618FA024" w14:textId="0CC4282F" w:rsidTr="00E04D33">
        <w:trPr>
          <w:tblHeader/>
          <w:jc w:val="center"/>
        </w:trPr>
        <w:tc>
          <w:tcPr>
            <w:tcW w:w="1995" w:type="dxa"/>
            <w:tcMar>
              <w:top w:w="57" w:type="dxa"/>
              <w:bottom w:w="57" w:type="dxa"/>
            </w:tcMar>
          </w:tcPr>
          <w:p w14:paraId="65206082" w14:textId="637169EB" w:rsidR="00C7232F" w:rsidRPr="002635B3" w:rsidRDefault="00C7232F" w:rsidP="006F0485">
            <w:pPr>
              <w:keepNext/>
              <w:rPr>
                <w:rFonts w:eastAsia="Calibri"/>
                <w:lang w:val="en-US"/>
              </w:rPr>
            </w:pPr>
            <w:r w:rsidRPr="002635B3">
              <w:rPr>
                <w:rFonts w:eastAsia="Calibri"/>
                <w:lang w:val="en-US"/>
              </w:rPr>
              <w:t xml:space="preserve">In-use concentration </w:t>
            </w:r>
            <w:r w:rsidRPr="002635B3">
              <w:rPr>
                <w:rFonts w:eastAsia="Calibri"/>
                <w:color w:val="000000"/>
                <w:lang w:val="en-US" w:eastAsia="en-GB"/>
              </w:rPr>
              <w:t>Cu</w:t>
            </w:r>
            <w:r w:rsidRPr="002635B3">
              <w:rPr>
                <w:rFonts w:eastAsia="Calibri"/>
                <w:color w:val="000000"/>
                <w:vertAlign w:val="subscript"/>
                <w:lang w:val="en-US" w:eastAsia="en-GB"/>
              </w:rPr>
              <w:t>2</w:t>
            </w:r>
            <w:r w:rsidRPr="002635B3">
              <w:rPr>
                <w:rFonts w:eastAsia="Calibri"/>
                <w:color w:val="000000"/>
                <w:lang w:val="en-US" w:eastAsia="en-GB"/>
              </w:rPr>
              <w:t>O</w:t>
            </w:r>
            <w:r w:rsidRPr="002635B3" w:rsidDel="00E77D49">
              <w:rPr>
                <w:rFonts w:eastAsia="Calibri"/>
                <w:lang w:val="en-US"/>
              </w:rPr>
              <w:t xml:space="preserve"> </w:t>
            </w:r>
            <w:r w:rsidRPr="002635B3">
              <w:rPr>
                <w:rFonts w:eastAsia="Calibri"/>
                <w:lang w:val="en-US"/>
              </w:rPr>
              <w:t>(%, w/w)</w:t>
            </w:r>
            <w:r w:rsidR="007409EF" w:rsidRPr="002635B3">
              <w:rPr>
                <w:rFonts w:eastAsia="Calibri"/>
                <w:vertAlign w:val="superscript"/>
                <w:lang w:val="en-US"/>
              </w:rPr>
              <w:t>2</w:t>
            </w:r>
          </w:p>
        </w:tc>
        <w:tc>
          <w:tcPr>
            <w:tcW w:w="1481" w:type="dxa"/>
            <w:shd w:val="clear" w:color="auto" w:fill="auto"/>
            <w:tcMar>
              <w:top w:w="57" w:type="dxa"/>
              <w:bottom w:w="57" w:type="dxa"/>
            </w:tcMar>
          </w:tcPr>
          <w:p w14:paraId="2623367E" w14:textId="27EEFF27" w:rsidR="00C7232F" w:rsidRPr="002635B3" w:rsidRDefault="00C7232F" w:rsidP="006F0485">
            <w:pPr>
              <w:keepNext/>
              <w:widowControl w:val="0"/>
              <w:tabs>
                <w:tab w:val="center" w:pos="4536"/>
                <w:tab w:val="right" w:pos="9072"/>
              </w:tabs>
              <w:jc w:val="center"/>
              <w:rPr>
                <w:rFonts w:eastAsia="Calibri"/>
                <w:color w:val="000000"/>
                <w:highlight w:val="green"/>
                <w:lang w:val="en-US" w:eastAsia="en-GB"/>
              </w:rPr>
            </w:pPr>
            <w:r w:rsidRPr="002635B3">
              <w:rPr>
                <w:rFonts w:eastAsia="Calibri"/>
                <w:color w:val="000000"/>
                <w:lang w:val="en-US" w:eastAsia="en-GB"/>
              </w:rPr>
              <w:t xml:space="preserve">17.5 </w:t>
            </w:r>
          </w:p>
        </w:tc>
        <w:tc>
          <w:tcPr>
            <w:tcW w:w="1336" w:type="dxa"/>
            <w:shd w:val="clear" w:color="auto" w:fill="auto"/>
            <w:tcMar>
              <w:top w:w="57" w:type="dxa"/>
              <w:bottom w:w="57" w:type="dxa"/>
            </w:tcMar>
          </w:tcPr>
          <w:p w14:paraId="2FEE3C64" w14:textId="24CE9BCD" w:rsidR="00C7232F" w:rsidRPr="002635B3" w:rsidRDefault="00C7232F" w:rsidP="006F0485">
            <w:pPr>
              <w:keepNext/>
              <w:widowControl w:val="0"/>
              <w:tabs>
                <w:tab w:val="center" w:pos="4536"/>
                <w:tab w:val="right" w:pos="9072"/>
              </w:tabs>
              <w:jc w:val="center"/>
              <w:rPr>
                <w:rFonts w:eastAsia="Calibri"/>
                <w:color w:val="000000"/>
                <w:highlight w:val="green"/>
                <w:lang w:val="en-US" w:eastAsia="en-GB"/>
              </w:rPr>
            </w:pPr>
            <w:r w:rsidRPr="002635B3">
              <w:rPr>
                <w:rFonts w:eastAsia="Calibri"/>
                <w:color w:val="000000"/>
                <w:lang w:val="en-US" w:eastAsia="en-GB"/>
              </w:rPr>
              <w:t>29.5</w:t>
            </w:r>
          </w:p>
        </w:tc>
        <w:tc>
          <w:tcPr>
            <w:tcW w:w="1581" w:type="dxa"/>
          </w:tcPr>
          <w:p w14:paraId="2DCD222E" w14:textId="6977E792"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21.8</w:t>
            </w:r>
          </w:p>
        </w:tc>
        <w:tc>
          <w:tcPr>
            <w:tcW w:w="1418" w:type="dxa"/>
          </w:tcPr>
          <w:p w14:paraId="7872DC4C" w14:textId="20E5DFF3"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15.2</w:t>
            </w:r>
          </w:p>
        </w:tc>
        <w:tc>
          <w:tcPr>
            <w:tcW w:w="1418" w:type="dxa"/>
          </w:tcPr>
          <w:p w14:paraId="5C464C9E" w14:textId="1B041F6D"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14.2</w:t>
            </w:r>
          </w:p>
        </w:tc>
      </w:tr>
      <w:tr w:rsidR="00E04D33" w:rsidRPr="00C77655" w14:paraId="73F02E78" w14:textId="580724C7" w:rsidTr="00E04D33">
        <w:trPr>
          <w:tblHeader/>
          <w:jc w:val="center"/>
        </w:trPr>
        <w:tc>
          <w:tcPr>
            <w:tcW w:w="1995" w:type="dxa"/>
            <w:tcMar>
              <w:top w:w="57" w:type="dxa"/>
              <w:bottom w:w="57" w:type="dxa"/>
            </w:tcMar>
          </w:tcPr>
          <w:p w14:paraId="4F91B4A3" w14:textId="10CFDDE5" w:rsidR="00C7232F" w:rsidRPr="002635B3" w:rsidRDefault="00C7232F" w:rsidP="006F0485">
            <w:pPr>
              <w:keepNext/>
              <w:rPr>
                <w:rFonts w:eastAsia="Calibri"/>
                <w:lang w:val="en-US"/>
              </w:rPr>
            </w:pPr>
            <w:r w:rsidRPr="002635B3">
              <w:rPr>
                <w:rFonts w:eastAsia="Calibri"/>
                <w:lang w:val="en-US"/>
              </w:rPr>
              <w:t>Ionic equivalents (In-use conc. of copper; % w/w)</w:t>
            </w:r>
            <w:r w:rsidR="007409EF" w:rsidRPr="002635B3">
              <w:rPr>
                <w:rFonts w:eastAsia="Calibri"/>
                <w:vertAlign w:val="superscript"/>
                <w:lang w:val="en-US"/>
              </w:rPr>
              <w:t>3</w:t>
            </w:r>
          </w:p>
        </w:tc>
        <w:tc>
          <w:tcPr>
            <w:tcW w:w="1481" w:type="dxa"/>
            <w:shd w:val="clear" w:color="auto" w:fill="auto"/>
            <w:tcMar>
              <w:top w:w="57" w:type="dxa"/>
              <w:bottom w:w="57" w:type="dxa"/>
            </w:tcMar>
          </w:tcPr>
          <w:p w14:paraId="23CBBFE3" w14:textId="0F7DDA6A"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15.5  </w:t>
            </w:r>
          </w:p>
        </w:tc>
        <w:tc>
          <w:tcPr>
            <w:tcW w:w="1336" w:type="dxa"/>
            <w:shd w:val="clear" w:color="auto" w:fill="auto"/>
            <w:tcMar>
              <w:top w:w="57" w:type="dxa"/>
              <w:bottom w:w="57" w:type="dxa"/>
            </w:tcMar>
          </w:tcPr>
          <w:p w14:paraId="5A8D25CE" w14:textId="6A30DAF0"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26.2  </w:t>
            </w:r>
          </w:p>
        </w:tc>
        <w:tc>
          <w:tcPr>
            <w:tcW w:w="1581" w:type="dxa"/>
          </w:tcPr>
          <w:p w14:paraId="1B89AF47" w14:textId="5CB85CBE" w:rsidR="00C7232F" w:rsidRPr="002635B3" w:rsidRDefault="001D7B4E"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19.4</w:t>
            </w:r>
          </w:p>
        </w:tc>
        <w:tc>
          <w:tcPr>
            <w:tcW w:w="1418" w:type="dxa"/>
          </w:tcPr>
          <w:p w14:paraId="7E596C4A" w14:textId="46829B39"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 xml:space="preserve">13.5  </w:t>
            </w:r>
          </w:p>
        </w:tc>
        <w:tc>
          <w:tcPr>
            <w:tcW w:w="1418" w:type="dxa"/>
          </w:tcPr>
          <w:p w14:paraId="251AC7C7" w14:textId="6804CB9C" w:rsidR="00C7232F" w:rsidRPr="002635B3" w:rsidRDefault="00C7232F" w:rsidP="006F0485">
            <w:pPr>
              <w:keepNext/>
              <w:widowControl w:val="0"/>
              <w:tabs>
                <w:tab w:val="center" w:pos="4536"/>
                <w:tab w:val="right" w:pos="9072"/>
              </w:tabs>
              <w:jc w:val="center"/>
              <w:rPr>
                <w:rFonts w:eastAsia="Calibri"/>
                <w:color w:val="000000"/>
                <w:lang w:val="en-US" w:eastAsia="en-GB"/>
              </w:rPr>
            </w:pPr>
            <w:r w:rsidRPr="002635B3">
              <w:rPr>
                <w:rFonts w:eastAsia="Calibri"/>
                <w:color w:val="000000"/>
                <w:lang w:val="en-US" w:eastAsia="en-GB"/>
              </w:rPr>
              <w:t>12.6</w:t>
            </w:r>
          </w:p>
        </w:tc>
      </w:tr>
    </w:tbl>
    <w:p w14:paraId="4B3B5CCB" w14:textId="77777777" w:rsidR="007409EF" w:rsidRPr="002635B3" w:rsidRDefault="007409EF" w:rsidP="007409EF">
      <w:pPr>
        <w:keepNext/>
        <w:spacing w:before="60"/>
        <w:ind w:left="142" w:hanging="142"/>
        <w:rPr>
          <w:rFonts w:eastAsia="Calibri"/>
          <w:sz w:val="18"/>
          <w:szCs w:val="18"/>
          <w:lang w:val="en-US" w:eastAsia="en-US"/>
        </w:rPr>
      </w:pPr>
      <w:bookmarkStart w:id="1620" w:name="_Hlk103189813"/>
      <w:r w:rsidRPr="002635B3">
        <w:rPr>
          <w:sz w:val="18"/>
          <w:szCs w:val="18"/>
          <w:vertAlign w:val="superscript"/>
          <w:lang w:val="en-US" w:eastAsia="en-GB"/>
        </w:rPr>
        <w:t>1</w:t>
      </w:r>
      <w:r w:rsidRPr="002635B3">
        <w:rPr>
          <w:sz w:val="18"/>
          <w:szCs w:val="18"/>
          <w:lang w:val="en-US" w:eastAsia="en-GB"/>
        </w:rPr>
        <w:t xml:space="preserve"> Due to an identified risk in the human health risk assessment (net treatment), the product was modified (</w:t>
      </w:r>
      <w:r w:rsidRPr="002635B3">
        <w:rPr>
          <w:rFonts w:eastAsia="Calibri"/>
          <w:sz w:val="18"/>
          <w:szCs w:val="18"/>
          <w:lang w:val="en-US" w:eastAsia="en-US"/>
        </w:rPr>
        <w:t>the amount of active substance content reduced to an acceptable level). The postfix "old" has been added to the name.</w:t>
      </w:r>
    </w:p>
    <w:bookmarkEnd w:id="1620"/>
    <w:p w14:paraId="5FD79CE0" w14:textId="5960B536" w:rsidR="00A57204" w:rsidRPr="002635B3" w:rsidRDefault="007409EF" w:rsidP="00A57204">
      <w:pPr>
        <w:spacing w:line="260" w:lineRule="atLeast"/>
        <w:jc w:val="both"/>
        <w:rPr>
          <w:sz w:val="18"/>
          <w:szCs w:val="18"/>
          <w:lang w:val="en-US" w:eastAsia="en-GB"/>
        </w:rPr>
      </w:pPr>
      <w:r w:rsidRPr="002635B3">
        <w:rPr>
          <w:sz w:val="18"/>
          <w:szCs w:val="18"/>
          <w:vertAlign w:val="superscript"/>
          <w:lang w:val="en-US" w:eastAsia="en-GB"/>
        </w:rPr>
        <w:t>2</w:t>
      </w:r>
      <w:r w:rsidR="00A57204" w:rsidRPr="002635B3">
        <w:rPr>
          <w:sz w:val="18"/>
          <w:szCs w:val="18"/>
          <w:vertAlign w:val="superscript"/>
          <w:lang w:val="en-US" w:eastAsia="en-GB"/>
        </w:rPr>
        <w:t xml:space="preserve"> </w:t>
      </w:r>
      <w:r w:rsidR="00A57204" w:rsidRPr="002635B3">
        <w:rPr>
          <w:sz w:val="18"/>
          <w:szCs w:val="18"/>
          <w:lang w:val="en-US" w:eastAsia="en-GB"/>
        </w:rPr>
        <w:t>Density has been taken into account when calculating the in-use concentrations.</w:t>
      </w:r>
    </w:p>
    <w:p w14:paraId="6DAA3662" w14:textId="2F649242" w:rsidR="00A57204" w:rsidRPr="002635B3" w:rsidRDefault="007409EF" w:rsidP="00A57204">
      <w:pPr>
        <w:rPr>
          <w:sz w:val="18"/>
          <w:szCs w:val="18"/>
          <w:lang w:val="en-US"/>
        </w:rPr>
      </w:pPr>
      <w:r w:rsidRPr="002635B3">
        <w:rPr>
          <w:sz w:val="18"/>
          <w:szCs w:val="18"/>
          <w:vertAlign w:val="superscript"/>
          <w:lang w:val="en-US" w:eastAsia="en-GB"/>
        </w:rPr>
        <w:t>3</w:t>
      </w:r>
      <w:r w:rsidR="00A57204" w:rsidRPr="002635B3">
        <w:rPr>
          <w:sz w:val="18"/>
          <w:szCs w:val="18"/>
          <w:lang w:val="en-US" w:eastAsia="en-GB"/>
        </w:rPr>
        <w:t xml:space="preserve"> Conversion factors: ([Cu</w:t>
      </w:r>
      <w:r w:rsidR="00A57204" w:rsidRPr="002635B3">
        <w:rPr>
          <w:sz w:val="18"/>
          <w:szCs w:val="18"/>
          <w:vertAlign w:val="subscript"/>
          <w:lang w:val="en-US" w:eastAsia="en-GB"/>
        </w:rPr>
        <w:t>2</w:t>
      </w:r>
      <w:r w:rsidR="00A57204" w:rsidRPr="002635B3">
        <w:rPr>
          <w:sz w:val="18"/>
          <w:szCs w:val="18"/>
          <w:lang w:val="en-US" w:eastAsia="en-GB"/>
        </w:rPr>
        <w:t>O]*0,888)</w:t>
      </w:r>
      <w:r w:rsidR="00A57204" w:rsidRPr="002635B3">
        <w:rPr>
          <w:sz w:val="18"/>
          <w:szCs w:val="18"/>
          <w:lang w:val="en-US"/>
        </w:rPr>
        <w:t xml:space="preserve"> </w:t>
      </w:r>
    </w:p>
    <w:p w14:paraId="11D1D786" w14:textId="617A7F2F" w:rsidR="00FC5DAC" w:rsidRPr="002635B3" w:rsidRDefault="00FC5DAC" w:rsidP="007E20C1">
      <w:pPr>
        <w:spacing w:line="260" w:lineRule="atLeast"/>
        <w:jc w:val="both"/>
        <w:rPr>
          <w:lang w:val="en-US"/>
        </w:rPr>
      </w:pPr>
    </w:p>
    <w:p w14:paraId="4C00B6C0" w14:textId="33E11A15" w:rsidR="005C6E67" w:rsidRPr="002635B3" w:rsidRDefault="005D20FF" w:rsidP="005D20FF">
      <w:pPr>
        <w:rPr>
          <w:rFonts w:eastAsia="Calibri"/>
          <w:sz w:val="22"/>
          <w:szCs w:val="22"/>
          <w:highlight w:val="yellow"/>
          <w:lang w:val="en-US" w:eastAsia="en-US"/>
        </w:rPr>
      </w:pPr>
      <w:r w:rsidRPr="002635B3">
        <w:rPr>
          <w:rFonts w:eastAsia="Calibri"/>
          <w:sz w:val="22"/>
          <w:szCs w:val="22"/>
          <w:highlight w:val="yellow"/>
          <w:lang w:val="en-US" w:eastAsia="en-US"/>
        </w:rPr>
        <w:br w:type="page"/>
      </w:r>
    </w:p>
    <w:p w14:paraId="6D87388C" w14:textId="68F7BB41" w:rsidR="005C6E67" w:rsidRPr="002635B3" w:rsidRDefault="00FA125B" w:rsidP="005C6E67">
      <w:pPr>
        <w:rPr>
          <w:rFonts w:eastAsia="Calibri"/>
          <w:b/>
          <w:i/>
          <w:sz w:val="22"/>
          <w:szCs w:val="22"/>
          <w:lang w:val="en-US" w:eastAsia="en-US"/>
        </w:rPr>
      </w:pPr>
      <w:r w:rsidRPr="002635B3">
        <w:rPr>
          <w:rFonts w:eastAsia="Calibri"/>
          <w:b/>
          <w:i/>
          <w:sz w:val="22"/>
          <w:szCs w:val="22"/>
          <w:lang w:val="en-US" w:eastAsia="en-US"/>
        </w:rPr>
        <w:lastRenderedPageBreak/>
        <w:t xml:space="preserve">Industrial </w:t>
      </w:r>
      <w:r w:rsidR="005C6E67" w:rsidRPr="002635B3">
        <w:rPr>
          <w:rFonts w:eastAsia="Calibri"/>
          <w:b/>
          <w:i/>
          <w:sz w:val="22"/>
          <w:szCs w:val="22"/>
          <w:lang w:val="en-US" w:eastAsia="en-US"/>
        </w:rPr>
        <w:t xml:space="preserve">exposure </w:t>
      </w:r>
    </w:p>
    <w:p w14:paraId="779143D9" w14:textId="77777777" w:rsidR="005C6E67" w:rsidRPr="002635B3" w:rsidRDefault="005C6E67" w:rsidP="005C6E67">
      <w:pPr>
        <w:spacing w:line="260" w:lineRule="atLeast"/>
        <w:rPr>
          <w:rFonts w:eastAsia="Calibri"/>
          <w:sz w:val="22"/>
          <w:szCs w:val="22"/>
          <w:lang w:val="en-US" w:eastAsia="en-US"/>
        </w:rPr>
      </w:pPr>
    </w:p>
    <w:p w14:paraId="19A28323" w14:textId="5246D490" w:rsidR="00476357" w:rsidRPr="002635B3" w:rsidRDefault="00476357" w:rsidP="00476357">
      <w:pPr>
        <w:keepNext/>
        <w:rPr>
          <w:rFonts w:eastAsia="Calibri"/>
          <w:i/>
          <w:u w:val="single"/>
          <w:lang w:val="en-US" w:eastAsia="en-US"/>
        </w:rPr>
      </w:pPr>
      <w:r w:rsidRPr="002635B3">
        <w:rPr>
          <w:rFonts w:eastAsia="Calibri"/>
          <w:i/>
          <w:u w:val="single"/>
          <w:lang w:val="en-US" w:eastAsia="en-US"/>
        </w:rPr>
        <w:t xml:space="preserve">Scenario [1] </w:t>
      </w:r>
      <w:r w:rsidR="00FA125B" w:rsidRPr="002635B3">
        <w:rPr>
          <w:rFonts w:eastAsia="Calibri"/>
          <w:i/>
          <w:u w:val="single"/>
          <w:lang w:val="en-US" w:eastAsia="en-US"/>
        </w:rPr>
        <w:t xml:space="preserve">Industrial </w:t>
      </w:r>
      <w:r w:rsidRPr="002635B3">
        <w:rPr>
          <w:rFonts w:eastAsia="Calibri"/>
          <w:i/>
          <w:u w:val="single"/>
          <w:lang w:val="en-US" w:eastAsia="en-US"/>
        </w:rPr>
        <w:t>use: Net treatment</w:t>
      </w:r>
    </w:p>
    <w:p w14:paraId="0A8D8B38" w14:textId="77777777" w:rsidR="00476357" w:rsidRPr="002635B3" w:rsidRDefault="00476357" w:rsidP="00476357">
      <w:pPr>
        <w:keepNext/>
        <w:rPr>
          <w:rFonts w:eastAsia="Calibri"/>
          <w:i/>
          <w:u w:val="single"/>
          <w:lang w:val="en-US" w:eastAsia="en-US"/>
        </w:rPr>
      </w:pPr>
    </w:p>
    <w:p w14:paraId="73228AFA" w14:textId="055D59B6" w:rsidR="00476357" w:rsidRPr="002635B3" w:rsidRDefault="00476357" w:rsidP="002911AB">
      <w:pPr>
        <w:spacing w:line="260" w:lineRule="atLeast"/>
        <w:jc w:val="both"/>
        <w:rPr>
          <w:rFonts w:eastAsia="Calibri"/>
          <w:lang w:val="en-US" w:eastAsia="en-US"/>
        </w:rPr>
      </w:pPr>
      <w:bookmarkStart w:id="1621" w:name="_Hlk19225064"/>
      <w:r w:rsidRPr="002635B3">
        <w:rPr>
          <w:rFonts w:eastAsia="Calibri"/>
          <w:lang w:val="en-US" w:eastAsia="en-US"/>
        </w:rPr>
        <w:t xml:space="preserve">The modelling input parameters of Dipping model 4 were used to calculate the exposure values for the AquaNet </w:t>
      </w:r>
      <w:r w:rsidR="002911AB" w:rsidRPr="002635B3">
        <w:rPr>
          <w:szCs w:val="22"/>
          <w:lang w:val="en-US"/>
        </w:rPr>
        <w:t xml:space="preserve">North Sea BPF </w:t>
      </w:r>
      <w:r w:rsidRPr="002635B3">
        <w:rPr>
          <w:rFonts w:eastAsia="Calibri"/>
          <w:lang w:val="en-US" w:eastAsia="en-US"/>
        </w:rPr>
        <w:t>members.</w:t>
      </w:r>
    </w:p>
    <w:bookmarkEnd w:id="1621"/>
    <w:p w14:paraId="23BD3B4C" w14:textId="7272F66F" w:rsidR="00B66FF7" w:rsidRPr="002635B3" w:rsidRDefault="00B66FF7" w:rsidP="005F7C21">
      <w:pPr>
        <w:ind w:right="142"/>
        <w:jc w:val="both"/>
        <w:rPr>
          <w:rFonts w:eastAsia="Calibri"/>
          <w:sz w:val="22"/>
          <w:szCs w:val="22"/>
          <w:lang w:val="en-US" w:eastAsia="en-US"/>
        </w:rPr>
      </w:pPr>
    </w:p>
    <w:tbl>
      <w:tblPr>
        <w:tblStyle w:val="Tabellrutenett"/>
        <w:tblW w:w="0" w:type="auto"/>
        <w:tblLook w:val="04A0" w:firstRow="1" w:lastRow="0" w:firstColumn="1" w:lastColumn="0" w:noHBand="0" w:noVBand="1"/>
      </w:tblPr>
      <w:tblGrid>
        <w:gridCol w:w="1696"/>
        <w:gridCol w:w="1872"/>
        <w:gridCol w:w="1422"/>
        <w:gridCol w:w="1398"/>
        <w:gridCol w:w="1377"/>
        <w:gridCol w:w="1449"/>
      </w:tblGrid>
      <w:tr w:rsidR="0005424D" w:rsidRPr="00C77655" w14:paraId="64B77454" w14:textId="77777777" w:rsidTr="0051374B">
        <w:trPr>
          <w:gridAfter w:val="4"/>
          <w:tblHeader/>
        </w:trPr>
        <w:tc>
          <w:tcPr>
            <w:tcW w:w="0" w:type="auto"/>
            <w:tcBorders>
              <w:top w:val="nil"/>
              <w:left w:val="nil"/>
              <w:bottom w:val="single" w:sz="4" w:space="0" w:color="auto"/>
              <w:right w:val="nil"/>
            </w:tcBorders>
          </w:tcPr>
          <w:p w14:paraId="1E6528BA" w14:textId="77777777" w:rsidR="0005424D" w:rsidRPr="002635B3" w:rsidRDefault="0005424D" w:rsidP="0051374B">
            <w:pPr>
              <w:keepNext/>
              <w:spacing w:line="260" w:lineRule="atLeast"/>
              <w:jc w:val="both"/>
              <w:rPr>
                <w:b/>
                <w:lang w:val="en-US"/>
              </w:rPr>
            </w:pPr>
          </w:p>
        </w:tc>
        <w:tc>
          <w:tcPr>
            <w:tcW w:w="0" w:type="auto"/>
            <w:tcBorders>
              <w:top w:val="nil"/>
              <w:left w:val="nil"/>
              <w:bottom w:val="single" w:sz="4" w:space="0" w:color="auto"/>
              <w:right w:val="nil"/>
            </w:tcBorders>
          </w:tcPr>
          <w:p w14:paraId="29D8295C" w14:textId="77777777" w:rsidR="0005424D" w:rsidRPr="002635B3" w:rsidRDefault="0005424D" w:rsidP="0051374B">
            <w:pPr>
              <w:keepNext/>
              <w:spacing w:line="260" w:lineRule="atLeast"/>
              <w:jc w:val="both"/>
              <w:rPr>
                <w:b/>
                <w:lang w:val="en-US"/>
              </w:rPr>
            </w:pPr>
          </w:p>
        </w:tc>
      </w:tr>
      <w:tr w:rsidR="0005424D" w:rsidRPr="00C77655" w14:paraId="4D5AF990" w14:textId="77777777" w:rsidTr="00876204">
        <w:trPr>
          <w:tblHeader/>
        </w:trPr>
        <w:tc>
          <w:tcPr>
            <w:tcW w:w="0" w:type="auto"/>
            <w:gridSpan w:val="6"/>
            <w:tcBorders>
              <w:top w:val="single" w:sz="4" w:space="0" w:color="auto"/>
              <w:bottom w:val="single" w:sz="4" w:space="0" w:color="auto"/>
            </w:tcBorders>
            <w:shd w:val="clear" w:color="auto" w:fill="FFFFCC"/>
            <w:vAlign w:val="center"/>
          </w:tcPr>
          <w:p w14:paraId="6CF6A669" w14:textId="2EA96CB4" w:rsidR="0005424D" w:rsidRPr="002635B3" w:rsidRDefault="0005424D" w:rsidP="0051374B">
            <w:pPr>
              <w:keepNext/>
              <w:spacing w:line="260" w:lineRule="atLeast"/>
              <w:jc w:val="center"/>
              <w:rPr>
                <w:b/>
                <w:lang w:val="en-US"/>
              </w:rPr>
            </w:pPr>
            <w:r w:rsidRPr="002635B3">
              <w:rPr>
                <w:b/>
                <w:lang w:val="en-US"/>
              </w:rPr>
              <w:t xml:space="preserve">Summary table: Estimated systemic exposure from </w:t>
            </w:r>
            <w:r w:rsidR="009D5EBE" w:rsidRPr="002635B3">
              <w:rPr>
                <w:b/>
                <w:lang w:val="en-US"/>
              </w:rPr>
              <w:t xml:space="preserve">industrial </w:t>
            </w:r>
            <w:r w:rsidRPr="002635B3">
              <w:rPr>
                <w:b/>
                <w:lang w:val="en-US"/>
              </w:rPr>
              <w:t>use</w:t>
            </w:r>
          </w:p>
        </w:tc>
      </w:tr>
      <w:tr w:rsidR="00876204" w:rsidRPr="00C77655" w14:paraId="0579CEF6" w14:textId="77777777" w:rsidTr="00876204">
        <w:tc>
          <w:tcPr>
            <w:tcW w:w="0" w:type="auto"/>
            <w:tcBorders>
              <w:top w:val="single" w:sz="4" w:space="0" w:color="auto"/>
            </w:tcBorders>
            <w:shd w:val="clear" w:color="auto" w:fill="D9D9D9" w:themeFill="background1" w:themeFillShade="D9"/>
          </w:tcPr>
          <w:p w14:paraId="3624E70C" w14:textId="77777777" w:rsidR="0005424D" w:rsidRPr="002635B3" w:rsidRDefault="0005424D" w:rsidP="0051374B">
            <w:pPr>
              <w:spacing w:line="260" w:lineRule="atLeast"/>
              <w:jc w:val="center"/>
              <w:rPr>
                <w:b/>
                <w:lang w:val="en-US"/>
              </w:rPr>
            </w:pPr>
            <w:r w:rsidRPr="002635B3">
              <w:rPr>
                <w:b/>
                <w:lang w:val="en-US"/>
              </w:rPr>
              <w:t>Exposure scenario</w:t>
            </w:r>
          </w:p>
        </w:tc>
        <w:tc>
          <w:tcPr>
            <w:tcW w:w="0" w:type="auto"/>
            <w:tcBorders>
              <w:top w:val="single" w:sz="4" w:space="0" w:color="auto"/>
            </w:tcBorders>
            <w:shd w:val="clear" w:color="auto" w:fill="D9D9D9" w:themeFill="background1" w:themeFillShade="D9"/>
          </w:tcPr>
          <w:p w14:paraId="40C09A1D" w14:textId="77777777" w:rsidR="0005424D" w:rsidRPr="002635B3" w:rsidRDefault="0005424D" w:rsidP="0051374B">
            <w:pPr>
              <w:spacing w:line="260" w:lineRule="atLeast"/>
              <w:jc w:val="center"/>
              <w:rPr>
                <w:lang w:val="en-US"/>
              </w:rPr>
            </w:pPr>
            <w:r w:rsidRPr="002635B3">
              <w:rPr>
                <w:lang w:val="en-US"/>
              </w:rPr>
              <w:t>Tier/PPE</w:t>
            </w:r>
          </w:p>
        </w:tc>
        <w:tc>
          <w:tcPr>
            <w:tcW w:w="0" w:type="auto"/>
            <w:shd w:val="clear" w:color="auto" w:fill="D9D9D9" w:themeFill="background1" w:themeFillShade="D9"/>
            <w:vAlign w:val="center"/>
          </w:tcPr>
          <w:p w14:paraId="37E533CF" w14:textId="77777777" w:rsidR="0005424D" w:rsidRPr="002635B3" w:rsidRDefault="0005424D" w:rsidP="0051374B">
            <w:pPr>
              <w:spacing w:line="260" w:lineRule="atLeast"/>
              <w:jc w:val="center"/>
              <w:rPr>
                <w:lang w:val="en-US"/>
              </w:rPr>
            </w:pPr>
            <w:r w:rsidRPr="002635B3">
              <w:rPr>
                <w:lang w:val="en-US"/>
              </w:rPr>
              <w:t>Estimated inhalation uptake (mg/kg bw)</w:t>
            </w:r>
          </w:p>
        </w:tc>
        <w:tc>
          <w:tcPr>
            <w:tcW w:w="0" w:type="auto"/>
            <w:shd w:val="clear" w:color="auto" w:fill="D9D9D9" w:themeFill="background1" w:themeFillShade="D9"/>
          </w:tcPr>
          <w:p w14:paraId="6F016DE7" w14:textId="77777777" w:rsidR="0005424D" w:rsidRPr="002635B3" w:rsidRDefault="0005424D" w:rsidP="0051374B">
            <w:pPr>
              <w:spacing w:line="260" w:lineRule="atLeast"/>
              <w:jc w:val="center"/>
              <w:rPr>
                <w:b/>
                <w:lang w:val="en-US"/>
              </w:rPr>
            </w:pPr>
            <w:r w:rsidRPr="002635B3">
              <w:rPr>
                <w:lang w:val="en-US"/>
              </w:rPr>
              <w:t>Estimated dermal intake (mg/kg bw)</w:t>
            </w:r>
          </w:p>
        </w:tc>
        <w:tc>
          <w:tcPr>
            <w:tcW w:w="0" w:type="auto"/>
            <w:shd w:val="clear" w:color="auto" w:fill="D9D9D9" w:themeFill="background1" w:themeFillShade="D9"/>
          </w:tcPr>
          <w:p w14:paraId="24E231BA" w14:textId="77777777" w:rsidR="0005424D" w:rsidRPr="002635B3" w:rsidRDefault="0005424D" w:rsidP="0051374B">
            <w:pPr>
              <w:spacing w:line="260" w:lineRule="atLeast"/>
              <w:jc w:val="center"/>
              <w:rPr>
                <w:b/>
                <w:lang w:val="en-US"/>
              </w:rPr>
            </w:pPr>
            <w:r w:rsidRPr="002635B3">
              <w:rPr>
                <w:lang w:val="en-US"/>
              </w:rPr>
              <w:t>Estimated oral intake (mg/kg bw)</w:t>
            </w:r>
          </w:p>
        </w:tc>
        <w:tc>
          <w:tcPr>
            <w:tcW w:w="0" w:type="auto"/>
            <w:shd w:val="clear" w:color="auto" w:fill="D9D9D9" w:themeFill="background1" w:themeFillShade="D9"/>
          </w:tcPr>
          <w:p w14:paraId="149A7B53" w14:textId="77777777" w:rsidR="0005424D" w:rsidRPr="002635B3" w:rsidRDefault="0005424D" w:rsidP="0051374B">
            <w:pPr>
              <w:spacing w:line="260" w:lineRule="atLeast"/>
              <w:jc w:val="center"/>
              <w:rPr>
                <w:b/>
                <w:lang w:val="en-US"/>
              </w:rPr>
            </w:pPr>
            <w:r w:rsidRPr="002635B3">
              <w:rPr>
                <w:lang w:val="en-US"/>
              </w:rPr>
              <w:t>Estimated total systemic uptake (mg/kg bw)</w:t>
            </w:r>
          </w:p>
        </w:tc>
      </w:tr>
      <w:tr w:rsidR="00DD7060" w:rsidRPr="00C77655" w14:paraId="4242DDAE" w14:textId="77777777" w:rsidTr="0051374B">
        <w:tc>
          <w:tcPr>
            <w:tcW w:w="0" w:type="auto"/>
            <w:gridSpan w:val="6"/>
            <w:tcBorders>
              <w:top w:val="single" w:sz="4" w:space="0" w:color="auto"/>
            </w:tcBorders>
            <w:vAlign w:val="center"/>
          </w:tcPr>
          <w:p w14:paraId="75045522" w14:textId="77777777" w:rsidR="00DD7060" w:rsidRPr="002635B3" w:rsidRDefault="00DD7060" w:rsidP="0051374B">
            <w:pPr>
              <w:spacing w:line="260" w:lineRule="atLeast"/>
              <w:jc w:val="center"/>
              <w:rPr>
                <w:b/>
                <w:lang w:val="en-US"/>
              </w:rPr>
            </w:pPr>
          </w:p>
        </w:tc>
      </w:tr>
      <w:tr w:rsidR="0005424D" w:rsidRPr="00C77655" w14:paraId="42A085A4" w14:textId="77777777" w:rsidTr="0051374B">
        <w:tc>
          <w:tcPr>
            <w:tcW w:w="0" w:type="auto"/>
            <w:gridSpan w:val="6"/>
            <w:tcBorders>
              <w:top w:val="single" w:sz="4" w:space="0" w:color="auto"/>
            </w:tcBorders>
            <w:vAlign w:val="center"/>
          </w:tcPr>
          <w:p w14:paraId="2D056280" w14:textId="77777777" w:rsidR="0005424D" w:rsidRPr="002635B3" w:rsidRDefault="0005424D" w:rsidP="0051374B">
            <w:pPr>
              <w:spacing w:line="260" w:lineRule="atLeast"/>
              <w:jc w:val="center"/>
              <w:rPr>
                <w:b/>
                <w:lang w:val="en-US"/>
              </w:rPr>
            </w:pPr>
            <w:r w:rsidRPr="002635B3">
              <w:rPr>
                <w:b/>
                <w:lang w:val="en-US"/>
              </w:rPr>
              <w:t>Scenario 1: Net dipping</w:t>
            </w:r>
          </w:p>
        </w:tc>
      </w:tr>
      <w:tr w:rsidR="0005424D" w:rsidRPr="00C77655" w14:paraId="145ED210" w14:textId="77777777" w:rsidTr="0051374B">
        <w:tc>
          <w:tcPr>
            <w:tcW w:w="0" w:type="auto"/>
            <w:gridSpan w:val="6"/>
            <w:tcBorders>
              <w:top w:val="single" w:sz="4" w:space="0" w:color="auto"/>
            </w:tcBorders>
            <w:vAlign w:val="center"/>
          </w:tcPr>
          <w:p w14:paraId="2333C6D0" w14:textId="77777777" w:rsidR="0005424D" w:rsidRPr="002635B3" w:rsidRDefault="0005424D" w:rsidP="0051374B">
            <w:pPr>
              <w:spacing w:line="260" w:lineRule="atLeast"/>
              <w:jc w:val="center"/>
              <w:rPr>
                <w:b/>
                <w:lang w:val="en-US"/>
              </w:rPr>
            </w:pPr>
          </w:p>
        </w:tc>
      </w:tr>
      <w:tr w:rsidR="0005424D" w:rsidRPr="00C77655" w14:paraId="5A87A266" w14:textId="77777777" w:rsidTr="0051374B">
        <w:tc>
          <w:tcPr>
            <w:tcW w:w="0" w:type="auto"/>
            <w:gridSpan w:val="6"/>
            <w:tcBorders>
              <w:top w:val="single" w:sz="4" w:space="0" w:color="auto"/>
            </w:tcBorders>
            <w:vAlign w:val="center"/>
          </w:tcPr>
          <w:p w14:paraId="14AD61A5" w14:textId="096A3F75" w:rsidR="0005424D" w:rsidRPr="002635B3" w:rsidRDefault="0005424D" w:rsidP="0051374B">
            <w:pPr>
              <w:spacing w:line="260" w:lineRule="atLeast"/>
              <w:jc w:val="center"/>
              <w:rPr>
                <w:b/>
                <w:lang w:val="en-US"/>
              </w:rPr>
            </w:pPr>
            <w:r w:rsidRPr="002635B3">
              <w:rPr>
                <w:b/>
                <w:lang w:val="en-US"/>
              </w:rPr>
              <w:t>Aqua</w:t>
            </w:r>
            <w:r w:rsidR="002B095A" w:rsidRPr="002635B3">
              <w:rPr>
                <w:b/>
                <w:lang w:val="en-US"/>
              </w:rPr>
              <w:t>N</w:t>
            </w:r>
            <w:r w:rsidRPr="002635B3">
              <w:rPr>
                <w:b/>
                <w:lang w:val="en-US"/>
              </w:rPr>
              <w:t>et North Sea Standard</w:t>
            </w:r>
          </w:p>
        </w:tc>
      </w:tr>
      <w:tr w:rsidR="0005424D" w:rsidRPr="00C77655" w14:paraId="38911796" w14:textId="77777777" w:rsidTr="0051374B">
        <w:tc>
          <w:tcPr>
            <w:tcW w:w="0" w:type="auto"/>
            <w:gridSpan w:val="6"/>
            <w:tcBorders>
              <w:top w:val="single" w:sz="4" w:space="0" w:color="auto"/>
            </w:tcBorders>
            <w:vAlign w:val="center"/>
          </w:tcPr>
          <w:p w14:paraId="206E0A62" w14:textId="77777777" w:rsidR="0005424D" w:rsidRPr="002635B3" w:rsidRDefault="0005424D" w:rsidP="0051374B">
            <w:pPr>
              <w:spacing w:line="260" w:lineRule="atLeast"/>
              <w:jc w:val="center"/>
              <w:rPr>
                <w:b/>
                <w:lang w:val="en-US"/>
              </w:rPr>
            </w:pPr>
          </w:p>
        </w:tc>
      </w:tr>
      <w:tr w:rsidR="0005424D" w:rsidRPr="00C77655" w14:paraId="644D7892" w14:textId="77777777" w:rsidTr="0051374B">
        <w:tc>
          <w:tcPr>
            <w:tcW w:w="0" w:type="auto"/>
            <w:gridSpan w:val="6"/>
            <w:tcBorders>
              <w:top w:val="single" w:sz="4" w:space="0" w:color="auto"/>
            </w:tcBorders>
            <w:vAlign w:val="center"/>
          </w:tcPr>
          <w:p w14:paraId="3142A1FF" w14:textId="784756CB" w:rsidR="0005424D" w:rsidRPr="002635B3" w:rsidRDefault="00A91C4A" w:rsidP="0051374B">
            <w:pPr>
              <w:spacing w:line="260" w:lineRule="atLeast"/>
              <w:jc w:val="center"/>
              <w:rPr>
                <w:lang w:val="en-US"/>
              </w:rPr>
            </w:pPr>
            <w:r w:rsidRPr="002635B3">
              <w:rPr>
                <w:b/>
                <w:lang w:val="en-US"/>
              </w:rPr>
              <w:t>Copper</w:t>
            </w:r>
          </w:p>
        </w:tc>
      </w:tr>
      <w:tr w:rsidR="00876204" w:rsidRPr="00C77655" w14:paraId="7BDFF8DD" w14:textId="77777777" w:rsidTr="00876204">
        <w:tc>
          <w:tcPr>
            <w:tcW w:w="0" w:type="auto"/>
            <w:tcBorders>
              <w:top w:val="single" w:sz="4" w:space="0" w:color="auto"/>
            </w:tcBorders>
            <w:shd w:val="clear" w:color="auto" w:fill="D9D9D9" w:themeFill="background1" w:themeFillShade="D9"/>
            <w:vAlign w:val="center"/>
          </w:tcPr>
          <w:p w14:paraId="0B175714" w14:textId="000E8427" w:rsidR="0005424D" w:rsidRPr="002635B3" w:rsidRDefault="00524AF6" w:rsidP="0051374B">
            <w:pPr>
              <w:spacing w:line="260" w:lineRule="atLeast"/>
              <w:rPr>
                <w:lang w:val="en-US"/>
              </w:rPr>
            </w:pPr>
            <w:bookmarkStart w:id="1622" w:name="_Hlk103137480"/>
            <w:r w:rsidRPr="002635B3">
              <w:rPr>
                <w:lang w:val="en-US"/>
              </w:rPr>
              <w:t>Industrial</w:t>
            </w:r>
            <w:r w:rsidR="00876204" w:rsidRPr="002635B3">
              <w:rPr>
                <w:lang w:val="en-US"/>
              </w:rPr>
              <w:t xml:space="preserve"> dipping of aquaculture nets; Dipping model 4</w:t>
            </w:r>
          </w:p>
        </w:tc>
        <w:tc>
          <w:tcPr>
            <w:tcW w:w="0" w:type="auto"/>
            <w:tcBorders>
              <w:top w:val="single" w:sz="4" w:space="0" w:color="auto"/>
            </w:tcBorders>
          </w:tcPr>
          <w:p w14:paraId="494E42F1" w14:textId="15430259" w:rsidR="006C4326" w:rsidRPr="002635B3" w:rsidRDefault="00876204">
            <w:pPr>
              <w:spacing w:line="260" w:lineRule="atLeast"/>
              <w:rPr>
                <w:lang w:val="en-US"/>
              </w:rPr>
            </w:pPr>
            <w:bookmarkStart w:id="1623" w:name="_Hlk103136959"/>
            <w:r w:rsidRPr="002635B3">
              <w:rPr>
                <w:lang w:val="en-US"/>
              </w:rPr>
              <w:t xml:space="preserve">Tier 1; </w:t>
            </w:r>
            <w:r w:rsidR="007707C1" w:rsidRPr="002635B3">
              <w:rPr>
                <w:lang w:val="en-US"/>
              </w:rPr>
              <w:t>Light clothing (100% penetration),</w:t>
            </w:r>
          </w:p>
          <w:p w14:paraId="19744C2C" w14:textId="57DEF406" w:rsidR="0005424D" w:rsidRPr="002635B3" w:rsidRDefault="00876204" w:rsidP="00F0540F">
            <w:pPr>
              <w:spacing w:line="260" w:lineRule="atLeast"/>
              <w:rPr>
                <w:lang w:val="en-US"/>
              </w:rPr>
            </w:pPr>
            <w:r w:rsidRPr="002635B3">
              <w:rPr>
                <w:lang w:val="en-US"/>
              </w:rPr>
              <w:t>Gloves (hand exposure is actual exposure inside gloves)</w:t>
            </w:r>
            <w:bookmarkEnd w:id="1623"/>
          </w:p>
        </w:tc>
        <w:tc>
          <w:tcPr>
            <w:tcW w:w="0" w:type="auto"/>
            <w:vAlign w:val="center"/>
          </w:tcPr>
          <w:p w14:paraId="1D9AE66A" w14:textId="37BEDF29" w:rsidR="0005424D" w:rsidRPr="002635B3" w:rsidRDefault="009D5EBE" w:rsidP="0051374B">
            <w:pPr>
              <w:spacing w:line="260" w:lineRule="atLeast"/>
              <w:jc w:val="center"/>
              <w:rPr>
                <w:lang w:val="en-US"/>
              </w:rPr>
            </w:pPr>
            <w:r w:rsidRPr="002635B3">
              <w:rPr>
                <w:lang w:val="en-US"/>
              </w:rPr>
              <w:t>6.51e-04</w:t>
            </w:r>
          </w:p>
        </w:tc>
        <w:tc>
          <w:tcPr>
            <w:tcW w:w="0" w:type="auto"/>
            <w:vAlign w:val="center"/>
          </w:tcPr>
          <w:p w14:paraId="5A862D59" w14:textId="63D992F2" w:rsidR="004D5721" w:rsidRPr="002635B3" w:rsidRDefault="009D5EBE" w:rsidP="0051374B">
            <w:pPr>
              <w:spacing w:line="260" w:lineRule="atLeast"/>
              <w:jc w:val="center"/>
              <w:rPr>
                <w:lang w:val="en-US"/>
              </w:rPr>
            </w:pPr>
            <w:r w:rsidRPr="002635B3">
              <w:rPr>
                <w:lang w:val="en-US"/>
              </w:rPr>
              <w:t>0.</w:t>
            </w:r>
            <w:r w:rsidR="00911B27" w:rsidRPr="002635B3">
              <w:rPr>
                <w:lang w:val="en-US"/>
              </w:rPr>
              <w:t>4</w:t>
            </w:r>
            <w:r w:rsidR="009135FD" w:rsidRPr="002635B3">
              <w:rPr>
                <w:lang w:val="en-US"/>
              </w:rPr>
              <w:t>1</w:t>
            </w:r>
          </w:p>
        </w:tc>
        <w:tc>
          <w:tcPr>
            <w:tcW w:w="0" w:type="auto"/>
            <w:vAlign w:val="center"/>
          </w:tcPr>
          <w:p w14:paraId="68869C0D" w14:textId="557270A2" w:rsidR="0005424D" w:rsidRPr="002635B3" w:rsidRDefault="009D5EBE" w:rsidP="0051374B">
            <w:pPr>
              <w:spacing w:line="260" w:lineRule="atLeast"/>
              <w:jc w:val="center"/>
              <w:rPr>
                <w:lang w:val="en-US"/>
              </w:rPr>
            </w:pPr>
            <w:r w:rsidRPr="002635B3">
              <w:rPr>
                <w:lang w:val="en-US"/>
              </w:rPr>
              <w:t>-</w:t>
            </w:r>
          </w:p>
        </w:tc>
        <w:tc>
          <w:tcPr>
            <w:tcW w:w="0" w:type="auto"/>
            <w:vAlign w:val="center"/>
          </w:tcPr>
          <w:p w14:paraId="0F1D8E12" w14:textId="2CE728A7" w:rsidR="0005424D" w:rsidRPr="002635B3" w:rsidRDefault="009D5EBE" w:rsidP="0051374B">
            <w:pPr>
              <w:spacing w:line="260" w:lineRule="atLeast"/>
              <w:jc w:val="center"/>
              <w:rPr>
                <w:lang w:val="en-US"/>
              </w:rPr>
            </w:pPr>
            <w:r w:rsidRPr="002635B3">
              <w:rPr>
                <w:lang w:val="en-US"/>
              </w:rPr>
              <w:t>0.</w:t>
            </w:r>
            <w:r w:rsidR="00911B27" w:rsidRPr="002635B3">
              <w:rPr>
                <w:lang w:val="en-US"/>
              </w:rPr>
              <w:t>4</w:t>
            </w:r>
            <w:r w:rsidR="009135FD" w:rsidRPr="002635B3">
              <w:rPr>
                <w:lang w:val="en-US"/>
              </w:rPr>
              <w:t>1</w:t>
            </w:r>
          </w:p>
        </w:tc>
      </w:tr>
      <w:tr w:rsidR="00876204" w:rsidRPr="00C77655" w14:paraId="7E1B5771" w14:textId="77777777" w:rsidTr="00876204">
        <w:tc>
          <w:tcPr>
            <w:tcW w:w="0" w:type="auto"/>
            <w:tcBorders>
              <w:top w:val="single" w:sz="4" w:space="0" w:color="auto"/>
            </w:tcBorders>
            <w:shd w:val="clear" w:color="auto" w:fill="D9D9D9" w:themeFill="background1" w:themeFillShade="D9"/>
            <w:vAlign w:val="center"/>
          </w:tcPr>
          <w:p w14:paraId="5A5B3C8E" w14:textId="5CD83938" w:rsidR="0005424D" w:rsidRPr="002635B3" w:rsidRDefault="0005424D" w:rsidP="0051374B">
            <w:pPr>
              <w:spacing w:line="260" w:lineRule="atLeast"/>
              <w:rPr>
                <w:lang w:val="en-US"/>
              </w:rPr>
            </w:pPr>
          </w:p>
        </w:tc>
        <w:tc>
          <w:tcPr>
            <w:tcW w:w="0" w:type="auto"/>
            <w:tcBorders>
              <w:top w:val="single" w:sz="4" w:space="0" w:color="auto"/>
            </w:tcBorders>
          </w:tcPr>
          <w:p w14:paraId="792F009A" w14:textId="3B0F673C" w:rsidR="0005424D" w:rsidRPr="002635B3" w:rsidRDefault="00876204" w:rsidP="00F0540F">
            <w:pPr>
              <w:spacing w:line="260" w:lineRule="atLeast"/>
              <w:rPr>
                <w:lang w:val="en-US"/>
              </w:rPr>
            </w:pPr>
            <w:r w:rsidRPr="002635B3">
              <w:rPr>
                <w:lang w:val="en-US"/>
              </w:rPr>
              <w:t xml:space="preserve">Tier 2a; Coated coverall (10% penetration) and gloves </w:t>
            </w:r>
          </w:p>
        </w:tc>
        <w:tc>
          <w:tcPr>
            <w:tcW w:w="0" w:type="auto"/>
            <w:vAlign w:val="center"/>
          </w:tcPr>
          <w:p w14:paraId="1B371F2A" w14:textId="24B99E97" w:rsidR="0005424D" w:rsidRPr="002635B3" w:rsidRDefault="009D5EBE" w:rsidP="0051374B">
            <w:pPr>
              <w:spacing w:line="260" w:lineRule="atLeast"/>
              <w:jc w:val="center"/>
              <w:rPr>
                <w:lang w:val="en-US"/>
              </w:rPr>
            </w:pPr>
            <w:r w:rsidRPr="002635B3">
              <w:rPr>
                <w:lang w:val="en-US"/>
              </w:rPr>
              <w:t>6.51e-04</w:t>
            </w:r>
          </w:p>
        </w:tc>
        <w:tc>
          <w:tcPr>
            <w:tcW w:w="0" w:type="auto"/>
            <w:vAlign w:val="center"/>
          </w:tcPr>
          <w:p w14:paraId="2CB3549E" w14:textId="58F83719" w:rsidR="0005424D" w:rsidRPr="002635B3" w:rsidRDefault="009D5EBE" w:rsidP="0051374B">
            <w:pPr>
              <w:spacing w:line="260" w:lineRule="atLeast"/>
              <w:jc w:val="center"/>
              <w:rPr>
                <w:lang w:val="en-US"/>
              </w:rPr>
            </w:pPr>
            <w:r w:rsidRPr="002635B3">
              <w:rPr>
                <w:lang w:val="en-US"/>
              </w:rPr>
              <w:t>0.0</w:t>
            </w:r>
            <w:r w:rsidR="009135FD" w:rsidRPr="002635B3">
              <w:rPr>
                <w:lang w:val="en-US"/>
              </w:rPr>
              <w:t>66</w:t>
            </w:r>
          </w:p>
        </w:tc>
        <w:tc>
          <w:tcPr>
            <w:tcW w:w="0" w:type="auto"/>
            <w:vAlign w:val="center"/>
          </w:tcPr>
          <w:p w14:paraId="76C1FA60" w14:textId="64D22D93" w:rsidR="0005424D" w:rsidRPr="002635B3" w:rsidRDefault="009D5EBE" w:rsidP="0051374B">
            <w:pPr>
              <w:spacing w:line="260" w:lineRule="atLeast"/>
              <w:jc w:val="center"/>
              <w:rPr>
                <w:lang w:val="en-US"/>
              </w:rPr>
            </w:pPr>
            <w:r w:rsidRPr="002635B3">
              <w:rPr>
                <w:lang w:val="en-US"/>
              </w:rPr>
              <w:t>-</w:t>
            </w:r>
          </w:p>
        </w:tc>
        <w:tc>
          <w:tcPr>
            <w:tcW w:w="0" w:type="auto"/>
            <w:vAlign w:val="center"/>
          </w:tcPr>
          <w:p w14:paraId="0AAF31EF" w14:textId="45668CCE" w:rsidR="0005424D" w:rsidRPr="002635B3" w:rsidRDefault="009D5EBE" w:rsidP="0051374B">
            <w:pPr>
              <w:spacing w:line="260" w:lineRule="atLeast"/>
              <w:jc w:val="center"/>
              <w:rPr>
                <w:lang w:val="en-US"/>
              </w:rPr>
            </w:pPr>
            <w:r w:rsidRPr="002635B3">
              <w:rPr>
                <w:lang w:val="en-US"/>
              </w:rPr>
              <w:t>0.0</w:t>
            </w:r>
            <w:r w:rsidR="009135FD" w:rsidRPr="002635B3">
              <w:rPr>
                <w:lang w:val="en-US"/>
              </w:rPr>
              <w:t>67</w:t>
            </w:r>
          </w:p>
        </w:tc>
      </w:tr>
      <w:bookmarkEnd w:id="1622"/>
      <w:tr w:rsidR="00876204" w:rsidRPr="00C77655" w14:paraId="78E74F40" w14:textId="77777777" w:rsidTr="00876204">
        <w:tc>
          <w:tcPr>
            <w:tcW w:w="0" w:type="auto"/>
            <w:tcBorders>
              <w:top w:val="single" w:sz="4" w:space="0" w:color="auto"/>
            </w:tcBorders>
            <w:shd w:val="clear" w:color="auto" w:fill="D9D9D9" w:themeFill="background1" w:themeFillShade="D9"/>
            <w:vAlign w:val="center"/>
          </w:tcPr>
          <w:p w14:paraId="597C3C22" w14:textId="77777777" w:rsidR="00876204" w:rsidRPr="002635B3" w:rsidRDefault="00876204" w:rsidP="0051374B">
            <w:pPr>
              <w:spacing w:line="260" w:lineRule="atLeast"/>
              <w:rPr>
                <w:lang w:val="en-US"/>
              </w:rPr>
            </w:pPr>
          </w:p>
        </w:tc>
        <w:tc>
          <w:tcPr>
            <w:tcW w:w="0" w:type="auto"/>
            <w:tcBorders>
              <w:top w:val="single" w:sz="4" w:space="0" w:color="auto"/>
            </w:tcBorders>
          </w:tcPr>
          <w:p w14:paraId="0E1BCFCD" w14:textId="0A3482B2" w:rsidR="00876204" w:rsidRPr="002635B3" w:rsidRDefault="00876204" w:rsidP="00F0540F">
            <w:pPr>
              <w:spacing w:line="260" w:lineRule="atLeast"/>
              <w:rPr>
                <w:lang w:val="en-US"/>
              </w:rPr>
            </w:pPr>
            <w:r w:rsidRPr="002635B3">
              <w:rPr>
                <w:lang w:val="en-US"/>
              </w:rPr>
              <w:t xml:space="preserve">Tier 2b; Impermeable coverall (5 % penetration) and gloves </w:t>
            </w:r>
          </w:p>
        </w:tc>
        <w:tc>
          <w:tcPr>
            <w:tcW w:w="0" w:type="auto"/>
            <w:vAlign w:val="center"/>
          </w:tcPr>
          <w:p w14:paraId="5BFFB114" w14:textId="642D0A61" w:rsidR="00876204" w:rsidRPr="002635B3" w:rsidRDefault="009D5EBE" w:rsidP="0051374B">
            <w:pPr>
              <w:spacing w:line="260" w:lineRule="atLeast"/>
              <w:jc w:val="center"/>
              <w:rPr>
                <w:lang w:val="en-US"/>
              </w:rPr>
            </w:pPr>
            <w:r w:rsidRPr="002635B3">
              <w:rPr>
                <w:lang w:val="en-US"/>
              </w:rPr>
              <w:t>6.51e-04</w:t>
            </w:r>
          </w:p>
        </w:tc>
        <w:tc>
          <w:tcPr>
            <w:tcW w:w="0" w:type="auto"/>
            <w:vAlign w:val="center"/>
          </w:tcPr>
          <w:p w14:paraId="7B3942A6" w14:textId="1B86A18F" w:rsidR="00876204" w:rsidRPr="002635B3" w:rsidRDefault="009D5EBE" w:rsidP="0051374B">
            <w:pPr>
              <w:spacing w:line="260" w:lineRule="atLeast"/>
              <w:jc w:val="center"/>
              <w:rPr>
                <w:lang w:val="en-US"/>
              </w:rPr>
            </w:pPr>
            <w:r w:rsidRPr="002635B3">
              <w:rPr>
                <w:lang w:val="en-US"/>
              </w:rPr>
              <w:t>0.0</w:t>
            </w:r>
            <w:r w:rsidR="009135FD" w:rsidRPr="002635B3">
              <w:rPr>
                <w:lang w:val="en-US"/>
              </w:rPr>
              <w:t>47</w:t>
            </w:r>
          </w:p>
        </w:tc>
        <w:tc>
          <w:tcPr>
            <w:tcW w:w="0" w:type="auto"/>
            <w:vAlign w:val="center"/>
          </w:tcPr>
          <w:p w14:paraId="5EBEDA35" w14:textId="119AFD95" w:rsidR="00876204" w:rsidRPr="002635B3" w:rsidRDefault="009D5EBE" w:rsidP="0051374B">
            <w:pPr>
              <w:spacing w:line="260" w:lineRule="atLeast"/>
              <w:jc w:val="center"/>
              <w:rPr>
                <w:lang w:val="en-US"/>
              </w:rPr>
            </w:pPr>
            <w:r w:rsidRPr="002635B3">
              <w:rPr>
                <w:lang w:val="en-US"/>
              </w:rPr>
              <w:t>-</w:t>
            </w:r>
          </w:p>
        </w:tc>
        <w:tc>
          <w:tcPr>
            <w:tcW w:w="0" w:type="auto"/>
            <w:vAlign w:val="center"/>
          </w:tcPr>
          <w:p w14:paraId="5AC5FF7D" w14:textId="16F0BBF3" w:rsidR="00876204" w:rsidRPr="002635B3" w:rsidRDefault="009D5EBE" w:rsidP="0051374B">
            <w:pPr>
              <w:spacing w:line="260" w:lineRule="atLeast"/>
              <w:jc w:val="center"/>
              <w:rPr>
                <w:lang w:val="en-US"/>
              </w:rPr>
            </w:pPr>
            <w:r w:rsidRPr="002635B3">
              <w:rPr>
                <w:lang w:val="en-US"/>
              </w:rPr>
              <w:t>0.0</w:t>
            </w:r>
            <w:r w:rsidR="009135FD" w:rsidRPr="002635B3">
              <w:rPr>
                <w:lang w:val="en-US"/>
              </w:rPr>
              <w:t>48</w:t>
            </w:r>
          </w:p>
        </w:tc>
      </w:tr>
      <w:tr w:rsidR="009D5EBE" w:rsidRPr="00C77655" w14:paraId="42C0F631" w14:textId="77777777" w:rsidTr="00876204">
        <w:tc>
          <w:tcPr>
            <w:tcW w:w="0" w:type="auto"/>
            <w:tcBorders>
              <w:top w:val="single" w:sz="4" w:space="0" w:color="auto"/>
            </w:tcBorders>
            <w:shd w:val="clear" w:color="auto" w:fill="D9D9D9" w:themeFill="background1" w:themeFillShade="D9"/>
            <w:vAlign w:val="center"/>
          </w:tcPr>
          <w:p w14:paraId="2D0189E9" w14:textId="2C671A51" w:rsidR="009D5EBE" w:rsidRPr="002635B3" w:rsidRDefault="009D5EBE" w:rsidP="0051374B">
            <w:pPr>
              <w:spacing w:line="260" w:lineRule="atLeast"/>
              <w:rPr>
                <w:lang w:val="en-US"/>
              </w:rPr>
            </w:pPr>
          </w:p>
        </w:tc>
        <w:tc>
          <w:tcPr>
            <w:tcW w:w="0" w:type="auto"/>
            <w:tcBorders>
              <w:top w:val="single" w:sz="4" w:space="0" w:color="auto"/>
            </w:tcBorders>
          </w:tcPr>
          <w:p w14:paraId="2F1476C1" w14:textId="63597219" w:rsidR="009D5EBE" w:rsidRPr="002635B3" w:rsidRDefault="009D5EBE" w:rsidP="00F0540F">
            <w:pPr>
              <w:spacing w:line="260" w:lineRule="atLeast"/>
              <w:rPr>
                <w:lang w:val="en-US"/>
              </w:rPr>
            </w:pPr>
            <w:r w:rsidRPr="002635B3">
              <w:rPr>
                <w:lang w:val="en-US"/>
              </w:rPr>
              <w:t>Tier 2c; double coverall (1% penetration) and gloves</w:t>
            </w:r>
          </w:p>
        </w:tc>
        <w:tc>
          <w:tcPr>
            <w:tcW w:w="0" w:type="auto"/>
            <w:vAlign w:val="center"/>
          </w:tcPr>
          <w:p w14:paraId="3F1C8C0D" w14:textId="617FDD6F" w:rsidR="009D5EBE" w:rsidRPr="002635B3" w:rsidRDefault="009D5EBE" w:rsidP="0051374B">
            <w:pPr>
              <w:spacing w:line="260" w:lineRule="atLeast"/>
              <w:jc w:val="center"/>
              <w:rPr>
                <w:lang w:val="en-US"/>
              </w:rPr>
            </w:pPr>
            <w:r w:rsidRPr="002635B3">
              <w:rPr>
                <w:lang w:val="en-US"/>
              </w:rPr>
              <w:t>6.51e-04</w:t>
            </w:r>
          </w:p>
        </w:tc>
        <w:tc>
          <w:tcPr>
            <w:tcW w:w="0" w:type="auto"/>
            <w:vAlign w:val="center"/>
          </w:tcPr>
          <w:p w14:paraId="4535A291" w14:textId="0A696261" w:rsidR="009D5EBE" w:rsidRPr="002635B3" w:rsidRDefault="009D5EBE" w:rsidP="0051374B">
            <w:pPr>
              <w:spacing w:line="260" w:lineRule="atLeast"/>
              <w:jc w:val="center"/>
              <w:rPr>
                <w:lang w:val="en-US"/>
              </w:rPr>
            </w:pPr>
            <w:r w:rsidRPr="002635B3">
              <w:rPr>
                <w:lang w:val="en-US"/>
              </w:rPr>
              <w:t>0.0</w:t>
            </w:r>
            <w:r w:rsidR="00911B27" w:rsidRPr="002635B3">
              <w:rPr>
                <w:lang w:val="en-US"/>
              </w:rPr>
              <w:t>3</w:t>
            </w:r>
            <w:r w:rsidR="009135FD" w:rsidRPr="002635B3">
              <w:rPr>
                <w:lang w:val="en-US"/>
              </w:rPr>
              <w:t>2</w:t>
            </w:r>
          </w:p>
        </w:tc>
        <w:tc>
          <w:tcPr>
            <w:tcW w:w="0" w:type="auto"/>
            <w:vAlign w:val="center"/>
          </w:tcPr>
          <w:p w14:paraId="35AA7855" w14:textId="487D8988" w:rsidR="009D5EBE" w:rsidRPr="002635B3" w:rsidRDefault="009D5EBE" w:rsidP="0051374B">
            <w:pPr>
              <w:spacing w:line="260" w:lineRule="atLeast"/>
              <w:jc w:val="center"/>
              <w:rPr>
                <w:lang w:val="en-US"/>
              </w:rPr>
            </w:pPr>
            <w:r w:rsidRPr="002635B3">
              <w:rPr>
                <w:lang w:val="en-US"/>
              </w:rPr>
              <w:t>-</w:t>
            </w:r>
          </w:p>
        </w:tc>
        <w:tc>
          <w:tcPr>
            <w:tcW w:w="0" w:type="auto"/>
            <w:vAlign w:val="center"/>
          </w:tcPr>
          <w:p w14:paraId="67D71EAE" w14:textId="07EFEB9F" w:rsidR="009D5EBE" w:rsidRPr="002635B3" w:rsidRDefault="009D5EBE" w:rsidP="0051374B">
            <w:pPr>
              <w:spacing w:line="260" w:lineRule="atLeast"/>
              <w:jc w:val="center"/>
              <w:rPr>
                <w:lang w:val="en-US"/>
              </w:rPr>
            </w:pPr>
            <w:r w:rsidRPr="002635B3">
              <w:rPr>
                <w:lang w:val="en-US"/>
              </w:rPr>
              <w:t>0.03</w:t>
            </w:r>
            <w:r w:rsidR="009135FD" w:rsidRPr="002635B3">
              <w:rPr>
                <w:lang w:val="en-US"/>
              </w:rPr>
              <w:t>3</w:t>
            </w:r>
          </w:p>
        </w:tc>
      </w:tr>
      <w:tr w:rsidR="0005424D" w:rsidRPr="00C77655" w14:paraId="5D72F133" w14:textId="77777777" w:rsidTr="0051374B">
        <w:tc>
          <w:tcPr>
            <w:tcW w:w="0" w:type="auto"/>
            <w:gridSpan w:val="6"/>
          </w:tcPr>
          <w:p w14:paraId="2B2C4C2C" w14:textId="77777777" w:rsidR="0005424D" w:rsidRPr="002635B3" w:rsidRDefault="0005424D" w:rsidP="0051374B">
            <w:pPr>
              <w:spacing w:line="260" w:lineRule="atLeast"/>
              <w:jc w:val="center"/>
              <w:rPr>
                <w:b/>
                <w:lang w:val="en-US"/>
              </w:rPr>
            </w:pPr>
          </w:p>
        </w:tc>
      </w:tr>
      <w:tr w:rsidR="0005424D" w:rsidRPr="00C77655" w14:paraId="08BA2C50" w14:textId="77777777" w:rsidTr="0051374B">
        <w:tc>
          <w:tcPr>
            <w:tcW w:w="0" w:type="auto"/>
            <w:gridSpan w:val="6"/>
          </w:tcPr>
          <w:p w14:paraId="1D9C1ABB" w14:textId="4A53D888" w:rsidR="0005424D" w:rsidRPr="002635B3" w:rsidRDefault="0005424D" w:rsidP="0051374B">
            <w:pPr>
              <w:spacing w:line="260" w:lineRule="atLeast"/>
              <w:jc w:val="center"/>
              <w:rPr>
                <w:lang w:val="en-US"/>
              </w:rPr>
            </w:pPr>
            <w:r w:rsidRPr="002635B3">
              <w:rPr>
                <w:b/>
                <w:lang w:val="en-US"/>
              </w:rPr>
              <w:t>Aqua</w:t>
            </w:r>
            <w:r w:rsidR="002B095A" w:rsidRPr="002635B3">
              <w:rPr>
                <w:b/>
                <w:lang w:val="en-US"/>
              </w:rPr>
              <w:t>N</w:t>
            </w:r>
            <w:r w:rsidRPr="002635B3">
              <w:rPr>
                <w:b/>
                <w:lang w:val="en-US"/>
              </w:rPr>
              <w:t>et North Sea Ultra</w:t>
            </w:r>
            <w:r w:rsidR="00253283" w:rsidRPr="002635B3">
              <w:rPr>
                <w:b/>
                <w:vertAlign w:val="subscript"/>
                <w:lang w:val="en-US"/>
              </w:rPr>
              <w:t>old</w:t>
            </w:r>
            <w:r w:rsidR="00253283" w:rsidRPr="002635B3">
              <w:rPr>
                <w:b/>
                <w:vertAlign w:val="superscript"/>
                <w:lang w:val="en-US"/>
              </w:rPr>
              <w:t>1</w:t>
            </w:r>
          </w:p>
        </w:tc>
      </w:tr>
      <w:tr w:rsidR="0005424D" w:rsidRPr="00C77655" w14:paraId="3DB11E01" w14:textId="77777777" w:rsidTr="0051374B">
        <w:tc>
          <w:tcPr>
            <w:tcW w:w="0" w:type="auto"/>
            <w:gridSpan w:val="6"/>
          </w:tcPr>
          <w:p w14:paraId="6942AB43" w14:textId="77777777" w:rsidR="0005424D" w:rsidRPr="002635B3" w:rsidRDefault="0005424D" w:rsidP="0051374B">
            <w:pPr>
              <w:spacing w:line="260" w:lineRule="atLeast"/>
              <w:jc w:val="center"/>
              <w:rPr>
                <w:b/>
                <w:lang w:val="en-US"/>
              </w:rPr>
            </w:pPr>
          </w:p>
        </w:tc>
      </w:tr>
      <w:tr w:rsidR="0005424D" w:rsidRPr="00C77655" w14:paraId="70F316D9" w14:textId="77777777" w:rsidTr="0051374B">
        <w:tc>
          <w:tcPr>
            <w:tcW w:w="0" w:type="auto"/>
            <w:gridSpan w:val="6"/>
          </w:tcPr>
          <w:p w14:paraId="4ED8DF15" w14:textId="16EFA50E" w:rsidR="0005424D" w:rsidRPr="002635B3" w:rsidRDefault="00A91C4A" w:rsidP="0051374B">
            <w:pPr>
              <w:spacing w:line="260" w:lineRule="atLeast"/>
              <w:jc w:val="center"/>
              <w:rPr>
                <w:lang w:val="en-US"/>
              </w:rPr>
            </w:pPr>
            <w:r w:rsidRPr="002635B3">
              <w:rPr>
                <w:b/>
                <w:lang w:val="en-US"/>
              </w:rPr>
              <w:t>Copper</w:t>
            </w:r>
          </w:p>
        </w:tc>
      </w:tr>
      <w:tr w:rsidR="00876204" w:rsidRPr="00C77655" w14:paraId="6116AA38" w14:textId="77777777" w:rsidTr="00876204">
        <w:tc>
          <w:tcPr>
            <w:tcW w:w="0" w:type="auto"/>
            <w:shd w:val="clear" w:color="auto" w:fill="D9D9D9" w:themeFill="background1" w:themeFillShade="D9"/>
            <w:vAlign w:val="center"/>
          </w:tcPr>
          <w:p w14:paraId="38C06417" w14:textId="029BCDC0" w:rsidR="0005424D" w:rsidRPr="002635B3" w:rsidRDefault="00524AF6" w:rsidP="0051374B">
            <w:pPr>
              <w:spacing w:line="260" w:lineRule="atLeast"/>
              <w:rPr>
                <w:lang w:val="en-US"/>
              </w:rPr>
            </w:pPr>
            <w:r w:rsidRPr="002635B3">
              <w:rPr>
                <w:lang w:val="en-US"/>
              </w:rPr>
              <w:t>Industrial</w:t>
            </w:r>
            <w:r w:rsidR="00876204" w:rsidRPr="002635B3">
              <w:rPr>
                <w:lang w:val="en-US"/>
              </w:rPr>
              <w:t xml:space="preserve"> dipping of aquaculture nets; Dipping model 4</w:t>
            </w:r>
          </w:p>
        </w:tc>
        <w:tc>
          <w:tcPr>
            <w:tcW w:w="0" w:type="auto"/>
          </w:tcPr>
          <w:p w14:paraId="3E2A55FB" w14:textId="26E90B53" w:rsidR="00876204" w:rsidRPr="002635B3" w:rsidRDefault="00876204" w:rsidP="00F0540F">
            <w:pPr>
              <w:spacing w:line="260" w:lineRule="atLeast"/>
              <w:rPr>
                <w:lang w:val="en-US"/>
              </w:rPr>
            </w:pPr>
            <w:r w:rsidRPr="002635B3">
              <w:rPr>
                <w:lang w:val="en-US"/>
              </w:rPr>
              <w:t xml:space="preserve">Tier 1; </w:t>
            </w:r>
            <w:r w:rsidR="007707C1" w:rsidRPr="002635B3">
              <w:rPr>
                <w:lang w:val="en-US"/>
              </w:rPr>
              <w:t>Light clothing (100% penetration),</w:t>
            </w:r>
          </w:p>
          <w:p w14:paraId="47CC9781" w14:textId="79315B8B" w:rsidR="0005424D" w:rsidRPr="002635B3" w:rsidRDefault="00876204" w:rsidP="00F0540F">
            <w:pPr>
              <w:spacing w:line="260" w:lineRule="atLeast"/>
              <w:rPr>
                <w:lang w:val="en-US"/>
              </w:rPr>
            </w:pPr>
            <w:r w:rsidRPr="002635B3">
              <w:rPr>
                <w:lang w:val="en-US"/>
              </w:rPr>
              <w:t xml:space="preserve">Gloves (hand exposure is </w:t>
            </w:r>
            <w:r w:rsidRPr="002635B3">
              <w:rPr>
                <w:lang w:val="en-US"/>
              </w:rPr>
              <w:lastRenderedPageBreak/>
              <w:t>actual exposure inside gloves)</w:t>
            </w:r>
          </w:p>
        </w:tc>
        <w:tc>
          <w:tcPr>
            <w:tcW w:w="0" w:type="auto"/>
            <w:vAlign w:val="center"/>
          </w:tcPr>
          <w:p w14:paraId="0EDCFED7" w14:textId="5203B598" w:rsidR="0005424D" w:rsidRPr="002635B3" w:rsidRDefault="009D5EBE" w:rsidP="0051374B">
            <w:pPr>
              <w:spacing w:line="260" w:lineRule="atLeast"/>
              <w:jc w:val="center"/>
              <w:rPr>
                <w:lang w:val="en-US"/>
              </w:rPr>
            </w:pPr>
            <w:r w:rsidRPr="002635B3">
              <w:rPr>
                <w:lang w:val="en-US"/>
              </w:rPr>
              <w:lastRenderedPageBreak/>
              <w:t>1.1e-03</w:t>
            </w:r>
          </w:p>
        </w:tc>
        <w:tc>
          <w:tcPr>
            <w:tcW w:w="0" w:type="auto"/>
            <w:vAlign w:val="center"/>
          </w:tcPr>
          <w:p w14:paraId="4F2942D0" w14:textId="55643236" w:rsidR="0005424D" w:rsidRPr="002635B3" w:rsidRDefault="009D5EBE" w:rsidP="0051374B">
            <w:pPr>
              <w:spacing w:line="260" w:lineRule="atLeast"/>
              <w:jc w:val="center"/>
              <w:rPr>
                <w:lang w:val="en-US"/>
              </w:rPr>
            </w:pPr>
            <w:r w:rsidRPr="002635B3">
              <w:rPr>
                <w:lang w:val="en-US"/>
              </w:rPr>
              <w:t>0.</w:t>
            </w:r>
            <w:r w:rsidR="009135FD" w:rsidRPr="002635B3">
              <w:rPr>
                <w:lang w:val="en-US"/>
              </w:rPr>
              <w:t>69</w:t>
            </w:r>
          </w:p>
        </w:tc>
        <w:tc>
          <w:tcPr>
            <w:tcW w:w="0" w:type="auto"/>
            <w:vAlign w:val="center"/>
          </w:tcPr>
          <w:p w14:paraId="7CF5150D" w14:textId="7BD5674D" w:rsidR="0005424D" w:rsidRPr="002635B3" w:rsidRDefault="009D5EBE" w:rsidP="0051374B">
            <w:pPr>
              <w:spacing w:line="260" w:lineRule="atLeast"/>
              <w:jc w:val="center"/>
              <w:rPr>
                <w:lang w:val="en-US"/>
              </w:rPr>
            </w:pPr>
            <w:r w:rsidRPr="002635B3">
              <w:rPr>
                <w:lang w:val="en-US"/>
              </w:rPr>
              <w:t>-</w:t>
            </w:r>
          </w:p>
        </w:tc>
        <w:tc>
          <w:tcPr>
            <w:tcW w:w="0" w:type="auto"/>
            <w:vAlign w:val="center"/>
          </w:tcPr>
          <w:p w14:paraId="61359EB7" w14:textId="7FE73142" w:rsidR="0005424D" w:rsidRPr="002635B3" w:rsidRDefault="009D5EBE" w:rsidP="0051374B">
            <w:pPr>
              <w:spacing w:line="260" w:lineRule="atLeast"/>
              <w:jc w:val="center"/>
              <w:rPr>
                <w:lang w:val="en-US"/>
              </w:rPr>
            </w:pPr>
            <w:r w:rsidRPr="002635B3">
              <w:rPr>
                <w:lang w:val="en-US"/>
              </w:rPr>
              <w:t>0.</w:t>
            </w:r>
            <w:r w:rsidR="009135FD" w:rsidRPr="002635B3">
              <w:rPr>
                <w:lang w:val="en-US"/>
              </w:rPr>
              <w:t>69</w:t>
            </w:r>
          </w:p>
        </w:tc>
      </w:tr>
      <w:tr w:rsidR="00876204" w:rsidRPr="00C77655" w14:paraId="53891E53" w14:textId="77777777" w:rsidTr="00876204">
        <w:tc>
          <w:tcPr>
            <w:tcW w:w="0" w:type="auto"/>
            <w:shd w:val="clear" w:color="auto" w:fill="D9D9D9" w:themeFill="background1" w:themeFillShade="D9"/>
            <w:vAlign w:val="center"/>
          </w:tcPr>
          <w:p w14:paraId="3D8D1B15" w14:textId="6DA84A43" w:rsidR="0005424D" w:rsidRPr="002635B3" w:rsidRDefault="0005424D" w:rsidP="0051374B">
            <w:pPr>
              <w:spacing w:line="260" w:lineRule="atLeast"/>
              <w:rPr>
                <w:lang w:val="en-US"/>
              </w:rPr>
            </w:pPr>
          </w:p>
        </w:tc>
        <w:tc>
          <w:tcPr>
            <w:tcW w:w="0" w:type="auto"/>
          </w:tcPr>
          <w:p w14:paraId="6954CE51" w14:textId="2FA17104" w:rsidR="0005424D" w:rsidRPr="002635B3" w:rsidRDefault="0005424D" w:rsidP="00F0540F">
            <w:pPr>
              <w:spacing w:line="260" w:lineRule="atLeast"/>
              <w:rPr>
                <w:lang w:val="en-US"/>
              </w:rPr>
            </w:pPr>
            <w:r w:rsidRPr="002635B3">
              <w:rPr>
                <w:lang w:val="en-US"/>
              </w:rPr>
              <w:t>Tier 2</w:t>
            </w:r>
            <w:r w:rsidR="008D2C1C" w:rsidRPr="002635B3">
              <w:rPr>
                <w:lang w:val="en-US"/>
              </w:rPr>
              <w:t>a</w:t>
            </w:r>
            <w:r w:rsidRPr="002635B3">
              <w:rPr>
                <w:lang w:val="en-US"/>
              </w:rPr>
              <w:t xml:space="preserve">; Coated coverall (10% penetration) and gloves </w:t>
            </w:r>
          </w:p>
        </w:tc>
        <w:tc>
          <w:tcPr>
            <w:tcW w:w="0" w:type="auto"/>
            <w:vAlign w:val="center"/>
          </w:tcPr>
          <w:p w14:paraId="757BE385" w14:textId="261532BE" w:rsidR="0005424D" w:rsidRPr="002635B3" w:rsidRDefault="009D5EBE" w:rsidP="0051374B">
            <w:pPr>
              <w:spacing w:line="260" w:lineRule="atLeast"/>
              <w:jc w:val="center"/>
              <w:rPr>
                <w:lang w:val="en-US"/>
              </w:rPr>
            </w:pPr>
            <w:r w:rsidRPr="002635B3">
              <w:rPr>
                <w:lang w:val="en-US"/>
              </w:rPr>
              <w:t>1.1e-03</w:t>
            </w:r>
          </w:p>
        </w:tc>
        <w:tc>
          <w:tcPr>
            <w:tcW w:w="0" w:type="auto"/>
            <w:vAlign w:val="center"/>
          </w:tcPr>
          <w:p w14:paraId="2CD46D50" w14:textId="6359A38A" w:rsidR="0005424D" w:rsidRPr="002635B3" w:rsidRDefault="009D5EBE" w:rsidP="0051374B">
            <w:pPr>
              <w:spacing w:line="260" w:lineRule="atLeast"/>
              <w:jc w:val="center"/>
              <w:rPr>
                <w:lang w:val="en-US"/>
              </w:rPr>
            </w:pPr>
            <w:r w:rsidRPr="002635B3">
              <w:rPr>
                <w:lang w:val="en-US"/>
              </w:rPr>
              <w:t>0.1</w:t>
            </w:r>
            <w:r w:rsidR="009135FD" w:rsidRPr="002635B3">
              <w:rPr>
                <w:lang w:val="en-US"/>
              </w:rPr>
              <w:t>1</w:t>
            </w:r>
          </w:p>
        </w:tc>
        <w:tc>
          <w:tcPr>
            <w:tcW w:w="0" w:type="auto"/>
            <w:vAlign w:val="center"/>
          </w:tcPr>
          <w:p w14:paraId="6C72639C" w14:textId="2E8D6D40" w:rsidR="0005424D" w:rsidRPr="002635B3" w:rsidRDefault="009D5EBE" w:rsidP="0051374B">
            <w:pPr>
              <w:spacing w:line="260" w:lineRule="atLeast"/>
              <w:jc w:val="center"/>
              <w:rPr>
                <w:lang w:val="en-US"/>
              </w:rPr>
            </w:pPr>
            <w:r w:rsidRPr="002635B3">
              <w:rPr>
                <w:lang w:val="en-US"/>
              </w:rPr>
              <w:t>-</w:t>
            </w:r>
          </w:p>
        </w:tc>
        <w:tc>
          <w:tcPr>
            <w:tcW w:w="0" w:type="auto"/>
            <w:vAlign w:val="center"/>
          </w:tcPr>
          <w:p w14:paraId="7B6457CC" w14:textId="00E3DB00" w:rsidR="0005424D" w:rsidRPr="002635B3" w:rsidRDefault="009D5EBE" w:rsidP="0051374B">
            <w:pPr>
              <w:spacing w:line="260" w:lineRule="atLeast"/>
              <w:jc w:val="center"/>
              <w:rPr>
                <w:lang w:val="en-US"/>
              </w:rPr>
            </w:pPr>
            <w:r w:rsidRPr="002635B3">
              <w:rPr>
                <w:lang w:val="en-US"/>
              </w:rPr>
              <w:t>0.1</w:t>
            </w:r>
            <w:r w:rsidR="009135FD" w:rsidRPr="002635B3">
              <w:rPr>
                <w:lang w:val="en-US"/>
              </w:rPr>
              <w:t>1</w:t>
            </w:r>
          </w:p>
        </w:tc>
      </w:tr>
      <w:tr w:rsidR="00876204" w:rsidRPr="00C77655" w14:paraId="20CF18A2" w14:textId="77777777" w:rsidTr="00876204">
        <w:tc>
          <w:tcPr>
            <w:tcW w:w="0" w:type="auto"/>
            <w:shd w:val="clear" w:color="auto" w:fill="D9D9D9" w:themeFill="background1" w:themeFillShade="D9"/>
            <w:vAlign w:val="center"/>
          </w:tcPr>
          <w:p w14:paraId="71236665" w14:textId="6C35D251" w:rsidR="008D2C1C" w:rsidRPr="002635B3" w:rsidRDefault="008D2C1C" w:rsidP="0051374B">
            <w:pPr>
              <w:spacing w:line="260" w:lineRule="atLeast"/>
              <w:rPr>
                <w:lang w:val="en-US"/>
              </w:rPr>
            </w:pPr>
          </w:p>
        </w:tc>
        <w:tc>
          <w:tcPr>
            <w:tcW w:w="0" w:type="auto"/>
          </w:tcPr>
          <w:p w14:paraId="761C274D" w14:textId="7EA8F079" w:rsidR="008D2C1C" w:rsidRPr="002635B3" w:rsidRDefault="008D2C1C" w:rsidP="00F0540F">
            <w:pPr>
              <w:spacing w:line="260" w:lineRule="atLeast"/>
              <w:rPr>
                <w:lang w:val="en-US"/>
              </w:rPr>
            </w:pPr>
            <w:r w:rsidRPr="002635B3">
              <w:rPr>
                <w:lang w:val="en-US"/>
              </w:rPr>
              <w:t>Tier</w:t>
            </w:r>
            <w:r w:rsidR="00876204" w:rsidRPr="002635B3">
              <w:rPr>
                <w:lang w:val="en-US"/>
              </w:rPr>
              <w:t xml:space="preserve"> </w:t>
            </w:r>
            <w:r w:rsidRPr="002635B3">
              <w:rPr>
                <w:lang w:val="en-US"/>
              </w:rPr>
              <w:t>2</w:t>
            </w:r>
            <w:r w:rsidR="00876204" w:rsidRPr="002635B3">
              <w:rPr>
                <w:lang w:val="en-US"/>
              </w:rPr>
              <w:t>b</w:t>
            </w:r>
            <w:r w:rsidRPr="002635B3">
              <w:rPr>
                <w:lang w:val="en-US"/>
              </w:rPr>
              <w:t xml:space="preserve">; </w:t>
            </w:r>
            <w:r w:rsidR="00876204" w:rsidRPr="002635B3">
              <w:rPr>
                <w:lang w:val="en-US"/>
              </w:rPr>
              <w:t>i</w:t>
            </w:r>
            <w:r w:rsidRPr="002635B3">
              <w:rPr>
                <w:lang w:val="en-US"/>
              </w:rPr>
              <w:t xml:space="preserve">mpermeable coverall (5% penetration) and gloves </w:t>
            </w:r>
          </w:p>
        </w:tc>
        <w:tc>
          <w:tcPr>
            <w:tcW w:w="0" w:type="auto"/>
            <w:vAlign w:val="center"/>
          </w:tcPr>
          <w:p w14:paraId="311CA37E" w14:textId="16486364" w:rsidR="008D2C1C" w:rsidRPr="002635B3" w:rsidRDefault="009D5EBE" w:rsidP="0051374B">
            <w:pPr>
              <w:spacing w:line="260" w:lineRule="atLeast"/>
              <w:jc w:val="center"/>
              <w:rPr>
                <w:lang w:val="en-US"/>
              </w:rPr>
            </w:pPr>
            <w:r w:rsidRPr="002635B3">
              <w:rPr>
                <w:lang w:val="en-US"/>
              </w:rPr>
              <w:t>1.1e-03</w:t>
            </w:r>
          </w:p>
        </w:tc>
        <w:tc>
          <w:tcPr>
            <w:tcW w:w="0" w:type="auto"/>
            <w:vAlign w:val="center"/>
          </w:tcPr>
          <w:p w14:paraId="32B8EF9E" w14:textId="405537C3" w:rsidR="008D2C1C" w:rsidRPr="002635B3" w:rsidRDefault="009D5EBE" w:rsidP="0051374B">
            <w:pPr>
              <w:spacing w:line="260" w:lineRule="atLeast"/>
              <w:jc w:val="center"/>
              <w:rPr>
                <w:lang w:val="en-US"/>
              </w:rPr>
            </w:pPr>
            <w:r w:rsidRPr="002635B3">
              <w:rPr>
                <w:lang w:val="en-US"/>
              </w:rPr>
              <w:t>0.0</w:t>
            </w:r>
            <w:r w:rsidR="00911B27" w:rsidRPr="002635B3">
              <w:rPr>
                <w:lang w:val="en-US"/>
              </w:rPr>
              <w:t>8</w:t>
            </w:r>
            <w:r w:rsidR="009135FD" w:rsidRPr="002635B3">
              <w:rPr>
                <w:lang w:val="en-US"/>
              </w:rPr>
              <w:t>0</w:t>
            </w:r>
          </w:p>
        </w:tc>
        <w:tc>
          <w:tcPr>
            <w:tcW w:w="0" w:type="auto"/>
            <w:vAlign w:val="center"/>
          </w:tcPr>
          <w:p w14:paraId="7BCD47E0" w14:textId="304E67FC" w:rsidR="008D2C1C" w:rsidRPr="002635B3" w:rsidRDefault="009D5EBE" w:rsidP="0051374B">
            <w:pPr>
              <w:spacing w:line="260" w:lineRule="atLeast"/>
              <w:jc w:val="center"/>
              <w:rPr>
                <w:lang w:val="en-US"/>
              </w:rPr>
            </w:pPr>
            <w:r w:rsidRPr="002635B3">
              <w:rPr>
                <w:lang w:val="en-US"/>
              </w:rPr>
              <w:t>-</w:t>
            </w:r>
          </w:p>
        </w:tc>
        <w:tc>
          <w:tcPr>
            <w:tcW w:w="0" w:type="auto"/>
            <w:vAlign w:val="center"/>
          </w:tcPr>
          <w:p w14:paraId="0D4B6785" w14:textId="2049067D" w:rsidR="008D2C1C" w:rsidRPr="002635B3" w:rsidRDefault="009D5EBE" w:rsidP="0051374B">
            <w:pPr>
              <w:spacing w:line="260" w:lineRule="atLeast"/>
              <w:jc w:val="center"/>
              <w:rPr>
                <w:lang w:val="en-US"/>
              </w:rPr>
            </w:pPr>
            <w:r w:rsidRPr="002635B3">
              <w:rPr>
                <w:lang w:val="en-US"/>
              </w:rPr>
              <w:t>0.0</w:t>
            </w:r>
            <w:r w:rsidR="00911B27" w:rsidRPr="002635B3">
              <w:rPr>
                <w:lang w:val="en-US"/>
              </w:rPr>
              <w:t>8</w:t>
            </w:r>
            <w:r w:rsidR="009135FD" w:rsidRPr="002635B3">
              <w:rPr>
                <w:lang w:val="en-US"/>
              </w:rPr>
              <w:t>1</w:t>
            </w:r>
          </w:p>
        </w:tc>
      </w:tr>
      <w:tr w:rsidR="009D5EBE" w:rsidRPr="00C77655" w14:paraId="0F4DC6E0" w14:textId="77777777" w:rsidTr="00876204">
        <w:tc>
          <w:tcPr>
            <w:tcW w:w="0" w:type="auto"/>
            <w:shd w:val="clear" w:color="auto" w:fill="D9D9D9" w:themeFill="background1" w:themeFillShade="D9"/>
            <w:vAlign w:val="center"/>
          </w:tcPr>
          <w:p w14:paraId="7B6B7D5A" w14:textId="77777777" w:rsidR="009D5EBE" w:rsidRPr="002635B3" w:rsidRDefault="009D5EBE" w:rsidP="0051374B">
            <w:pPr>
              <w:spacing w:line="260" w:lineRule="atLeast"/>
              <w:rPr>
                <w:lang w:val="en-US"/>
              </w:rPr>
            </w:pPr>
          </w:p>
        </w:tc>
        <w:tc>
          <w:tcPr>
            <w:tcW w:w="0" w:type="auto"/>
          </w:tcPr>
          <w:p w14:paraId="65B4F1F6" w14:textId="0FF08FE1" w:rsidR="009D5EBE" w:rsidRPr="002635B3" w:rsidRDefault="009D5EBE" w:rsidP="00F0540F">
            <w:pPr>
              <w:spacing w:line="260" w:lineRule="atLeast"/>
              <w:rPr>
                <w:lang w:val="en-US"/>
              </w:rPr>
            </w:pPr>
            <w:r w:rsidRPr="002635B3">
              <w:rPr>
                <w:lang w:val="en-US"/>
              </w:rPr>
              <w:t>Tier 2c; double coverall (1% penetration) and gloves</w:t>
            </w:r>
          </w:p>
        </w:tc>
        <w:tc>
          <w:tcPr>
            <w:tcW w:w="0" w:type="auto"/>
            <w:vAlign w:val="center"/>
          </w:tcPr>
          <w:p w14:paraId="69B34567" w14:textId="39B3BBDA" w:rsidR="009D5EBE" w:rsidRPr="002635B3" w:rsidRDefault="009D5EBE" w:rsidP="0051374B">
            <w:pPr>
              <w:spacing w:line="260" w:lineRule="atLeast"/>
              <w:jc w:val="center"/>
              <w:rPr>
                <w:lang w:val="en-US"/>
              </w:rPr>
            </w:pPr>
            <w:r w:rsidRPr="002635B3">
              <w:rPr>
                <w:lang w:val="en-US"/>
              </w:rPr>
              <w:t>1.1e-03</w:t>
            </w:r>
          </w:p>
        </w:tc>
        <w:tc>
          <w:tcPr>
            <w:tcW w:w="0" w:type="auto"/>
            <w:vAlign w:val="center"/>
          </w:tcPr>
          <w:p w14:paraId="1D7A74DC" w14:textId="2C8AB5C3" w:rsidR="009D5EBE" w:rsidRPr="002635B3" w:rsidRDefault="009D5EBE" w:rsidP="0051374B">
            <w:pPr>
              <w:spacing w:line="260" w:lineRule="atLeast"/>
              <w:jc w:val="center"/>
              <w:rPr>
                <w:lang w:val="en-US"/>
              </w:rPr>
            </w:pPr>
            <w:r w:rsidRPr="002635B3">
              <w:rPr>
                <w:lang w:val="en-US"/>
              </w:rPr>
              <w:t>0.05</w:t>
            </w:r>
            <w:r w:rsidR="009135FD" w:rsidRPr="002635B3">
              <w:rPr>
                <w:lang w:val="en-US"/>
              </w:rPr>
              <w:t>4</w:t>
            </w:r>
          </w:p>
        </w:tc>
        <w:tc>
          <w:tcPr>
            <w:tcW w:w="0" w:type="auto"/>
            <w:vAlign w:val="center"/>
          </w:tcPr>
          <w:p w14:paraId="7DE1D9BC" w14:textId="1091E5AA" w:rsidR="009D5EBE" w:rsidRPr="002635B3" w:rsidRDefault="009D5EBE" w:rsidP="0051374B">
            <w:pPr>
              <w:spacing w:line="260" w:lineRule="atLeast"/>
              <w:jc w:val="center"/>
              <w:rPr>
                <w:lang w:val="en-US"/>
              </w:rPr>
            </w:pPr>
            <w:r w:rsidRPr="002635B3">
              <w:rPr>
                <w:lang w:val="en-US"/>
              </w:rPr>
              <w:t>-</w:t>
            </w:r>
          </w:p>
        </w:tc>
        <w:tc>
          <w:tcPr>
            <w:tcW w:w="0" w:type="auto"/>
            <w:vAlign w:val="center"/>
          </w:tcPr>
          <w:p w14:paraId="5C6AFBE1" w14:textId="606BD733" w:rsidR="009D5EBE" w:rsidRPr="002635B3" w:rsidRDefault="009D5EBE" w:rsidP="0051374B">
            <w:pPr>
              <w:spacing w:line="260" w:lineRule="atLeast"/>
              <w:jc w:val="center"/>
              <w:rPr>
                <w:lang w:val="en-US"/>
              </w:rPr>
            </w:pPr>
            <w:r w:rsidRPr="002635B3">
              <w:rPr>
                <w:lang w:val="en-US"/>
              </w:rPr>
              <w:t>0.0</w:t>
            </w:r>
            <w:r w:rsidR="009135FD" w:rsidRPr="002635B3">
              <w:rPr>
                <w:lang w:val="en-US"/>
              </w:rPr>
              <w:t>56</w:t>
            </w:r>
          </w:p>
        </w:tc>
      </w:tr>
      <w:tr w:rsidR="00253283" w:rsidRPr="00C77655" w14:paraId="536DA8C8" w14:textId="77777777" w:rsidTr="00B434B8">
        <w:tc>
          <w:tcPr>
            <w:tcW w:w="0" w:type="auto"/>
            <w:gridSpan w:val="6"/>
          </w:tcPr>
          <w:p w14:paraId="390A18FE" w14:textId="77777777" w:rsidR="00253283" w:rsidRPr="002635B3" w:rsidRDefault="00253283" w:rsidP="00B434B8">
            <w:pPr>
              <w:spacing w:line="260" w:lineRule="atLeast"/>
              <w:jc w:val="center"/>
              <w:rPr>
                <w:b/>
                <w:lang w:val="en-US"/>
              </w:rPr>
            </w:pPr>
          </w:p>
        </w:tc>
      </w:tr>
      <w:tr w:rsidR="00253283" w:rsidRPr="00C77655" w14:paraId="22B60EEA" w14:textId="77777777" w:rsidTr="00B434B8">
        <w:tc>
          <w:tcPr>
            <w:tcW w:w="0" w:type="auto"/>
            <w:gridSpan w:val="6"/>
          </w:tcPr>
          <w:p w14:paraId="30F0D8B3" w14:textId="2E3DD46D" w:rsidR="00253283" w:rsidRPr="002635B3" w:rsidRDefault="00253283" w:rsidP="00B434B8">
            <w:pPr>
              <w:spacing w:line="260" w:lineRule="atLeast"/>
              <w:jc w:val="center"/>
              <w:rPr>
                <w:lang w:val="en-US"/>
              </w:rPr>
            </w:pPr>
            <w:r w:rsidRPr="002635B3">
              <w:rPr>
                <w:b/>
                <w:lang w:val="en-US"/>
              </w:rPr>
              <w:t>Aqua</w:t>
            </w:r>
            <w:r w:rsidR="002B095A" w:rsidRPr="002635B3">
              <w:rPr>
                <w:b/>
                <w:lang w:val="en-US"/>
              </w:rPr>
              <w:t>N</w:t>
            </w:r>
            <w:r w:rsidRPr="002635B3">
              <w:rPr>
                <w:b/>
                <w:lang w:val="en-US"/>
              </w:rPr>
              <w:t>et North Sea Ultra</w:t>
            </w:r>
          </w:p>
        </w:tc>
      </w:tr>
      <w:tr w:rsidR="00253283" w:rsidRPr="00C77655" w14:paraId="311A3337" w14:textId="77777777" w:rsidTr="00B434B8">
        <w:tc>
          <w:tcPr>
            <w:tcW w:w="0" w:type="auto"/>
            <w:gridSpan w:val="6"/>
          </w:tcPr>
          <w:p w14:paraId="3D66F037" w14:textId="77777777" w:rsidR="00253283" w:rsidRPr="002635B3" w:rsidRDefault="00253283" w:rsidP="00B434B8">
            <w:pPr>
              <w:spacing w:line="260" w:lineRule="atLeast"/>
              <w:jc w:val="center"/>
              <w:rPr>
                <w:b/>
                <w:lang w:val="en-US"/>
              </w:rPr>
            </w:pPr>
          </w:p>
        </w:tc>
      </w:tr>
      <w:tr w:rsidR="00253283" w:rsidRPr="00C77655" w14:paraId="04873AD4" w14:textId="77777777" w:rsidTr="00B434B8">
        <w:tc>
          <w:tcPr>
            <w:tcW w:w="0" w:type="auto"/>
            <w:gridSpan w:val="6"/>
          </w:tcPr>
          <w:p w14:paraId="552B9886" w14:textId="77777777" w:rsidR="00253283" w:rsidRPr="002635B3" w:rsidRDefault="00253283" w:rsidP="00B434B8">
            <w:pPr>
              <w:spacing w:line="260" w:lineRule="atLeast"/>
              <w:jc w:val="center"/>
              <w:rPr>
                <w:lang w:val="en-US"/>
              </w:rPr>
            </w:pPr>
            <w:r w:rsidRPr="002635B3">
              <w:rPr>
                <w:b/>
                <w:lang w:val="en-US"/>
              </w:rPr>
              <w:t>Copper</w:t>
            </w:r>
          </w:p>
        </w:tc>
      </w:tr>
      <w:tr w:rsidR="00253283" w:rsidRPr="00C77655" w14:paraId="1FB719B0" w14:textId="77777777" w:rsidTr="00B434B8">
        <w:tc>
          <w:tcPr>
            <w:tcW w:w="0" w:type="auto"/>
            <w:shd w:val="clear" w:color="auto" w:fill="D9D9D9" w:themeFill="background1" w:themeFillShade="D9"/>
            <w:vAlign w:val="center"/>
          </w:tcPr>
          <w:p w14:paraId="52E88AF1" w14:textId="77777777" w:rsidR="00253283" w:rsidRPr="002635B3" w:rsidRDefault="00253283" w:rsidP="00B434B8">
            <w:pPr>
              <w:spacing w:line="260" w:lineRule="atLeast"/>
              <w:rPr>
                <w:lang w:val="en-US"/>
              </w:rPr>
            </w:pPr>
            <w:r w:rsidRPr="002635B3">
              <w:rPr>
                <w:lang w:val="en-US"/>
              </w:rPr>
              <w:t>Industrial dipping of aquaculture nets; Dipping model 4</w:t>
            </w:r>
          </w:p>
        </w:tc>
        <w:tc>
          <w:tcPr>
            <w:tcW w:w="0" w:type="auto"/>
          </w:tcPr>
          <w:p w14:paraId="3E2714AB" w14:textId="77777777" w:rsidR="00253283" w:rsidRPr="002635B3" w:rsidRDefault="00253283" w:rsidP="00B434B8">
            <w:pPr>
              <w:spacing w:line="260" w:lineRule="atLeast"/>
              <w:rPr>
                <w:lang w:val="en-US"/>
              </w:rPr>
            </w:pPr>
            <w:r w:rsidRPr="002635B3">
              <w:rPr>
                <w:lang w:val="en-US"/>
              </w:rPr>
              <w:t>Tier 1; Light clothing (100% penetration),</w:t>
            </w:r>
          </w:p>
          <w:p w14:paraId="7C50CB25" w14:textId="77777777" w:rsidR="00253283" w:rsidRPr="002635B3" w:rsidRDefault="00253283" w:rsidP="00B434B8">
            <w:pPr>
              <w:spacing w:line="260" w:lineRule="atLeast"/>
              <w:rPr>
                <w:lang w:val="en-US"/>
              </w:rPr>
            </w:pPr>
            <w:r w:rsidRPr="002635B3">
              <w:rPr>
                <w:lang w:val="en-US"/>
              </w:rPr>
              <w:t>Gloves (hand exposure is actual exposure inside gloves)</w:t>
            </w:r>
          </w:p>
        </w:tc>
        <w:tc>
          <w:tcPr>
            <w:tcW w:w="0" w:type="auto"/>
            <w:vAlign w:val="center"/>
          </w:tcPr>
          <w:p w14:paraId="428E4147" w14:textId="3644DB06" w:rsidR="00253283" w:rsidRPr="002635B3" w:rsidRDefault="00922B3C" w:rsidP="00B434B8">
            <w:pPr>
              <w:spacing w:line="260" w:lineRule="atLeast"/>
              <w:jc w:val="center"/>
              <w:rPr>
                <w:lang w:val="en-US"/>
              </w:rPr>
            </w:pPr>
            <w:r w:rsidRPr="002635B3">
              <w:rPr>
                <w:lang w:val="en-US"/>
              </w:rPr>
              <w:t>8.1e-04</w:t>
            </w:r>
          </w:p>
        </w:tc>
        <w:tc>
          <w:tcPr>
            <w:tcW w:w="0" w:type="auto"/>
            <w:vAlign w:val="center"/>
          </w:tcPr>
          <w:p w14:paraId="666B1DED" w14:textId="43567B9F" w:rsidR="00253283" w:rsidRPr="002635B3" w:rsidRDefault="00922B3C" w:rsidP="00B434B8">
            <w:pPr>
              <w:spacing w:line="260" w:lineRule="atLeast"/>
              <w:jc w:val="center"/>
              <w:rPr>
                <w:lang w:val="en-US"/>
              </w:rPr>
            </w:pPr>
            <w:r w:rsidRPr="002635B3">
              <w:rPr>
                <w:lang w:val="en-US"/>
              </w:rPr>
              <w:t>0.51</w:t>
            </w:r>
          </w:p>
        </w:tc>
        <w:tc>
          <w:tcPr>
            <w:tcW w:w="0" w:type="auto"/>
            <w:vAlign w:val="center"/>
          </w:tcPr>
          <w:p w14:paraId="366804D5" w14:textId="67D14A04" w:rsidR="00253283" w:rsidRPr="002635B3" w:rsidRDefault="00922B3C" w:rsidP="00B434B8">
            <w:pPr>
              <w:spacing w:line="260" w:lineRule="atLeast"/>
              <w:jc w:val="center"/>
              <w:rPr>
                <w:lang w:val="en-US"/>
              </w:rPr>
            </w:pPr>
            <w:r w:rsidRPr="002635B3">
              <w:rPr>
                <w:lang w:val="en-US"/>
              </w:rPr>
              <w:t>-</w:t>
            </w:r>
          </w:p>
        </w:tc>
        <w:tc>
          <w:tcPr>
            <w:tcW w:w="0" w:type="auto"/>
            <w:vAlign w:val="center"/>
          </w:tcPr>
          <w:p w14:paraId="4F8E4342" w14:textId="02F23AEB" w:rsidR="00253283" w:rsidRPr="002635B3" w:rsidRDefault="00922B3C" w:rsidP="00B434B8">
            <w:pPr>
              <w:spacing w:line="260" w:lineRule="atLeast"/>
              <w:jc w:val="center"/>
              <w:rPr>
                <w:lang w:val="en-US"/>
              </w:rPr>
            </w:pPr>
            <w:r w:rsidRPr="002635B3">
              <w:rPr>
                <w:lang w:val="en-US"/>
              </w:rPr>
              <w:t>0.51</w:t>
            </w:r>
          </w:p>
        </w:tc>
      </w:tr>
      <w:tr w:rsidR="00253283" w:rsidRPr="00C77655" w14:paraId="63DF296C" w14:textId="77777777" w:rsidTr="00B434B8">
        <w:tc>
          <w:tcPr>
            <w:tcW w:w="0" w:type="auto"/>
            <w:shd w:val="clear" w:color="auto" w:fill="D9D9D9" w:themeFill="background1" w:themeFillShade="D9"/>
            <w:vAlign w:val="center"/>
          </w:tcPr>
          <w:p w14:paraId="4E613F31" w14:textId="77777777" w:rsidR="00253283" w:rsidRPr="002635B3" w:rsidRDefault="00253283" w:rsidP="00B434B8">
            <w:pPr>
              <w:spacing w:line="260" w:lineRule="atLeast"/>
              <w:rPr>
                <w:lang w:val="en-US"/>
              </w:rPr>
            </w:pPr>
          </w:p>
        </w:tc>
        <w:tc>
          <w:tcPr>
            <w:tcW w:w="0" w:type="auto"/>
          </w:tcPr>
          <w:p w14:paraId="03C214DE" w14:textId="77777777" w:rsidR="00253283" w:rsidRPr="002635B3" w:rsidRDefault="00253283" w:rsidP="00B434B8">
            <w:pPr>
              <w:spacing w:line="260" w:lineRule="atLeast"/>
              <w:rPr>
                <w:lang w:val="en-US"/>
              </w:rPr>
            </w:pPr>
            <w:r w:rsidRPr="002635B3">
              <w:rPr>
                <w:lang w:val="en-US"/>
              </w:rPr>
              <w:t xml:space="preserve">Tier 2a; Coated coverall (10% penetration) and gloves </w:t>
            </w:r>
          </w:p>
        </w:tc>
        <w:tc>
          <w:tcPr>
            <w:tcW w:w="0" w:type="auto"/>
            <w:vAlign w:val="center"/>
          </w:tcPr>
          <w:p w14:paraId="47A748DD" w14:textId="026A0CFC" w:rsidR="00253283" w:rsidRPr="002635B3" w:rsidRDefault="00922B3C" w:rsidP="00B434B8">
            <w:pPr>
              <w:spacing w:line="260" w:lineRule="atLeast"/>
              <w:jc w:val="center"/>
              <w:rPr>
                <w:lang w:val="en-US"/>
              </w:rPr>
            </w:pPr>
            <w:r w:rsidRPr="002635B3">
              <w:rPr>
                <w:lang w:val="en-US"/>
              </w:rPr>
              <w:t>8.1e-04</w:t>
            </w:r>
          </w:p>
        </w:tc>
        <w:tc>
          <w:tcPr>
            <w:tcW w:w="0" w:type="auto"/>
            <w:vAlign w:val="center"/>
          </w:tcPr>
          <w:p w14:paraId="77A3134F" w14:textId="79DBE10B" w:rsidR="00253283" w:rsidRPr="002635B3" w:rsidRDefault="00922B3C" w:rsidP="00B434B8">
            <w:pPr>
              <w:spacing w:line="260" w:lineRule="atLeast"/>
              <w:jc w:val="center"/>
              <w:rPr>
                <w:lang w:val="en-US"/>
              </w:rPr>
            </w:pPr>
            <w:r w:rsidRPr="002635B3">
              <w:rPr>
                <w:lang w:val="en-US"/>
              </w:rPr>
              <w:t>0.083</w:t>
            </w:r>
          </w:p>
        </w:tc>
        <w:tc>
          <w:tcPr>
            <w:tcW w:w="0" w:type="auto"/>
            <w:vAlign w:val="center"/>
          </w:tcPr>
          <w:p w14:paraId="4628B369" w14:textId="03556BBF" w:rsidR="00253283" w:rsidRPr="002635B3" w:rsidRDefault="00922B3C" w:rsidP="00B434B8">
            <w:pPr>
              <w:spacing w:line="260" w:lineRule="atLeast"/>
              <w:jc w:val="center"/>
              <w:rPr>
                <w:lang w:val="en-US"/>
              </w:rPr>
            </w:pPr>
            <w:r w:rsidRPr="002635B3">
              <w:rPr>
                <w:lang w:val="en-US"/>
              </w:rPr>
              <w:t>-</w:t>
            </w:r>
          </w:p>
        </w:tc>
        <w:tc>
          <w:tcPr>
            <w:tcW w:w="0" w:type="auto"/>
            <w:vAlign w:val="center"/>
          </w:tcPr>
          <w:p w14:paraId="2277AAC6" w14:textId="78CE483E" w:rsidR="00253283" w:rsidRPr="002635B3" w:rsidRDefault="00922B3C" w:rsidP="00B434B8">
            <w:pPr>
              <w:spacing w:line="260" w:lineRule="atLeast"/>
              <w:jc w:val="center"/>
              <w:rPr>
                <w:lang w:val="en-US"/>
              </w:rPr>
            </w:pPr>
            <w:r w:rsidRPr="002635B3">
              <w:rPr>
                <w:lang w:val="en-US"/>
              </w:rPr>
              <w:t>0.083</w:t>
            </w:r>
          </w:p>
        </w:tc>
      </w:tr>
      <w:tr w:rsidR="00253283" w:rsidRPr="00C77655" w14:paraId="1CDA863A" w14:textId="77777777" w:rsidTr="00B434B8">
        <w:tc>
          <w:tcPr>
            <w:tcW w:w="0" w:type="auto"/>
            <w:shd w:val="clear" w:color="auto" w:fill="D9D9D9" w:themeFill="background1" w:themeFillShade="D9"/>
            <w:vAlign w:val="center"/>
          </w:tcPr>
          <w:p w14:paraId="0344F69F" w14:textId="77777777" w:rsidR="00253283" w:rsidRPr="002635B3" w:rsidRDefault="00253283" w:rsidP="00B434B8">
            <w:pPr>
              <w:spacing w:line="260" w:lineRule="atLeast"/>
              <w:rPr>
                <w:lang w:val="en-US"/>
              </w:rPr>
            </w:pPr>
          </w:p>
        </w:tc>
        <w:tc>
          <w:tcPr>
            <w:tcW w:w="0" w:type="auto"/>
          </w:tcPr>
          <w:p w14:paraId="07B5D1D6" w14:textId="77777777" w:rsidR="00253283" w:rsidRPr="002635B3" w:rsidRDefault="00253283" w:rsidP="00B434B8">
            <w:pPr>
              <w:spacing w:line="260" w:lineRule="atLeast"/>
              <w:rPr>
                <w:lang w:val="en-US"/>
              </w:rPr>
            </w:pPr>
            <w:r w:rsidRPr="002635B3">
              <w:rPr>
                <w:lang w:val="en-US"/>
              </w:rPr>
              <w:t xml:space="preserve">Tier 2b; impermeable coverall (5% penetration) and gloves </w:t>
            </w:r>
          </w:p>
        </w:tc>
        <w:tc>
          <w:tcPr>
            <w:tcW w:w="0" w:type="auto"/>
            <w:vAlign w:val="center"/>
          </w:tcPr>
          <w:p w14:paraId="653FA854" w14:textId="3980DE1D" w:rsidR="00253283" w:rsidRPr="002635B3" w:rsidRDefault="00922B3C" w:rsidP="00B434B8">
            <w:pPr>
              <w:spacing w:line="260" w:lineRule="atLeast"/>
              <w:jc w:val="center"/>
              <w:rPr>
                <w:lang w:val="en-US"/>
              </w:rPr>
            </w:pPr>
            <w:r w:rsidRPr="002635B3">
              <w:rPr>
                <w:lang w:val="en-US"/>
              </w:rPr>
              <w:t>8.1e-04</w:t>
            </w:r>
          </w:p>
        </w:tc>
        <w:tc>
          <w:tcPr>
            <w:tcW w:w="0" w:type="auto"/>
            <w:vAlign w:val="center"/>
          </w:tcPr>
          <w:p w14:paraId="56298814" w14:textId="7AADDD46" w:rsidR="00253283" w:rsidRPr="002635B3" w:rsidRDefault="00922B3C" w:rsidP="00B434B8">
            <w:pPr>
              <w:spacing w:line="260" w:lineRule="atLeast"/>
              <w:jc w:val="center"/>
              <w:rPr>
                <w:lang w:val="en-US"/>
              </w:rPr>
            </w:pPr>
            <w:r w:rsidRPr="002635B3">
              <w:rPr>
                <w:lang w:val="en-US"/>
              </w:rPr>
              <w:t>0.059</w:t>
            </w:r>
          </w:p>
        </w:tc>
        <w:tc>
          <w:tcPr>
            <w:tcW w:w="0" w:type="auto"/>
            <w:vAlign w:val="center"/>
          </w:tcPr>
          <w:p w14:paraId="12565590" w14:textId="7B0EBD7D" w:rsidR="00253283" w:rsidRPr="002635B3" w:rsidRDefault="00922B3C" w:rsidP="00B434B8">
            <w:pPr>
              <w:spacing w:line="260" w:lineRule="atLeast"/>
              <w:jc w:val="center"/>
              <w:rPr>
                <w:lang w:val="en-US"/>
              </w:rPr>
            </w:pPr>
            <w:r w:rsidRPr="002635B3">
              <w:rPr>
                <w:lang w:val="en-US"/>
              </w:rPr>
              <w:t>-</w:t>
            </w:r>
          </w:p>
        </w:tc>
        <w:tc>
          <w:tcPr>
            <w:tcW w:w="0" w:type="auto"/>
            <w:vAlign w:val="center"/>
          </w:tcPr>
          <w:p w14:paraId="151D372D" w14:textId="3F7C7FDC" w:rsidR="00253283" w:rsidRPr="002635B3" w:rsidRDefault="00922B3C" w:rsidP="00B434B8">
            <w:pPr>
              <w:spacing w:line="260" w:lineRule="atLeast"/>
              <w:jc w:val="center"/>
              <w:rPr>
                <w:lang w:val="en-US"/>
              </w:rPr>
            </w:pPr>
            <w:r w:rsidRPr="002635B3">
              <w:rPr>
                <w:lang w:val="en-US"/>
              </w:rPr>
              <w:t>0.060</w:t>
            </w:r>
          </w:p>
        </w:tc>
      </w:tr>
      <w:tr w:rsidR="00253283" w:rsidRPr="00C77655" w14:paraId="163F086E" w14:textId="77777777" w:rsidTr="00B434B8">
        <w:tc>
          <w:tcPr>
            <w:tcW w:w="0" w:type="auto"/>
            <w:shd w:val="clear" w:color="auto" w:fill="D9D9D9" w:themeFill="background1" w:themeFillShade="D9"/>
            <w:vAlign w:val="center"/>
          </w:tcPr>
          <w:p w14:paraId="065C207D" w14:textId="77777777" w:rsidR="00253283" w:rsidRPr="002635B3" w:rsidRDefault="00253283" w:rsidP="00B434B8">
            <w:pPr>
              <w:spacing w:line="260" w:lineRule="atLeast"/>
              <w:rPr>
                <w:lang w:val="en-US"/>
              </w:rPr>
            </w:pPr>
          </w:p>
        </w:tc>
        <w:tc>
          <w:tcPr>
            <w:tcW w:w="0" w:type="auto"/>
          </w:tcPr>
          <w:p w14:paraId="1756FE7B" w14:textId="77777777" w:rsidR="00253283" w:rsidRPr="002635B3" w:rsidRDefault="00253283" w:rsidP="00B434B8">
            <w:pPr>
              <w:spacing w:line="260" w:lineRule="atLeast"/>
              <w:rPr>
                <w:lang w:val="en-US"/>
              </w:rPr>
            </w:pPr>
            <w:r w:rsidRPr="002635B3">
              <w:rPr>
                <w:lang w:val="en-US"/>
              </w:rPr>
              <w:t>Tier 2c; double coverall (1% penetration) and gloves</w:t>
            </w:r>
          </w:p>
        </w:tc>
        <w:tc>
          <w:tcPr>
            <w:tcW w:w="0" w:type="auto"/>
            <w:vAlign w:val="center"/>
          </w:tcPr>
          <w:p w14:paraId="7F6D6875" w14:textId="1FD5CBB7" w:rsidR="00253283" w:rsidRPr="002635B3" w:rsidRDefault="00922B3C" w:rsidP="00B434B8">
            <w:pPr>
              <w:spacing w:line="260" w:lineRule="atLeast"/>
              <w:jc w:val="center"/>
              <w:rPr>
                <w:lang w:val="en-US"/>
              </w:rPr>
            </w:pPr>
            <w:r w:rsidRPr="002635B3">
              <w:rPr>
                <w:lang w:val="en-US"/>
              </w:rPr>
              <w:t>8.1e-04</w:t>
            </w:r>
          </w:p>
        </w:tc>
        <w:tc>
          <w:tcPr>
            <w:tcW w:w="0" w:type="auto"/>
            <w:vAlign w:val="center"/>
          </w:tcPr>
          <w:p w14:paraId="234D3E0D" w14:textId="733E7DBA" w:rsidR="00253283" w:rsidRPr="002635B3" w:rsidRDefault="00922B3C" w:rsidP="00B434B8">
            <w:pPr>
              <w:spacing w:line="260" w:lineRule="atLeast"/>
              <w:jc w:val="center"/>
              <w:rPr>
                <w:lang w:val="en-US"/>
              </w:rPr>
            </w:pPr>
            <w:r w:rsidRPr="002635B3">
              <w:rPr>
                <w:lang w:val="en-US"/>
              </w:rPr>
              <w:t>0.040</w:t>
            </w:r>
          </w:p>
        </w:tc>
        <w:tc>
          <w:tcPr>
            <w:tcW w:w="0" w:type="auto"/>
            <w:vAlign w:val="center"/>
          </w:tcPr>
          <w:p w14:paraId="655241C7" w14:textId="3F6A3956" w:rsidR="00253283" w:rsidRPr="002635B3" w:rsidRDefault="00922B3C" w:rsidP="00B434B8">
            <w:pPr>
              <w:spacing w:line="260" w:lineRule="atLeast"/>
              <w:jc w:val="center"/>
              <w:rPr>
                <w:lang w:val="en-US"/>
              </w:rPr>
            </w:pPr>
            <w:r w:rsidRPr="002635B3">
              <w:rPr>
                <w:lang w:val="en-US"/>
              </w:rPr>
              <w:t>-</w:t>
            </w:r>
          </w:p>
        </w:tc>
        <w:tc>
          <w:tcPr>
            <w:tcW w:w="0" w:type="auto"/>
            <w:vAlign w:val="center"/>
          </w:tcPr>
          <w:p w14:paraId="1FB24CF5" w14:textId="211DBCF4" w:rsidR="00253283" w:rsidRPr="002635B3" w:rsidRDefault="00922B3C" w:rsidP="00B434B8">
            <w:pPr>
              <w:spacing w:line="260" w:lineRule="atLeast"/>
              <w:jc w:val="center"/>
              <w:rPr>
                <w:lang w:val="en-US"/>
              </w:rPr>
            </w:pPr>
            <w:r w:rsidRPr="002635B3">
              <w:rPr>
                <w:lang w:val="en-US"/>
              </w:rPr>
              <w:t>0.041</w:t>
            </w:r>
          </w:p>
        </w:tc>
      </w:tr>
      <w:tr w:rsidR="00B34CD2" w:rsidRPr="00C77655" w14:paraId="30842BDA" w14:textId="77777777" w:rsidTr="005F546E">
        <w:tc>
          <w:tcPr>
            <w:tcW w:w="0" w:type="auto"/>
            <w:gridSpan w:val="6"/>
            <w:vAlign w:val="center"/>
          </w:tcPr>
          <w:p w14:paraId="4BE52333" w14:textId="77777777" w:rsidR="00B34CD2" w:rsidRPr="002635B3" w:rsidRDefault="00B34CD2" w:rsidP="0051374B">
            <w:pPr>
              <w:spacing w:line="260" w:lineRule="atLeast"/>
              <w:jc w:val="center"/>
              <w:rPr>
                <w:lang w:val="en-US"/>
              </w:rPr>
            </w:pPr>
          </w:p>
        </w:tc>
      </w:tr>
      <w:tr w:rsidR="00B34CD2" w:rsidRPr="00C77655" w14:paraId="24C61716" w14:textId="77777777" w:rsidTr="005F546E">
        <w:tc>
          <w:tcPr>
            <w:tcW w:w="0" w:type="auto"/>
            <w:gridSpan w:val="6"/>
            <w:vAlign w:val="center"/>
          </w:tcPr>
          <w:p w14:paraId="54E9B4B3" w14:textId="46D01B28" w:rsidR="00B34CD2" w:rsidRPr="002635B3" w:rsidRDefault="00B34CD2" w:rsidP="0051374B">
            <w:pPr>
              <w:spacing w:line="260" w:lineRule="atLeast"/>
              <w:jc w:val="center"/>
              <w:rPr>
                <w:b/>
                <w:lang w:val="en-US"/>
              </w:rPr>
            </w:pPr>
            <w:r w:rsidRPr="002635B3">
              <w:rPr>
                <w:b/>
                <w:lang w:val="en-US"/>
              </w:rPr>
              <w:t>Aqua</w:t>
            </w:r>
            <w:r w:rsidR="002B095A" w:rsidRPr="002635B3">
              <w:rPr>
                <w:b/>
                <w:lang w:val="en-US"/>
              </w:rPr>
              <w:t>N</w:t>
            </w:r>
            <w:r w:rsidRPr="002635B3">
              <w:rPr>
                <w:b/>
                <w:lang w:val="en-US"/>
              </w:rPr>
              <w:t>et North Sea CCT 100 plus</w:t>
            </w:r>
          </w:p>
        </w:tc>
      </w:tr>
      <w:tr w:rsidR="00B34CD2" w:rsidRPr="00C77655" w14:paraId="5079223C" w14:textId="77777777" w:rsidTr="005F546E">
        <w:tc>
          <w:tcPr>
            <w:tcW w:w="0" w:type="auto"/>
            <w:gridSpan w:val="6"/>
            <w:vAlign w:val="center"/>
          </w:tcPr>
          <w:p w14:paraId="43EF5ABF" w14:textId="77777777" w:rsidR="00B34CD2" w:rsidRPr="002635B3" w:rsidRDefault="00B34CD2" w:rsidP="0051374B">
            <w:pPr>
              <w:spacing w:line="260" w:lineRule="atLeast"/>
              <w:jc w:val="center"/>
              <w:rPr>
                <w:lang w:val="en-US"/>
              </w:rPr>
            </w:pPr>
          </w:p>
        </w:tc>
      </w:tr>
      <w:tr w:rsidR="00B34CD2" w:rsidRPr="00C77655" w14:paraId="0FE45023" w14:textId="77777777" w:rsidTr="005F546E">
        <w:tc>
          <w:tcPr>
            <w:tcW w:w="0" w:type="auto"/>
            <w:gridSpan w:val="6"/>
            <w:vAlign w:val="center"/>
          </w:tcPr>
          <w:p w14:paraId="762F4E86" w14:textId="3984A75A" w:rsidR="00B34CD2" w:rsidRPr="002635B3" w:rsidRDefault="00A91C4A" w:rsidP="0051374B">
            <w:pPr>
              <w:spacing w:line="260" w:lineRule="atLeast"/>
              <w:jc w:val="center"/>
              <w:rPr>
                <w:lang w:val="en-US"/>
              </w:rPr>
            </w:pPr>
            <w:r w:rsidRPr="002635B3">
              <w:rPr>
                <w:b/>
                <w:lang w:val="en-US"/>
              </w:rPr>
              <w:t>Copper</w:t>
            </w:r>
          </w:p>
        </w:tc>
      </w:tr>
      <w:tr w:rsidR="00876204" w:rsidRPr="00C77655" w14:paraId="10F60ADC" w14:textId="77777777" w:rsidTr="00876204">
        <w:tc>
          <w:tcPr>
            <w:tcW w:w="0" w:type="auto"/>
            <w:shd w:val="clear" w:color="auto" w:fill="D9D9D9" w:themeFill="background1" w:themeFillShade="D9"/>
            <w:vAlign w:val="center"/>
          </w:tcPr>
          <w:p w14:paraId="44E30018" w14:textId="31150788" w:rsidR="00B34CD2" w:rsidRPr="002635B3" w:rsidRDefault="00524AF6" w:rsidP="00B34CD2">
            <w:pPr>
              <w:spacing w:line="260" w:lineRule="atLeast"/>
              <w:rPr>
                <w:lang w:val="en-US"/>
              </w:rPr>
            </w:pPr>
            <w:r w:rsidRPr="002635B3">
              <w:rPr>
                <w:lang w:val="en-US"/>
              </w:rPr>
              <w:t>Industrial</w:t>
            </w:r>
            <w:r w:rsidR="00876204" w:rsidRPr="002635B3">
              <w:rPr>
                <w:lang w:val="en-US"/>
              </w:rPr>
              <w:t xml:space="preserve"> dipping of aquaculture nets; Dipping model 4</w:t>
            </w:r>
          </w:p>
        </w:tc>
        <w:tc>
          <w:tcPr>
            <w:tcW w:w="0" w:type="auto"/>
          </w:tcPr>
          <w:p w14:paraId="34079621" w14:textId="05FBFC12" w:rsidR="00F0540F" w:rsidRPr="002635B3" w:rsidRDefault="00876204" w:rsidP="00F0540F">
            <w:pPr>
              <w:spacing w:line="260" w:lineRule="atLeast"/>
              <w:rPr>
                <w:lang w:val="en-US"/>
              </w:rPr>
            </w:pPr>
            <w:r w:rsidRPr="002635B3">
              <w:rPr>
                <w:lang w:val="en-US"/>
              </w:rPr>
              <w:t xml:space="preserve">Tier 1; </w:t>
            </w:r>
            <w:r w:rsidR="007707C1" w:rsidRPr="002635B3">
              <w:rPr>
                <w:lang w:val="en-US"/>
              </w:rPr>
              <w:t>Light clothing (100% penetration),</w:t>
            </w:r>
          </w:p>
          <w:p w14:paraId="53876718" w14:textId="6CCA9D76" w:rsidR="00B34CD2" w:rsidRPr="002635B3" w:rsidRDefault="00876204" w:rsidP="00F0540F">
            <w:pPr>
              <w:spacing w:line="260" w:lineRule="atLeast"/>
              <w:rPr>
                <w:lang w:val="en-US"/>
              </w:rPr>
            </w:pPr>
            <w:r w:rsidRPr="002635B3">
              <w:rPr>
                <w:lang w:val="en-US"/>
              </w:rPr>
              <w:t xml:space="preserve">Gloves (hand exposure is </w:t>
            </w:r>
            <w:r w:rsidRPr="002635B3">
              <w:rPr>
                <w:lang w:val="en-US"/>
              </w:rPr>
              <w:lastRenderedPageBreak/>
              <w:t>actual exposure inside gloves)</w:t>
            </w:r>
          </w:p>
        </w:tc>
        <w:tc>
          <w:tcPr>
            <w:tcW w:w="0" w:type="auto"/>
            <w:vAlign w:val="center"/>
          </w:tcPr>
          <w:p w14:paraId="0C8ADD69" w14:textId="4400E391" w:rsidR="00B34CD2" w:rsidRPr="002635B3" w:rsidRDefault="009D5EBE" w:rsidP="00B34CD2">
            <w:pPr>
              <w:spacing w:line="260" w:lineRule="atLeast"/>
              <w:jc w:val="center"/>
              <w:rPr>
                <w:lang w:val="en-US"/>
              </w:rPr>
            </w:pPr>
            <w:r w:rsidRPr="002635B3">
              <w:rPr>
                <w:lang w:val="en-US"/>
              </w:rPr>
              <w:lastRenderedPageBreak/>
              <w:t>5.</w:t>
            </w:r>
            <w:r w:rsidR="00911B27" w:rsidRPr="002635B3">
              <w:rPr>
                <w:lang w:val="en-US"/>
              </w:rPr>
              <w:t>7</w:t>
            </w:r>
            <w:r w:rsidRPr="002635B3">
              <w:rPr>
                <w:lang w:val="en-US"/>
              </w:rPr>
              <w:t>e-04</w:t>
            </w:r>
          </w:p>
        </w:tc>
        <w:tc>
          <w:tcPr>
            <w:tcW w:w="0" w:type="auto"/>
            <w:vAlign w:val="center"/>
          </w:tcPr>
          <w:p w14:paraId="465CC8E1" w14:textId="71270D29" w:rsidR="00B34CD2" w:rsidRPr="002635B3" w:rsidRDefault="009D5EBE" w:rsidP="00B34CD2">
            <w:pPr>
              <w:spacing w:line="260" w:lineRule="atLeast"/>
              <w:jc w:val="center"/>
              <w:rPr>
                <w:lang w:val="en-US"/>
              </w:rPr>
            </w:pPr>
            <w:r w:rsidRPr="002635B3">
              <w:rPr>
                <w:lang w:val="en-US"/>
              </w:rPr>
              <w:t>0.1</w:t>
            </w:r>
            <w:r w:rsidR="00911B27" w:rsidRPr="002635B3">
              <w:rPr>
                <w:lang w:val="en-US"/>
              </w:rPr>
              <w:t>3</w:t>
            </w:r>
          </w:p>
        </w:tc>
        <w:tc>
          <w:tcPr>
            <w:tcW w:w="0" w:type="auto"/>
            <w:vAlign w:val="center"/>
          </w:tcPr>
          <w:p w14:paraId="7093415E" w14:textId="22EA1428" w:rsidR="00B34CD2" w:rsidRPr="002635B3" w:rsidRDefault="009D5EBE" w:rsidP="00B34CD2">
            <w:pPr>
              <w:spacing w:line="260" w:lineRule="atLeast"/>
              <w:jc w:val="center"/>
              <w:rPr>
                <w:lang w:val="en-US"/>
              </w:rPr>
            </w:pPr>
            <w:r w:rsidRPr="002635B3">
              <w:rPr>
                <w:lang w:val="en-US"/>
              </w:rPr>
              <w:t>-</w:t>
            </w:r>
          </w:p>
        </w:tc>
        <w:tc>
          <w:tcPr>
            <w:tcW w:w="0" w:type="auto"/>
            <w:vAlign w:val="center"/>
          </w:tcPr>
          <w:p w14:paraId="5C3FA6FC" w14:textId="0230D5C9" w:rsidR="00B34CD2" w:rsidRPr="002635B3" w:rsidRDefault="009D5EBE" w:rsidP="00B34CD2">
            <w:pPr>
              <w:spacing w:line="260" w:lineRule="atLeast"/>
              <w:jc w:val="center"/>
              <w:rPr>
                <w:lang w:val="en-US"/>
              </w:rPr>
            </w:pPr>
            <w:r w:rsidRPr="002635B3">
              <w:rPr>
                <w:lang w:val="en-US"/>
              </w:rPr>
              <w:t>0.1</w:t>
            </w:r>
            <w:r w:rsidR="00911B27" w:rsidRPr="002635B3">
              <w:rPr>
                <w:lang w:val="en-US"/>
              </w:rPr>
              <w:t>3</w:t>
            </w:r>
          </w:p>
        </w:tc>
      </w:tr>
      <w:tr w:rsidR="00876204" w:rsidRPr="00C77655" w14:paraId="53F7BD3B" w14:textId="77777777" w:rsidTr="00876204">
        <w:tc>
          <w:tcPr>
            <w:tcW w:w="0" w:type="auto"/>
            <w:shd w:val="clear" w:color="auto" w:fill="D9D9D9" w:themeFill="background1" w:themeFillShade="D9"/>
            <w:vAlign w:val="center"/>
          </w:tcPr>
          <w:p w14:paraId="4A0B5052" w14:textId="67D24F81" w:rsidR="00B34CD2" w:rsidRPr="002635B3" w:rsidRDefault="00B34CD2" w:rsidP="00B34CD2">
            <w:pPr>
              <w:spacing w:line="260" w:lineRule="atLeast"/>
              <w:rPr>
                <w:lang w:val="en-US"/>
              </w:rPr>
            </w:pPr>
          </w:p>
        </w:tc>
        <w:tc>
          <w:tcPr>
            <w:tcW w:w="0" w:type="auto"/>
          </w:tcPr>
          <w:p w14:paraId="2F152EAF" w14:textId="78BECC04" w:rsidR="00B34CD2" w:rsidRPr="002635B3" w:rsidRDefault="00B34CD2" w:rsidP="00F0540F">
            <w:pPr>
              <w:spacing w:line="260" w:lineRule="atLeast"/>
              <w:rPr>
                <w:lang w:val="en-US"/>
              </w:rPr>
            </w:pPr>
            <w:r w:rsidRPr="002635B3">
              <w:rPr>
                <w:lang w:val="en-US"/>
              </w:rPr>
              <w:t>Tier 2</w:t>
            </w:r>
            <w:r w:rsidR="009135FD" w:rsidRPr="002635B3">
              <w:rPr>
                <w:lang w:val="en-US"/>
              </w:rPr>
              <w:t>a</w:t>
            </w:r>
            <w:r w:rsidRPr="002635B3">
              <w:rPr>
                <w:lang w:val="en-US"/>
              </w:rPr>
              <w:t xml:space="preserve">; Coated coverall (10% penetration) and gloves </w:t>
            </w:r>
          </w:p>
        </w:tc>
        <w:tc>
          <w:tcPr>
            <w:tcW w:w="0" w:type="auto"/>
            <w:vAlign w:val="center"/>
          </w:tcPr>
          <w:p w14:paraId="5AACC1B2" w14:textId="2686251C" w:rsidR="00B34CD2" w:rsidRPr="002635B3" w:rsidRDefault="009D5EBE" w:rsidP="00B34CD2">
            <w:pPr>
              <w:spacing w:line="260" w:lineRule="atLeast"/>
              <w:jc w:val="center"/>
              <w:rPr>
                <w:lang w:val="en-US"/>
              </w:rPr>
            </w:pPr>
            <w:r w:rsidRPr="002635B3">
              <w:rPr>
                <w:lang w:val="en-US"/>
              </w:rPr>
              <w:t>5.</w:t>
            </w:r>
            <w:r w:rsidR="00911B27" w:rsidRPr="002635B3">
              <w:rPr>
                <w:lang w:val="en-US"/>
              </w:rPr>
              <w:t>7</w:t>
            </w:r>
            <w:r w:rsidRPr="002635B3">
              <w:rPr>
                <w:lang w:val="en-US"/>
              </w:rPr>
              <w:t>e-04</w:t>
            </w:r>
          </w:p>
        </w:tc>
        <w:tc>
          <w:tcPr>
            <w:tcW w:w="0" w:type="auto"/>
            <w:vAlign w:val="center"/>
          </w:tcPr>
          <w:p w14:paraId="308FA680" w14:textId="4E75551D" w:rsidR="00B34CD2" w:rsidRPr="002635B3" w:rsidRDefault="009D5EBE" w:rsidP="00B34CD2">
            <w:pPr>
              <w:spacing w:line="260" w:lineRule="atLeast"/>
              <w:jc w:val="center"/>
              <w:rPr>
                <w:lang w:val="en-US"/>
              </w:rPr>
            </w:pPr>
            <w:r w:rsidRPr="002635B3">
              <w:rPr>
                <w:lang w:val="en-US"/>
              </w:rPr>
              <w:t>0.021</w:t>
            </w:r>
          </w:p>
        </w:tc>
        <w:tc>
          <w:tcPr>
            <w:tcW w:w="0" w:type="auto"/>
            <w:vAlign w:val="center"/>
          </w:tcPr>
          <w:p w14:paraId="11F3585D" w14:textId="064F163A" w:rsidR="00B34CD2" w:rsidRPr="002635B3" w:rsidRDefault="009D5EBE" w:rsidP="00B34CD2">
            <w:pPr>
              <w:spacing w:line="260" w:lineRule="atLeast"/>
              <w:jc w:val="center"/>
              <w:rPr>
                <w:lang w:val="en-US"/>
              </w:rPr>
            </w:pPr>
            <w:r w:rsidRPr="002635B3">
              <w:rPr>
                <w:lang w:val="en-US"/>
              </w:rPr>
              <w:t>-</w:t>
            </w:r>
          </w:p>
        </w:tc>
        <w:tc>
          <w:tcPr>
            <w:tcW w:w="0" w:type="auto"/>
            <w:vAlign w:val="center"/>
          </w:tcPr>
          <w:p w14:paraId="3F91B5C9" w14:textId="11395354" w:rsidR="00B34CD2" w:rsidRPr="002635B3" w:rsidRDefault="009D5EBE" w:rsidP="00B34CD2">
            <w:pPr>
              <w:spacing w:line="260" w:lineRule="atLeast"/>
              <w:jc w:val="center"/>
              <w:rPr>
                <w:lang w:val="en-US"/>
              </w:rPr>
            </w:pPr>
            <w:r w:rsidRPr="002635B3">
              <w:rPr>
                <w:lang w:val="en-US"/>
              </w:rPr>
              <w:t>0.022</w:t>
            </w:r>
          </w:p>
        </w:tc>
      </w:tr>
      <w:tr w:rsidR="00B34CD2" w:rsidRPr="00C77655" w14:paraId="2A98A44C" w14:textId="77777777" w:rsidTr="005F546E">
        <w:tc>
          <w:tcPr>
            <w:tcW w:w="0" w:type="auto"/>
            <w:gridSpan w:val="6"/>
            <w:vAlign w:val="center"/>
          </w:tcPr>
          <w:p w14:paraId="29B1F1DE" w14:textId="77777777" w:rsidR="00B34CD2" w:rsidRPr="002635B3" w:rsidRDefault="00B34CD2" w:rsidP="0051374B">
            <w:pPr>
              <w:spacing w:line="260" w:lineRule="atLeast"/>
              <w:jc w:val="center"/>
              <w:rPr>
                <w:lang w:val="en-US"/>
              </w:rPr>
            </w:pPr>
          </w:p>
        </w:tc>
      </w:tr>
      <w:tr w:rsidR="00B34CD2" w:rsidRPr="00C77655" w14:paraId="1300F90B" w14:textId="77777777" w:rsidTr="005F546E">
        <w:tc>
          <w:tcPr>
            <w:tcW w:w="0" w:type="auto"/>
            <w:gridSpan w:val="6"/>
            <w:vAlign w:val="center"/>
          </w:tcPr>
          <w:p w14:paraId="6C3A489F" w14:textId="2B066522" w:rsidR="00B34CD2" w:rsidRPr="002635B3" w:rsidRDefault="00B34CD2" w:rsidP="00B34CD2">
            <w:pPr>
              <w:spacing w:line="260" w:lineRule="atLeast"/>
              <w:jc w:val="center"/>
              <w:rPr>
                <w:lang w:val="en-US"/>
              </w:rPr>
            </w:pPr>
            <w:r w:rsidRPr="002635B3">
              <w:rPr>
                <w:b/>
                <w:lang w:val="en-US"/>
              </w:rPr>
              <w:t>Aqua</w:t>
            </w:r>
            <w:r w:rsidR="002B095A" w:rsidRPr="002635B3">
              <w:rPr>
                <w:b/>
                <w:lang w:val="en-US"/>
              </w:rPr>
              <w:t>N</w:t>
            </w:r>
            <w:r w:rsidRPr="002635B3">
              <w:rPr>
                <w:b/>
                <w:lang w:val="en-US"/>
              </w:rPr>
              <w:t xml:space="preserve">et North Sea C50 </w:t>
            </w:r>
          </w:p>
        </w:tc>
      </w:tr>
      <w:tr w:rsidR="00B34CD2" w:rsidRPr="00C77655" w14:paraId="552F09DE" w14:textId="77777777" w:rsidTr="005F546E">
        <w:tc>
          <w:tcPr>
            <w:tcW w:w="0" w:type="auto"/>
            <w:gridSpan w:val="6"/>
            <w:vAlign w:val="center"/>
          </w:tcPr>
          <w:p w14:paraId="3D14773C" w14:textId="77777777" w:rsidR="00B34CD2" w:rsidRPr="002635B3" w:rsidRDefault="00B34CD2" w:rsidP="00B34CD2">
            <w:pPr>
              <w:spacing w:line="260" w:lineRule="atLeast"/>
              <w:jc w:val="center"/>
              <w:rPr>
                <w:lang w:val="en-US"/>
              </w:rPr>
            </w:pPr>
          </w:p>
        </w:tc>
      </w:tr>
      <w:tr w:rsidR="00B34CD2" w:rsidRPr="00C77655" w14:paraId="7BE310C6" w14:textId="77777777" w:rsidTr="005F546E">
        <w:tc>
          <w:tcPr>
            <w:tcW w:w="0" w:type="auto"/>
            <w:gridSpan w:val="6"/>
            <w:vAlign w:val="center"/>
          </w:tcPr>
          <w:p w14:paraId="0EC37819" w14:textId="76CB6AD9" w:rsidR="00B34CD2" w:rsidRPr="002635B3" w:rsidRDefault="00A91C4A" w:rsidP="00B34CD2">
            <w:pPr>
              <w:spacing w:line="260" w:lineRule="atLeast"/>
              <w:jc w:val="center"/>
              <w:rPr>
                <w:lang w:val="en-US"/>
              </w:rPr>
            </w:pPr>
            <w:r w:rsidRPr="002635B3">
              <w:rPr>
                <w:b/>
                <w:lang w:val="en-US"/>
              </w:rPr>
              <w:t>Copper</w:t>
            </w:r>
          </w:p>
        </w:tc>
      </w:tr>
      <w:tr w:rsidR="00876204" w:rsidRPr="00C77655" w14:paraId="60CD7FA9" w14:textId="77777777" w:rsidTr="00876204">
        <w:tc>
          <w:tcPr>
            <w:tcW w:w="0" w:type="auto"/>
            <w:shd w:val="clear" w:color="auto" w:fill="D9D9D9" w:themeFill="background1" w:themeFillShade="D9"/>
            <w:vAlign w:val="center"/>
          </w:tcPr>
          <w:p w14:paraId="510776E3" w14:textId="74CF0861" w:rsidR="00B34CD2" w:rsidRPr="002635B3" w:rsidRDefault="00524AF6" w:rsidP="00B34CD2">
            <w:pPr>
              <w:spacing w:line="260" w:lineRule="atLeast"/>
              <w:rPr>
                <w:lang w:val="en-US"/>
              </w:rPr>
            </w:pPr>
            <w:r w:rsidRPr="002635B3">
              <w:rPr>
                <w:lang w:val="en-US"/>
              </w:rPr>
              <w:t>Industrial</w:t>
            </w:r>
            <w:r w:rsidR="009816A5" w:rsidRPr="002635B3">
              <w:rPr>
                <w:lang w:val="en-US"/>
              </w:rPr>
              <w:t xml:space="preserve"> </w:t>
            </w:r>
            <w:r w:rsidR="00876204" w:rsidRPr="002635B3">
              <w:rPr>
                <w:lang w:val="en-US"/>
              </w:rPr>
              <w:t>dipping of aquaculture nets; Dipping model 4</w:t>
            </w:r>
          </w:p>
        </w:tc>
        <w:tc>
          <w:tcPr>
            <w:tcW w:w="0" w:type="auto"/>
          </w:tcPr>
          <w:p w14:paraId="3CEC59B8" w14:textId="6FAF8AC7" w:rsidR="00F0540F" w:rsidRPr="002635B3" w:rsidRDefault="00876204" w:rsidP="00F0540F">
            <w:pPr>
              <w:spacing w:line="260" w:lineRule="atLeast"/>
              <w:rPr>
                <w:lang w:val="en-US"/>
              </w:rPr>
            </w:pPr>
            <w:r w:rsidRPr="002635B3">
              <w:rPr>
                <w:lang w:val="en-US"/>
              </w:rPr>
              <w:t xml:space="preserve">Tier 1; </w:t>
            </w:r>
            <w:r w:rsidR="007707C1" w:rsidRPr="002635B3">
              <w:rPr>
                <w:lang w:val="en-US"/>
              </w:rPr>
              <w:t>Light clothing (100% penetration),</w:t>
            </w:r>
          </w:p>
          <w:p w14:paraId="2668BF27" w14:textId="777ACBE0" w:rsidR="00B34CD2" w:rsidRPr="002635B3" w:rsidRDefault="00876204" w:rsidP="00F0540F">
            <w:pPr>
              <w:spacing w:line="260" w:lineRule="atLeast"/>
              <w:rPr>
                <w:lang w:val="en-US"/>
              </w:rPr>
            </w:pPr>
            <w:r w:rsidRPr="002635B3">
              <w:rPr>
                <w:lang w:val="en-US"/>
              </w:rPr>
              <w:t>Gloves (hand exposure is actual exposure inside gloves)</w:t>
            </w:r>
          </w:p>
        </w:tc>
        <w:tc>
          <w:tcPr>
            <w:tcW w:w="0" w:type="auto"/>
            <w:vAlign w:val="center"/>
          </w:tcPr>
          <w:p w14:paraId="1B7A0919" w14:textId="719BC46A" w:rsidR="00B34CD2" w:rsidRPr="002635B3" w:rsidRDefault="009D5EBE" w:rsidP="00B34CD2">
            <w:pPr>
              <w:spacing w:line="260" w:lineRule="atLeast"/>
              <w:jc w:val="center"/>
              <w:rPr>
                <w:lang w:val="en-US"/>
              </w:rPr>
            </w:pPr>
            <w:r w:rsidRPr="002635B3">
              <w:rPr>
                <w:lang w:val="en-US"/>
              </w:rPr>
              <w:t>5.3e-04</w:t>
            </w:r>
          </w:p>
        </w:tc>
        <w:tc>
          <w:tcPr>
            <w:tcW w:w="0" w:type="auto"/>
            <w:vAlign w:val="center"/>
          </w:tcPr>
          <w:p w14:paraId="33BBB3F6" w14:textId="549BAB21" w:rsidR="00B34CD2" w:rsidRPr="002635B3" w:rsidRDefault="009D5EBE" w:rsidP="00B34CD2">
            <w:pPr>
              <w:spacing w:line="260" w:lineRule="atLeast"/>
              <w:jc w:val="center"/>
              <w:rPr>
                <w:lang w:val="en-US"/>
              </w:rPr>
            </w:pPr>
            <w:r w:rsidRPr="002635B3">
              <w:rPr>
                <w:lang w:val="en-US"/>
              </w:rPr>
              <w:t>0.12</w:t>
            </w:r>
          </w:p>
        </w:tc>
        <w:tc>
          <w:tcPr>
            <w:tcW w:w="0" w:type="auto"/>
            <w:vAlign w:val="center"/>
          </w:tcPr>
          <w:p w14:paraId="42F3C0D4" w14:textId="7300EF9F" w:rsidR="00B34CD2" w:rsidRPr="002635B3" w:rsidRDefault="009D5EBE" w:rsidP="00B34CD2">
            <w:pPr>
              <w:spacing w:line="260" w:lineRule="atLeast"/>
              <w:jc w:val="center"/>
              <w:rPr>
                <w:lang w:val="en-US"/>
              </w:rPr>
            </w:pPr>
            <w:r w:rsidRPr="002635B3">
              <w:rPr>
                <w:lang w:val="en-US"/>
              </w:rPr>
              <w:t>-</w:t>
            </w:r>
          </w:p>
        </w:tc>
        <w:tc>
          <w:tcPr>
            <w:tcW w:w="0" w:type="auto"/>
            <w:vAlign w:val="center"/>
          </w:tcPr>
          <w:p w14:paraId="1C396467" w14:textId="0BD1FD2D" w:rsidR="00B34CD2" w:rsidRPr="002635B3" w:rsidRDefault="009D5EBE" w:rsidP="00B34CD2">
            <w:pPr>
              <w:spacing w:line="260" w:lineRule="atLeast"/>
              <w:jc w:val="center"/>
              <w:rPr>
                <w:lang w:val="en-US"/>
              </w:rPr>
            </w:pPr>
            <w:r w:rsidRPr="002635B3">
              <w:rPr>
                <w:lang w:val="en-US"/>
              </w:rPr>
              <w:t>0.12</w:t>
            </w:r>
          </w:p>
        </w:tc>
      </w:tr>
      <w:tr w:rsidR="00876204" w:rsidRPr="00C77655" w14:paraId="2025A132" w14:textId="77777777" w:rsidTr="00876204">
        <w:tc>
          <w:tcPr>
            <w:tcW w:w="0" w:type="auto"/>
            <w:shd w:val="clear" w:color="auto" w:fill="D9D9D9" w:themeFill="background1" w:themeFillShade="D9"/>
            <w:vAlign w:val="center"/>
          </w:tcPr>
          <w:p w14:paraId="46A751BB" w14:textId="57CE39E9" w:rsidR="00B34CD2" w:rsidRPr="002635B3" w:rsidRDefault="00B34CD2" w:rsidP="00B34CD2">
            <w:pPr>
              <w:spacing w:line="260" w:lineRule="atLeast"/>
              <w:rPr>
                <w:lang w:val="en-US"/>
              </w:rPr>
            </w:pPr>
          </w:p>
        </w:tc>
        <w:tc>
          <w:tcPr>
            <w:tcW w:w="0" w:type="auto"/>
          </w:tcPr>
          <w:p w14:paraId="1BF75CE2" w14:textId="04197EC9" w:rsidR="00B34CD2" w:rsidRPr="002635B3" w:rsidRDefault="00B34CD2" w:rsidP="00F0540F">
            <w:pPr>
              <w:spacing w:line="260" w:lineRule="atLeast"/>
              <w:rPr>
                <w:lang w:val="en-US"/>
              </w:rPr>
            </w:pPr>
            <w:r w:rsidRPr="002635B3">
              <w:rPr>
                <w:lang w:val="en-US"/>
              </w:rPr>
              <w:t>Tier 2</w:t>
            </w:r>
            <w:r w:rsidR="009135FD" w:rsidRPr="002635B3">
              <w:rPr>
                <w:lang w:val="en-US"/>
              </w:rPr>
              <w:t>a</w:t>
            </w:r>
            <w:r w:rsidRPr="002635B3">
              <w:rPr>
                <w:lang w:val="en-US"/>
              </w:rPr>
              <w:t xml:space="preserve">; Coated coverall (10% penetration) and gloves </w:t>
            </w:r>
          </w:p>
        </w:tc>
        <w:tc>
          <w:tcPr>
            <w:tcW w:w="0" w:type="auto"/>
            <w:vAlign w:val="center"/>
          </w:tcPr>
          <w:p w14:paraId="7BB31DCB" w14:textId="35AF1A62" w:rsidR="00B34CD2" w:rsidRPr="002635B3" w:rsidRDefault="009D5EBE" w:rsidP="00B34CD2">
            <w:pPr>
              <w:spacing w:line="260" w:lineRule="atLeast"/>
              <w:jc w:val="center"/>
              <w:rPr>
                <w:lang w:val="en-US"/>
              </w:rPr>
            </w:pPr>
            <w:r w:rsidRPr="002635B3">
              <w:rPr>
                <w:lang w:val="en-US"/>
              </w:rPr>
              <w:t>5.3e-04</w:t>
            </w:r>
          </w:p>
        </w:tc>
        <w:tc>
          <w:tcPr>
            <w:tcW w:w="0" w:type="auto"/>
            <w:vAlign w:val="center"/>
          </w:tcPr>
          <w:p w14:paraId="218AF0D4" w14:textId="4C59FC02" w:rsidR="00B34CD2" w:rsidRPr="002635B3" w:rsidRDefault="009D5EBE" w:rsidP="00B34CD2">
            <w:pPr>
              <w:spacing w:line="260" w:lineRule="atLeast"/>
              <w:jc w:val="center"/>
              <w:rPr>
                <w:lang w:val="en-US"/>
              </w:rPr>
            </w:pPr>
            <w:r w:rsidRPr="002635B3">
              <w:rPr>
                <w:lang w:val="en-US"/>
              </w:rPr>
              <w:t>0.02</w:t>
            </w:r>
            <w:r w:rsidR="009135FD" w:rsidRPr="002635B3">
              <w:rPr>
                <w:lang w:val="en-US"/>
              </w:rPr>
              <w:t>0</w:t>
            </w:r>
          </w:p>
        </w:tc>
        <w:tc>
          <w:tcPr>
            <w:tcW w:w="0" w:type="auto"/>
            <w:vAlign w:val="center"/>
          </w:tcPr>
          <w:p w14:paraId="6A45C70F" w14:textId="582D5676" w:rsidR="00B34CD2" w:rsidRPr="002635B3" w:rsidRDefault="009D5EBE" w:rsidP="00B34CD2">
            <w:pPr>
              <w:spacing w:line="260" w:lineRule="atLeast"/>
              <w:jc w:val="center"/>
              <w:rPr>
                <w:lang w:val="en-US"/>
              </w:rPr>
            </w:pPr>
            <w:r w:rsidRPr="002635B3">
              <w:rPr>
                <w:lang w:val="en-US"/>
              </w:rPr>
              <w:t>-</w:t>
            </w:r>
          </w:p>
        </w:tc>
        <w:tc>
          <w:tcPr>
            <w:tcW w:w="0" w:type="auto"/>
            <w:vAlign w:val="center"/>
          </w:tcPr>
          <w:p w14:paraId="11F286AF" w14:textId="79175B2F" w:rsidR="00B34CD2" w:rsidRPr="002635B3" w:rsidRDefault="009D5EBE" w:rsidP="00B34CD2">
            <w:pPr>
              <w:spacing w:line="260" w:lineRule="atLeast"/>
              <w:jc w:val="center"/>
              <w:rPr>
                <w:lang w:val="en-US"/>
              </w:rPr>
            </w:pPr>
            <w:r w:rsidRPr="002635B3">
              <w:rPr>
                <w:lang w:val="en-US"/>
              </w:rPr>
              <w:t>0.02</w:t>
            </w:r>
            <w:r w:rsidR="009135FD" w:rsidRPr="002635B3">
              <w:rPr>
                <w:lang w:val="en-US"/>
              </w:rPr>
              <w:t>0</w:t>
            </w:r>
          </w:p>
        </w:tc>
      </w:tr>
    </w:tbl>
    <w:p w14:paraId="3CA685F4" w14:textId="77777777" w:rsidR="00253283" w:rsidRPr="002635B3" w:rsidRDefault="00253283" w:rsidP="00253283">
      <w:pPr>
        <w:spacing w:before="60"/>
        <w:rPr>
          <w:lang w:val="en-US"/>
        </w:rPr>
      </w:pPr>
      <w:r w:rsidRPr="002635B3">
        <w:rPr>
          <w:sz w:val="18"/>
          <w:szCs w:val="18"/>
          <w:vertAlign w:val="superscript"/>
          <w:lang w:val="en-US" w:eastAsia="en-GB"/>
        </w:rPr>
        <w:t>1.</w:t>
      </w:r>
      <w:r w:rsidRPr="002635B3">
        <w:rPr>
          <w:sz w:val="18"/>
          <w:szCs w:val="18"/>
          <w:lang w:val="en-US" w:eastAsia="en-GB"/>
        </w:rPr>
        <w:t>Due to an identified risk in the human health risk assessment (net treatment), the product was modified (</w:t>
      </w:r>
      <w:r w:rsidRPr="002635B3">
        <w:rPr>
          <w:rFonts w:eastAsia="Calibri"/>
          <w:sz w:val="18"/>
          <w:szCs w:val="18"/>
          <w:lang w:val="en-US" w:eastAsia="en-US"/>
        </w:rPr>
        <w:t>the amount of active substance content reduced to an acceptable level). The postfix "old" has been added to the name.</w:t>
      </w:r>
      <w:r w:rsidRPr="002635B3">
        <w:rPr>
          <w:rFonts w:eastAsia="Calibri"/>
          <w:lang w:val="en-US" w:eastAsia="en-US"/>
        </w:rPr>
        <w:t xml:space="preserve"> </w:t>
      </w:r>
    </w:p>
    <w:p w14:paraId="3F64F058" w14:textId="77777777" w:rsidR="0005424D" w:rsidRPr="002635B3" w:rsidRDefault="0005424D" w:rsidP="005F7C21">
      <w:pPr>
        <w:ind w:right="142"/>
        <w:jc w:val="both"/>
        <w:rPr>
          <w:rFonts w:eastAsia="Calibri"/>
          <w:sz w:val="22"/>
          <w:szCs w:val="22"/>
          <w:lang w:val="en-US" w:eastAsia="en-US"/>
        </w:rPr>
      </w:pPr>
    </w:p>
    <w:p w14:paraId="1A671939" w14:textId="0A1FB6AC" w:rsidR="00B66FF7" w:rsidRPr="002635B3" w:rsidRDefault="005D20FF" w:rsidP="005D20FF">
      <w:pPr>
        <w:rPr>
          <w:rFonts w:eastAsia="Calibri"/>
          <w:sz w:val="22"/>
          <w:szCs w:val="22"/>
          <w:lang w:val="en-US" w:eastAsia="en-US"/>
        </w:rPr>
      </w:pPr>
      <w:r w:rsidRPr="002635B3">
        <w:rPr>
          <w:rFonts w:eastAsia="Calibri"/>
          <w:sz w:val="22"/>
          <w:szCs w:val="22"/>
          <w:lang w:val="en-US" w:eastAsia="en-US"/>
        </w:rPr>
        <w:br w:type="page"/>
      </w:r>
    </w:p>
    <w:p w14:paraId="082187B1" w14:textId="18016FAB" w:rsidR="009D5EBE" w:rsidRPr="002635B3" w:rsidRDefault="009D5EBE" w:rsidP="009D5EBE">
      <w:pPr>
        <w:rPr>
          <w:rFonts w:eastAsia="Calibri"/>
          <w:b/>
          <w:i/>
          <w:sz w:val="22"/>
          <w:szCs w:val="22"/>
          <w:lang w:val="en-US" w:eastAsia="en-US"/>
        </w:rPr>
      </w:pPr>
      <w:r w:rsidRPr="002635B3">
        <w:rPr>
          <w:rFonts w:eastAsia="Calibri"/>
          <w:b/>
          <w:i/>
          <w:sz w:val="22"/>
          <w:szCs w:val="22"/>
          <w:lang w:val="en-US" w:eastAsia="en-US"/>
        </w:rPr>
        <w:lastRenderedPageBreak/>
        <w:t xml:space="preserve">Professional exposure </w:t>
      </w:r>
    </w:p>
    <w:p w14:paraId="6980D507" w14:textId="02AEF681" w:rsidR="005C6E67" w:rsidRPr="002635B3" w:rsidRDefault="005C6E67" w:rsidP="005C6E67">
      <w:pPr>
        <w:rPr>
          <w:rFonts w:eastAsia="Calibri"/>
          <w:i/>
          <w:sz w:val="22"/>
          <w:szCs w:val="22"/>
          <w:u w:val="single"/>
          <w:lang w:val="en-US" w:eastAsia="en-US"/>
        </w:rPr>
      </w:pPr>
    </w:p>
    <w:p w14:paraId="548AA4C8" w14:textId="1F6B42C6" w:rsidR="00FC5DAC" w:rsidRPr="002635B3" w:rsidRDefault="00FC5DAC" w:rsidP="007E20C1">
      <w:pPr>
        <w:spacing w:line="260" w:lineRule="atLeast"/>
        <w:jc w:val="both"/>
        <w:rPr>
          <w:sz w:val="22"/>
          <w:szCs w:val="22"/>
          <w:lang w:val="en-US"/>
        </w:rPr>
      </w:pPr>
    </w:p>
    <w:p w14:paraId="4F189E24" w14:textId="087F5CF6" w:rsidR="005C6E67" w:rsidRPr="002635B3" w:rsidRDefault="005C6E67" w:rsidP="005C6E67">
      <w:pPr>
        <w:rPr>
          <w:rFonts w:eastAsia="Calibri"/>
          <w:i/>
          <w:sz w:val="22"/>
          <w:szCs w:val="22"/>
          <w:u w:val="single"/>
          <w:lang w:val="en-US" w:eastAsia="en-US"/>
        </w:rPr>
      </w:pPr>
      <w:bookmarkStart w:id="1624" w:name="_Hlk19263428"/>
      <w:r w:rsidRPr="002635B3">
        <w:rPr>
          <w:rFonts w:eastAsia="Calibri"/>
          <w:i/>
          <w:sz w:val="22"/>
          <w:szCs w:val="22"/>
          <w:u w:val="single"/>
          <w:lang w:val="en-US" w:eastAsia="en-US"/>
        </w:rPr>
        <w:t>Scenario [2] Professional use: Net deployment</w:t>
      </w:r>
    </w:p>
    <w:p w14:paraId="191DEC83" w14:textId="11570150" w:rsidR="005C6E67" w:rsidRPr="002635B3" w:rsidRDefault="005C6E67" w:rsidP="005C6E67">
      <w:pPr>
        <w:rPr>
          <w:rFonts w:eastAsia="Calibri"/>
          <w:i/>
          <w:sz w:val="22"/>
          <w:szCs w:val="22"/>
          <w:u w:val="single"/>
          <w:lang w:val="en-US" w:eastAsia="en-US"/>
        </w:rPr>
      </w:pPr>
    </w:p>
    <w:p w14:paraId="1851642E" w14:textId="20EEDFD6" w:rsidR="0041225C" w:rsidRPr="002635B3" w:rsidRDefault="0041225C" w:rsidP="0041225C">
      <w:pPr>
        <w:keepNext/>
        <w:ind w:right="142"/>
        <w:jc w:val="both"/>
        <w:rPr>
          <w:rFonts w:eastAsia="Calibri"/>
          <w:lang w:val="en-US" w:eastAsia="en-US"/>
        </w:rPr>
      </w:pPr>
      <w:bookmarkStart w:id="1625" w:name="_Hlk23617691"/>
      <w:r w:rsidRPr="002635B3">
        <w:rPr>
          <w:rFonts w:eastAsia="Calibri"/>
          <w:lang w:val="en-US" w:eastAsia="en-US"/>
        </w:rPr>
        <w:t>The modelling input parameters of Handling model 2 were used to calculate the exposure values for the AquaNet North Sea BPF members.</w:t>
      </w:r>
    </w:p>
    <w:bookmarkEnd w:id="1624"/>
    <w:bookmarkEnd w:id="1625"/>
    <w:p w14:paraId="7B5524D0" w14:textId="1E1F2E11" w:rsidR="000800B2" w:rsidRPr="002635B3" w:rsidRDefault="000800B2" w:rsidP="005C6E67">
      <w:pPr>
        <w:rPr>
          <w:rFonts w:eastAsia="Calibri"/>
          <w:i/>
          <w:sz w:val="22"/>
          <w:szCs w:val="22"/>
          <w:u w:val="single"/>
          <w:lang w:val="en-US" w:eastAsia="en-US"/>
        </w:rPr>
      </w:pPr>
    </w:p>
    <w:tbl>
      <w:tblPr>
        <w:tblStyle w:val="Tabellrutenett"/>
        <w:tblW w:w="0" w:type="auto"/>
        <w:tblLook w:val="04A0" w:firstRow="1" w:lastRow="0" w:firstColumn="1" w:lastColumn="0" w:noHBand="0" w:noVBand="1"/>
      </w:tblPr>
      <w:tblGrid>
        <w:gridCol w:w="1693"/>
        <w:gridCol w:w="2607"/>
        <w:gridCol w:w="1635"/>
        <w:gridCol w:w="1587"/>
        <w:gridCol w:w="1692"/>
      </w:tblGrid>
      <w:tr w:rsidR="00DD7060" w:rsidRPr="00C77655" w14:paraId="39B8218F" w14:textId="77777777" w:rsidTr="005F546E">
        <w:trPr>
          <w:gridAfter w:val="3"/>
          <w:tblHeader/>
        </w:trPr>
        <w:tc>
          <w:tcPr>
            <w:tcW w:w="0" w:type="auto"/>
            <w:tcBorders>
              <w:top w:val="nil"/>
              <w:left w:val="nil"/>
              <w:bottom w:val="single" w:sz="4" w:space="0" w:color="auto"/>
              <w:right w:val="nil"/>
            </w:tcBorders>
          </w:tcPr>
          <w:p w14:paraId="26E86AD0" w14:textId="77777777" w:rsidR="00DD7060" w:rsidRPr="002635B3" w:rsidRDefault="00DD7060" w:rsidP="005F546E">
            <w:pPr>
              <w:keepNext/>
              <w:spacing w:line="260" w:lineRule="atLeast"/>
              <w:jc w:val="both"/>
              <w:rPr>
                <w:b/>
                <w:lang w:val="en-US"/>
              </w:rPr>
            </w:pPr>
          </w:p>
        </w:tc>
        <w:tc>
          <w:tcPr>
            <w:tcW w:w="0" w:type="auto"/>
            <w:tcBorders>
              <w:top w:val="nil"/>
              <w:left w:val="nil"/>
              <w:bottom w:val="single" w:sz="4" w:space="0" w:color="auto"/>
              <w:right w:val="nil"/>
            </w:tcBorders>
          </w:tcPr>
          <w:p w14:paraId="3D567AF7" w14:textId="77777777" w:rsidR="00DD7060" w:rsidRPr="002635B3" w:rsidRDefault="00DD7060" w:rsidP="005F546E">
            <w:pPr>
              <w:keepNext/>
              <w:spacing w:line="260" w:lineRule="atLeast"/>
              <w:jc w:val="both"/>
              <w:rPr>
                <w:b/>
                <w:lang w:val="en-US"/>
              </w:rPr>
            </w:pPr>
          </w:p>
        </w:tc>
      </w:tr>
      <w:tr w:rsidR="00DD7060" w:rsidRPr="00C77655" w14:paraId="6D0F56F3" w14:textId="77777777" w:rsidTr="0041225C">
        <w:trPr>
          <w:tblHeader/>
        </w:trPr>
        <w:tc>
          <w:tcPr>
            <w:tcW w:w="0" w:type="auto"/>
            <w:gridSpan w:val="5"/>
            <w:tcBorders>
              <w:top w:val="single" w:sz="4" w:space="0" w:color="auto"/>
              <w:bottom w:val="single" w:sz="4" w:space="0" w:color="auto"/>
            </w:tcBorders>
            <w:shd w:val="clear" w:color="auto" w:fill="FFFFCC"/>
            <w:vAlign w:val="center"/>
          </w:tcPr>
          <w:p w14:paraId="67EC3DE5" w14:textId="77777777" w:rsidR="00DD7060" w:rsidRPr="002635B3" w:rsidRDefault="00DD7060" w:rsidP="005F546E">
            <w:pPr>
              <w:keepNext/>
              <w:spacing w:line="260" w:lineRule="atLeast"/>
              <w:jc w:val="center"/>
              <w:rPr>
                <w:b/>
                <w:lang w:val="en-US"/>
              </w:rPr>
            </w:pPr>
            <w:r w:rsidRPr="002635B3">
              <w:rPr>
                <w:b/>
                <w:lang w:val="en-US"/>
              </w:rPr>
              <w:t>Summary table: Estimated systemic exposure from professional use</w:t>
            </w:r>
          </w:p>
        </w:tc>
      </w:tr>
      <w:tr w:rsidR="00DD3D64" w:rsidRPr="00C77655" w14:paraId="06D26433" w14:textId="77777777" w:rsidTr="0041225C">
        <w:tc>
          <w:tcPr>
            <w:tcW w:w="0" w:type="auto"/>
            <w:tcBorders>
              <w:top w:val="single" w:sz="4" w:space="0" w:color="auto"/>
            </w:tcBorders>
            <w:shd w:val="clear" w:color="auto" w:fill="D9D9D9" w:themeFill="background1" w:themeFillShade="D9"/>
          </w:tcPr>
          <w:p w14:paraId="0087A38A" w14:textId="77777777" w:rsidR="00DD3D64" w:rsidRPr="002635B3" w:rsidRDefault="00DD3D64" w:rsidP="005F546E">
            <w:pPr>
              <w:spacing w:line="260" w:lineRule="atLeast"/>
              <w:jc w:val="center"/>
              <w:rPr>
                <w:b/>
                <w:lang w:val="en-US"/>
              </w:rPr>
            </w:pPr>
            <w:r w:rsidRPr="002635B3">
              <w:rPr>
                <w:b/>
                <w:lang w:val="en-US"/>
              </w:rPr>
              <w:t>Exposure scenario</w:t>
            </w:r>
          </w:p>
        </w:tc>
        <w:tc>
          <w:tcPr>
            <w:tcW w:w="0" w:type="auto"/>
            <w:tcBorders>
              <w:top w:val="single" w:sz="4" w:space="0" w:color="auto"/>
            </w:tcBorders>
            <w:shd w:val="clear" w:color="auto" w:fill="D9D9D9" w:themeFill="background1" w:themeFillShade="D9"/>
          </w:tcPr>
          <w:p w14:paraId="6E9990F7" w14:textId="77777777" w:rsidR="00DD3D64" w:rsidRPr="002635B3" w:rsidRDefault="00DD3D64" w:rsidP="005F546E">
            <w:pPr>
              <w:spacing w:line="260" w:lineRule="atLeast"/>
              <w:jc w:val="center"/>
              <w:rPr>
                <w:lang w:val="en-US"/>
              </w:rPr>
            </w:pPr>
            <w:r w:rsidRPr="002635B3">
              <w:rPr>
                <w:lang w:val="en-US"/>
              </w:rPr>
              <w:t>Tier/PPE</w:t>
            </w:r>
          </w:p>
        </w:tc>
        <w:tc>
          <w:tcPr>
            <w:tcW w:w="0" w:type="auto"/>
            <w:shd w:val="clear" w:color="auto" w:fill="D9D9D9" w:themeFill="background1" w:themeFillShade="D9"/>
            <w:vAlign w:val="center"/>
          </w:tcPr>
          <w:p w14:paraId="145B378A" w14:textId="77777777" w:rsidR="00DD3D64" w:rsidRPr="002635B3" w:rsidRDefault="00DD3D64" w:rsidP="005F546E">
            <w:pPr>
              <w:spacing w:line="260" w:lineRule="atLeast"/>
              <w:jc w:val="center"/>
              <w:rPr>
                <w:lang w:val="en-US"/>
              </w:rPr>
            </w:pPr>
            <w:r w:rsidRPr="002635B3">
              <w:rPr>
                <w:lang w:val="en-US"/>
              </w:rPr>
              <w:t>Estimated inhalation uptake (mg/kg bw)</w:t>
            </w:r>
          </w:p>
        </w:tc>
        <w:tc>
          <w:tcPr>
            <w:tcW w:w="0" w:type="auto"/>
            <w:shd w:val="clear" w:color="auto" w:fill="D9D9D9" w:themeFill="background1" w:themeFillShade="D9"/>
          </w:tcPr>
          <w:p w14:paraId="0A6E660E" w14:textId="77777777" w:rsidR="00DD3D64" w:rsidRPr="002635B3" w:rsidRDefault="00DD3D64" w:rsidP="005F546E">
            <w:pPr>
              <w:spacing w:line="260" w:lineRule="atLeast"/>
              <w:jc w:val="center"/>
              <w:rPr>
                <w:b/>
                <w:lang w:val="en-US"/>
              </w:rPr>
            </w:pPr>
            <w:r w:rsidRPr="002635B3">
              <w:rPr>
                <w:lang w:val="en-US"/>
              </w:rPr>
              <w:t>Estimated dermal intake (mg/kg bw)</w:t>
            </w:r>
          </w:p>
        </w:tc>
        <w:tc>
          <w:tcPr>
            <w:tcW w:w="0" w:type="auto"/>
            <w:shd w:val="clear" w:color="auto" w:fill="D9D9D9" w:themeFill="background1" w:themeFillShade="D9"/>
          </w:tcPr>
          <w:p w14:paraId="6BE68D94" w14:textId="77777777" w:rsidR="00DD3D64" w:rsidRPr="002635B3" w:rsidRDefault="00DD3D64" w:rsidP="005F546E">
            <w:pPr>
              <w:spacing w:line="260" w:lineRule="atLeast"/>
              <w:jc w:val="center"/>
              <w:rPr>
                <w:b/>
                <w:lang w:val="en-US"/>
              </w:rPr>
            </w:pPr>
            <w:r w:rsidRPr="002635B3">
              <w:rPr>
                <w:lang w:val="en-US"/>
              </w:rPr>
              <w:t>Estimated total systemic uptake (mg/kg bw)</w:t>
            </w:r>
          </w:p>
        </w:tc>
      </w:tr>
      <w:tr w:rsidR="00DD7060" w:rsidRPr="00C77655" w14:paraId="7FA2B2B3" w14:textId="77777777" w:rsidTr="005F546E">
        <w:tc>
          <w:tcPr>
            <w:tcW w:w="0" w:type="auto"/>
            <w:gridSpan w:val="5"/>
          </w:tcPr>
          <w:p w14:paraId="4EC89255" w14:textId="77777777" w:rsidR="00DD7060" w:rsidRPr="002635B3" w:rsidRDefault="00DD7060" w:rsidP="005F546E">
            <w:pPr>
              <w:spacing w:line="260" w:lineRule="atLeast"/>
              <w:jc w:val="center"/>
              <w:rPr>
                <w:b/>
                <w:lang w:val="en-US"/>
              </w:rPr>
            </w:pPr>
          </w:p>
        </w:tc>
      </w:tr>
      <w:tr w:rsidR="00DD7060" w:rsidRPr="00C77655" w14:paraId="41ECEF61" w14:textId="77777777" w:rsidTr="005F546E">
        <w:tc>
          <w:tcPr>
            <w:tcW w:w="0" w:type="auto"/>
            <w:gridSpan w:val="5"/>
          </w:tcPr>
          <w:p w14:paraId="505AAEB3" w14:textId="77777777" w:rsidR="00DD7060" w:rsidRPr="002635B3" w:rsidRDefault="00DD7060" w:rsidP="005F546E">
            <w:pPr>
              <w:spacing w:line="260" w:lineRule="atLeast"/>
              <w:jc w:val="center"/>
              <w:rPr>
                <w:b/>
                <w:lang w:val="en-US"/>
              </w:rPr>
            </w:pPr>
            <w:r w:rsidRPr="002635B3">
              <w:rPr>
                <w:b/>
                <w:lang w:val="en-US"/>
              </w:rPr>
              <w:t>Scenario 2: Net deployment</w:t>
            </w:r>
          </w:p>
        </w:tc>
      </w:tr>
      <w:tr w:rsidR="00DD7060" w:rsidRPr="00C77655" w14:paraId="05E1A6EC" w14:textId="77777777" w:rsidTr="005F546E">
        <w:tc>
          <w:tcPr>
            <w:tcW w:w="0" w:type="auto"/>
            <w:gridSpan w:val="5"/>
          </w:tcPr>
          <w:p w14:paraId="39A83AB9" w14:textId="77777777" w:rsidR="00DD7060" w:rsidRPr="002635B3" w:rsidRDefault="00DD7060" w:rsidP="005F546E">
            <w:pPr>
              <w:spacing w:line="260" w:lineRule="atLeast"/>
              <w:jc w:val="center"/>
              <w:rPr>
                <w:b/>
                <w:lang w:val="en-US"/>
              </w:rPr>
            </w:pPr>
          </w:p>
        </w:tc>
      </w:tr>
      <w:tr w:rsidR="00DD7060" w:rsidRPr="00C77655" w14:paraId="2FAD5690" w14:textId="77777777" w:rsidTr="005F546E">
        <w:tc>
          <w:tcPr>
            <w:tcW w:w="0" w:type="auto"/>
            <w:gridSpan w:val="5"/>
          </w:tcPr>
          <w:p w14:paraId="3CCD6BCC" w14:textId="2C17BD4B" w:rsidR="00DD7060" w:rsidRPr="002635B3" w:rsidRDefault="00DD7060" w:rsidP="005F546E">
            <w:pPr>
              <w:spacing w:line="260" w:lineRule="atLeast"/>
              <w:jc w:val="center"/>
              <w:rPr>
                <w:lang w:val="en-US"/>
              </w:rPr>
            </w:pPr>
            <w:r w:rsidRPr="002635B3">
              <w:rPr>
                <w:b/>
                <w:lang w:val="en-US"/>
              </w:rPr>
              <w:t>Aqua</w:t>
            </w:r>
            <w:r w:rsidR="002B095A" w:rsidRPr="002635B3">
              <w:rPr>
                <w:b/>
                <w:lang w:val="en-US"/>
              </w:rPr>
              <w:t>N</w:t>
            </w:r>
            <w:r w:rsidRPr="002635B3">
              <w:rPr>
                <w:b/>
                <w:lang w:val="en-US"/>
              </w:rPr>
              <w:t>et North Sea Standard</w:t>
            </w:r>
          </w:p>
        </w:tc>
      </w:tr>
      <w:tr w:rsidR="00DD7060" w:rsidRPr="00C77655" w14:paraId="2428E9B9" w14:textId="77777777" w:rsidTr="005F546E">
        <w:tc>
          <w:tcPr>
            <w:tcW w:w="0" w:type="auto"/>
            <w:gridSpan w:val="5"/>
          </w:tcPr>
          <w:p w14:paraId="27DEA9E8" w14:textId="77777777" w:rsidR="00DD7060" w:rsidRPr="002635B3" w:rsidRDefault="00DD7060" w:rsidP="005F546E">
            <w:pPr>
              <w:spacing w:line="260" w:lineRule="atLeast"/>
              <w:jc w:val="center"/>
              <w:rPr>
                <w:b/>
                <w:lang w:val="en-US"/>
              </w:rPr>
            </w:pPr>
          </w:p>
        </w:tc>
      </w:tr>
      <w:tr w:rsidR="00DD7060" w:rsidRPr="00C77655" w14:paraId="6938AA47" w14:textId="77777777" w:rsidTr="005F546E">
        <w:tc>
          <w:tcPr>
            <w:tcW w:w="0" w:type="auto"/>
            <w:gridSpan w:val="5"/>
          </w:tcPr>
          <w:p w14:paraId="509B19C6" w14:textId="13EBA555" w:rsidR="00DD7060" w:rsidRPr="002635B3" w:rsidRDefault="00A91C4A" w:rsidP="005F546E">
            <w:pPr>
              <w:spacing w:line="260" w:lineRule="atLeast"/>
              <w:jc w:val="center"/>
              <w:rPr>
                <w:lang w:val="en-US"/>
              </w:rPr>
            </w:pPr>
            <w:r w:rsidRPr="002635B3">
              <w:rPr>
                <w:b/>
                <w:lang w:val="en-US"/>
              </w:rPr>
              <w:t>Copper</w:t>
            </w:r>
          </w:p>
        </w:tc>
      </w:tr>
      <w:tr w:rsidR="00DD3D64" w:rsidRPr="00C77655" w14:paraId="14847DA7" w14:textId="77777777" w:rsidTr="0041225C">
        <w:tc>
          <w:tcPr>
            <w:tcW w:w="0" w:type="auto"/>
            <w:shd w:val="clear" w:color="auto" w:fill="D9D9D9" w:themeFill="background1" w:themeFillShade="D9"/>
            <w:vAlign w:val="center"/>
          </w:tcPr>
          <w:p w14:paraId="3DE94E78" w14:textId="77777777" w:rsidR="00DD3D64" w:rsidRPr="002635B3" w:rsidRDefault="00DD3D64" w:rsidP="005F546E">
            <w:pPr>
              <w:spacing w:line="260" w:lineRule="atLeast"/>
              <w:rPr>
                <w:lang w:val="en-US"/>
              </w:rPr>
            </w:pPr>
            <w:r w:rsidRPr="002635B3">
              <w:rPr>
                <w:lang w:val="en-US"/>
              </w:rPr>
              <w:t>Professional deployment of nets</w:t>
            </w:r>
          </w:p>
        </w:tc>
        <w:tc>
          <w:tcPr>
            <w:tcW w:w="0" w:type="auto"/>
          </w:tcPr>
          <w:p w14:paraId="451F73FC" w14:textId="77777777" w:rsidR="007707C1" w:rsidRPr="002635B3" w:rsidRDefault="00DD3D64" w:rsidP="00F0540F">
            <w:pPr>
              <w:spacing w:line="260" w:lineRule="atLeast"/>
              <w:rPr>
                <w:lang w:val="en-US"/>
              </w:rPr>
            </w:pPr>
            <w:r w:rsidRPr="002635B3">
              <w:rPr>
                <w:lang w:val="en-US"/>
              </w:rPr>
              <w:t xml:space="preserve">Tier 1; </w:t>
            </w:r>
          </w:p>
          <w:p w14:paraId="4BD26202" w14:textId="52327390" w:rsidR="00785F12" w:rsidRPr="002635B3" w:rsidRDefault="007707C1" w:rsidP="00F0540F">
            <w:pPr>
              <w:spacing w:line="260" w:lineRule="atLeast"/>
              <w:rPr>
                <w:lang w:val="en-US"/>
              </w:rPr>
            </w:pPr>
            <w:r w:rsidRPr="002635B3">
              <w:rPr>
                <w:lang w:val="en-US"/>
              </w:rPr>
              <w:t>Light clothing (100% penetration),</w:t>
            </w:r>
          </w:p>
          <w:p w14:paraId="3A7421EB" w14:textId="1E62996E" w:rsidR="00DD3D64" w:rsidRPr="002635B3" w:rsidRDefault="002B095A" w:rsidP="00F0540F">
            <w:pPr>
              <w:spacing w:line="260" w:lineRule="atLeast"/>
              <w:rPr>
                <w:lang w:val="en-US"/>
              </w:rPr>
            </w:pPr>
            <w:r w:rsidRPr="002635B3">
              <w:rPr>
                <w:lang w:val="en-US"/>
              </w:rPr>
              <w:t>g</w:t>
            </w:r>
            <w:r w:rsidR="00DD3D64" w:rsidRPr="002635B3">
              <w:rPr>
                <w:lang w:val="en-US"/>
              </w:rPr>
              <w:t>loves (</w:t>
            </w:r>
            <w:r w:rsidR="0063592B" w:rsidRPr="002635B3">
              <w:rPr>
                <w:lang w:val="en-US"/>
              </w:rPr>
              <w:t>h</w:t>
            </w:r>
            <w:r w:rsidR="00DD3D64" w:rsidRPr="002635B3">
              <w:rPr>
                <w:lang w:val="en-US"/>
              </w:rPr>
              <w:t>and exposure is actual exposure inside gloves)</w:t>
            </w:r>
          </w:p>
        </w:tc>
        <w:tc>
          <w:tcPr>
            <w:tcW w:w="0" w:type="auto"/>
            <w:vAlign w:val="center"/>
          </w:tcPr>
          <w:p w14:paraId="1446036C" w14:textId="3A5BFEC2" w:rsidR="00DD3D64" w:rsidRPr="002635B3" w:rsidRDefault="009B441C" w:rsidP="005F546E">
            <w:pPr>
              <w:spacing w:line="260" w:lineRule="atLeast"/>
              <w:jc w:val="center"/>
              <w:rPr>
                <w:lang w:val="en-US"/>
              </w:rPr>
            </w:pPr>
            <w:r w:rsidRPr="002635B3">
              <w:rPr>
                <w:lang w:val="en-US"/>
              </w:rPr>
              <w:t>-</w:t>
            </w:r>
          </w:p>
        </w:tc>
        <w:tc>
          <w:tcPr>
            <w:tcW w:w="0" w:type="auto"/>
            <w:vAlign w:val="center"/>
          </w:tcPr>
          <w:p w14:paraId="5CFE11E9" w14:textId="70A95BA6" w:rsidR="00DD3D64" w:rsidRPr="002635B3" w:rsidRDefault="009B441C" w:rsidP="005F546E">
            <w:pPr>
              <w:spacing w:line="260" w:lineRule="atLeast"/>
              <w:jc w:val="center"/>
              <w:rPr>
                <w:lang w:val="en-US"/>
              </w:rPr>
            </w:pPr>
            <w:r w:rsidRPr="002635B3">
              <w:rPr>
                <w:lang w:val="en-US"/>
              </w:rPr>
              <w:t>0.0</w:t>
            </w:r>
            <w:r w:rsidR="009135FD" w:rsidRPr="002635B3">
              <w:rPr>
                <w:lang w:val="en-US"/>
              </w:rPr>
              <w:t>66</w:t>
            </w:r>
          </w:p>
        </w:tc>
        <w:tc>
          <w:tcPr>
            <w:tcW w:w="0" w:type="auto"/>
            <w:vAlign w:val="center"/>
          </w:tcPr>
          <w:p w14:paraId="5A3A9575" w14:textId="2C2DD5A9" w:rsidR="00DD3D64" w:rsidRPr="002635B3" w:rsidRDefault="009B441C" w:rsidP="005F546E">
            <w:pPr>
              <w:spacing w:line="260" w:lineRule="atLeast"/>
              <w:jc w:val="center"/>
              <w:rPr>
                <w:lang w:val="en-US"/>
              </w:rPr>
            </w:pPr>
            <w:r w:rsidRPr="002635B3">
              <w:rPr>
                <w:lang w:val="en-US"/>
              </w:rPr>
              <w:t>0.0</w:t>
            </w:r>
            <w:r w:rsidR="0019068C" w:rsidRPr="002635B3">
              <w:rPr>
                <w:lang w:val="en-US"/>
              </w:rPr>
              <w:t>66</w:t>
            </w:r>
          </w:p>
        </w:tc>
      </w:tr>
      <w:tr w:rsidR="00DD7060" w:rsidRPr="00C77655" w14:paraId="5594B308" w14:textId="77777777" w:rsidTr="005F546E">
        <w:tc>
          <w:tcPr>
            <w:tcW w:w="0" w:type="auto"/>
            <w:gridSpan w:val="5"/>
          </w:tcPr>
          <w:p w14:paraId="50AB4576" w14:textId="77777777" w:rsidR="00DD7060" w:rsidRPr="002635B3" w:rsidRDefault="00DD7060" w:rsidP="005F546E">
            <w:pPr>
              <w:spacing w:line="260" w:lineRule="atLeast"/>
              <w:jc w:val="center"/>
              <w:rPr>
                <w:b/>
                <w:lang w:val="en-US"/>
              </w:rPr>
            </w:pPr>
          </w:p>
        </w:tc>
      </w:tr>
      <w:tr w:rsidR="00DD7060" w:rsidRPr="00C77655" w14:paraId="0CFEAC09" w14:textId="77777777" w:rsidTr="005F546E">
        <w:tc>
          <w:tcPr>
            <w:tcW w:w="0" w:type="auto"/>
            <w:gridSpan w:val="5"/>
          </w:tcPr>
          <w:p w14:paraId="44A51AB7" w14:textId="25C5A9AF" w:rsidR="00DD7060" w:rsidRPr="002635B3" w:rsidRDefault="00DD7060" w:rsidP="005F546E">
            <w:pPr>
              <w:spacing w:line="260" w:lineRule="atLeast"/>
              <w:jc w:val="center"/>
              <w:rPr>
                <w:b/>
                <w:lang w:val="en-US"/>
              </w:rPr>
            </w:pPr>
            <w:r w:rsidRPr="002635B3">
              <w:rPr>
                <w:b/>
                <w:lang w:val="en-US"/>
              </w:rPr>
              <w:t>Aqua</w:t>
            </w:r>
            <w:r w:rsidR="002B095A" w:rsidRPr="002635B3">
              <w:rPr>
                <w:b/>
                <w:lang w:val="en-US"/>
              </w:rPr>
              <w:t>N</w:t>
            </w:r>
            <w:r w:rsidRPr="002635B3">
              <w:rPr>
                <w:b/>
                <w:lang w:val="en-US"/>
              </w:rPr>
              <w:t>et North Sea Ultra</w:t>
            </w:r>
            <w:r w:rsidR="00922B3C" w:rsidRPr="002635B3">
              <w:rPr>
                <w:b/>
                <w:vertAlign w:val="subscript"/>
                <w:lang w:val="en-US"/>
              </w:rPr>
              <w:t>old</w:t>
            </w:r>
            <w:r w:rsidR="00922B3C" w:rsidRPr="002635B3">
              <w:rPr>
                <w:b/>
                <w:vertAlign w:val="superscript"/>
                <w:lang w:val="en-US"/>
              </w:rPr>
              <w:t>1</w:t>
            </w:r>
          </w:p>
        </w:tc>
      </w:tr>
      <w:tr w:rsidR="00DD7060" w:rsidRPr="00C77655" w14:paraId="11F9F931" w14:textId="77777777" w:rsidTr="005F546E">
        <w:tc>
          <w:tcPr>
            <w:tcW w:w="0" w:type="auto"/>
            <w:gridSpan w:val="5"/>
          </w:tcPr>
          <w:p w14:paraId="211A88AC" w14:textId="77777777" w:rsidR="00DD7060" w:rsidRPr="002635B3" w:rsidRDefault="00DD7060" w:rsidP="005F546E">
            <w:pPr>
              <w:spacing w:line="260" w:lineRule="atLeast"/>
              <w:jc w:val="center"/>
              <w:rPr>
                <w:b/>
                <w:lang w:val="en-US"/>
              </w:rPr>
            </w:pPr>
          </w:p>
        </w:tc>
      </w:tr>
      <w:tr w:rsidR="00DD7060" w:rsidRPr="00C77655" w14:paraId="5CA7CF20" w14:textId="77777777" w:rsidTr="005F546E">
        <w:tc>
          <w:tcPr>
            <w:tcW w:w="0" w:type="auto"/>
            <w:gridSpan w:val="5"/>
          </w:tcPr>
          <w:p w14:paraId="3DD983F3" w14:textId="0ED79F69" w:rsidR="00DD7060" w:rsidRPr="002635B3" w:rsidRDefault="00A91C4A" w:rsidP="005F546E">
            <w:pPr>
              <w:spacing w:line="260" w:lineRule="atLeast"/>
              <w:jc w:val="center"/>
              <w:rPr>
                <w:lang w:val="en-US"/>
              </w:rPr>
            </w:pPr>
            <w:r w:rsidRPr="002635B3">
              <w:rPr>
                <w:b/>
                <w:lang w:val="en-US"/>
              </w:rPr>
              <w:t>Copper</w:t>
            </w:r>
          </w:p>
        </w:tc>
      </w:tr>
      <w:tr w:rsidR="00DD3D64" w:rsidRPr="00C77655" w14:paraId="338D14EA" w14:textId="77777777" w:rsidTr="009B441C">
        <w:tc>
          <w:tcPr>
            <w:tcW w:w="0" w:type="auto"/>
            <w:tcBorders>
              <w:bottom w:val="single" w:sz="4" w:space="0" w:color="auto"/>
            </w:tcBorders>
            <w:shd w:val="clear" w:color="auto" w:fill="D9D9D9" w:themeFill="background1" w:themeFillShade="D9"/>
          </w:tcPr>
          <w:p w14:paraId="2CC1F444" w14:textId="77777777" w:rsidR="00DD3D64" w:rsidRPr="002635B3" w:rsidRDefault="00DD3D64" w:rsidP="005F546E">
            <w:pPr>
              <w:spacing w:line="260" w:lineRule="atLeast"/>
              <w:rPr>
                <w:lang w:val="en-US"/>
              </w:rPr>
            </w:pPr>
            <w:r w:rsidRPr="002635B3">
              <w:rPr>
                <w:lang w:val="en-US"/>
              </w:rPr>
              <w:t>Professional deployment of nets</w:t>
            </w:r>
          </w:p>
        </w:tc>
        <w:tc>
          <w:tcPr>
            <w:tcW w:w="0" w:type="auto"/>
          </w:tcPr>
          <w:p w14:paraId="2A13231E" w14:textId="77777777" w:rsidR="007707C1" w:rsidRPr="002635B3" w:rsidRDefault="00DD3D64" w:rsidP="00F0540F">
            <w:pPr>
              <w:spacing w:line="260" w:lineRule="atLeast"/>
              <w:rPr>
                <w:lang w:val="en-US"/>
              </w:rPr>
            </w:pPr>
            <w:r w:rsidRPr="002635B3">
              <w:rPr>
                <w:lang w:val="en-US"/>
              </w:rPr>
              <w:t xml:space="preserve">Tier 1; </w:t>
            </w:r>
          </w:p>
          <w:p w14:paraId="1DCA414D" w14:textId="010B371F" w:rsidR="00785F12" w:rsidRPr="002635B3" w:rsidRDefault="007707C1" w:rsidP="00F0540F">
            <w:pPr>
              <w:spacing w:line="260" w:lineRule="atLeast"/>
              <w:rPr>
                <w:lang w:val="en-US"/>
              </w:rPr>
            </w:pPr>
            <w:r w:rsidRPr="002635B3">
              <w:rPr>
                <w:lang w:val="en-US"/>
              </w:rPr>
              <w:t>Light clothing (100% penetration),</w:t>
            </w:r>
          </w:p>
          <w:p w14:paraId="27C48EED" w14:textId="47A4CA81" w:rsidR="00DD3D64" w:rsidRPr="002635B3" w:rsidRDefault="002B095A" w:rsidP="00F0540F">
            <w:pPr>
              <w:spacing w:line="260" w:lineRule="atLeast"/>
              <w:rPr>
                <w:lang w:val="en-US"/>
              </w:rPr>
            </w:pPr>
            <w:r w:rsidRPr="002635B3">
              <w:rPr>
                <w:lang w:val="en-US"/>
              </w:rPr>
              <w:t>g</w:t>
            </w:r>
            <w:r w:rsidR="00785F12" w:rsidRPr="002635B3">
              <w:rPr>
                <w:lang w:val="en-US"/>
              </w:rPr>
              <w:t xml:space="preserve">loves </w:t>
            </w:r>
            <w:r w:rsidR="00DD3D64" w:rsidRPr="002635B3">
              <w:rPr>
                <w:lang w:val="en-US"/>
              </w:rPr>
              <w:t>(</w:t>
            </w:r>
            <w:r w:rsidR="0063592B" w:rsidRPr="002635B3">
              <w:rPr>
                <w:lang w:val="en-US"/>
              </w:rPr>
              <w:t>h</w:t>
            </w:r>
            <w:r w:rsidR="00DD3D64" w:rsidRPr="002635B3">
              <w:rPr>
                <w:lang w:val="en-US"/>
              </w:rPr>
              <w:t>and exposure is actual exposure inside gloves).</w:t>
            </w:r>
          </w:p>
        </w:tc>
        <w:tc>
          <w:tcPr>
            <w:tcW w:w="0" w:type="auto"/>
            <w:vAlign w:val="center"/>
          </w:tcPr>
          <w:p w14:paraId="3AABD2BE" w14:textId="77777777" w:rsidR="00DD3D64" w:rsidRPr="002635B3" w:rsidRDefault="00DD3D64" w:rsidP="005F546E">
            <w:pPr>
              <w:spacing w:line="260" w:lineRule="atLeast"/>
              <w:jc w:val="center"/>
              <w:rPr>
                <w:lang w:val="en-US"/>
              </w:rPr>
            </w:pPr>
            <w:r w:rsidRPr="002635B3">
              <w:rPr>
                <w:lang w:val="en-US"/>
              </w:rPr>
              <w:t>-</w:t>
            </w:r>
          </w:p>
        </w:tc>
        <w:tc>
          <w:tcPr>
            <w:tcW w:w="0" w:type="auto"/>
            <w:vAlign w:val="center"/>
          </w:tcPr>
          <w:p w14:paraId="6CC0A926" w14:textId="24208028" w:rsidR="00DD3D64" w:rsidRPr="002635B3" w:rsidRDefault="009B441C" w:rsidP="005F546E">
            <w:pPr>
              <w:spacing w:line="260" w:lineRule="atLeast"/>
              <w:jc w:val="center"/>
              <w:rPr>
                <w:lang w:val="en-US"/>
              </w:rPr>
            </w:pPr>
            <w:r w:rsidRPr="002635B3">
              <w:rPr>
                <w:lang w:val="en-US"/>
              </w:rPr>
              <w:t>0.1</w:t>
            </w:r>
            <w:r w:rsidR="0019068C" w:rsidRPr="002635B3">
              <w:rPr>
                <w:lang w:val="en-US"/>
              </w:rPr>
              <w:t>1</w:t>
            </w:r>
          </w:p>
        </w:tc>
        <w:tc>
          <w:tcPr>
            <w:tcW w:w="0" w:type="auto"/>
            <w:vAlign w:val="center"/>
          </w:tcPr>
          <w:p w14:paraId="6BDDB59C" w14:textId="0DE14860" w:rsidR="00DD3D64" w:rsidRPr="002635B3" w:rsidRDefault="009B441C" w:rsidP="005F546E">
            <w:pPr>
              <w:spacing w:line="260" w:lineRule="atLeast"/>
              <w:jc w:val="center"/>
              <w:rPr>
                <w:lang w:val="en-US"/>
              </w:rPr>
            </w:pPr>
            <w:r w:rsidRPr="002635B3">
              <w:rPr>
                <w:lang w:val="en-US"/>
              </w:rPr>
              <w:t>0.1</w:t>
            </w:r>
            <w:r w:rsidR="0019068C" w:rsidRPr="002635B3">
              <w:rPr>
                <w:lang w:val="en-US"/>
              </w:rPr>
              <w:t>1</w:t>
            </w:r>
          </w:p>
        </w:tc>
      </w:tr>
      <w:tr w:rsidR="00DD3D64" w:rsidRPr="00C77655" w14:paraId="57F57C66" w14:textId="77777777" w:rsidTr="009B441C">
        <w:tc>
          <w:tcPr>
            <w:tcW w:w="0" w:type="auto"/>
            <w:shd w:val="clear" w:color="auto" w:fill="D9D9D9" w:themeFill="background1" w:themeFillShade="D9"/>
          </w:tcPr>
          <w:p w14:paraId="280085AE" w14:textId="2EED7FCC" w:rsidR="00DD3D64" w:rsidRPr="002635B3" w:rsidRDefault="00DD3D64" w:rsidP="00DD7060">
            <w:pPr>
              <w:spacing w:line="260" w:lineRule="atLeast"/>
              <w:rPr>
                <w:lang w:val="en-US"/>
              </w:rPr>
            </w:pPr>
          </w:p>
        </w:tc>
        <w:tc>
          <w:tcPr>
            <w:tcW w:w="0" w:type="auto"/>
          </w:tcPr>
          <w:p w14:paraId="6EFBC4EB" w14:textId="77777777" w:rsidR="00DD3D64" w:rsidRPr="002635B3" w:rsidRDefault="00DD3D64" w:rsidP="00F0540F">
            <w:pPr>
              <w:spacing w:line="260" w:lineRule="atLeast"/>
              <w:rPr>
                <w:lang w:val="en-US"/>
              </w:rPr>
            </w:pPr>
            <w:r w:rsidRPr="002635B3">
              <w:rPr>
                <w:lang w:val="en-US"/>
              </w:rPr>
              <w:t xml:space="preserve">Tier 2 </w:t>
            </w:r>
          </w:p>
          <w:p w14:paraId="37152C25" w14:textId="022E0C50" w:rsidR="00DD3D64" w:rsidRPr="002635B3" w:rsidRDefault="00F40FAA" w:rsidP="00F0540F">
            <w:pPr>
              <w:spacing w:line="260" w:lineRule="atLeast"/>
              <w:rPr>
                <w:lang w:val="en-US"/>
              </w:rPr>
            </w:pPr>
            <w:r w:rsidRPr="002635B3">
              <w:rPr>
                <w:lang w:val="en-US"/>
              </w:rPr>
              <w:t>uncoated coveralls</w:t>
            </w:r>
            <w:r w:rsidR="00785F12" w:rsidRPr="002635B3">
              <w:rPr>
                <w:lang w:val="en-US"/>
              </w:rPr>
              <w:t>, gloves</w:t>
            </w:r>
            <w:r w:rsidR="00DD3D64" w:rsidRPr="002635B3">
              <w:rPr>
                <w:lang w:val="en-US"/>
              </w:rPr>
              <w:t xml:space="preserve"> (</w:t>
            </w:r>
            <w:r w:rsidR="0063592B" w:rsidRPr="002635B3">
              <w:rPr>
                <w:lang w:val="en-US"/>
              </w:rPr>
              <w:t>h</w:t>
            </w:r>
            <w:r w:rsidR="00DD3D64" w:rsidRPr="002635B3">
              <w:rPr>
                <w:lang w:val="en-US"/>
              </w:rPr>
              <w:t>and exposure is actual exposure inside gloves)</w:t>
            </w:r>
          </w:p>
        </w:tc>
        <w:tc>
          <w:tcPr>
            <w:tcW w:w="0" w:type="auto"/>
            <w:vAlign w:val="center"/>
          </w:tcPr>
          <w:p w14:paraId="424B494E" w14:textId="77777777" w:rsidR="00DD3D64" w:rsidRPr="002635B3" w:rsidRDefault="00DD3D64" w:rsidP="00DD7060">
            <w:pPr>
              <w:spacing w:line="260" w:lineRule="atLeast"/>
              <w:jc w:val="center"/>
              <w:rPr>
                <w:lang w:val="en-US"/>
              </w:rPr>
            </w:pPr>
            <w:r w:rsidRPr="002635B3">
              <w:rPr>
                <w:lang w:val="en-US"/>
              </w:rPr>
              <w:t>-</w:t>
            </w:r>
          </w:p>
        </w:tc>
        <w:tc>
          <w:tcPr>
            <w:tcW w:w="0" w:type="auto"/>
            <w:vAlign w:val="center"/>
          </w:tcPr>
          <w:p w14:paraId="5D480236" w14:textId="3B9B1741" w:rsidR="00DD3D64" w:rsidRPr="002635B3" w:rsidRDefault="009B441C" w:rsidP="00DD7060">
            <w:pPr>
              <w:spacing w:line="260" w:lineRule="atLeast"/>
              <w:jc w:val="center"/>
              <w:rPr>
                <w:lang w:val="en-US"/>
              </w:rPr>
            </w:pPr>
            <w:r w:rsidRPr="002635B3">
              <w:rPr>
                <w:lang w:val="en-US"/>
              </w:rPr>
              <w:t>0.0</w:t>
            </w:r>
            <w:r w:rsidR="00F518BF" w:rsidRPr="002635B3">
              <w:rPr>
                <w:lang w:val="en-US"/>
              </w:rPr>
              <w:t>3</w:t>
            </w:r>
            <w:r w:rsidR="0019068C" w:rsidRPr="002635B3">
              <w:rPr>
                <w:lang w:val="en-US"/>
              </w:rPr>
              <w:t>0</w:t>
            </w:r>
          </w:p>
        </w:tc>
        <w:tc>
          <w:tcPr>
            <w:tcW w:w="0" w:type="auto"/>
            <w:vAlign w:val="center"/>
          </w:tcPr>
          <w:p w14:paraId="749A211E" w14:textId="47D7E950" w:rsidR="00DD3D64" w:rsidRPr="002635B3" w:rsidRDefault="009B441C" w:rsidP="00DD7060">
            <w:pPr>
              <w:spacing w:line="260" w:lineRule="atLeast"/>
              <w:jc w:val="center"/>
              <w:rPr>
                <w:lang w:val="en-US"/>
              </w:rPr>
            </w:pPr>
            <w:r w:rsidRPr="002635B3">
              <w:rPr>
                <w:lang w:val="en-US"/>
              </w:rPr>
              <w:t>0.0</w:t>
            </w:r>
            <w:r w:rsidR="00F518BF" w:rsidRPr="002635B3">
              <w:rPr>
                <w:lang w:val="en-US"/>
              </w:rPr>
              <w:t>3</w:t>
            </w:r>
            <w:r w:rsidR="0019068C" w:rsidRPr="002635B3">
              <w:rPr>
                <w:lang w:val="en-US"/>
              </w:rPr>
              <w:t>0</w:t>
            </w:r>
          </w:p>
        </w:tc>
      </w:tr>
      <w:tr w:rsidR="00922B3C" w:rsidRPr="00C77655" w14:paraId="5E1E2B1A" w14:textId="77777777" w:rsidTr="00B434B8">
        <w:tc>
          <w:tcPr>
            <w:tcW w:w="0" w:type="auto"/>
            <w:gridSpan w:val="5"/>
          </w:tcPr>
          <w:p w14:paraId="052B02FC" w14:textId="77777777" w:rsidR="00922B3C" w:rsidRPr="002635B3" w:rsidRDefault="00922B3C" w:rsidP="00B434B8">
            <w:pPr>
              <w:spacing w:line="260" w:lineRule="atLeast"/>
              <w:jc w:val="center"/>
              <w:rPr>
                <w:b/>
                <w:lang w:val="en-US"/>
              </w:rPr>
            </w:pPr>
          </w:p>
        </w:tc>
      </w:tr>
      <w:tr w:rsidR="00922B3C" w:rsidRPr="00C77655" w14:paraId="2F79CB39" w14:textId="77777777" w:rsidTr="00B434B8">
        <w:tc>
          <w:tcPr>
            <w:tcW w:w="0" w:type="auto"/>
            <w:gridSpan w:val="5"/>
          </w:tcPr>
          <w:p w14:paraId="46686F11" w14:textId="111B7F68" w:rsidR="00922B3C" w:rsidRPr="002635B3" w:rsidRDefault="00922B3C" w:rsidP="00B434B8">
            <w:pPr>
              <w:spacing w:line="260" w:lineRule="atLeast"/>
              <w:jc w:val="center"/>
              <w:rPr>
                <w:b/>
                <w:lang w:val="en-US"/>
              </w:rPr>
            </w:pPr>
            <w:r w:rsidRPr="002635B3">
              <w:rPr>
                <w:b/>
                <w:lang w:val="en-US"/>
              </w:rPr>
              <w:t>Aqua</w:t>
            </w:r>
            <w:r w:rsidR="002B095A" w:rsidRPr="002635B3">
              <w:rPr>
                <w:b/>
                <w:lang w:val="en-US"/>
              </w:rPr>
              <w:t>N</w:t>
            </w:r>
            <w:r w:rsidRPr="002635B3">
              <w:rPr>
                <w:b/>
                <w:lang w:val="en-US"/>
              </w:rPr>
              <w:t>et North Sea Ultra</w:t>
            </w:r>
          </w:p>
        </w:tc>
      </w:tr>
      <w:tr w:rsidR="00922B3C" w:rsidRPr="00C77655" w14:paraId="44D14872" w14:textId="77777777" w:rsidTr="00B434B8">
        <w:tc>
          <w:tcPr>
            <w:tcW w:w="0" w:type="auto"/>
            <w:gridSpan w:val="5"/>
          </w:tcPr>
          <w:p w14:paraId="6E7620B2" w14:textId="77777777" w:rsidR="00922B3C" w:rsidRPr="002635B3" w:rsidRDefault="00922B3C" w:rsidP="00B434B8">
            <w:pPr>
              <w:spacing w:line="260" w:lineRule="atLeast"/>
              <w:jc w:val="center"/>
              <w:rPr>
                <w:b/>
                <w:lang w:val="en-US"/>
              </w:rPr>
            </w:pPr>
          </w:p>
        </w:tc>
      </w:tr>
      <w:tr w:rsidR="00922B3C" w:rsidRPr="00C77655" w14:paraId="295165A2" w14:textId="77777777" w:rsidTr="00B434B8">
        <w:tc>
          <w:tcPr>
            <w:tcW w:w="0" w:type="auto"/>
            <w:gridSpan w:val="5"/>
          </w:tcPr>
          <w:p w14:paraId="2BD519F4" w14:textId="77777777" w:rsidR="00922B3C" w:rsidRPr="002635B3" w:rsidRDefault="00922B3C" w:rsidP="00B434B8">
            <w:pPr>
              <w:spacing w:line="260" w:lineRule="atLeast"/>
              <w:jc w:val="center"/>
              <w:rPr>
                <w:lang w:val="en-US"/>
              </w:rPr>
            </w:pPr>
            <w:r w:rsidRPr="002635B3">
              <w:rPr>
                <w:b/>
                <w:lang w:val="en-US"/>
              </w:rPr>
              <w:t>Copper</w:t>
            </w:r>
          </w:p>
        </w:tc>
      </w:tr>
      <w:tr w:rsidR="00922B3C" w:rsidRPr="00C77655" w14:paraId="7DB3726B" w14:textId="77777777" w:rsidTr="00B434B8">
        <w:tc>
          <w:tcPr>
            <w:tcW w:w="0" w:type="auto"/>
            <w:tcBorders>
              <w:bottom w:val="single" w:sz="4" w:space="0" w:color="auto"/>
            </w:tcBorders>
            <w:shd w:val="clear" w:color="auto" w:fill="D9D9D9" w:themeFill="background1" w:themeFillShade="D9"/>
          </w:tcPr>
          <w:p w14:paraId="32B4AFF9" w14:textId="77777777" w:rsidR="00922B3C" w:rsidRPr="002635B3" w:rsidRDefault="00922B3C" w:rsidP="00B434B8">
            <w:pPr>
              <w:spacing w:line="260" w:lineRule="atLeast"/>
              <w:rPr>
                <w:lang w:val="en-US"/>
              </w:rPr>
            </w:pPr>
            <w:r w:rsidRPr="002635B3">
              <w:rPr>
                <w:lang w:val="en-US"/>
              </w:rPr>
              <w:t>Professional deployment of nets</w:t>
            </w:r>
          </w:p>
        </w:tc>
        <w:tc>
          <w:tcPr>
            <w:tcW w:w="0" w:type="auto"/>
          </w:tcPr>
          <w:p w14:paraId="58CFBF2B" w14:textId="77777777" w:rsidR="00922B3C" w:rsidRPr="002635B3" w:rsidRDefault="00922B3C" w:rsidP="00B434B8">
            <w:pPr>
              <w:spacing w:line="260" w:lineRule="atLeast"/>
              <w:rPr>
                <w:lang w:val="en-US"/>
              </w:rPr>
            </w:pPr>
            <w:r w:rsidRPr="002635B3">
              <w:rPr>
                <w:lang w:val="en-US"/>
              </w:rPr>
              <w:t xml:space="preserve">Tier 1; </w:t>
            </w:r>
          </w:p>
          <w:p w14:paraId="34E5BB0D" w14:textId="77777777" w:rsidR="00922B3C" w:rsidRPr="002635B3" w:rsidRDefault="00922B3C" w:rsidP="00B434B8">
            <w:pPr>
              <w:spacing w:line="260" w:lineRule="atLeast"/>
              <w:rPr>
                <w:lang w:val="en-US"/>
              </w:rPr>
            </w:pPr>
            <w:r w:rsidRPr="002635B3">
              <w:rPr>
                <w:lang w:val="en-US"/>
              </w:rPr>
              <w:t>Light clothing (100% penetration),</w:t>
            </w:r>
          </w:p>
          <w:p w14:paraId="6C45A0CF" w14:textId="77777777" w:rsidR="00922B3C" w:rsidRPr="002635B3" w:rsidRDefault="00922B3C" w:rsidP="00B434B8">
            <w:pPr>
              <w:spacing w:line="260" w:lineRule="atLeast"/>
              <w:rPr>
                <w:lang w:val="en-US"/>
              </w:rPr>
            </w:pPr>
            <w:r w:rsidRPr="002635B3">
              <w:rPr>
                <w:lang w:val="en-US"/>
              </w:rPr>
              <w:lastRenderedPageBreak/>
              <w:t>Gloves (hand exposure is actual exposure inside gloves).</w:t>
            </w:r>
          </w:p>
        </w:tc>
        <w:tc>
          <w:tcPr>
            <w:tcW w:w="0" w:type="auto"/>
            <w:vAlign w:val="center"/>
          </w:tcPr>
          <w:p w14:paraId="46372327" w14:textId="77777777" w:rsidR="00922B3C" w:rsidRPr="002635B3" w:rsidRDefault="00922B3C" w:rsidP="00B434B8">
            <w:pPr>
              <w:spacing w:line="260" w:lineRule="atLeast"/>
              <w:jc w:val="center"/>
              <w:rPr>
                <w:lang w:val="en-US"/>
              </w:rPr>
            </w:pPr>
            <w:r w:rsidRPr="002635B3">
              <w:rPr>
                <w:lang w:val="en-US"/>
              </w:rPr>
              <w:lastRenderedPageBreak/>
              <w:t>-</w:t>
            </w:r>
          </w:p>
        </w:tc>
        <w:tc>
          <w:tcPr>
            <w:tcW w:w="0" w:type="auto"/>
            <w:vAlign w:val="center"/>
          </w:tcPr>
          <w:p w14:paraId="4C4C760B" w14:textId="3D558F75" w:rsidR="00922B3C" w:rsidRPr="002635B3" w:rsidRDefault="004B4908" w:rsidP="00B434B8">
            <w:pPr>
              <w:spacing w:line="260" w:lineRule="atLeast"/>
              <w:jc w:val="center"/>
              <w:rPr>
                <w:lang w:val="en-US"/>
              </w:rPr>
            </w:pPr>
            <w:r w:rsidRPr="002635B3">
              <w:rPr>
                <w:lang w:val="en-US"/>
              </w:rPr>
              <w:t>0.083</w:t>
            </w:r>
          </w:p>
        </w:tc>
        <w:tc>
          <w:tcPr>
            <w:tcW w:w="0" w:type="auto"/>
            <w:vAlign w:val="center"/>
          </w:tcPr>
          <w:p w14:paraId="2C596CE6" w14:textId="200D41A7" w:rsidR="00922B3C" w:rsidRPr="002635B3" w:rsidRDefault="004B4908" w:rsidP="00B434B8">
            <w:pPr>
              <w:spacing w:line="260" w:lineRule="atLeast"/>
              <w:jc w:val="center"/>
              <w:rPr>
                <w:lang w:val="en-US"/>
              </w:rPr>
            </w:pPr>
            <w:r w:rsidRPr="002635B3">
              <w:rPr>
                <w:lang w:val="en-US"/>
              </w:rPr>
              <w:t>0.083</w:t>
            </w:r>
          </w:p>
        </w:tc>
      </w:tr>
      <w:tr w:rsidR="00922B3C" w:rsidRPr="00C77655" w14:paraId="7B26EB97" w14:textId="77777777" w:rsidTr="00B434B8">
        <w:tc>
          <w:tcPr>
            <w:tcW w:w="0" w:type="auto"/>
            <w:shd w:val="clear" w:color="auto" w:fill="D9D9D9" w:themeFill="background1" w:themeFillShade="D9"/>
          </w:tcPr>
          <w:p w14:paraId="68395BEB" w14:textId="77777777" w:rsidR="00922B3C" w:rsidRPr="002635B3" w:rsidRDefault="00922B3C" w:rsidP="00B434B8">
            <w:pPr>
              <w:spacing w:line="260" w:lineRule="atLeast"/>
              <w:rPr>
                <w:lang w:val="en-US"/>
              </w:rPr>
            </w:pPr>
          </w:p>
        </w:tc>
        <w:tc>
          <w:tcPr>
            <w:tcW w:w="0" w:type="auto"/>
          </w:tcPr>
          <w:p w14:paraId="7B8839AF" w14:textId="77777777" w:rsidR="00922B3C" w:rsidRPr="002635B3" w:rsidRDefault="00922B3C" w:rsidP="00B434B8">
            <w:pPr>
              <w:spacing w:line="260" w:lineRule="atLeast"/>
              <w:rPr>
                <w:lang w:val="en-US"/>
              </w:rPr>
            </w:pPr>
            <w:r w:rsidRPr="002635B3">
              <w:rPr>
                <w:lang w:val="en-US"/>
              </w:rPr>
              <w:t xml:space="preserve">Tier 2 </w:t>
            </w:r>
          </w:p>
          <w:p w14:paraId="3419DD52" w14:textId="77777777" w:rsidR="00922B3C" w:rsidRPr="002635B3" w:rsidRDefault="00922B3C" w:rsidP="00B434B8">
            <w:pPr>
              <w:spacing w:line="260" w:lineRule="atLeast"/>
              <w:rPr>
                <w:lang w:val="en-US"/>
              </w:rPr>
            </w:pPr>
            <w:r w:rsidRPr="002635B3">
              <w:rPr>
                <w:lang w:val="en-US"/>
              </w:rPr>
              <w:t>uncoated coveralls, gloves (hand exposure is actual exposure inside gloves)</w:t>
            </w:r>
          </w:p>
        </w:tc>
        <w:tc>
          <w:tcPr>
            <w:tcW w:w="0" w:type="auto"/>
            <w:vAlign w:val="center"/>
          </w:tcPr>
          <w:p w14:paraId="5F4C583F" w14:textId="77777777" w:rsidR="00922B3C" w:rsidRPr="002635B3" w:rsidRDefault="00922B3C" w:rsidP="00B434B8">
            <w:pPr>
              <w:spacing w:line="260" w:lineRule="atLeast"/>
              <w:jc w:val="center"/>
              <w:rPr>
                <w:lang w:val="en-US"/>
              </w:rPr>
            </w:pPr>
            <w:r w:rsidRPr="002635B3">
              <w:rPr>
                <w:lang w:val="en-US"/>
              </w:rPr>
              <w:t>-</w:t>
            </w:r>
          </w:p>
        </w:tc>
        <w:tc>
          <w:tcPr>
            <w:tcW w:w="0" w:type="auto"/>
            <w:vAlign w:val="center"/>
          </w:tcPr>
          <w:p w14:paraId="0EE25157" w14:textId="3D08ADE2" w:rsidR="00922B3C" w:rsidRPr="002635B3" w:rsidRDefault="004B4908" w:rsidP="00B434B8">
            <w:pPr>
              <w:spacing w:line="260" w:lineRule="atLeast"/>
              <w:jc w:val="center"/>
              <w:rPr>
                <w:lang w:val="en-US"/>
              </w:rPr>
            </w:pPr>
            <w:r w:rsidRPr="002635B3">
              <w:rPr>
                <w:lang w:val="en-US"/>
              </w:rPr>
              <w:t>0.022</w:t>
            </w:r>
          </w:p>
        </w:tc>
        <w:tc>
          <w:tcPr>
            <w:tcW w:w="0" w:type="auto"/>
            <w:vAlign w:val="center"/>
          </w:tcPr>
          <w:p w14:paraId="1B573207" w14:textId="5525516A" w:rsidR="00922B3C" w:rsidRPr="002635B3" w:rsidRDefault="004B4908" w:rsidP="00B434B8">
            <w:pPr>
              <w:spacing w:line="260" w:lineRule="atLeast"/>
              <w:jc w:val="center"/>
              <w:rPr>
                <w:lang w:val="en-US"/>
              </w:rPr>
            </w:pPr>
            <w:r w:rsidRPr="002635B3">
              <w:rPr>
                <w:lang w:val="en-US"/>
              </w:rPr>
              <w:t>0.022</w:t>
            </w:r>
          </w:p>
        </w:tc>
      </w:tr>
      <w:tr w:rsidR="00E8664F" w:rsidRPr="00C77655" w14:paraId="68E59430" w14:textId="77777777" w:rsidTr="00D432B9">
        <w:tc>
          <w:tcPr>
            <w:tcW w:w="0" w:type="auto"/>
            <w:gridSpan w:val="5"/>
          </w:tcPr>
          <w:p w14:paraId="350055BA" w14:textId="77777777" w:rsidR="00E8664F" w:rsidRPr="002635B3" w:rsidRDefault="00E8664F" w:rsidP="00E8664F">
            <w:pPr>
              <w:spacing w:line="260" w:lineRule="atLeast"/>
              <w:jc w:val="center"/>
              <w:rPr>
                <w:lang w:val="en-US"/>
              </w:rPr>
            </w:pPr>
          </w:p>
        </w:tc>
      </w:tr>
      <w:tr w:rsidR="00E8664F" w:rsidRPr="00C77655" w14:paraId="4682B89F" w14:textId="77777777" w:rsidTr="00D432B9">
        <w:tc>
          <w:tcPr>
            <w:tcW w:w="0" w:type="auto"/>
            <w:gridSpan w:val="5"/>
          </w:tcPr>
          <w:p w14:paraId="5E5D90A3" w14:textId="08ACA61B" w:rsidR="00E8664F" w:rsidRPr="002635B3" w:rsidRDefault="00E8664F" w:rsidP="00E8664F">
            <w:pPr>
              <w:spacing w:line="260" w:lineRule="atLeast"/>
              <w:jc w:val="center"/>
              <w:rPr>
                <w:b/>
                <w:lang w:val="en-US"/>
              </w:rPr>
            </w:pPr>
            <w:r w:rsidRPr="002635B3">
              <w:rPr>
                <w:b/>
                <w:lang w:val="en-US"/>
              </w:rPr>
              <w:t>Aqua</w:t>
            </w:r>
            <w:r w:rsidR="002B095A" w:rsidRPr="002635B3">
              <w:rPr>
                <w:b/>
                <w:lang w:val="en-US"/>
              </w:rPr>
              <w:t>N</w:t>
            </w:r>
            <w:r w:rsidRPr="002635B3">
              <w:rPr>
                <w:b/>
                <w:lang w:val="en-US"/>
              </w:rPr>
              <w:t xml:space="preserve">et North Sea CCT 100 plus </w:t>
            </w:r>
          </w:p>
        </w:tc>
      </w:tr>
      <w:tr w:rsidR="00E8664F" w:rsidRPr="00C77655" w14:paraId="0FB2812F" w14:textId="77777777" w:rsidTr="00D432B9">
        <w:tc>
          <w:tcPr>
            <w:tcW w:w="0" w:type="auto"/>
            <w:gridSpan w:val="5"/>
          </w:tcPr>
          <w:p w14:paraId="2FE56DD0" w14:textId="77777777" w:rsidR="00E8664F" w:rsidRPr="002635B3" w:rsidRDefault="00E8664F" w:rsidP="00E8664F">
            <w:pPr>
              <w:spacing w:line="260" w:lineRule="atLeast"/>
              <w:jc w:val="center"/>
              <w:rPr>
                <w:lang w:val="en-US"/>
              </w:rPr>
            </w:pPr>
          </w:p>
        </w:tc>
      </w:tr>
      <w:tr w:rsidR="00E8664F" w:rsidRPr="00C77655" w14:paraId="1B1784D9" w14:textId="77777777" w:rsidTr="00D432B9">
        <w:tc>
          <w:tcPr>
            <w:tcW w:w="0" w:type="auto"/>
            <w:gridSpan w:val="5"/>
          </w:tcPr>
          <w:p w14:paraId="32DE7411" w14:textId="4AD18F96" w:rsidR="00E8664F" w:rsidRPr="002635B3" w:rsidRDefault="00A91C4A" w:rsidP="00E8664F">
            <w:pPr>
              <w:spacing w:line="260" w:lineRule="atLeast"/>
              <w:jc w:val="center"/>
              <w:rPr>
                <w:lang w:val="en-US"/>
              </w:rPr>
            </w:pPr>
            <w:r w:rsidRPr="002635B3">
              <w:rPr>
                <w:b/>
                <w:lang w:val="en-US"/>
              </w:rPr>
              <w:t>Copper</w:t>
            </w:r>
          </w:p>
        </w:tc>
      </w:tr>
      <w:tr w:rsidR="00DD3D64" w:rsidRPr="00C77655" w14:paraId="413C200A" w14:textId="77777777" w:rsidTr="0041225C">
        <w:tc>
          <w:tcPr>
            <w:tcW w:w="0" w:type="auto"/>
            <w:shd w:val="clear" w:color="auto" w:fill="D9D9D9" w:themeFill="background1" w:themeFillShade="D9"/>
          </w:tcPr>
          <w:p w14:paraId="7050360C" w14:textId="11AE4E2E" w:rsidR="00DD3D64" w:rsidRPr="002635B3" w:rsidRDefault="00DD3D64" w:rsidP="00E8664F">
            <w:pPr>
              <w:spacing w:line="260" w:lineRule="atLeast"/>
              <w:rPr>
                <w:lang w:val="en-US"/>
              </w:rPr>
            </w:pPr>
            <w:r w:rsidRPr="002635B3">
              <w:rPr>
                <w:lang w:val="en-US"/>
              </w:rPr>
              <w:t>Professional deployment of nets</w:t>
            </w:r>
          </w:p>
        </w:tc>
        <w:tc>
          <w:tcPr>
            <w:tcW w:w="0" w:type="auto"/>
          </w:tcPr>
          <w:p w14:paraId="62F32B65" w14:textId="62B1728C" w:rsidR="00785F12" w:rsidRPr="002635B3" w:rsidRDefault="00DD3D64" w:rsidP="00F0540F">
            <w:pPr>
              <w:spacing w:line="260" w:lineRule="atLeast"/>
              <w:rPr>
                <w:lang w:val="en-US"/>
              </w:rPr>
            </w:pPr>
            <w:r w:rsidRPr="002635B3">
              <w:rPr>
                <w:lang w:val="en-US"/>
              </w:rPr>
              <w:t xml:space="preserve">Tier 1; </w:t>
            </w:r>
          </w:p>
          <w:p w14:paraId="4C844332" w14:textId="0912A2F1" w:rsidR="007707C1" w:rsidRPr="002635B3" w:rsidRDefault="007707C1" w:rsidP="00F0540F">
            <w:pPr>
              <w:spacing w:line="260" w:lineRule="atLeast"/>
              <w:rPr>
                <w:lang w:val="en-US"/>
              </w:rPr>
            </w:pPr>
            <w:r w:rsidRPr="002635B3">
              <w:rPr>
                <w:lang w:val="en-US"/>
              </w:rPr>
              <w:t>Light clothing (100% penetration),</w:t>
            </w:r>
          </w:p>
          <w:p w14:paraId="5036538F" w14:textId="0DA33C1E" w:rsidR="00DD3D64" w:rsidRPr="002635B3" w:rsidRDefault="002B095A" w:rsidP="00F0540F">
            <w:pPr>
              <w:spacing w:line="260" w:lineRule="atLeast"/>
              <w:rPr>
                <w:lang w:val="en-US"/>
              </w:rPr>
            </w:pPr>
            <w:r w:rsidRPr="002635B3">
              <w:rPr>
                <w:lang w:val="en-US"/>
              </w:rPr>
              <w:t>g</w:t>
            </w:r>
            <w:r w:rsidR="00785F12" w:rsidRPr="002635B3">
              <w:rPr>
                <w:lang w:val="en-US"/>
              </w:rPr>
              <w:t xml:space="preserve">loves </w:t>
            </w:r>
            <w:r w:rsidR="00DD3D64" w:rsidRPr="002635B3">
              <w:rPr>
                <w:lang w:val="en-US"/>
              </w:rPr>
              <w:t>(</w:t>
            </w:r>
            <w:r w:rsidR="0063592B" w:rsidRPr="002635B3">
              <w:rPr>
                <w:lang w:val="en-US"/>
              </w:rPr>
              <w:t>h</w:t>
            </w:r>
            <w:r w:rsidR="00DD3D64" w:rsidRPr="002635B3">
              <w:rPr>
                <w:lang w:val="en-US"/>
              </w:rPr>
              <w:t>and exposure is actual exposure inside gloves)</w:t>
            </w:r>
          </w:p>
        </w:tc>
        <w:tc>
          <w:tcPr>
            <w:tcW w:w="0" w:type="auto"/>
            <w:vAlign w:val="center"/>
          </w:tcPr>
          <w:p w14:paraId="4F306FB0" w14:textId="3AC797C9" w:rsidR="00DD3D64" w:rsidRPr="002635B3" w:rsidRDefault="00DD3D64" w:rsidP="00CC17E7">
            <w:pPr>
              <w:spacing w:line="260" w:lineRule="atLeast"/>
              <w:jc w:val="center"/>
              <w:rPr>
                <w:lang w:val="en-US"/>
              </w:rPr>
            </w:pPr>
            <w:r w:rsidRPr="002635B3">
              <w:rPr>
                <w:lang w:val="en-US"/>
              </w:rPr>
              <w:t>-</w:t>
            </w:r>
          </w:p>
        </w:tc>
        <w:tc>
          <w:tcPr>
            <w:tcW w:w="0" w:type="auto"/>
            <w:vAlign w:val="center"/>
          </w:tcPr>
          <w:p w14:paraId="10398B82" w14:textId="68566C37" w:rsidR="00DD3D64" w:rsidRPr="002635B3" w:rsidRDefault="009B441C" w:rsidP="00CC17E7">
            <w:pPr>
              <w:spacing w:line="260" w:lineRule="atLeast"/>
              <w:jc w:val="center"/>
              <w:rPr>
                <w:lang w:val="en-US"/>
              </w:rPr>
            </w:pPr>
            <w:r w:rsidRPr="002635B3">
              <w:rPr>
                <w:lang w:val="en-US"/>
              </w:rPr>
              <w:t>0.02</w:t>
            </w:r>
            <w:r w:rsidR="00F518BF" w:rsidRPr="002635B3">
              <w:rPr>
                <w:lang w:val="en-US"/>
              </w:rPr>
              <w:t>1</w:t>
            </w:r>
          </w:p>
        </w:tc>
        <w:tc>
          <w:tcPr>
            <w:tcW w:w="0" w:type="auto"/>
            <w:vAlign w:val="center"/>
          </w:tcPr>
          <w:p w14:paraId="28BEF7FB" w14:textId="56825E75" w:rsidR="00DD3D64" w:rsidRPr="002635B3" w:rsidRDefault="009B441C" w:rsidP="00CC17E7">
            <w:pPr>
              <w:spacing w:line="260" w:lineRule="atLeast"/>
              <w:jc w:val="center"/>
              <w:rPr>
                <w:lang w:val="en-US"/>
              </w:rPr>
            </w:pPr>
            <w:r w:rsidRPr="002635B3">
              <w:rPr>
                <w:lang w:val="en-US"/>
              </w:rPr>
              <w:t>0.02</w:t>
            </w:r>
            <w:r w:rsidR="00F518BF" w:rsidRPr="002635B3">
              <w:rPr>
                <w:lang w:val="en-US"/>
              </w:rPr>
              <w:t>1</w:t>
            </w:r>
          </w:p>
        </w:tc>
      </w:tr>
      <w:tr w:rsidR="00CC17E7" w:rsidRPr="00C77655" w14:paraId="619E045A" w14:textId="77777777" w:rsidTr="00D432B9">
        <w:tc>
          <w:tcPr>
            <w:tcW w:w="0" w:type="auto"/>
            <w:gridSpan w:val="5"/>
          </w:tcPr>
          <w:p w14:paraId="5502A5C3" w14:textId="77777777" w:rsidR="00CC17E7" w:rsidRPr="002635B3" w:rsidRDefault="00CC17E7" w:rsidP="00E8664F">
            <w:pPr>
              <w:spacing w:line="260" w:lineRule="atLeast"/>
              <w:jc w:val="center"/>
              <w:rPr>
                <w:lang w:val="en-US"/>
              </w:rPr>
            </w:pPr>
          </w:p>
        </w:tc>
      </w:tr>
      <w:tr w:rsidR="00CC17E7" w:rsidRPr="00C77655" w14:paraId="779640FC" w14:textId="77777777" w:rsidTr="00D432B9">
        <w:tc>
          <w:tcPr>
            <w:tcW w:w="0" w:type="auto"/>
            <w:gridSpan w:val="5"/>
          </w:tcPr>
          <w:p w14:paraId="7C5F85A0" w14:textId="27DAA02E" w:rsidR="00CC17E7" w:rsidRPr="002635B3" w:rsidRDefault="00CC17E7" w:rsidP="00E8664F">
            <w:pPr>
              <w:spacing w:line="260" w:lineRule="atLeast"/>
              <w:jc w:val="center"/>
              <w:rPr>
                <w:lang w:val="en-US"/>
              </w:rPr>
            </w:pPr>
            <w:r w:rsidRPr="002635B3">
              <w:rPr>
                <w:b/>
                <w:lang w:val="en-US"/>
              </w:rPr>
              <w:t>Aqua</w:t>
            </w:r>
            <w:r w:rsidR="002B095A" w:rsidRPr="002635B3">
              <w:rPr>
                <w:b/>
                <w:lang w:val="en-US"/>
              </w:rPr>
              <w:t>N</w:t>
            </w:r>
            <w:r w:rsidRPr="002635B3">
              <w:rPr>
                <w:b/>
                <w:lang w:val="en-US"/>
              </w:rPr>
              <w:t>et North Sea C50</w:t>
            </w:r>
          </w:p>
        </w:tc>
      </w:tr>
      <w:tr w:rsidR="00CC17E7" w:rsidRPr="00C77655" w14:paraId="0006AAD6" w14:textId="77777777" w:rsidTr="00D432B9">
        <w:tc>
          <w:tcPr>
            <w:tcW w:w="0" w:type="auto"/>
            <w:gridSpan w:val="5"/>
          </w:tcPr>
          <w:p w14:paraId="0CB46801" w14:textId="77777777" w:rsidR="00CC17E7" w:rsidRPr="002635B3" w:rsidRDefault="00CC17E7" w:rsidP="00E8664F">
            <w:pPr>
              <w:spacing w:line="260" w:lineRule="atLeast"/>
              <w:jc w:val="center"/>
              <w:rPr>
                <w:lang w:val="en-US"/>
              </w:rPr>
            </w:pPr>
          </w:p>
        </w:tc>
      </w:tr>
      <w:tr w:rsidR="00CC17E7" w:rsidRPr="00C77655" w14:paraId="269EF8F9" w14:textId="77777777" w:rsidTr="00D432B9">
        <w:tc>
          <w:tcPr>
            <w:tcW w:w="0" w:type="auto"/>
            <w:gridSpan w:val="5"/>
          </w:tcPr>
          <w:p w14:paraId="02A59DAF" w14:textId="35EA9F02" w:rsidR="00CC17E7" w:rsidRPr="002635B3" w:rsidRDefault="00A91C4A" w:rsidP="00E8664F">
            <w:pPr>
              <w:spacing w:line="260" w:lineRule="atLeast"/>
              <w:jc w:val="center"/>
              <w:rPr>
                <w:lang w:val="en-US"/>
              </w:rPr>
            </w:pPr>
            <w:r w:rsidRPr="002635B3">
              <w:rPr>
                <w:b/>
                <w:lang w:val="en-US"/>
              </w:rPr>
              <w:t>Copper</w:t>
            </w:r>
          </w:p>
        </w:tc>
      </w:tr>
      <w:tr w:rsidR="00DD3D64" w:rsidRPr="00C77655" w14:paraId="706DF3BF" w14:textId="77777777" w:rsidTr="0041225C">
        <w:tc>
          <w:tcPr>
            <w:tcW w:w="0" w:type="auto"/>
            <w:shd w:val="clear" w:color="auto" w:fill="D9D9D9" w:themeFill="background1" w:themeFillShade="D9"/>
          </w:tcPr>
          <w:p w14:paraId="3BC23D5B" w14:textId="360955E1" w:rsidR="00DD3D64" w:rsidRPr="002635B3" w:rsidRDefault="00DD3D64" w:rsidP="00E8664F">
            <w:pPr>
              <w:spacing w:line="260" w:lineRule="atLeast"/>
              <w:rPr>
                <w:lang w:val="en-US"/>
              </w:rPr>
            </w:pPr>
            <w:r w:rsidRPr="002635B3">
              <w:rPr>
                <w:lang w:val="en-US"/>
              </w:rPr>
              <w:t>Professional deployment of nets</w:t>
            </w:r>
          </w:p>
        </w:tc>
        <w:tc>
          <w:tcPr>
            <w:tcW w:w="0" w:type="auto"/>
          </w:tcPr>
          <w:p w14:paraId="7D2A1942" w14:textId="77777777" w:rsidR="007707C1" w:rsidRPr="002635B3" w:rsidRDefault="00DD3D64" w:rsidP="00785F12">
            <w:pPr>
              <w:spacing w:line="260" w:lineRule="atLeast"/>
              <w:rPr>
                <w:lang w:val="en-US"/>
              </w:rPr>
            </w:pPr>
            <w:r w:rsidRPr="002635B3">
              <w:rPr>
                <w:lang w:val="en-US"/>
              </w:rPr>
              <w:t xml:space="preserve">Tier 1; </w:t>
            </w:r>
          </w:p>
          <w:p w14:paraId="25B88ED2" w14:textId="0B9071E0" w:rsidR="00DD3D64" w:rsidRPr="002635B3" w:rsidRDefault="007707C1" w:rsidP="00785F12">
            <w:pPr>
              <w:spacing w:line="260" w:lineRule="atLeast"/>
              <w:rPr>
                <w:lang w:val="en-US"/>
              </w:rPr>
            </w:pPr>
            <w:r w:rsidRPr="002635B3">
              <w:rPr>
                <w:lang w:val="en-US"/>
              </w:rPr>
              <w:t>Light clothing (100% penetration),</w:t>
            </w:r>
            <w:r w:rsidR="002B095A" w:rsidRPr="002635B3">
              <w:rPr>
                <w:lang w:val="en-US"/>
              </w:rPr>
              <w:t xml:space="preserve"> g</w:t>
            </w:r>
            <w:r w:rsidR="00785F12" w:rsidRPr="002635B3">
              <w:rPr>
                <w:lang w:val="en-US"/>
              </w:rPr>
              <w:t>loves</w:t>
            </w:r>
            <w:r w:rsidR="00DD3D64" w:rsidRPr="002635B3">
              <w:rPr>
                <w:lang w:val="en-US"/>
              </w:rPr>
              <w:t xml:space="preserve"> (</w:t>
            </w:r>
            <w:r w:rsidR="0063592B" w:rsidRPr="002635B3">
              <w:rPr>
                <w:lang w:val="en-US"/>
              </w:rPr>
              <w:t>h</w:t>
            </w:r>
            <w:r w:rsidR="00DD3D64" w:rsidRPr="002635B3">
              <w:rPr>
                <w:lang w:val="en-US"/>
              </w:rPr>
              <w:t>and exposure is actual exposure inside gloves)</w:t>
            </w:r>
          </w:p>
        </w:tc>
        <w:tc>
          <w:tcPr>
            <w:tcW w:w="0" w:type="auto"/>
            <w:vAlign w:val="center"/>
          </w:tcPr>
          <w:p w14:paraId="344BE20F" w14:textId="62B20F83" w:rsidR="00DD3D64" w:rsidRPr="002635B3" w:rsidRDefault="00DD3D64" w:rsidP="00CC17E7">
            <w:pPr>
              <w:spacing w:line="260" w:lineRule="atLeast"/>
              <w:jc w:val="center"/>
              <w:rPr>
                <w:lang w:val="en-US"/>
              </w:rPr>
            </w:pPr>
            <w:r w:rsidRPr="002635B3">
              <w:rPr>
                <w:lang w:val="en-US"/>
              </w:rPr>
              <w:t>-</w:t>
            </w:r>
          </w:p>
        </w:tc>
        <w:tc>
          <w:tcPr>
            <w:tcW w:w="0" w:type="auto"/>
            <w:vAlign w:val="center"/>
          </w:tcPr>
          <w:p w14:paraId="5E2C3622" w14:textId="626E9E98" w:rsidR="00DD3D64" w:rsidRPr="002635B3" w:rsidRDefault="009B441C" w:rsidP="00CC17E7">
            <w:pPr>
              <w:spacing w:line="260" w:lineRule="atLeast"/>
              <w:jc w:val="center"/>
              <w:rPr>
                <w:lang w:val="en-US"/>
              </w:rPr>
            </w:pPr>
            <w:r w:rsidRPr="002635B3">
              <w:rPr>
                <w:lang w:val="en-US"/>
              </w:rPr>
              <w:t>0.02</w:t>
            </w:r>
            <w:r w:rsidR="00F518BF" w:rsidRPr="002635B3">
              <w:rPr>
                <w:lang w:val="en-US"/>
              </w:rPr>
              <w:t>0</w:t>
            </w:r>
          </w:p>
        </w:tc>
        <w:tc>
          <w:tcPr>
            <w:tcW w:w="0" w:type="auto"/>
            <w:vAlign w:val="center"/>
          </w:tcPr>
          <w:p w14:paraId="7D102BD1" w14:textId="48C7233B" w:rsidR="00DD3D64" w:rsidRPr="002635B3" w:rsidRDefault="009B441C" w:rsidP="00CC17E7">
            <w:pPr>
              <w:spacing w:line="260" w:lineRule="atLeast"/>
              <w:jc w:val="center"/>
              <w:rPr>
                <w:lang w:val="en-US"/>
              </w:rPr>
            </w:pPr>
            <w:r w:rsidRPr="002635B3">
              <w:rPr>
                <w:lang w:val="en-US"/>
              </w:rPr>
              <w:t>0.02</w:t>
            </w:r>
            <w:r w:rsidR="00F518BF" w:rsidRPr="002635B3">
              <w:rPr>
                <w:lang w:val="en-US"/>
              </w:rPr>
              <w:t>0</w:t>
            </w:r>
          </w:p>
        </w:tc>
      </w:tr>
    </w:tbl>
    <w:p w14:paraId="026AC980" w14:textId="77777777" w:rsidR="00922B3C" w:rsidRPr="002635B3" w:rsidRDefault="00922B3C" w:rsidP="00922B3C">
      <w:pPr>
        <w:spacing w:before="60"/>
        <w:rPr>
          <w:lang w:val="en-US"/>
        </w:rPr>
      </w:pPr>
      <w:r w:rsidRPr="002635B3">
        <w:rPr>
          <w:sz w:val="18"/>
          <w:szCs w:val="18"/>
          <w:vertAlign w:val="superscript"/>
          <w:lang w:val="en-US" w:eastAsia="en-GB"/>
        </w:rPr>
        <w:t>1.</w:t>
      </w:r>
      <w:r w:rsidRPr="002635B3">
        <w:rPr>
          <w:sz w:val="18"/>
          <w:szCs w:val="18"/>
          <w:lang w:val="en-US" w:eastAsia="en-GB"/>
        </w:rPr>
        <w:t>Due to an identified risk in the human health risk assessment (net treatment), the product was modified (</w:t>
      </w:r>
      <w:r w:rsidRPr="002635B3">
        <w:rPr>
          <w:rFonts w:eastAsia="Calibri"/>
          <w:sz w:val="18"/>
          <w:szCs w:val="18"/>
          <w:lang w:val="en-US" w:eastAsia="en-US"/>
        </w:rPr>
        <w:t>the amount of active substance content reduced to an acceptable level). The postfix "old" has been added to the name.</w:t>
      </w:r>
      <w:r w:rsidRPr="002635B3">
        <w:rPr>
          <w:rFonts w:eastAsia="Calibri"/>
          <w:lang w:val="en-US" w:eastAsia="en-US"/>
        </w:rPr>
        <w:t xml:space="preserve"> </w:t>
      </w:r>
    </w:p>
    <w:p w14:paraId="55D8595B" w14:textId="28B4034D" w:rsidR="00DA067D" w:rsidRPr="002635B3" w:rsidRDefault="00DA067D" w:rsidP="005D20FF">
      <w:pPr>
        <w:rPr>
          <w:rFonts w:cs="Arial"/>
          <w:lang w:val="en-US"/>
        </w:rPr>
      </w:pPr>
    </w:p>
    <w:p w14:paraId="42217969" w14:textId="74F81209" w:rsidR="003752D8" w:rsidRPr="002635B3" w:rsidRDefault="003752D8" w:rsidP="00822E45">
      <w:pPr>
        <w:pStyle w:val="Overskrift4"/>
        <w:rPr>
          <w:lang w:val="en-US"/>
        </w:rPr>
      </w:pPr>
      <w:bookmarkStart w:id="1626" w:name="_Toc389729088"/>
      <w:bookmarkStart w:id="1627" w:name="_Toc403566577"/>
      <w:bookmarkStart w:id="1628" w:name="_Ref443462316"/>
      <w:bookmarkStart w:id="1629" w:name="_Toc116367477"/>
      <w:r w:rsidRPr="002635B3">
        <w:rPr>
          <w:lang w:val="en-US"/>
        </w:rPr>
        <w:t>Risk characterisation for human health</w:t>
      </w:r>
      <w:bookmarkEnd w:id="1626"/>
      <w:bookmarkEnd w:id="1627"/>
      <w:bookmarkEnd w:id="1628"/>
      <w:bookmarkEnd w:id="1629"/>
    </w:p>
    <w:p w14:paraId="4706929E" w14:textId="77777777" w:rsidR="004B4908" w:rsidRPr="002635B3" w:rsidRDefault="004B4908" w:rsidP="004B4908">
      <w:pPr>
        <w:spacing w:line="260" w:lineRule="atLeast"/>
        <w:rPr>
          <w:rFonts w:eastAsia="Calibri"/>
          <w:b/>
          <w:lang w:val="en-US" w:eastAsia="en-US"/>
        </w:rPr>
      </w:pPr>
    </w:p>
    <w:p w14:paraId="623384B9" w14:textId="77777777" w:rsidR="004B4908" w:rsidRPr="002635B3" w:rsidRDefault="004B4908" w:rsidP="004B4908">
      <w:pPr>
        <w:spacing w:line="260" w:lineRule="atLeast"/>
        <w:rPr>
          <w:rFonts w:eastAsia="Calibri"/>
          <w:b/>
          <w:lang w:val="en-US" w:eastAsia="en-US"/>
        </w:rPr>
      </w:pPr>
      <w:r w:rsidRPr="002635B3">
        <w:rPr>
          <w:rFonts w:eastAsia="Calibri"/>
          <w:b/>
          <w:lang w:val="en-US" w:eastAsia="en-US"/>
        </w:rPr>
        <w:t xml:space="preserve">Reference values to be used in the Risk Characterisation </w:t>
      </w:r>
    </w:p>
    <w:p w14:paraId="6D77986D" w14:textId="77777777" w:rsidR="004B4908" w:rsidRPr="002635B3" w:rsidRDefault="004B4908" w:rsidP="004B4908">
      <w:pPr>
        <w:spacing w:line="260" w:lineRule="atLeast"/>
        <w:rPr>
          <w:rFonts w:eastAsia="Calibri"/>
          <w:b/>
          <w:sz w:val="16"/>
          <w:szCs w:val="16"/>
          <w:lang w:val="en-US" w:eastAsia="en-US"/>
        </w:rPr>
      </w:pPr>
      <w:r w:rsidRPr="002635B3">
        <w:rPr>
          <w:rFonts w:eastAsia="Calibri"/>
          <w:b/>
          <w:sz w:val="16"/>
          <w:szCs w:val="16"/>
          <w:lang w:val="en-US" w:eastAsia="en-US"/>
        </w:rPr>
        <w:t>(ref: Assessment report for dicopper oxide (ECHA, 2016a))</w:t>
      </w:r>
    </w:p>
    <w:p w14:paraId="201F8B08" w14:textId="77777777" w:rsidR="004B4908" w:rsidRPr="002635B3" w:rsidRDefault="004B4908" w:rsidP="004B4908">
      <w:pPr>
        <w:spacing w:line="260" w:lineRule="atLeast"/>
        <w:rPr>
          <w:rFonts w:eastAsia="Calibri"/>
          <w:b/>
          <w:sz w:val="16"/>
          <w:szCs w:val="1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13"/>
        <w:gridCol w:w="2157"/>
        <w:gridCol w:w="722"/>
        <w:gridCol w:w="1886"/>
        <w:gridCol w:w="1953"/>
      </w:tblGrid>
      <w:tr w:rsidR="004B4908" w:rsidRPr="00C77655" w14:paraId="7B7FF6C3" w14:textId="77777777" w:rsidTr="00B434B8">
        <w:tc>
          <w:tcPr>
            <w:tcW w:w="1373" w:type="dxa"/>
            <w:shd w:val="clear" w:color="auto" w:fill="FFFFCC"/>
            <w:vAlign w:val="center"/>
          </w:tcPr>
          <w:p w14:paraId="75256814" w14:textId="77777777" w:rsidR="004B4908" w:rsidRPr="002635B3" w:rsidRDefault="004B4908" w:rsidP="00B434B8">
            <w:pPr>
              <w:spacing w:line="260" w:lineRule="atLeast"/>
              <w:rPr>
                <w:rFonts w:eastAsia="Calibri"/>
                <w:b/>
                <w:sz w:val="18"/>
                <w:szCs w:val="18"/>
                <w:lang w:val="en-US" w:eastAsia="en-US"/>
              </w:rPr>
            </w:pPr>
            <w:r w:rsidRPr="002635B3">
              <w:rPr>
                <w:rFonts w:eastAsia="Calibri"/>
                <w:b/>
                <w:sz w:val="18"/>
                <w:szCs w:val="18"/>
                <w:lang w:val="en-US" w:eastAsia="en-US"/>
              </w:rPr>
              <w:t xml:space="preserve">Reference </w:t>
            </w:r>
          </w:p>
        </w:tc>
        <w:tc>
          <w:tcPr>
            <w:tcW w:w="1113" w:type="dxa"/>
            <w:shd w:val="clear" w:color="auto" w:fill="FFFFCC"/>
            <w:vAlign w:val="center"/>
          </w:tcPr>
          <w:p w14:paraId="3716AD9E" w14:textId="77777777" w:rsidR="004B4908" w:rsidRPr="002635B3" w:rsidRDefault="004B4908" w:rsidP="00B434B8">
            <w:pPr>
              <w:spacing w:line="260" w:lineRule="atLeast"/>
              <w:jc w:val="center"/>
              <w:rPr>
                <w:rFonts w:eastAsia="Calibri"/>
                <w:b/>
                <w:sz w:val="18"/>
                <w:szCs w:val="18"/>
                <w:lang w:val="en-US" w:eastAsia="en-US"/>
              </w:rPr>
            </w:pPr>
            <w:r w:rsidRPr="002635B3">
              <w:rPr>
                <w:rFonts w:eastAsia="Calibri"/>
                <w:b/>
                <w:sz w:val="18"/>
                <w:szCs w:val="18"/>
                <w:lang w:val="en-US" w:eastAsia="en-US"/>
              </w:rPr>
              <w:t>Study</w:t>
            </w:r>
          </w:p>
        </w:tc>
        <w:tc>
          <w:tcPr>
            <w:tcW w:w="2157" w:type="dxa"/>
            <w:shd w:val="clear" w:color="auto" w:fill="FFFFCC"/>
            <w:vAlign w:val="center"/>
          </w:tcPr>
          <w:p w14:paraId="7C0F6508" w14:textId="77777777" w:rsidR="004B4908" w:rsidRPr="002635B3" w:rsidRDefault="004B4908" w:rsidP="00B434B8">
            <w:pPr>
              <w:spacing w:line="260" w:lineRule="atLeast"/>
              <w:jc w:val="center"/>
              <w:rPr>
                <w:rFonts w:eastAsia="Calibri"/>
                <w:b/>
                <w:sz w:val="18"/>
                <w:szCs w:val="18"/>
                <w:lang w:val="en-US" w:eastAsia="en-US"/>
              </w:rPr>
            </w:pPr>
            <w:r w:rsidRPr="002635B3">
              <w:rPr>
                <w:rFonts w:eastAsia="Calibri"/>
                <w:b/>
                <w:sz w:val="18"/>
                <w:szCs w:val="18"/>
                <w:lang w:val="en-US" w:eastAsia="en-US"/>
              </w:rPr>
              <w:t>NOAEL (LOAEL)</w:t>
            </w:r>
          </w:p>
        </w:tc>
        <w:tc>
          <w:tcPr>
            <w:tcW w:w="722" w:type="dxa"/>
            <w:shd w:val="clear" w:color="auto" w:fill="FFFFCC"/>
            <w:vAlign w:val="center"/>
          </w:tcPr>
          <w:p w14:paraId="75A3CD8D" w14:textId="77777777" w:rsidR="004B4908" w:rsidRPr="002635B3" w:rsidRDefault="004B4908" w:rsidP="00B434B8">
            <w:pPr>
              <w:spacing w:line="260" w:lineRule="atLeast"/>
              <w:jc w:val="center"/>
              <w:rPr>
                <w:rFonts w:eastAsia="Calibri"/>
                <w:b/>
                <w:sz w:val="18"/>
                <w:szCs w:val="18"/>
                <w:vertAlign w:val="superscript"/>
                <w:lang w:val="en-US" w:eastAsia="en-US"/>
              </w:rPr>
            </w:pPr>
            <w:r w:rsidRPr="002635B3">
              <w:rPr>
                <w:rFonts w:eastAsia="Calibri"/>
                <w:b/>
                <w:sz w:val="18"/>
                <w:szCs w:val="18"/>
                <w:lang w:val="en-US" w:eastAsia="en-US"/>
              </w:rPr>
              <w:t>AF</w:t>
            </w:r>
          </w:p>
        </w:tc>
        <w:tc>
          <w:tcPr>
            <w:tcW w:w="1886" w:type="dxa"/>
            <w:shd w:val="clear" w:color="auto" w:fill="FFFFCC"/>
            <w:vAlign w:val="center"/>
          </w:tcPr>
          <w:p w14:paraId="28119EEC" w14:textId="77777777" w:rsidR="004B4908" w:rsidRPr="002635B3" w:rsidRDefault="004B4908" w:rsidP="00B434B8">
            <w:pPr>
              <w:spacing w:line="260" w:lineRule="atLeast"/>
              <w:jc w:val="center"/>
              <w:rPr>
                <w:rFonts w:eastAsia="Calibri"/>
                <w:b/>
                <w:sz w:val="18"/>
                <w:szCs w:val="18"/>
                <w:lang w:val="en-US" w:eastAsia="en-US"/>
              </w:rPr>
            </w:pPr>
            <w:r w:rsidRPr="002635B3">
              <w:rPr>
                <w:rFonts w:eastAsia="Calibri"/>
                <w:b/>
                <w:sz w:val="18"/>
                <w:szCs w:val="18"/>
                <w:lang w:val="en-US" w:eastAsia="en-US"/>
              </w:rPr>
              <w:t>Correction for oral absorption</w:t>
            </w:r>
          </w:p>
        </w:tc>
        <w:tc>
          <w:tcPr>
            <w:tcW w:w="1953" w:type="dxa"/>
            <w:shd w:val="clear" w:color="auto" w:fill="FFFFCC"/>
            <w:vAlign w:val="center"/>
          </w:tcPr>
          <w:p w14:paraId="470A9196" w14:textId="77777777" w:rsidR="004B4908" w:rsidRPr="002635B3" w:rsidRDefault="004B4908" w:rsidP="00B434B8">
            <w:pPr>
              <w:spacing w:line="260" w:lineRule="atLeast"/>
              <w:jc w:val="center"/>
              <w:rPr>
                <w:rFonts w:eastAsia="Calibri"/>
                <w:b/>
                <w:sz w:val="18"/>
                <w:szCs w:val="18"/>
                <w:lang w:val="en-US" w:eastAsia="en-US"/>
              </w:rPr>
            </w:pPr>
            <w:r w:rsidRPr="002635B3">
              <w:rPr>
                <w:rFonts w:eastAsia="Calibri"/>
                <w:b/>
                <w:sz w:val="18"/>
                <w:szCs w:val="18"/>
                <w:lang w:val="en-US" w:eastAsia="en-US"/>
              </w:rPr>
              <w:t>Value</w:t>
            </w:r>
          </w:p>
        </w:tc>
      </w:tr>
      <w:tr w:rsidR="004B4908" w:rsidRPr="00C77655" w14:paraId="38F4071B" w14:textId="77777777" w:rsidTr="00B434B8">
        <w:tc>
          <w:tcPr>
            <w:tcW w:w="9204" w:type="dxa"/>
            <w:gridSpan w:val="6"/>
            <w:shd w:val="clear" w:color="auto" w:fill="FFFFCC"/>
            <w:vAlign w:val="center"/>
          </w:tcPr>
          <w:p w14:paraId="772A9DC8" w14:textId="77777777" w:rsidR="004B4908" w:rsidRPr="002635B3" w:rsidRDefault="004B4908" w:rsidP="00B434B8">
            <w:pPr>
              <w:spacing w:line="260" w:lineRule="atLeast"/>
              <w:rPr>
                <w:rFonts w:eastAsia="Calibri"/>
                <w:b/>
                <w:sz w:val="18"/>
                <w:szCs w:val="18"/>
                <w:lang w:val="en-US" w:eastAsia="en-US"/>
              </w:rPr>
            </w:pPr>
            <w:r w:rsidRPr="002635B3">
              <w:rPr>
                <w:rFonts w:eastAsia="Calibri"/>
                <w:b/>
                <w:sz w:val="18"/>
                <w:szCs w:val="18"/>
                <w:lang w:val="en-US" w:eastAsia="en-US"/>
              </w:rPr>
              <w:t xml:space="preserve">Reference value for copper </w:t>
            </w:r>
          </w:p>
        </w:tc>
      </w:tr>
      <w:tr w:rsidR="004B4908" w:rsidRPr="00C77655" w14:paraId="7DE54139" w14:textId="77777777" w:rsidTr="00B434B8">
        <w:tc>
          <w:tcPr>
            <w:tcW w:w="1373" w:type="dxa"/>
            <w:shd w:val="clear" w:color="auto" w:fill="auto"/>
            <w:vAlign w:val="center"/>
          </w:tcPr>
          <w:p w14:paraId="04C15D9F" w14:textId="77777777" w:rsidR="004B4908" w:rsidRPr="002635B3" w:rsidRDefault="004B4908" w:rsidP="00B434B8">
            <w:pPr>
              <w:spacing w:line="260" w:lineRule="atLeast"/>
              <w:rPr>
                <w:rFonts w:eastAsia="Calibri"/>
                <w:sz w:val="18"/>
                <w:szCs w:val="18"/>
                <w:lang w:val="en-US" w:eastAsia="en-US"/>
              </w:rPr>
            </w:pPr>
            <w:r w:rsidRPr="002635B3">
              <w:rPr>
                <w:rFonts w:eastAsia="Calibri"/>
                <w:sz w:val="18"/>
                <w:szCs w:val="18"/>
                <w:lang w:val="en-US" w:eastAsia="en-US"/>
              </w:rPr>
              <w:t>AEL</w:t>
            </w:r>
            <w:r w:rsidRPr="002635B3">
              <w:rPr>
                <w:rFonts w:eastAsia="Calibri"/>
                <w:sz w:val="18"/>
                <w:szCs w:val="18"/>
                <w:vertAlign w:val="subscript"/>
                <w:lang w:val="en-US" w:eastAsia="en-US"/>
              </w:rPr>
              <w:t>short-term</w:t>
            </w:r>
          </w:p>
        </w:tc>
        <w:tc>
          <w:tcPr>
            <w:tcW w:w="1113" w:type="dxa"/>
            <w:vAlign w:val="center"/>
          </w:tcPr>
          <w:p w14:paraId="093142D4"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90-day rat study</w:t>
            </w:r>
          </w:p>
        </w:tc>
        <w:tc>
          <w:tcPr>
            <w:tcW w:w="2157" w:type="dxa"/>
            <w:vAlign w:val="center"/>
          </w:tcPr>
          <w:p w14:paraId="41DD7CFB" w14:textId="77777777" w:rsidR="004B4908" w:rsidRPr="002635B3" w:rsidRDefault="004B4908" w:rsidP="00B434B8">
            <w:pPr>
              <w:spacing w:line="260" w:lineRule="atLeast"/>
              <w:jc w:val="center"/>
              <w:rPr>
                <w:rFonts w:eastAsia="Calibri"/>
                <w:sz w:val="18"/>
                <w:szCs w:val="18"/>
                <w:lang w:val="en-US" w:eastAsia="en-US"/>
              </w:rPr>
            </w:pPr>
            <w:r w:rsidRPr="002635B3">
              <w:rPr>
                <w:rFonts w:cs="Verdana"/>
                <w:sz w:val="18"/>
                <w:szCs w:val="18"/>
                <w:lang w:val="en-US" w:eastAsia="en-GB"/>
              </w:rPr>
              <w:t>16.3 mg Cu/kg bw/day</w:t>
            </w:r>
          </w:p>
        </w:tc>
        <w:tc>
          <w:tcPr>
            <w:tcW w:w="722" w:type="dxa"/>
            <w:vAlign w:val="center"/>
          </w:tcPr>
          <w:p w14:paraId="69108B56"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50</w:t>
            </w:r>
          </w:p>
        </w:tc>
        <w:tc>
          <w:tcPr>
            <w:tcW w:w="1886" w:type="dxa"/>
            <w:vAlign w:val="center"/>
          </w:tcPr>
          <w:p w14:paraId="3ABE607F"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25%</w:t>
            </w:r>
          </w:p>
        </w:tc>
        <w:tc>
          <w:tcPr>
            <w:tcW w:w="1953" w:type="dxa"/>
            <w:shd w:val="clear" w:color="auto" w:fill="auto"/>
            <w:vAlign w:val="center"/>
          </w:tcPr>
          <w:p w14:paraId="3488C473"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0.082 mg/kg bw/day</w:t>
            </w:r>
          </w:p>
        </w:tc>
      </w:tr>
      <w:tr w:rsidR="004B4908" w:rsidRPr="00C77655" w14:paraId="4667D7CB" w14:textId="77777777" w:rsidTr="00B434B8">
        <w:tc>
          <w:tcPr>
            <w:tcW w:w="1373" w:type="dxa"/>
            <w:shd w:val="clear" w:color="auto" w:fill="auto"/>
            <w:vAlign w:val="center"/>
          </w:tcPr>
          <w:p w14:paraId="5F04128E" w14:textId="77777777" w:rsidR="004B4908" w:rsidRPr="002635B3" w:rsidRDefault="004B4908" w:rsidP="00B434B8">
            <w:pPr>
              <w:spacing w:line="260" w:lineRule="atLeast"/>
              <w:rPr>
                <w:rFonts w:eastAsia="Calibri"/>
                <w:sz w:val="18"/>
                <w:szCs w:val="18"/>
                <w:lang w:val="en-US" w:eastAsia="en-US"/>
              </w:rPr>
            </w:pPr>
            <w:r w:rsidRPr="002635B3">
              <w:rPr>
                <w:rFonts w:eastAsia="Calibri"/>
                <w:sz w:val="18"/>
                <w:szCs w:val="18"/>
                <w:lang w:val="en-US" w:eastAsia="en-US"/>
              </w:rPr>
              <w:t>AEL</w:t>
            </w:r>
            <w:r w:rsidRPr="002635B3">
              <w:rPr>
                <w:rFonts w:eastAsia="Calibri"/>
                <w:sz w:val="18"/>
                <w:szCs w:val="18"/>
                <w:vertAlign w:val="subscript"/>
                <w:lang w:val="en-US" w:eastAsia="en-US"/>
              </w:rPr>
              <w:t>medium-term</w:t>
            </w:r>
          </w:p>
        </w:tc>
        <w:tc>
          <w:tcPr>
            <w:tcW w:w="1113" w:type="dxa"/>
            <w:vAlign w:val="center"/>
          </w:tcPr>
          <w:p w14:paraId="3A48AC53"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90-day rat study</w:t>
            </w:r>
          </w:p>
        </w:tc>
        <w:tc>
          <w:tcPr>
            <w:tcW w:w="2157" w:type="dxa"/>
            <w:vAlign w:val="center"/>
          </w:tcPr>
          <w:p w14:paraId="1107C4B9" w14:textId="77777777" w:rsidR="004B4908" w:rsidRPr="002635B3" w:rsidRDefault="004B4908" w:rsidP="00B434B8">
            <w:pPr>
              <w:spacing w:line="260" w:lineRule="atLeast"/>
              <w:jc w:val="center"/>
              <w:rPr>
                <w:rFonts w:eastAsia="Calibri"/>
                <w:sz w:val="18"/>
                <w:szCs w:val="18"/>
                <w:lang w:val="en-US" w:eastAsia="en-US"/>
              </w:rPr>
            </w:pPr>
            <w:r w:rsidRPr="002635B3">
              <w:rPr>
                <w:rFonts w:cs="Verdana"/>
                <w:sz w:val="18"/>
                <w:szCs w:val="18"/>
                <w:lang w:val="en-US" w:eastAsia="en-GB"/>
              </w:rPr>
              <w:t>16.3 mg Cu/kg bw/day</w:t>
            </w:r>
          </w:p>
        </w:tc>
        <w:tc>
          <w:tcPr>
            <w:tcW w:w="722" w:type="dxa"/>
            <w:vAlign w:val="center"/>
          </w:tcPr>
          <w:p w14:paraId="72129524"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50</w:t>
            </w:r>
          </w:p>
        </w:tc>
        <w:tc>
          <w:tcPr>
            <w:tcW w:w="1886" w:type="dxa"/>
            <w:vAlign w:val="center"/>
          </w:tcPr>
          <w:p w14:paraId="4DF07F29"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25%</w:t>
            </w:r>
          </w:p>
        </w:tc>
        <w:tc>
          <w:tcPr>
            <w:tcW w:w="1953" w:type="dxa"/>
            <w:shd w:val="clear" w:color="auto" w:fill="auto"/>
            <w:vAlign w:val="center"/>
          </w:tcPr>
          <w:p w14:paraId="1E4B361E"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0.082 mg/kg bw/day</w:t>
            </w:r>
          </w:p>
        </w:tc>
      </w:tr>
      <w:tr w:rsidR="004B4908" w:rsidRPr="00C77655" w14:paraId="40D1C4AB" w14:textId="77777777" w:rsidTr="00B434B8">
        <w:tc>
          <w:tcPr>
            <w:tcW w:w="1373" w:type="dxa"/>
            <w:shd w:val="clear" w:color="auto" w:fill="auto"/>
            <w:vAlign w:val="center"/>
          </w:tcPr>
          <w:p w14:paraId="18CE57BF" w14:textId="77777777" w:rsidR="004B4908" w:rsidRPr="002635B3" w:rsidRDefault="004B4908" w:rsidP="00B434B8">
            <w:pPr>
              <w:spacing w:line="260" w:lineRule="atLeast"/>
              <w:rPr>
                <w:rFonts w:eastAsia="Calibri"/>
                <w:sz w:val="18"/>
                <w:szCs w:val="18"/>
                <w:lang w:val="en-US" w:eastAsia="en-US"/>
              </w:rPr>
            </w:pPr>
            <w:r w:rsidRPr="002635B3">
              <w:rPr>
                <w:rFonts w:eastAsia="Calibri"/>
                <w:sz w:val="18"/>
                <w:szCs w:val="18"/>
                <w:lang w:val="en-US" w:eastAsia="en-US"/>
              </w:rPr>
              <w:t>AEL</w:t>
            </w:r>
            <w:r w:rsidRPr="002635B3">
              <w:rPr>
                <w:rFonts w:eastAsia="Calibri"/>
                <w:sz w:val="18"/>
                <w:szCs w:val="18"/>
                <w:vertAlign w:val="subscript"/>
                <w:lang w:val="en-US" w:eastAsia="en-US"/>
              </w:rPr>
              <w:t>long-term</w:t>
            </w:r>
          </w:p>
        </w:tc>
        <w:tc>
          <w:tcPr>
            <w:tcW w:w="1113" w:type="dxa"/>
            <w:vAlign w:val="center"/>
          </w:tcPr>
          <w:p w14:paraId="3F08FB6D"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90-day rat study</w:t>
            </w:r>
          </w:p>
        </w:tc>
        <w:tc>
          <w:tcPr>
            <w:tcW w:w="2157" w:type="dxa"/>
            <w:vAlign w:val="center"/>
          </w:tcPr>
          <w:p w14:paraId="56A2518C" w14:textId="77777777" w:rsidR="004B4908" w:rsidRPr="002635B3" w:rsidRDefault="004B4908" w:rsidP="00B434B8">
            <w:pPr>
              <w:spacing w:line="260" w:lineRule="atLeast"/>
              <w:jc w:val="center"/>
              <w:rPr>
                <w:rFonts w:eastAsia="Calibri"/>
                <w:sz w:val="18"/>
                <w:szCs w:val="18"/>
                <w:lang w:val="en-US" w:eastAsia="en-US"/>
              </w:rPr>
            </w:pPr>
            <w:r w:rsidRPr="002635B3">
              <w:rPr>
                <w:rFonts w:cs="Verdana"/>
                <w:sz w:val="18"/>
                <w:szCs w:val="18"/>
                <w:lang w:val="en-US" w:eastAsia="en-GB"/>
              </w:rPr>
              <w:t>16.3 mg Cu/kg bw/day</w:t>
            </w:r>
          </w:p>
        </w:tc>
        <w:tc>
          <w:tcPr>
            <w:tcW w:w="722" w:type="dxa"/>
            <w:vAlign w:val="center"/>
          </w:tcPr>
          <w:p w14:paraId="2C1F569B"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100</w:t>
            </w:r>
          </w:p>
        </w:tc>
        <w:tc>
          <w:tcPr>
            <w:tcW w:w="1886" w:type="dxa"/>
            <w:vAlign w:val="center"/>
          </w:tcPr>
          <w:p w14:paraId="494A3D9E"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25%</w:t>
            </w:r>
          </w:p>
        </w:tc>
        <w:tc>
          <w:tcPr>
            <w:tcW w:w="1953" w:type="dxa"/>
            <w:shd w:val="clear" w:color="auto" w:fill="auto"/>
            <w:vAlign w:val="center"/>
          </w:tcPr>
          <w:p w14:paraId="402AB0EA"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0.041 mg/kg bw/day</w:t>
            </w:r>
          </w:p>
        </w:tc>
      </w:tr>
      <w:tr w:rsidR="004B4908" w:rsidRPr="00C77655" w14:paraId="49DE4DD2" w14:textId="77777777" w:rsidTr="00B434B8">
        <w:tc>
          <w:tcPr>
            <w:tcW w:w="1373" w:type="dxa"/>
            <w:shd w:val="clear" w:color="auto" w:fill="auto"/>
            <w:vAlign w:val="center"/>
          </w:tcPr>
          <w:p w14:paraId="4A72AEC9" w14:textId="77777777" w:rsidR="004B4908" w:rsidRPr="002635B3" w:rsidRDefault="004B4908" w:rsidP="00B434B8">
            <w:pPr>
              <w:spacing w:line="260" w:lineRule="atLeast"/>
              <w:rPr>
                <w:rFonts w:eastAsia="Calibri"/>
                <w:sz w:val="18"/>
                <w:szCs w:val="18"/>
                <w:lang w:val="en-US" w:eastAsia="en-US"/>
              </w:rPr>
            </w:pPr>
            <w:r w:rsidRPr="002635B3">
              <w:rPr>
                <w:rFonts w:eastAsia="Calibri"/>
                <w:sz w:val="18"/>
                <w:szCs w:val="18"/>
                <w:lang w:val="en-US" w:eastAsia="en-US"/>
              </w:rPr>
              <w:t>ARfD</w:t>
            </w:r>
          </w:p>
        </w:tc>
        <w:tc>
          <w:tcPr>
            <w:tcW w:w="7831" w:type="dxa"/>
            <w:gridSpan w:val="5"/>
            <w:vAlign w:val="center"/>
          </w:tcPr>
          <w:p w14:paraId="2CA8269E"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n.a.</w:t>
            </w:r>
          </w:p>
        </w:tc>
      </w:tr>
      <w:tr w:rsidR="004B4908" w:rsidRPr="00C77655" w14:paraId="50409E85" w14:textId="77777777" w:rsidTr="00B434B8">
        <w:tc>
          <w:tcPr>
            <w:tcW w:w="1373" w:type="dxa"/>
            <w:shd w:val="clear" w:color="auto" w:fill="auto"/>
            <w:vAlign w:val="center"/>
          </w:tcPr>
          <w:p w14:paraId="705C43A2" w14:textId="77777777" w:rsidR="004B4908" w:rsidRPr="002635B3" w:rsidRDefault="004B4908" w:rsidP="00B434B8">
            <w:pPr>
              <w:spacing w:line="260" w:lineRule="atLeast"/>
              <w:rPr>
                <w:rFonts w:eastAsia="Calibri"/>
                <w:sz w:val="18"/>
                <w:szCs w:val="18"/>
                <w:lang w:val="en-US" w:eastAsia="en-US"/>
              </w:rPr>
            </w:pPr>
            <w:r w:rsidRPr="002635B3">
              <w:rPr>
                <w:rFonts w:eastAsia="Calibri"/>
                <w:sz w:val="18"/>
                <w:szCs w:val="18"/>
                <w:lang w:val="en-US" w:eastAsia="en-US"/>
              </w:rPr>
              <w:lastRenderedPageBreak/>
              <w:t>ADI</w:t>
            </w:r>
          </w:p>
        </w:tc>
        <w:tc>
          <w:tcPr>
            <w:tcW w:w="1113" w:type="dxa"/>
            <w:vAlign w:val="center"/>
          </w:tcPr>
          <w:p w14:paraId="1E9B8F98" w14:textId="77777777" w:rsidR="004B4908" w:rsidRPr="002635B3" w:rsidRDefault="004B4908" w:rsidP="00B434B8">
            <w:pPr>
              <w:spacing w:line="260" w:lineRule="atLeast"/>
              <w:jc w:val="center"/>
              <w:rPr>
                <w:rFonts w:eastAsia="Calibri"/>
                <w:sz w:val="18"/>
                <w:szCs w:val="18"/>
                <w:lang w:val="en-US" w:eastAsia="en-US"/>
              </w:rPr>
            </w:pPr>
            <w:r w:rsidRPr="002635B3">
              <w:rPr>
                <w:rFonts w:cs="Verdana"/>
                <w:sz w:val="18"/>
                <w:szCs w:val="18"/>
                <w:lang w:val="en-US" w:eastAsia="en-GB"/>
              </w:rPr>
              <w:t>EFSA (2008)</w:t>
            </w:r>
          </w:p>
        </w:tc>
        <w:tc>
          <w:tcPr>
            <w:tcW w:w="4765" w:type="dxa"/>
            <w:gridSpan w:val="3"/>
            <w:vAlign w:val="center"/>
          </w:tcPr>
          <w:p w14:paraId="50E089DE"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w:t>
            </w:r>
          </w:p>
        </w:tc>
        <w:tc>
          <w:tcPr>
            <w:tcW w:w="1953" w:type="dxa"/>
            <w:shd w:val="clear" w:color="auto" w:fill="auto"/>
            <w:vAlign w:val="center"/>
          </w:tcPr>
          <w:p w14:paraId="5115E6B5" w14:textId="77777777" w:rsidR="004B4908" w:rsidRPr="002635B3" w:rsidRDefault="004B4908" w:rsidP="00B434B8">
            <w:pPr>
              <w:spacing w:line="260" w:lineRule="atLeast"/>
              <w:jc w:val="center"/>
              <w:rPr>
                <w:rFonts w:eastAsia="Calibri"/>
                <w:sz w:val="18"/>
                <w:szCs w:val="18"/>
                <w:lang w:val="en-US" w:eastAsia="en-US"/>
              </w:rPr>
            </w:pPr>
            <w:r w:rsidRPr="002635B3">
              <w:rPr>
                <w:rFonts w:eastAsia="Calibri"/>
                <w:sz w:val="18"/>
                <w:szCs w:val="18"/>
                <w:lang w:val="en-US" w:eastAsia="en-US"/>
              </w:rPr>
              <w:t>0.15 mg Cu/kg bw/day</w:t>
            </w:r>
          </w:p>
        </w:tc>
      </w:tr>
    </w:tbl>
    <w:p w14:paraId="35E136B8" w14:textId="77777777" w:rsidR="00FE454C" w:rsidRPr="002635B3" w:rsidRDefault="00FE454C" w:rsidP="00FE454C">
      <w:pPr>
        <w:keepNext/>
        <w:jc w:val="both"/>
        <w:rPr>
          <w:sz w:val="22"/>
          <w:szCs w:val="22"/>
          <w:lang w:val="en-US"/>
        </w:rPr>
      </w:pPr>
    </w:p>
    <w:p w14:paraId="79361762" w14:textId="6DB5E1BA" w:rsidR="00FE454C" w:rsidRPr="002635B3" w:rsidRDefault="009B441C" w:rsidP="00FE454C">
      <w:pPr>
        <w:rPr>
          <w:rFonts w:eastAsia="Calibri"/>
          <w:b/>
          <w:i/>
          <w:sz w:val="22"/>
          <w:szCs w:val="22"/>
          <w:lang w:val="en-US" w:eastAsia="en-US"/>
        </w:rPr>
      </w:pPr>
      <w:r w:rsidRPr="002635B3">
        <w:rPr>
          <w:rFonts w:eastAsia="Calibri"/>
          <w:b/>
          <w:i/>
          <w:sz w:val="22"/>
          <w:szCs w:val="22"/>
          <w:lang w:val="en-US" w:eastAsia="en-US"/>
        </w:rPr>
        <w:t xml:space="preserve">Industrial </w:t>
      </w:r>
      <w:r w:rsidR="00FE454C" w:rsidRPr="002635B3">
        <w:rPr>
          <w:rFonts w:eastAsia="Calibri"/>
          <w:b/>
          <w:i/>
          <w:sz w:val="22"/>
          <w:szCs w:val="22"/>
          <w:lang w:val="en-US" w:eastAsia="en-US"/>
        </w:rPr>
        <w:t xml:space="preserve">exposure </w:t>
      </w:r>
    </w:p>
    <w:p w14:paraId="2B2BF573" w14:textId="5B8EB7D3" w:rsidR="00FE454C" w:rsidRPr="002635B3" w:rsidRDefault="00FE454C" w:rsidP="00FE454C">
      <w:pPr>
        <w:spacing w:line="260" w:lineRule="atLeast"/>
        <w:rPr>
          <w:rFonts w:eastAsia="Calibri"/>
          <w:sz w:val="22"/>
          <w:szCs w:val="22"/>
          <w:lang w:val="en-US" w:eastAsia="en-US"/>
        </w:rPr>
      </w:pPr>
    </w:p>
    <w:p w14:paraId="0D2F0C72" w14:textId="77777777" w:rsidR="00824245" w:rsidRPr="002635B3" w:rsidRDefault="00824245" w:rsidP="00FE454C">
      <w:pPr>
        <w:spacing w:line="260" w:lineRule="atLeast"/>
        <w:rPr>
          <w:rFonts w:eastAsia="Calibri"/>
          <w:sz w:val="22"/>
          <w:szCs w:val="22"/>
          <w:lang w:val="en-US" w:eastAsia="en-US"/>
        </w:rPr>
      </w:pPr>
    </w:p>
    <w:p w14:paraId="50741784" w14:textId="3597A051" w:rsidR="00FE454C" w:rsidRPr="002635B3" w:rsidRDefault="00FE454C" w:rsidP="00FE454C">
      <w:pPr>
        <w:rPr>
          <w:rFonts w:eastAsia="Calibri"/>
          <w:i/>
          <w:u w:val="single"/>
          <w:lang w:val="en-US" w:eastAsia="en-US"/>
        </w:rPr>
      </w:pPr>
      <w:r w:rsidRPr="002635B3">
        <w:rPr>
          <w:rFonts w:eastAsia="Calibri"/>
          <w:i/>
          <w:u w:val="single"/>
          <w:lang w:val="en-US" w:eastAsia="en-US"/>
        </w:rPr>
        <w:t xml:space="preserve">Scenario [1] </w:t>
      </w:r>
      <w:r w:rsidR="009B441C" w:rsidRPr="002635B3">
        <w:rPr>
          <w:rFonts w:eastAsia="Calibri"/>
          <w:i/>
          <w:u w:val="single"/>
          <w:lang w:val="en-US" w:eastAsia="en-US"/>
        </w:rPr>
        <w:t xml:space="preserve">Industrial </w:t>
      </w:r>
      <w:r w:rsidRPr="002635B3">
        <w:rPr>
          <w:rFonts w:eastAsia="Calibri"/>
          <w:i/>
          <w:u w:val="single"/>
          <w:lang w:val="en-US" w:eastAsia="en-US"/>
        </w:rPr>
        <w:t>use: Net dipping</w:t>
      </w:r>
    </w:p>
    <w:p w14:paraId="7866BF59" w14:textId="77777777" w:rsidR="00FE454C" w:rsidRPr="002635B3" w:rsidRDefault="00FE454C" w:rsidP="00FE454C">
      <w:pPr>
        <w:keepNext/>
        <w:jc w:val="both"/>
        <w:rPr>
          <w:sz w:val="22"/>
          <w:szCs w:val="22"/>
          <w:lang w:val="en-US"/>
        </w:rPr>
      </w:pPr>
    </w:p>
    <w:p w14:paraId="19DD5395" w14:textId="7EA967AB" w:rsidR="00824245" w:rsidRPr="002635B3" w:rsidRDefault="00824245" w:rsidP="00824245">
      <w:pPr>
        <w:keepNext/>
        <w:jc w:val="both"/>
        <w:rPr>
          <w:lang w:val="en-US"/>
        </w:rPr>
      </w:pPr>
      <w:r w:rsidRPr="002635B3">
        <w:rPr>
          <w:lang w:val="en-US"/>
        </w:rPr>
        <w:t xml:space="preserve">The predicted levels of systemic exposure of operators to </w:t>
      </w:r>
      <w:r w:rsidR="00722F7E" w:rsidRPr="002635B3">
        <w:rPr>
          <w:lang w:val="en-US"/>
        </w:rPr>
        <w:t>copper</w:t>
      </w:r>
      <w:r w:rsidRPr="002635B3">
        <w:rPr>
          <w:lang w:val="en-US"/>
        </w:rPr>
        <w:t xml:space="preserve"> when undertaking net dipping activities</w:t>
      </w:r>
      <w:r w:rsidR="00CC17E7" w:rsidRPr="002635B3">
        <w:rPr>
          <w:lang w:val="en-US"/>
        </w:rPr>
        <w:t xml:space="preserve"> of the Aquanet North Sea products</w:t>
      </w:r>
      <w:r w:rsidRPr="002635B3">
        <w:rPr>
          <w:lang w:val="en-US"/>
        </w:rPr>
        <w:t xml:space="preserve"> are summarised and compared with the relevant AEL-value below. </w:t>
      </w:r>
    </w:p>
    <w:p w14:paraId="1498439F" w14:textId="1F4B2CDF" w:rsidR="000C091F" w:rsidRPr="002635B3" w:rsidRDefault="000C091F" w:rsidP="00FE454C">
      <w:pPr>
        <w:keepNext/>
        <w:jc w:val="both"/>
        <w:rPr>
          <w:lang w:val="en-US"/>
        </w:rPr>
      </w:pPr>
    </w:p>
    <w:tbl>
      <w:tblPr>
        <w:tblStyle w:val="Tabellrutenett"/>
        <w:tblW w:w="0" w:type="auto"/>
        <w:tblLook w:val="04A0" w:firstRow="1" w:lastRow="0" w:firstColumn="1" w:lastColumn="0" w:noHBand="0" w:noVBand="1"/>
      </w:tblPr>
      <w:tblGrid>
        <w:gridCol w:w="1669"/>
        <w:gridCol w:w="2785"/>
        <w:gridCol w:w="1654"/>
        <w:gridCol w:w="1291"/>
        <w:gridCol w:w="1815"/>
      </w:tblGrid>
      <w:tr w:rsidR="00524AF6" w:rsidRPr="00C77655" w14:paraId="6DBE930B" w14:textId="77777777" w:rsidTr="005F546E">
        <w:trPr>
          <w:gridAfter w:val="3"/>
          <w:tblHeader/>
        </w:trPr>
        <w:tc>
          <w:tcPr>
            <w:tcW w:w="0" w:type="auto"/>
            <w:tcBorders>
              <w:top w:val="nil"/>
              <w:left w:val="nil"/>
              <w:bottom w:val="single" w:sz="4" w:space="0" w:color="auto"/>
              <w:right w:val="nil"/>
            </w:tcBorders>
          </w:tcPr>
          <w:p w14:paraId="3C1A7973" w14:textId="77777777" w:rsidR="00824245" w:rsidRPr="002635B3" w:rsidRDefault="00824245" w:rsidP="005F546E">
            <w:pPr>
              <w:keepNext/>
              <w:spacing w:line="260" w:lineRule="atLeast"/>
              <w:jc w:val="both"/>
              <w:rPr>
                <w:b/>
                <w:lang w:val="en-US"/>
              </w:rPr>
            </w:pPr>
          </w:p>
        </w:tc>
        <w:tc>
          <w:tcPr>
            <w:tcW w:w="0" w:type="auto"/>
            <w:tcBorders>
              <w:top w:val="nil"/>
              <w:left w:val="nil"/>
              <w:bottom w:val="single" w:sz="4" w:space="0" w:color="auto"/>
              <w:right w:val="nil"/>
            </w:tcBorders>
          </w:tcPr>
          <w:p w14:paraId="5EB20033" w14:textId="77777777" w:rsidR="00824245" w:rsidRPr="002635B3" w:rsidRDefault="00824245" w:rsidP="005F546E">
            <w:pPr>
              <w:keepNext/>
              <w:spacing w:line="260" w:lineRule="atLeast"/>
              <w:jc w:val="both"/>
              <w:rPr>
                <w:b/>
                <w:lang w:val="en-US"/>
              </w:rPr>
            </w:pPr>
          </w:p>
        </w:tc>
      </w:tr>
      <w:tr w:rsidR="00824245" w:rsidRPr="00C77655" w14:paraId="25BD54A7" w14:textId="77777777" w:rsidTr="0041225C">
        <w:trPr>
          <w:tblHeader/>
        </w:trPr>
        <w:tc>
          <w:tcPr>
            <w:tcW w:w="0" w:type="auto"/>
            <w:gridSpan w:val="5"/>
            <w:tcBorders>
              <w:top w:val="single" w:sz="4" w:space="0" w:color="auto"/>
              <w:bottom w:val="single" w:sz="4" w:space="0" w:color="auto"/>
            </w:tcBorders>
            <w:shd w:val="clear" w:color="auto" w:fill="FFFFCC"/>
            <w:vAlign w:val="center"/>
          </w:tcPr>
          <w:p w14:paraId="431C0A20" w14:textId="5021A10C" w:rsidR="00824245" w:rsidRPr="002635B3" w:rsidRDefault="00824245" w:rsidP="005F546E">
            <w:pPr>
              <w:keepNext/>
              <w:spacing w:line="260" w:lineRule="atLeast"/>
              <w:jc w:val="center"/>
              <w:rPr>
                <w:b/>
                <w:lang w:val="en-US"/>
              </w:rPr>
            </w:pPr>
            <w:r w:rsidRPr="002635B3">
              <w:rPr>
                <w:b/>
                <w:lang w:val="en-US"/>
              </w:rPr>
              <w:t xml:space="preserve"> Risk characterisation of </w:t>
            </w:r>
            <w:r w:rsidR="009B441C" w:rsidRPr="002635B3">
              <w:rPr>
                <w:b/>
                <w:lang w:val="en-US"/>
              </w:rPr>
              <w:t xml:space="preserve">industrial </w:t>
            </w:r>
            <w:r w:rsidRPr="002635B3">
              <w:rPr>
                <w:b/>
                <w:lang w:val="en-US"/>
              </w:rPr>
              <w:t>use</w:t>
            </w:r>
          </w:p>
        </w:tc>
      </w:tr>
      <w:tr w:rsidR="00524AF6" w:rsidRPr="00C77655" w14:paraId="476F5CE0" w14:textId="77777777" w:rsidTr="0041225C">
        <w:tc>
          <w:tcPr>
            <w:tcW w:w="0" w:type="auto"/>
            <w:tcBorders>
              <w:top w:val="single" w:sz="4" w:space="0" w:color="auto"/>
            </w:tcBorders>
            <w:shd w:val="clear" w:color="auto" w:fill="D9D9D9" w:themeFill="background1" w:themeFillShade="D9"/>
          </w:tcPr>
          <w:p w14:paraId="6B655B23" w14:textId="77777777" w:rsidR="002F0866" w:rsidRPr="002635B3" w:rsidRDefault="002F0866" w:rsidP="002F0866">
            <w:pPr>
              <w:spacing w:line="260" w:lineRule="atLeast"/>
              <w:jc w:val="center"/>
              <w:rPr>
                <w:b/>
                <w:lang w:val="en-US"/>
              </w:rPr>
            </w:pPr>
            <w:r w:rsidRPr="002635B3">
              <w:rPr>
                <w:b/>
                <w:lang w:val="en-US"/>
              </w:rPr>
              <w:t>Exposure scenario</w:t>
            </w:r>
          </w:p>
        </w:tc>
        <w:tc>
          <w:tcPr>
            <w:tcW w:w="0" w:type="auto"/>
            <w:tcBorders>
              <w:top w:val="single" w:sz="4" w:space="0" w:color="auto"/>
            </w:tcBorders>
            <w:shd w:val="clear" w:color="auto" w:fill="D9D9D9" w:themeFill="background1" w:themeFillShade="D9"/>
          </w:tcPr>
          <w:p w14:paraId="2A665111" w14:textId="77777777" w:rsidR="002F0866" w:rsidRPr="002635B3" w:rsidRDefault="002F0866" w:rsidP="002F0866">
            <w:pPr>
              <w:spacing w:line="260" w:lineRule="atLeast"/>
              <w:jc w:val="center"/>
              <w:rPr>
                <w:lang w:val="en-US"/>
              </w:rPr>
            </w:pPr>
            <w:r w:rsidRPr="002635B3">
              <w:rPr>
                <w:lang w:val="en-US"/>
              </w:rPr>
              <w:t>Tier/PPE</w:t>
            </w:r>
          </w:p>
        </w:tc>
        <w:tc>
          <w:tcPr>
            <w:tcW w:w="0" w:type="auto"/>
            <w:shd w:val="clear" w:color="auto" w:fill="D9D9D9" w:themeFill="background1" w:themeFillShade="D9"/>
            <w:vAlign w:val="center"/>
          </w:tcPr>
          <w:p w14:paraId="3240BCB0" w14:textId="77777777" w:rsidR="002F0866" w:rsidRPr="002635B3" w:rsidRDefault="002F0866" w:rsidP="002F0866">
            <w:pPr>
              <w:spacing w:line="260" w:lineRule="atLeast"/>
              <w:jc w:val="center"/>
              <w:rPr>
                <w:lang w:val="en-US"/>
              </w:rPr>
            </w:pPr>
            <w:r w:rsidRPr="002635B3">
              <w:rPr>
                <w:lang w:val="en-US"/>
              </w:rPr>
              <w:t>Estimated total systemic uptake (mg/kg bw)</w:t>
            </w:r>
          </w:p>
        </w:tc>
        <w:tc>
          <w:tcPr>
            <w:tcW w:w="0" w:type="auto"/>
            <w:shd w:val="clear" w:color="auto" w:fill="D9D9D9" w:themeFill="background1" w:themeFillShade="D9"/>
          </w:tcPr>
          <w:p w14:paraId="789378A9" w14:textId="7C5A2A26" w:rsidR="002F0866" w:rsidRPr="002635B3" w:rsidRDefault="003355BA" w:rsidP="002F0866">
            <w:pPr>
              <w:spacing w:line="260" w:lineRule="atLeast"/>
              <w:jc w:val="center"/>
              <w:rPr>
                <w:b/>
                <w:lang w:val="en-US"/>
              </w:rPr>
            </w:pPr>
            <w:r w:rsidRPr="002635B3">
              <w:rPr>
                <w:lang w:val="en-US"/>
              </w:rPr>
              <w:t>AEL</w:t>
            </w:r>
            <w:r w:rsidRPr="002635B3">
              <w:rPr>
                <w:vertAlign w:val="subscript"/>
                <w:lang w:val="en-US"/>
              </w:rPr>
              <w:t xml:space="preserve">Long </w:t>
            </w:r>
            <w:r w:rsidR="002F0866" w:rsidRPr="002635B3">
              <w:rPr>
                <w:vertAlign w:val="subscript"/>
                <w:lang w:val="en-US"/>
              </w:rPr>
              <w:t>term</w:t>
            </w:r>
            <w:r w:rsidR="002F0866" w:rsidRPr="002635B3">
              <w:rPr>
                <w:lang w:val="en-US"/>
              </w:rPr>
              <w:t xml:space="preserve"> (mg/kg bw/day)</w:t>
            </w:r>
          </w:p>
        </w:tc>
        <w:tc>
          <w:tcPr>
            <w:tcW w:w="0" w:type="auto"/>
            <w:shd w:val="clear" w:color="auto" w:fill="D9D9D9" w:themeFill="background1" w:themeFillShade="D9"/>
          </w:tcPr>
          <w:p w14:paraId="4C88EB99" w14:textId="11D83FB1" w:rsidR="002F0866" w:rsidRPr="002635B3" w:rsidRDefault="002F0866" w:rsidP="002F0866">
            <w:pPr>
              <w:spacing w:line="260" w:lineRule="atLeast"/>
              <w:jc w:val="center"/>
              <w:rPr>
                <w:b/>
                <w:lang w:val="en-US"/>
              </w:rPr>
            </w:pPr>
            <w:r w:rsidRPr="002635B3">
              <w:rPr>
                <w:b/>
                <w:lang w:val="en-US"/>
              </w:rPr>
              <w:t>Exposure/AEL</w:t>
            </w:r>
          </w:p>
        </w:tc>
      </w:tr>
      <w:tr w:rsidR="002F0866" w:rsidRPr="00C77655" w14:paraId="7844B4B1" w14:textId="77777777" w:rsidTr="005F546E">
        <w:tc>
          <w:tcPr>
            <w:tcW w:w="0" w:type="auto"/>
            <w:gridSpan w:val="5"/>
            <w:tcBorders>
              <w:top w:val="single" w:sz="4" w:space="0" w:color="auto"/>
            </w:tcBorders>
            <w:vAlign w:val="center"/>
          </w:tcPr>
          <w:p w14:paraId="3A696496" w14:textId="77777777" w:rsidR="002F0866" w:rsidRPr="002635B3" w:rsidRDefault="002F0866" w:rsidP="002F0866">
            <w:pPr>
              <w:spacing w:line="260" w:lineRule="atLeast"/>
              <w:jc w:val="center"/>
              <w:rPr>
                <w:b/>
                <w:lang w:val="en-US"/>
              </w:rPr>
            </w:pPr>
          </w:p>
        </w:tc>
      </w:tr>
      <w:tr w:rsidR="002F0866" w:rsidRPr="00C77655" w14:paraId="4DD385CF" w14:textId="77777777" w:rsidTr="005F546E">
        <w:tc>
          <w:tcPr>
            <w:tcW w:w="0" w:type="auto"/>
            <w:gridSpan w:val="5"/>
            <w:tcBorders>
              <w:top w:val="single" w:sz="4" w:space="0" w:color="auto"/>
            </w:tcBorders>
            <w:vAlign w:val="center"/>
          </w:tcPr>
          <w:p w14:paraId="164AC77B" w14:textId="64B71C9C" w:rsidR="002F0866" w:rsidRPr="002635B3" w:rsidRDefault="002F0866" w:rsidP="002F0866">
            <w:pPr>
              <w:spacing w:line="260" w:lineRule="atLeast"/>
              <w:jc w:val="center"/>
              <w:rPr>
                <w:b/>
                <w:lang w:val="en-US"/>
              </w:rPr>
            </w:pPr>
            <w:r w:rsidRPr="002635B3">
              <w:rPr>
                <w:b/>
                <w:lang w:val="en-US"/>
              </w:rPr>
              <w:t>Aquanet North Sea Standard</w:t>
            </w:r>
          </w:p>
        </w:tc>
      </w:tr>
      <w:tr w:rsidR="004D5721" w:rsidRPr="00C77655" w14:paraId="2EEF6198" w14:textId="77777777" w:rsidTr="005F546E">
        <w:tc>
          <w:tcPr>
            <w:tcW w:w="0" w:type="auto"/>
            <w:gridSpan w:val="5"/>
            <w:tcBorders>
              <w:top w:val="single" w:sz="4" w:space="0" w:color="auto"/>
            </w:tcBorders>
            <w:vAlign w:val="center"/>
          </w:tcPr>
          <w:p w14:paraId="23A93F55" w14:textId="77777777" w:rsidR="004D5721" w:rsidRPr="002635B3" w:rsidRDefault="004D5721" w:rsidP="002F0866">
            <w:pPr>
              <w:spacing w:line="260" w:lineRule="atLeast"/>
              <w:jc w:val="center"/>
              <w:rPr>
                <w:b/>
                <w:lang w:val="en-US"/>
              </w:rPr>
            </w:pPr>
          </w:p>
        </w:tc>
      </w:tr>
      <w:tr w:rsidR="002F0866" w:rsidRPr="00C77655" w14:paraId="7F819D17" w14:textId="77777777" w:rsidTr="005F546E">
        <w:tc>
          <w:tcPr>
            <w:tcW w:w="0" w:type="auto"/>
            <w:gridSpan w:val="5"/>
            <w:tcBorders>
              <w:top w:val="single" w:sz="4" w:space="0" w:color="auto"/>
            </w:tcBorders>
            <w:vAlign w:val="center"/>
          </w:tcPr>
          <w:p w14:paraId="46C14505" w14:textId="0F2DD514" w:rsidR="002F0866" w:rsidRPr="002635B3" w:rsidRDefault="00A91C4A" w:rsidP="002F0866">
            <w:pPr>
              <w:spacing w:line="260" w:lineRule="atLeast"/>
              <w:jc w:val="center"/>
              <w:rPr>
                <w:lang w:val="en-US"/>
              </w:rPr>
            </w:pPr>
            <w:r w:rsidRPr="002635B3">
              <w:rPr>
                <w:b/>
                <w:lang w:val="en-US"/>
              </w:rPr>
              <w:t>Copper</w:t>
            </w:r>
          </w:p>
        </w:tc>
      </w:tr>
      <w:tr w:rsidR="00524AF6" w:rsidRPr="00C77655" w14:paraId="458E0503" w14:textId="77777777" w:rsidTr="00624481">
        <w:tc>
          <w:tcPr>
            <w:tcW w:w="0" w:type="auto"/>
            <w:tcBorders>
              <w:top w:val="single" w:sz="4" w:space="0" w:color="auto"/>
            </w:tcBorders>
            <w:shd w:val="clear" w:color="auto" w:fill="D9D9D9" w:themeFill="background1" w:themeFillShade="D9"/>
            <w:vAlign w:val="center"/>
          </w:tcPr>
          <w:p w14:paraId="2A74781D" w14:textId="701BD67A" w:rsidR="002F0866" w:rsidRPr="002635B3" w:rsidRDefault="00524AF6" w:rsidP="002F0866">
            <w:pPr>
              <w:spacing w:line="260" w:lineRule="atLeast"/>
              <w:rPr>
                <w:lang w:val="en-US"/>
              </w:rPr>
            </w:pPr>
            <w:r w:rsidRPr="002635B3">
              <w:rPr>
                <w:lang w:val="en-US"/>
              </w:rPr>
              <w:t xml:space="preserve">Industrial dipping of nets; </w:t>
            </w:r>
            <w:r w:rsidR="00CC17E7" w:rsidRPr="002635B3">
              <w:rPr>
                <w:lang w:val="en-US"/>
              </w:rPr>
              <w:t>Dipping model 4</w:t>
            </w:r>
          </w:p>
        </w:tc>
        <w:tc>
          <w:tcPr>
            <w:tcW w:w="0" w:type="auto"/>
            <w:tcBorders>
              <w:top w:val="single" w:sz="4" w:space="0" w:color="auto"/>
            </w:tcBorders>
          </w:tcPr>
          <w:p w14:paraId="694AC745" w14:textId="77777777" w:rsidR="00785F12" w:rsidRPr="002635B3" w:rsidRDefault="00624481" w:rsidP="00785F12">
            <w:pPr>
              <w:spacing w:line="260" w:lineRule="atLeast"/>
              <w:rPr>
                <w:lang w:val="en-US"/>
              </w:rPr>
            </w:pPr>
            <w:r w:rsidRPr="002635B3">
              <w:rPr>
                <w:lang w:val="en-US"/>
              </w:rPr>
              <w:t xml:space="preserve">Tier 1; </w:t>
            </w:r>
          </w:p>
          <w:p w14:paraId="5130B4A5" w14:textId="7700052C" w:rsidR="006C1223" w:rsidRPr="002635B3" w:rsidRDefault="00624481" w:rsidP="00785F12">
            <w:pPr>
              <w:spacing w:line="260" w:lineRule="atLeast"/>
              <w:rPr>
                <w:lang w:val="en-US"/>
              </w:rPr>
            </w:pPr>
            <w:r w:rsidRPr="002635B3">
              <w:rPr>
                <w:lang w:val="en-US"/>
              </w:rPr>
              <w:t>Light clothing (100% penetration);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548EFC0D" w14:textId="56D356C1" w:rsidR="002F0866" w:rsidRPr="002635B3" w:rsidRDefault="009B441C" w:rsidP="002F0866">
            <w:pPr>
              <w:spacing w:line="260" w:lineRule="atLeast"/>
              <w:jc w:val="center"/>
              <w:rPr>
                <w:lang w:val="en-US"/>
              </w:rPr>
            </w:pPr>
            <w:r w:rsidRPr="002635B3">
              <w:rPr>
                <w:lang w:val="en-US"/>
              </w:rPr>
              <w:t>0.</w:t>
            </w:r>
            <w:r w:rsidR="00093EAA" w:rsidRPr="002635B3">
              <w:rPr>
                <w:lang w:val="en-US"/>
              </w:rPr>
              <w:t>4</w:t>
            </w:r>
            <w:r w:rsidR="0019068C" w:rsidRPr="002635B3">
              <w:rPr>
                <w:lang w:val="en-US"/>
              </w:rPr>
              <w:t>1</w:t>
            </w:r>
          </w:p>
        </w:tc>
        <w:tc>
          <w:tcPr>
            <w:tcW w:w="0" w:type="auto"/>
            <w:vAlign w:val="center"/>
          </w:tcPr>
          <w:p w14:paraId="0C685DF6" w14:textId="2C1095A7" w:rsidR="002F0866" w:rsidRPr="002635B3" w:rsidRDefault="003355BA" w:rsidP="002F0866">
            <w:pPr>
              <w:spacing w:line="260" w:lineRule="atLeast"/>
              <w:jc w:val="center"/>
              <w:rPr>
                <w:lang w:val="en-US"/>
              </w:rPr>
            </w:pPr>
            <w:r w:rsidRPr="002635B3">
              <w:rPr>
                <w:lang w:val="en-US"/>
              </w:rPr>
              <w:t>0.041</w:t>
            </w:r>
          </w:p>
        </w:tc>
        <w:tc>
          <w:tcPr>
            <w:tcW w:w="0" w:type="auto"/>
            <w:vAlign w:val="center"/>
          </w:tcPr>
          <w:p w14:paraId="1AE954AD" w14:textId="04B40801" w:rsidR="002F0866" w:rsidRPr="002635B3" w:rsidRDefault="0019068C" w:rsidP="002F0866">
            <w:pPr>
              <w:spacing w:line="260" w:lineRule="atLeast"/>
              <w:jc w:val="center"/>
              <w:rPr>
                <w:b/>
                <w:lang w:val="en-US"/>
              </w:rPr>
            </w:pPr>
            <w:r w:rsidRPr="002635B3">
              <w:rPr>
                <w:b/>
                <w:lang w:val="en-US"/>
              </w:rPr>
              <w:t>9.9</w:t>
            </w:r>
          </w:p>
        </w:tc>
      </w:tr>
      <w:tr w:rsidR="00524AF6" w:rsidRPr="00C77655" w14:paraId="18B30515" w14:textId="77777777" w:rsidTr="00624481">
        <w:tc>
          <w:tcPr>
            <w:tcW w:w="0" w:type="auto"/>
            <w:tcBorders>
              <w:top w:val="single" w:sz="4" w:space="0" w:color="auto"/>
            </w:tcBorders>
            <w:shd w:val="clear" w:color="auto" w:fill="D9D9D9" w:themeFill="background1" w:themeFillShade="D9"/>
            <w:vAlign w:val="center"/>
          </w:tcPr>
          <w:p w14:paraId="74631ED3" w14:textId="684C72C6" w:rsidR="002F0866" w:rsidRPr="002635B3" w:rsidRDefault="002F0866" w:rsidP="002F0866">
            <w:pPr>
              <w:spacing w:line="260" w:lineRule="atLeast"/>
              <w:rPr>
                <w:lang w:val="en-US"/>
              </w:rPr>
            </w:pPr>
          </w:p>
        </w:tc>
        <w:tc>
          <w:tcPr>
            <w:tcW w:w="0" w:type="auto"/>
            <w:tcBorders>
              <w:top w:val="single" w:sz="4" w:space="0" w:color="auto"/>
            </w:tcBorders>
          </w:tcPr>
          <w:p w14:paraId="19A28395" w14:textId="09A3B255" w:rsidR="002F0866" w:rsidRPr="002635B3" w:rsidRDefault="002F0866" w:rsidP="00785F12">
            <w:pPr>
              <w:spacing w:line="260" w:lineRule="atLeast"/>
              <w:rPr>
                <w:lang w:val="en-US"/>
              </w:rPr>
            </w:pPr>
            <w:r w:rsidRPr="002635B3">
              <w:rPr>
                <w:lang w:val="en-US"/>
              </w:rPr>
              <w:t>Tier 2a; Coated coverall (10</w:t>
            </w:r>
            <w:r w:rsidR="009B441C" w:rsidRPr="002635B3">
              <w:rPr>
                <w:lang w:val="en-US"/>
              </w:rPr>
              <w:t xml:space="preserve"> </w:t>
            </w:r>
            <w:r w:rsidRPr="002635B3">
              <w:rPr>
                <w:lang w:val="en-US"/>
              </w:rPr>
              <w:t>% penetration) and gloves</w:t>
            </w:r>
            <w:r w:rsidR="006C1223" w:rsidRPr="002635B3">
              <w:rPr>
                <w:lang w:val="en-US"/>
              </w:rPr>
              <w:t xml:space="preserve"> (</w:t>
            </w:r>
            <w:r w:rsidR="0063592B" w:rsidRPr="002635B3">
              <w:rPr>
                <w:lang w:val="en-US"/>
              </w:rPr>
              <w:t>h</w:t>
            </w:r>
            <w:r w:rsidR="006C1223" w:rsidRPr="002635B3">
              <w:rPr>
                <w:lang w:val="en-US"/>
              </w:rPr>
              <w:t>and exposure is actual exposure inside gloves).</w:t>
            </w:r>
          </w:p>
        </w:tc>
        <w:tc>
          <w:tcPr>
            <w:tcW w:w="0" w:type="auto"/>
            <w:vAlign w:val="center"/>
          </w:tcPr>
          <w:p w14:paraId="0A9EB995" w14:textId="67FD218C" w:rsidR="002F0866" w:rsidRPr="002635B3" w:rsidRDefault="009B441C" w:rsidP="002F0866">
            <w:pPr>
              <w:spacing w:line="260" w:lineRule="atLeast"/>
              <w:jc w:val="center"/>
              <w:rPr>
                <w:lang w:val="en-US"/>
              </w:rPr>
            </w:pPr>
            <w:r w:rsidRPr="002635B3">
              <w:rPr>
                <w:lang w:val="en-US"/>
              </w:rPr>
              <w:t>0.0</w:t>
            </w:r>
            <w:r w:rsidR="0019068C" w:rsidRPr="002635B3">
              <w:rPr>
                <w:lang w:val="en-US"/>
              </w:rPr>
              <w:t>67</w:t>
            </w:r>
          </w:p>
        </w:tc>
        <w:tc>
          <w:tcPr>
            <w:tcW w:w="0" w:type="auto"/>
            <w:vAlign w:val="center"/>
          </w:tcPr>
          <w:p w14:paraId="0642436D" w14:textId="150119C0" w:rsidR="002F0866" w:rsidRPr="002635B3" w:rsidRDefault="003355BA" w:rsidP="002F0866">
            <w:pPr>
              <w:spacing w:line="260" w:lineRule="atLeast"/>
              <w:jc w:val="center"/>
              <w:rPr>
                <w:lang w:val="en-US"/>
              </w:rPr>
            </w:pPr>
            <w:r w:rsidRPr="002635B3">
              <w:rPr>
                <w:lang w:val="en-US"/>
              </w:rPr>
              <w:t>0.041</w:t>
            </w:r>
          </w:p>
        </w:tc>
        <w:tc>
          <w:tcPr>
            <w:tcW w:w="0" w:type="auto"/>
            <w:vAlign w:val="center"/>
          </w:tcPr>
          <w:p w14:paraId="37216C36" w14:textId="74FCDA50" w:rsidR="002F0866" w:rsidRPr="002635B3" w:rsidRDefault="009B441C" w:rsidP="002F0866">
            <w:pPr>
              <w:spacing w:line="260" w:lineRule="atLeast"/>
              <w:jc w:val="center"/>
              <w:rPr>
                <w:b/>
                <w:lang w:val="en-US"/>
              </w:rPr>
            </w:pPr>
            <w:r w:rsidRPr="002635B3">
              <w:rPr>
                <w:b/>
                <w:lang w:val="en-US"/>
              </w:rPr>
              <w:t>1.</w:t>
            </w:r>
            <w:r w:rsidR="0019068C" w:rsidRPr="002635B3">
              <w:rPr>
                <w:b/>
                <w:lang w:val="en-US"/>
              </w:rPr>
              <w:t>6</w:t>
            </w:r>
          </w:p>
        </w:tc>
      </w:tr>
      <w:tr w:rsidR="00524AF6" w:rsidRPr="00C77655" w14:paraId="71FA35A3" w14:textId="77777777" w:rsidTr="00624481">
        <w:tc>
          <w:tcPr>
            <w:tcW w:w="0" w:type="auto"/>
            <w:tcBorders>
              <w:top w:val="single" w:sz="4" w:space="0" w:color="auto"/>
            </w:tcBorders>
            <w:shd w:val="clear" w:color="auto" w:fill="D9D9D9" w:themeFill="background1" w:themeFillShade="D9"/>
            <w:vAlign w:val="center"/>
          </w:tcPr>
          <w:p w14:paraId="0F83DBC1" w14:textId="77777777" w:rsidR="009B441C" w:rsidRPr="002635B3" w:rsidRDefault="009B441C" w:rsidP="002F0866">
            <w:pPr>
              <w:spacing w:line="260" w:lineRule="atLeast"/>
              <w:rPr>
                <w:lang w:val="en-US"/>
              </w:rPr>
            </w:pPr>
          </w:p>
        </w:tc>
        <w:tc>
          <w:tcPr>
            <w:tcW w:w="0" w:type="auto"/>
            <w:tcBorders>
              <w:top w:val="single" w:sz="4" w:space="0" w:color="auto"/>
            </w:tcBorders>
          </w:tcPr>
          <w:p w14:paraId="509232C9" w14:textId="235022D4" w:rsidR="009B441C" w:rsidRPr="002635B3" w:rsidRDefault="009B441C" w:rsidP="00785F12">
            <w:pPr>
              <w:spacing w:line="260" w:lineRule="atLeast"/>
              <w:rPr>
                <w:lang w:val="en-US"/>
              </w:rPr>
            </w:pPr>
            <w:r w:rsidRPr="002635B3">
              <w:rPr>
                <w:lang w:val="en-US"/>
              </w:rPr>
              <w:t>Tier 2b; Impermeable coverall (5 % penetration) and gloves (</w:t>
            </w:r>
            <w:r w:rsidR="0063592B" w:rsidRPr="002635B3">
              <w:rPr>
                <w:lang w:val="en-US"/>
              </w:rPr>
              <w:t>h</w:t>
            </w:r>
            <w:r w:rsidRPr="002635B3">
              <w:rPr>
                <w:lang w:val="en-US"/>
              </w:rPr>
              <w:t>and exposure is actual exposure inside gloves).</w:t>
            </w:r>
          </w:p>
        </w:tc>
        <w:tc>
          <w:tcPr>
            <w:tcW w:w="0" w:type="auto"/>
            <w:vAlign w:val="center"/>
          </w:tcPr>
          <w:p w14:paraId="13B3214A" w14:textId="5454EAEB" w:rsidR="009B441C" w:rsidRPr="002635B3" w:rsidRDefault="009B441C" w:rsidP="002F0866">
            <w:pPr>
              <w:spacing w:line="260" w:lineRule="atLeast"/>
              <w:jc w:val="center"/>
              <w:rPr>
                <w:lang w:val="en-US"/>
              </w:rPr>
            </w:pPr>
            <w:r w:rsidRPr="002635B3">
              <w:rPr>
                <w:lang w:val="en-US"/>
              </w:rPr>
              <w:t>0.0</w:t>
            </w:r>
            <w:r w:rsidR="0019068C" w:rsidRPr="002635B3">
              <w:rPr>
                <w:lang w:val="en-US"/>
              </w:rPr>
              <w:t>48</w:t>
            </w:r>
          </w:p>
        </w:tc>
        <w:tc>
          <w:tcPr>
            <w:tcW w:w="0" w:type="auto"/>
            <w:vAlign w:val="center"/>
          </w:tcPr>
          <w:p w14:paraId="5A10C64F" w14:textId="781C73F1" w:rsidR="009B441C" w:rsidRPr="002635B3" w:rsidRDefault="009B441C" w:rsidP="002F0866">
            <w:pPr>
              <w:spacing w:line="260" w:lineRule="atLeast"/>
              <w:jc w:val="center"/>
              <w:rPr>
                <w:lang w:val="en-US"/>
              </w:rPr>
            </w:pPr>
            <w:r w:rsidRPr="002635B3">
              <w:rPr>
                <w:lang w:val="en-US"/>
              </w:rPr>
              <w:t>0.041</w:t>
            </w:r>
          </w:p>
        </w:tc>
        <w:tc>
          <w:tcPr>
            <w:tcW w:w="0" w:type="auto"/>
            <w:vAlign w:val="center"/>
          </w:tcPr>
          <w:p w14:paraId="5094A7E7" w14:textId="58C51349" w:rsidR="009B441C" w:rsidRPr="002635B3" w:rsidRDefault="009B441C" w:rsidP="002F0866">
            <w:pPr>
              <w:spacing w:line="260" w:lineRule="atLeast"/>
              <w:jc w:val="center"/>
              <w:rPr>
                <w:b/>
                <w:lang w:val="en-US"/>
              </w:rPr>
            </w:pPr>
            <w:r w:rsidRPr="002635B3">
              <w:rPr>
                <w:b/>
                <w:lang w:val="en-US"/>
              </w:rPr>
              <w:t>1.</w:t>
            </w:r>
            <w:r w:rsidR="0019068C" w:rsidRPr="002635B3">
              <w:rPr>
                <w:b/>
                <w:lang w:val="en-US"/>
              </w:rPr>
              <w:t>2</w:t>
            </w:r>
          </w:p>
        </w:tc>
      </w:tr>
      <w:tr w:rsidR="00524AF6" w:rsidRPr="00C77655" w14:paraId="0AD58473" w14:textId="77777777" w:rsidTr="00624481">
        <w:tc>
          <w:tcPr>
            <w:tcW w:w="0" w:type="auto"/>
            <w:tcBorders>
              <w:top w:val="single" w:sz="4" w:space="0" w:color="auto"/>
            </w:tcBorders>
            <w:shd w:val="clear" w:color="auto" w:fill="D9D9D9" w:themeFill="background1" w:themeFillShade="D9"/>
            <w:vAlign w:val="center"/>
          </w:tcPr>
          <w:p w14:paraId="65F9C2B9" w14:textId="77777777" w:rsidR="009B441C" w:rsidRPr="002635B3" w:rsidRDefault="009B441C" w:rsidP="002F0866">
            <w:pPr>
              <w:spacing w:line="260" w:lineRule="atLeast"/>
              <w:rPr>
                <w:lang w:val="en-US"/>
              </w:rPr>
            </w:pPr>
          </w:p>
        </w:tc>
        <w:tc>
          <w:tcPr>
            <w:tcW w:w="0" w:type="auto"/>
            <w:tcBorders>
              <w:top w:val="single" w:sz="4" w:space="0" w:color="auto"/>
            </w:tcBorders>
          </w:tcPr>
          <w:p w14:paraId="39B00DA5" w14:textId="1B81B02A" w:rsidR="009B441C" w:rsidRPr="002635B3" w:rsidRDefault="009B441C" w:rsidP="00785F12">
            <w:pPr>
              <w:spacing w:line="260" w:lineRule="atLeast"/>
              <w:rPr>
                <w:lang w:val="en-US"/>
              </w:rPr>
            </w:pPr>
            <w:r w:rsidRPr="002635B3">
              <w:rPr>
                <w:lang w:val="en-US"/>
              </w:rPr>
              <w:t>Tier 2c; Double coverall (1 % penetration) and gloves (</w:t>
            </w:r>
            <w:r w:rsidR="0063592B" w:rsidRPr="002635B3">
              <w:rPr>
                <w:lang w:val="en-US"/>
              </w:rPr>
              <w:t>h</w:t>
            </w:r>
            <w:r w:rsidRPr="002635B3">
              <w:rPr>
                <w:lang w:val="en-US"/>
              </w:rPr>
              <w:t>and exposure is actual exposure inside gloves).</w:t>
            </w:r>
          </w:p>
        </w:tc>
        <w:tc>
          <w:tcPr>
            <w:tcW w:w="0" w:type="auto"/>
            <w:vAlign w:val="center"/>
          </w:tcPr>
          <w:p w14:paraId="320855FF" w14:textId="594FEA29" w:rsidR="009B441C" w:rsidRPr="002635B3" w:rsidRDefault="009B441C" w:rsidP="002F0866">
            <w:pPr>
              <w:spacing w:line="260" w:lineRule="atLeast"/>
              <w:jc w:val="center"/>
              <w:rPr>
                <w:lang w:val="en-US"/>
              </w:rPr>
            </w:pPr>
            <w:r w:rsidRPr="002635B3">
              <w:rPr>
                <w:lang w:val="en-US"/>
              </w:rPr>
              <w:t>0.03</w:t>
            </w:r>
            <w:r w:rsidR="0019068C" w:rsidRPr="002635B3">
              <w:rPr>
                <w:lang w:val="en-US"/>
              </w:rPr>
              <w:t>3</w:t>
            </w:r>
          </w:p>
        </w:tc>
        <w:tc>
          <w:tcPr>
            <w:tcW w:w="0" w:type="auto"/>
            <w:vAlign w:val="center"/>
          </w:tcPr>
          <w:p w14:paraId="04D7F66D" w14:textId="7698E1C1" w:rsidR="009B441C" w:rsidRPr="002635B3" w:rsidRDefault="009B441C" w:rsidP="002F0866">
            <w:pPr>
              <w:spacing w:line="260" w:lineRule="atLeast"/>
              <w:jc w:val="center"/>
              <w:rPr>
                <w:lang w:val="en-US"/>
              </w:rPr>
            </w:pPr>
            <w:r w:rsidRPr="002635B3">
              <w:rPr>
                <w:lang w:val="en-US"/>
              </w:rPr>
              <w:t>0.041</w:t>
            </w:r>
          </w:p>
        </w:tc>
        <w:tc>
          <w:tcPr>
            <w:tcW w:w="0" w:type="auto"/>
            <w:vAlign w:val="center"/>
          </w:tcPr>
          <w:p w14:paraId="6C155E74" w14:textId="69D71BDB" w:rsidR="009B441C" w:rsidRPr="002635B3" w:rsidRDefault="009B441C" w:rsidP="002F0866">
            <w:pPr>
              <w:spacing w:line="260" w:lineRule="atLeast"/>
              <w:jc w:val="center"/>
              <w:rPr>
                <w:lang w:val="en-US"/>
              </w:rPr>
            </w:pPr>
            <w:r w:rsidRPr="002635B3">
              <w:rPr>
                <w:lang w:val="en-US"/>
              </w:rPr>
              <w:t>0.</w:t>
            </w:r>
            <w:r w:rsidR="00093EAA" w:rsidRPr="002635B3">
              <w:rPr>
                <w:lang w:val="en-US"/>
              </w:rPr>
              <w:t>8</w:t>
            </w:r>
            <w:r w:rsidR="0019068C" w:rsidRPr="002635B3">
              <w:rPr>
                <w:lang w:val="en-US"/>
              </w:rPr>
              <w:t>0</w:t>
            </w:r>
          </w:p>
        </w:tc>
      </w:tr>
      <w:tr w:rsidR="002F0866" w:rsidRPr="00C77655" w14:paraId="28622711" w14:textId="77777777" w:rsidTr="005F546E">
        <w:tc>
          <w:tcPr>
            <w:tcW w:w="0" w:type="auto"/>
            <w:gridSpan w:val="5"/>
          </w:tcPr>
          <w:p w14:paraId="4F4F1840" w14:textId="77777777" w:rsidR="002F0866" w:rsidRPr="002635B3" w:rsidRDefault="002F0866" w:rsidP="002F0866">
            <w:pPr>
              <w:spacing w:line="260" w:lineRule="atLeast"/>
              <w:jc w:val="center"/>
              <w:rPr>
                <w:b/>
                <w:lang w:val="en-US"/>
              </w:rPr>
            </w:pPr>
          </w:p>
        </w:tc>
      </w:tr>
      <w:tr w:rsidR="002F0866" w:rsidRPr="00C77655" w14:paraId="06F8E257" w14:textId="77777777" w:rsidTr="005F546E">
        <w:tc>
          <w:tcPr>
            <w:tcW w:w="0" w:type="auto"/>
            <w:gridSpan w:val="5"/>
          </w:tcPr>
          <w:p w14:paraId="5AF8699F" w14:textId="570577B6" w:rsidR="002F0866" w:rsidRPr="002635B3" w:rsidRDefault="002F0866" w:rsidP="002F0866">
            <w:pPr>
              <w:spacing w:line="260" w:lineRule="atLeast"/>
              <w:jc w:val="center"/>
              <w:rPr>
                <w:lang w:val="en-US"/>
              </w:rPr>
            </w:pPr>
            <w:r w:rsidRPr="002635B3">
              <w:rPr>
                <w:b/>
                <w:lang w:val="en-US"/>
              </w:rPr>
              <w:t>Aquanet North Sea Ultra</w:t>
            </w:r>
            <w:r w:rsidR="004B4908" w:rsidRPr="002635B3">
              <w:rPr>
                <w:b/>
                <w:vertAlign w:val="subscript"/>
                <w:lang w:val="en-US"/>
              </w:rPr>
              <w:t>old</w:t>
            </w:r>
            <w:r w:rsidR="004B4908" w:rsidRPr="002635B3">
              <w:rPr>
                <w:b/>
                <w:vertAlign w:val="superscript"/>
                <w:lang w:val="en-US"/>
              </w:rPr>
              <w:t>1</w:t>
            </w:r>
          </w:p>
        </w:tc>
      </w:tr>
      <w:tr w:rsidR="00CC17E7" w:rsidRPr="00C77655" w14:paraId="055747EF" w14:textId="77777777" w:rsidTr="005F546E">
        <w:trPr>
          <w:trHeight w:val="457"/>
        </w:trPr>
        <w:tc>
          <w:tcPr>
            <w:tcW w:w="0" w:type="auto"/>
            <w:gridSpan w:val="5"/>
          </w:tcPr>
          <w:p w14:paraId="32D7369F" w14:textId="77777777" w:rsidR="00CC17E7" w:rsidRPr="002635B3" w:rsidRDefault="00CC17E7" w:rsidP="002F0866">
            <w:pPr>
              <w:spacing w:line="260" w:lineRule="atLeast"/>
              <w:jc w:val="center"/>
              <w:rPr>
                <w:b/>
                <w:lang w:val="en-US"/>
              </w:rPr>
            </w:pPr>
          </w:p>
        </w:tc>
      </w:tr>
      <w:tr w:rsidR="002F0866" w:rsidRPr="00C77655" w14:paraId="1B5676D4" w14:textId="77777777" w:rsidTr="005F546E">
        <w:trPr>
          <w:trHeight w:val="457"/>
        </w:trPr>
        <w:tc>
          <w:tcPr>
            <w:tcW w:w="0" w:type="auto"/>
            <w:gridSpan w:val="5"/>
          </w:tcPr>
          <w:p w14:paraId="150FD476" w14:textId="721B8830" w:rsidR="002F0866" w:rsidRPr="002635B3" w:rsidRDefault="00A91C4A" w:rsidP="002F0866">
            <w:pPr>
              <w:spacing w:line="260" w:lineRule="atLeast"/>
              <w:jc w:val="center"/>
              <w:rPr>
                <w:lang w:val="en-US"/>
              </w:rPr>
            </w:pPr>
            <w:r w:rsidRPr="002635B3">
              <w:rPr>
                <w:b/>
                <w:lang w:val="en-US"/>
              </w:rPr>
              <w:t>Copper</w:t>
            </w:r>
          </w:p>
        </w:tc>
      </w:tr>
      <w:tr w:rsidR="00524AF6" w:rsidRPr="00C77655" w14:paraId="071455B6" w14:textId="77777777" w:rsidTr="00624481">
        <w:tc>
          <w:tcPr>
            <w:tcW w:w="0" w:type="auto"/>
            <w:shd w:val="clear" w:color="auto" w:fill="D9D9D9" w:themeFill="background1" w:themeFillShade="D9"/>
            <w:vAlign w:val="center"/>
          </w:tcPr>
          <w:p w14:paraId="5F197330" w14:textId="521AADAB" w:rsidR="002F0866" w:rsidRPr="002635B3" w:rsidRDefault="00524AF6" w:rsidP="002F0866">
            <w:pPr>
              <w:spacing w:line="260" w:lineRule="atLeast"/>
              <w:rPr>
                <w:lang w:val="en-US"/>
              </w:rPr>
            </w:pPr>
            <w:r w:rsidRPr="002635B3">
              <w:rPr>
                <w:lang w:val="en-US"/>
              </w:rPr>
              <w:t xml:space="preserve">Industrial dipping of </w:t>
            </w:r>
            <w:r w:rsidRPr="002635B3">
              <w:rPr>
                <w:lang w:val="en-US"/>
              </w:rPr>
              <w:lastRenderedPageBreak/>
              <w:t xml:space="preserve">nets </w:t>
            </w:r>
            <w:r w:rsidR="00CC17E7" w:rsidRPr="002635B3">
              <w:rPr>
                <w:lang w:val="en-US"/>
              </w:rPr>
              <w:t>Dipping model 4</w:t>
            </w:r>
          </w:p>
        </w:tc>
        <w:tc>
          <w:tcPr>
            <w:tcW w:w="0" w:type="auto"/>
          </w:tcPr>
          <w:p w14:paraId="6E64DFE9" w14:textId="648560AC" w:rsidR="002F0866" w:rsidRPr="002635B3" w:rsidRDefault="002F0866" w:rsidP="00785F12">
            <w:pPr>
              <w:spacing w:line="260" w:lineRule="atLeast"/>
              <w:rPr>
                <w:lang w:val="en-US"/>
              </w:rPr>
            </w:pPr>
            <w:r w:rsidRPr="002635B3">
              <w:rPr>
                <w:lang w:val="en-US"/>
              </w:rPr>
              <w:lastRenderedPageBreak/>
              <w:t xml:space="preserve">Tier 1; </w:t>
            </w:r>
            <w:r w:rsidR="00C208F9" w:rsidRPr="002635B3">
              <w:rPr>
                <w:lang w:val="en-US"/>
              </w:rPr>
              <w:t>Light clothing</w:t>
            </w:r>
            <w:r w:rsidRPr="002635B3">
              <w:rPr>
                <w:lang w:val="en-US"/>
              </w:rPr>
              <w:t xml:space="preserve"> (100% penetration); gloves (</w:t>
            </w:r>
            <w:r w:rsidR="0063592B" w:rsidRPr="002635B3">
              <w:rPr>
                <w:lang w:val="en-US"/>
              </w:rPr>
              <w:t>h</w:t>
            </w:r>
            <w:r w:rsidR="00785F12" w:rsidRPr="002635B3">
              <w:rPr>
                <w:lang w:val="en-US"/>
              </w:rPr>
              <w:t xml:space="preserve">and exposure is </w:t>
            </w:r>
            <w:r w:rsidR="00785F12" w:rsidRPr="002635B3">
              <w:rPr>
                <w:lang w:val="en-US"/>
              </w:rPr>
              <w:lastRenderedPageBreak/>
              <w:t>actual exposure inside gloves</w:t>
            </w:r>
            <w:r w:rsidRPr="002635B3">
              <w:rPr>
                <w:lang w:val="en-US"/>
              </w:rPr>
              <w:t>)</w:t>
            </w:r>
          </w:p>
        </w:tc>
        <w:tc>
          <w:tcPr>
            <w:tcW w:w="0" w:type="auto"/>
            <w:vAlign w:val="center"/>
          </w:tcPr>
          <w:p w14:paraId="2EEEE7EE" w14:textId="6BDA815F" w:rsidR="002F0866" w:rsidRPr="002635B3" w:rsidRDefault="009B441C" w:rsidP="002F0866">
            <w:pPr>
              <w:spacing w:line="260" w:lineRule="atLeast"/>
              <w:jc w:val="center"/>
              <w:rPr>
                <w:lang w:val="en-US"/>
              </w:rPr>
            </w:pPr>
            <w:r w:rsidRPr="002635B3">
              <w:rPr>
                <w:lang w:val="en-US"/>
              </w:rPr>
              <w:lastRenderedPageBreak/>
              <w:t>0.</w:t>
            </w:r>
            <w:r w:rsidR="0019068C" w:rsidRPr="002635B3">
              <w:rPr>
                <w:lang w:val="en-US"/>
              </w:rPr>
              <w:t>69</w:t>
            </w:r>
          </w:p>
        </w:tc>
        <w:tc>
          <w:tcPr>
            <w:tcW w:w="0" w:type="auto"/>
            <w:vAlign w:val="center"/>
          </w:tcPr>
          <w:p w14:paraId="1E4459B9" w14:textId="19A81FD0" w:rsidR="002F0866" w:rsidRPr="002635B3" w:rsidRDefault="003355BA" w:rsidP="002F0866">
            <w:pPr>
              <w:spacing w:line="260" w:lineRule="atLeast"/>
              <w:jc w:val="center"/>
              <w:rPr>
                <w:lang w:val="en-US"/>
              </w:rPr>
            </w:pPr>
            <w:r w:rsidRPr="002635B3">
              <w:rPr>
                <w:lang w:val="en-US"/>
              </w:rPr>
              <w:t>0.041</w:t>
            </w:r>
          </w:p>
        </w:tc>
        <w:tc>
          <w:tcPr>
            <w:tcW w:w="0" w:type="auto"/>
            <w:vAlign w:val="center"/>
          </w:tcPr>
          <w:p w14:paraId="3F32D3E4" w14:textId="38A20004" w:rsidR="002F0866" w:rsidRPr="002635B3" w:rsidRDefault="00940DA0" w:rsidP="002F0866">
            <w:pPr>
              <w:spacing w:line="260" w:lineRule="atLeast"/>
              <w:jc w:val="center"/>
              <w:rPr>
                <w:b/>
                <w:lang w:val="en-US"/>
              </w:rPr>
            </w:pPr>
            <w:r w:rsidRPr="002635B3">
              <w:rPr>
                <w:b/>
                <w:lang w:val="en-US"/>
              </w:rPr>
              <w:t>1</w:t>
            </w:r>
            <w:r w:rsidR="0019068C" w:rsidRPr="002635B3">
              <w:rPr>
                <w:b/>
                <w:lang w:val="en-US"/>
              </w:rPr>
              <w:t>7</w:t>
            </w:r>
          </w:p>
        </w:tc>
      </w:tr>
      <w:tr w:rsidR="00524AF6" w:rsidRPr="00C77655" w14:paraId="4351C685" w14:textId="77777777" w:rsidTr="00624481">
        <w:tc>
          <w:tcPr>
            <w:tcW w:w="0" w:type="auto"/>
            <w:shd w:val="clear" w:color="auto" w:fill="D9D9D9" w:themeFill="background1" w:themeFillShade="D9"/>
            <w:vAlign w:val="center"/>
          </w:tcPr>
          <w:p w14:paraId="3228DD4B" w14:textId="5F0EB5C5" w:rsidR="002F0866" w:rsidRPr="002635B3" w:rsidRDefault="002F0866" w:rsidP="002F0866">
            <w:pPr>
              <w:spacing w:line="260" w:lineRule="atLeast"/>
              <w:rPr>
                <w:lang w:val="en-US"/>
              </w:rPr>
            </w:pPr>
          </w:p>
        </w:tc>
        <w:tc>
          <w:tcPr>
            <w:tcW w:w="0" w:type="auto"/>
          </w:tcPr>
          <w:p w14:paraId="64BE463C" w14:textId="7C47F80E" w:rsidR="002F0866" w:rsidRPr="002635B3" w:rsidRDefault="002F0866" w:rsidP="00785F12">
            <w:pPr>
              <w:spacing w:line="260" w:lineRule="atLeast"/>
              <w:rPr>
                <w:lang w:val="en-US"/>
              </w:rPr>
            </w:pPr>
            <w:r w:rsidRPr="002635B3">
              <w:rPr>
                <w:lang w:val="en-US"/>
              </w:rPr>
              <w:t>Tier 2a; Coated coverall (10% penetration) and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72994A47" w14:textId="70043E9F" w:rsidR="002F0866" w:rsidRPr="002635B3" w:rsidRDefault="009B441C" w:rsidP="002F0866">
            <w:pPr>
              <w:spacing w:line="260" w:lineRule="atLeast"/>
              <w:jc w:val="center"/>
              <w:rPr>
                <w:lang w:val="en-US"/>
              </w:rPr>
            </w:pPr>
            <w:r w:rsidRPr="002635B3">
              <w:rPr>
                <w:lang w:val="en-US"/>
              </w:rPr>
              <w:t>0.1</w:t>
            </w:r>
            <w:r w:rsidR="0019068C" w:rsidRPr="002635B3">
              <w:rPr>
                <w:lang w:val="en-US"/>
              </w:rPr>
              <w:t>1</w:t>
            </w:r>
          </w:p>
        </w:tc>
        <w:tc>
          <w:tcPr>
            <w:tcW w:w="0" w:type="auto"/>
            <w:vAlign w:val="center"/>
          </w:tcPr>
          <w:p w14:paraId="7DC387DD" w14:textId="3C69F9ED" w:rsidR="002F0866" w:rsidRPr="002635B3" w:rsidRDefault="003355BA" w:rsidP="002F0866">
            <w:pPr>
              <w:spacing w:line="260" w:lineRule="atLeast"/>
              <w:jc w:val="center"/>
              <w:rPr>
                <w:lang w:val="en-US"/>
              </w:rPr>
            </w:pPr>
            <w:r w:rsidRPr="002635B3">
              <w:rPr>
                <w:lang w:val="en-US"/>
              </w:rPr>
              <w:t>0.041</w:t>
            </w:r>
          </w:p>
        </w:tc>
        <w:tc>
          <w:tcPr>
            <w:tcW w:w="0" w:type="auto"/>
            <w:vAlign w:val="center"/>
          </w:tcPr>
          <w:p w14:paraId="51403613" w14:textId="6DE35E9B" w:rsidR="002F0866" w:rsidRPr="002635B3" w:rsidRDefault="0019068C" w:rsidP="002F0866">
            <w:pPr>
              <w:spacing w:line="260" w:lineRule="atLeast"/>
              <w:jc w:val="center"/>
              <w:rPr>
                <w:b/>
                <w:lang w:val="en-US"/>
              </w:rPr>
            </w:pPr>
            <w:r w:rsidRPr="002635B3">
              <w:rPr>
                <w:b/>
                <w:lang w:val="en-US"/>
              </w:rPr>
              <w:t>2.8</w:t>
            </w:r>
          </w:p>
        </w:tc>
      </w:tr>
      <w:tr w:rsidR="00524AF6" w:rsidRPr="00C77655" w14:paraId="410E66EE" w14:textId="77777777" w:rsidTr="00624481">
        <w:tc>
          <w:tcPr>
            <w:tcW w:w="0" w:type="auto"/>
            <w:shd w:val="clear" w:color="auto" w:fill="D9D9D9" w:themeFill="background1" w:themeFillShade="D9"/>
          </w:tcPr>
          <w:p w14:paraId="2DECE961" w14:textId="526025CD" w:rsidR="002F0866" w:rsidRPr="002635B3" w:rsidRDefault="002F0866" w:rsidP="002F0866">
            <w:pPr>
              <w:spacing w:line="260" w:lineRule="atLeast"/>
              <w:rPr>
                <w:lang w:val="en-US"/>
              </w:rPr>
            </w:pPr>
          </w:p>
        </w:tc>
        <w:tc>
          <w:tcPr>
            <w:tcW w:w="0" w:type="auto"/>
          </w:tcPr>
          <w:p w14:paraId="5B54FF2E" w14:textId="77777777" w:rsidR="002F0866" w:rsidRPr="002635B3" w:rsidRDefault="002F0866" w:rsidP="00785F12">
            <w:pPr>
              <w:spacing w:line="260" w:lineRule="atLeast"/>
              <w:rPr>
                <w:lang w:val="en-US"/>
              </w:rPr>
            </w:pPr>
            <w:r w:rsidRPr="002635B3">
              <w:rPr>
                <w:lang w:val="en-US"/>
              </w:rPr>
              <w:t xml:space="preserve">Tier 2b; </w:t>
            </w:r>
          </w:p>
          <w:p w14:paraId="74C2024E" w14:textId="46B16275" w:rsidR="002F0866" w:rsidRPr="002635B3" w:rsidRDefault="002F0866" w:rsidP="00785F12">
            <w:pPr>
              <w:spacing w:line="260" w:lineRule="atLeast"/>
              <w:rPr>
                <w:lang w:val="en-US"/>
              </w:rPr>
            </w:pPr>
            <w:r w:rsidRPr="002635B3">
              <w:rPr>
                <w:lang w:val="en-US"/>
              </w:rPr>
              <w:t>Impermeable coverall (5% penetration) and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51DF62E5" w14:textId="1E1B0FFA" w:rsidR="002F0866" w:rsidRPr="002635B3" w:rsidRDefault="009B441C" w:rsidP="002F0866">
            <w:pPr>
              <w:spacing w:line="260" w:lineRule="atLeast"/>
              <w:jc w:val="center"/>
              <w:rPr>
                <w:lang w:val="en-US"/>
              </w:rPr>
            </w:pPr>
            <w:r w:rsidRPr="002635B3">
              <w:rPr>
                <w:lang w:val="en-US"/>
              </w:rPr>
              <w:t>0.0</w:t>
            </w:r>
            <w:r w:rsidR="00093EAA" w:rsidRPr="002635B3">
              <w:rPr>
                <w:lang w:val="en-US"/>
              </w:rPr>
              <w:t>8</w:t>
            </w:r>
            <w:r w:rsidR="0019068C" w:rsidRPr="002635B3">
              <w:rPr>
                <w:lang w:val="en-US"/>
              </w:rPr>
              <w:t>1</w:t>
            </w:r>
          </w:p>
        </w:tc>
        <w:tc>
          <w:tcPr>
            <w:tcW w:w="0" w:type="auto"/>
            <w:vAlign w:val="center"/>
          </w:tcPr>
          <w:p w14:paraId="01E1CF13" w14:textId="31B938C9" w:rsidR="002F0866" w:rsidRPr="002635B3" w:rsidRDefault="003355BA" w:rsidP="002F0866">
            <w:pPr>
              <w:spacing w:line="260" w:lineRule="atLeast"/>
              <w:jc w:val="center"/>
              <w:rPr>
                <w:lang w:val="en-US"/>
              </w:rPr>
            </w:pPr>
            <w:r w:rsidRPr="002635B3">
              <w:rPr>
                <w:lang w:val="en-US"/>
              </w:rPr>
              <w:t>0.041</w:t>
            </w:r>
          </w:p>
        </w:tc>
        <w:tc>
          <w:tcPr>
            <w:tcW w:w="0" w:type="auto"/>
            <w:vAlign w:val="center"/>
          </w:tcPr>
          <w:p w14:paraId="4ED1C43F" w14:textId="0F40ABC3" w:rsidR="002F0866" w:rsidRPr="002635B3" w:rsidRDefault="00093EAA" w:rsidP="002F0866">
            <w:pPr>
              <w:spacing w:line="260" w:lineRule="atLeast"/>
              <w:jc w:val="center"/>
              <w:rPr>
                <w:b/>
                <w:lang w:val="en-US"/>
              </w:rPr>
            </w:pPr>
            <w:r w:rsidRPr="002635B3">
              <w:rPr>
                <w:b/>
                <w:lang w:val="en-US"/>
              </w:rPr>
              <w:t>2.</w:t>
            </w:r>
            <w:r w:rsidR="0019068C" w:rsidRPr="002635B3">
              <w:rPr>
                <w:b/>
                <w:lang w:val="en-US"/>
              </w:rPr>
              <w:t>0</w:t>
            </w:r>
          </w:p>
        </w:tc>
      </w:tr>
      <w:tr w:rsidR="00524AF6" w:rsidRPr="00C77655" w14:paraId="25E15941" w14:textId="77777777" w:rsidTr="00785F12">
        <w:trPr>
          <w:trHeight w:val="606"/>
        </w:trPr>
        <w:tc>
          <w:tcPr>
            <w:tcW w:w="0" w:type="auto"/>
            <w:shd w:val="clear" w:color="auto" w:fill="D9D9D9" w:themeFill="background1" w:themeFillShade="D9"/>
            <w:vAlign w:val="center"/>
          </w:tcPr>
          <w:p w14:paraId="2F139B7D" w14:textId="2293E0A6" w:rsidR="009B441C" w:rsidRPr="002635B3" w:rsidRDefault="009B441C" w:rsidP="009B441C">
            <w:pPr>
              <w:spacing w:line="260" w:lineRule="atLeast"/>
              <w:rPr>
                <w:lang w:val="en-US"/>
              </w:rPr>
            </w:pPr>
          </w:p>
        </w:tc>
        <w:tc>
          <w:tcPr>
            <w:tcW w:w="0" w:type="auto"/>
          </w:tcPr>
          <w:p w14:paraId="1E40C77B" w14:textId="3F0A0552" w:rsidR="009B441C" w:rsidRPr="002635B3" w:rsidRDefault="009B441C" w:rsidP="00785F12">
            <w:pPr>
              <w:spacing w:line="260" w:lineRule="atLeast"/>
              <w:rPr>
                <w:lang w:val="en-US"/>
              </w:rPr>
            </w:pPr>
            <w:r w:rsidRPr="002635B3">
              <w:rPr>
                <w:lang w:val="en-US"/>
              </w:rPr>
              <w:t>Tier 2c; Double coverall (1 % penetration) and gloves (</w:t>
            </w:r>
            <w:r w:rsidR="0063592B" w:rsidRPr="002635B3">
              <w:rPr>
                <w:lang w:val="en-US"/>
              </w:rPr>
              <w:t>h</w:t>
            </w:r>
            <w:r w:rsidRPr="002635B3">
              <w:rPr>
                <w:lang w:val="en-US"/>
              </w:rPr>
              <w:t>and exposure is actual exposure inside gloves).</w:t>
            </w:r>
          </w:p>
        </w:tc>
        <w:tc>
          <w:tcPr>
            <w:tcW w:w="0" w:type="auto"/>
            <w:vAlign w:val="center"/>
          </w:tcPr>
          <w:p w14:paraId="36316E95" w14:textId="7E7AFE71" w:rsidR="009B441C" w:rsidRPr="002635B3" w:rsidDel="009B441C" w:rsidRDefault="009B441C" w:rsidP="009B441C">
            <w:pPr>
              <w:spacing w:line="260" w:lineRule="atLeast"/>
              <w:jc w:val="center"/>
              <w:rPr>
                <w:lang w:val="en-US"/>
              </w:rPr>
            </w:pPr>
            <w:r w:rsidRPr="002635B3">
              <w:rPr>
                <w:lang w:val="en-US"/>
              </w:rPr>
              <w:t>0.0</w:t>
            </w:r>
            <w:r w:rsidR="0019068C" w:rsidRPr="002635B3">
              <w:rPr>
                <w:lang w:val="en-US"/>
              </w:rPr>
              <w:t>56</w:t>
            </w:r>
          </w:p>
        </w:tc>
        <w:tc>
          <w:tcPr>
            <w:tcW w:w="0" w:type="auto"/>
            <w:vAlign w:val="center"/>
          </w:tcPr>
          <w:p w14:paraId="216C2D1D" w14:textId="2C534FC2" w:rsidR="009B441C" w:rsidRPr="002635B3" w:rsidRDefault="009B441C" w:rsidP="009B441C">
            <w:pPr>
              <w:spacing w:line="260" w:lineRule="atLeast"/>
              <w:jc w:val="center"/>
              <w:rPr>
                <w:lang w:val="en-US"/>
              </w:rPr>
            </w:pPr>
            <w:r w:rsidRPr="002635B3">
              <w:rPr>
                <w:lang w:val="en-US"/>
              </w:rPr>
              <w:t>0.041</w:t>
            </w:r>
          </w:p>
        </w:tc>
        <w:tc>
          <w:tcPr>
            <w:tcW w:w="0" w:type="auto"/>
            <w:vAlign w:val="center"/>
          </w:tcPr>
          <w:p w14:paraId="4E0B62FD" w14:textId="4F802538" w:rsidR="009B441C" w:rsidRPr="002635B3" w:rsidDel="009B441C" w:rsidRDefault="00940DA0" w:rsidP="009B441C">
            <w:pPr>
              <w:spacing w:line="260" w:lineRule="atLeast"/>
              <w:jc w:val="center"/>
              <w:rPr>
                <w:b/>
                <w:lang w:val="en-US"/>
              </w:rPr>
            </w:pPr>
            <w:r w:rsidRPr="002635B3">
              <w:rPr>
                <w:b/>
                <w:lang w:val="en-US"/>
              </w:rPr>
              <w:t>1.</w:t>
            </w:r>
            <w:r w:rsidR="0019068C" w:rsidRPr="002635B3">
              <w:rPr>
                <w:b/>
                <w:lang w:val="en-US"/>
              </w:rPr>
              <w:t>4</w:t>
            </w:r>
          </w:p>
        </w:tc>
      </w:tr>
      <w:tr w:rsidR="004B4908" w:rsidRPr="00C77655" w14:paraId="6FE7AC44" w14:textId="77777777" w:rsidTr="00B434B8">
        <w:tc>
          <w:tcPr>
            <w:tcW w:w="0" w:type="auto"/>
            <w:gridSpan w:val="5"/>
          </w:tcPr>
          <w:p w14:paraId="5797A6D2" w14:textId="77777777" w:rsidR="004B4908" w:rsidRPr="002635B3" w:rsidRDefault="004B4908" w:rsidP="00B434B8">
            <w:pPr>
              <w:spacing w:line="260" w:lineRule="atLeast"/>
              <w:jc w:val="center"/>
              <w:rPr>
                <w:b/>
                <w:lang w:val="en-US"/>
              </w:rPr>
            </w:pPr>
          </w:p>
        </w:tc>
      </w:tr>
      <w:tr w:rsidR="004B4908" w:rsidRPr="00C77655" w14:paraId="1A17A613" w14:textId="77777777" w:rsidTr="00B434B8">
        <w:tc>
          <w:tcPr>
            <w:tcW w:w="0" w:type="auto"/>
            <w:gridSpan w:val="5"/>
          </w:tcPr>
          <w:p w14:paraId="25C88EB6" w14:textId="6EDF47F8" w:rsidR="004B4908" w:rsidRPr="002635B3" w:rsidRDefault="004B4908" w:rsidP="00B434B8">
            <w:pPr>
              <w:spacing w:line="260" w:lineRule="atLeast"/>
              <w:jc w:val="center"/>
              <w:rPr>
                <w:lang w:val="en-US"/>
              </w:rPr>
            </w:pPr>
            <w:r w:rsidRPr="002635B3">
              <w:rPr>
                <w:b/>
                <w:lang w:val="en-US"/>
              </w:rPr>
              <w:t>Aquanet North Sea Ultra</w:t>
            </w:r>
          </w:p>
        </w:tc>
      </w:tr>
      <w:tr w:rsidR="004B4908" w:rsidRPr="00C77655" w14:paraId="0C439A6C" w14:textId="77777777" w:rsidTr="00B434B8">
        <w:trPr>
          <w:trHeight w:val="457"/>
        </w:trPr>
        <w:tc>
          <w:tcPr>
            <w:tcW w:w="0" w:type="auto"/>
            <w:gridSpan w:val="5"/>
          </w:tcPr>
          <w:p w14:paraId="184AE518" w14:textId="77777777" w:rsidR="004B4908" w:rsidRPr="002635B3" w:rsidRDefault="004B4908" w:rsidP="00B434B8">
            <w:pPr>
              <w:spacing w:line="260" w:lineRule="atLeast"/>
              <w:jc w:val="center"/>
              <w:rPr>
                <w:b/>
                <w:lang w:val="en-US"/>
              </w:rPr>
            </w:pPr>
          </w:p>
        </w:tc>
      </w:tr>
      <w:tr w:rsidR="004B4908" w:rsidRPr="00C77655" w14:paraId="2BD3147E" w14:textId="77777777" w:rsidTr="00B434B8">
        <w:trPr>
          <w:trHeight w:val="457"/>
        </w:trPr>
        <w:tc>
          <w:tcPr>
            <w:tcW w:w="0" w:type="auto"/>
            <w:gridSpan w:val="5"/>
          </w:tcPr>
          <w:p w14:paraId="1887C667" w14:textId="77777777" w:rsidR="004B4908" w:rsidRPr="002635B3" w:rsidRDefault="004B4908" w:rsidP="00B434B8">
            <w:pPr>
              <w:spacing w:line="260" w:lineRule="atLeast"/>
              <w:jc w:val="center"/>
              <w:rPr>
                <w:lang w:val="en-US"/>
              </w:rPr>
            </w:pPr>
            <w:r w:rsidRPr="002635B3">
              <w:rPr>
                <w:b/>
                <w:lang w:val="en-US"/>
              </w:rPr>
              <w:t>Copper</w:t>
            </w:r>
          </w:p>
        </w:tc>
      </w:tr>
      <w:tr w:rsidR="004B4908" w:rsidRPr="00C77655" w14:paraId="4806C606" w14:textId="77777777" w:rsidTr="00B434B8">
        <w:tc>
          <w:tcPr>
            <w:tcW w:w="0" w:type="auto"/>
            <w:shd w:val="clear" w:color="auto" w:fill="D9D9D9" w:themeFill="background1" w:themeFillShade="D9"/>
            <w:vAlign w:val="center"/>
          </w:tcPr>
          <w:p w14:paraId="5BC5ECA7" w14:textId="77777777" w:rsidR="004B4908" w:rsidRPr="002635B3" w:rsidRDefault="004B4908" w:rsidP="00B434B8">
            <w:pPr>
              <w:spacing w:line="260" w:lineRule="atLeast"/>
              <w:rPr>
                <w:lang w:val="en-US"/>
              </w:rPr>
            </w:pPr>
            <w:r w:rsidRPr="002635B3">
              <w:rPr>
                <w:lang w:val="en-US"/>
              </w:rPr>
              <w:t>Industrial dipping of nets Dipping model 4</w:t>
            </w:r>
          </w:p>
        </w:tc>
        <w:tc>
          <w:tcPr>
            <w:tcW w:w="0" w:type="auto"/>
          </w:tcPr>
          <w:p w14:paraId="5314BC6D" w14:textId="77777777" w:rsidR="004B4908" w:rsidRPr="002635B3" w:rsidRDefault="004B4908" w:rsidP="00B434B8">
            <w:pPr>
              <w:spacing w:line="260" w:lineRule="atLeast"/>
              <w:rPr>
                <w:lang w:val="en-US"/>
              </w:rPr>
            </w:pPr>
            <w:r w:rsidRPr="002635B3">
              <w:rPr>
                <w:lang w:val="en-US"/>
              </w:rPr>
              <w:t>Tier 1; Light clothing (100% penetration); gloves (hand exposure is actual exposure inside gloves)</w:t>
            </w:r>
          </w:p>
        </w:tc>
        <w:tc>
          <w:tcPr>
            <w:tcW w:w="0" w:type="auto"/>
            <w:vAlign w:val="center"/>
          </w:tcPr>
          <w:p w14:paraId="5D8D81CE" w14:textId="0220AC0A" w:rsidR="004B4908" w:rsidRPr="002635B3" w:rsidRDefault="004B4908" w:rsidP="00B434B8">
            <w:pPr>
              <w:spacing w:line="260" w:lineRule="atLeast"/>
              <w:jc w:val="center"/>
              <w:rPr>
                <w:lang w:val="en-US"/>
              </w:rPr>
            </w:pPr>
            <w:r w:rsidRPr="002635B3">
              <w:rPr>
                <w:lang w:val="en-US"/>
              </w:rPr>
              <w:t>0.51</w:t>
            </w:r>
          </w:p>
        </w:tc>
        <w:tc>
          <w:tcPr>
            <w:tcW w:w="0" w:type="auto"/>
            <w:vAlign w:val="center"/>
          </w:tcPr>
          <w:p w14:paraId="18B99E5F" w14:textId="711B0968" w:rsidR="004B4908" w:rsidRPr="002635B3" w:rsidRDefault="004B4908" w:rsidP="00B434B8">
            <w:pPr>
              <w:spacing w:line="260" w:lineRule="atLeast"/>
              <w:jc w:val="center"/>
              <w:rPr>
                <w:lang w:val="en-US"/>
              </w:rPr>
            </w:pPr>
            <w:r w:rsidRPr="002635B3">
              <w:rPr>
                <w:lang w:val="en-US"/>
              </w:rPr>
              <w:t>0.041</w:t>
            </w:r>
          </w:p>
        </w:tc>
        <w:tc>
          <w:tcPr>
            <w:tcW w:w="0" w:type="auto"/>
            <w:vAlign w:val="center"/>
          </w:tcPr>
          <w:p w14:paraId="23FD5085" w14:textId="30197194" w:rsidR="004B4908" w:rsidRPr="002635B3" w:rsidRDefault="00BF07E9" w:rsidP="00B434B8">
            <w:pPr>
              <w:spacing w:line="260" w:lineRule="atLeast"/>
              <w:jc w:val="center"/>
              <w:rPr>
                <w:b/>
                <w:lang w:val="en-US"/>
              </w:rPr>
            </w:pPr>
            <w:r w:rsidRPr="002635B3">
              <w:rPr>
                <w:b/>
                <w:lang w:val="en-US"/>
              </w:rPr>
              <w:t>12</w:t>
            </w:r>
          </w:p>
        </w:tc>
      </w:tr>
      <w:tr w:rsidR="004B4908" w:rsidRPr="00C77655" w14:paraId="174915C7" w14:textId="77777777" w:rsidTr="00B434B8">
        <w:tc>
          <w:tcPr>
            <w:tcW w:w="0" w:type="auto"/>
            <w:shd w:val="clear" w:color="auto" w:fill="D9D9D9" w:themeFill="background1" w:themeFillShade="D9"/>
            <w:vAlign w:val="center"/>
          </w:tcPr>
          <w:p w14:paraId="46E7A780" w14:textId="77777777" w:rsidR="004B4908" w:rsidRPr="002635B3" w:rsidRDefault="004B4908" w:rsidP="00B434B8">
            <w:pPr>
              <w:spacing w:line="260" w:lineRule="atLeast"/>
              <w:rPr>
                <w:lang w:val="en-US"/>
              </w:rPr>
            </w:pPr>
          </w:p>
        </w:tc>
        <w:tc>
          <w:tcPr>
            <w:tcW w:w="0" w:type="auto"/>
          </w:tcPr>
          <w:p w14:paraId="4011B2BD" w14:textId="77777777" w:rsidR="004B4908" w:rsidRPr="002635B3" w:rsidRDefault="004B4908" w:rsidP="00B434B8">
            <w:pPr>
              <w:spacing w:line="260" w:lineRule="atLeast"/>
              <w:rPr>
                <w:lang w:val="en-US"/>
              </w:rPr>
            </w:pPr>
            <w:r w:rsidRPr="002635B3">
              <w:rPr>
                <w:lang w:val="en-US"/>
              </w:rPr>
              <w:t>Tier 2a; Coated coverall (10% penetration) and gloves (hand exposure is actual exposure inside gloves)</w:t>
            </w:r>
          </w:p>
        </w:tc>
        <w:tc>
          <w:tcPr>
            <w:tcW w:w="0" w:type="auto"/>
            <w:vAlign w:val="center"/>
          </w:tcPr>
          <w:p w14:paraId="0202E351" w14:textId="3344A894" w:rsidR="004B4908" w:rsidRPr="002635B3" w:rsidRDefault="004B4908" w:rsidP="00B434B8">
            <w:pPr>
              <w:spacing w:line="260" w:lineRule="atLeast"/>
              <w:jc w:val="center"/>
              <w:rPr>
                <w:lang w:val="en-US"/>
              </w:rPr>
            </w:pPr>
            <w:r w:rsidRPr="002635B3">
              <w:rPr>
                <w:lang w:val="en-US"/>
              </w:rPr>
              <w:t>0.083</w:t>
            </w:r>
          </w:p>
        </w:tc>
        <w:tc>
          <w:tcPr>
            <w:tcW w:w="0" w:type="auto"/>
            <w:vAlign w:val="center"/>
          </w:tcPr>
          <w:p w14:paraId="43D7480F" w14:textId="1FDF000C" w:rsidR="004B4908" w:rsidRPr="002635B3" w:rsidRDefault="004B4908" w:rsidP="00B434B8">
            <w:pPr>
              <w:spacing w:line="260" w:lineRule="atLeast"/>
              <w:jc w:val="center"/>
              <w:rPr>
                <w:lang w:val="en-US"/>
              </w:rPr>
            </w:pPr>
            <w:r w:rsidRPr="002635B3">
              <w:rPr>
                <w:lang w:val="en-US"/>
              </w:rPr>
              <w:t>0.041</w:t>
            </w:r>
          </w:p>
        </w:tc>
        <w:tc>
          <w:tcPr>
            <w:tcW w:w="0" w:type="auto"/>
            <w:vAlign w:val="center"/>
          </w:tcPr>
          <w:p w14:paraId="34F432AE" w14:textId="2120F0A4" w:rsidR="004B4908" w:rsidRPr="002635B3" w:rsidRDefault="00BF07E9" w:rsidP="00B434B8">
            <w:pPr>
              <w:spacing w:line="260" w:lineRule="atLeast"/>
              <w:jc w:val="center"/>
              <w:rPr>
                <w:b/>
                <w:lang w:val="en-US"/>
              </w:rPr>
            </w:pPr>
            <w:r w:rsidRPr="002635B3">
              <w:rPr>
                <w:b/>
                <w:lang w:val="en-US"/>
              </w:rPr>
              <w:t>2.0</w:t>
            </w:r>
          </w:p>
        </w:tc>
      </w:tr>
      <w:tr w:rsidR="004B4908" w:rsidRPr="00C77655" w14:paraId="708198C7" w14:textId="77777777" w:rsidTr="00B434B8">
        <w:tc>
          <w:tcPr>
            <w:tcW w:w="0" w:type="auto"/>
            <w:shd w:val="clear" w:color="auto" w:fill="D9D9D9" w:themeFill="background1" w:themeFillShade="D9"/>
          </w:tcPr>
          <w:p w14:paraId="69D54197" w14:textId="77777777" w:rsidR="004B4908" w:rsidRPr="002635B3" w:rsidRDefault="004B4908" w:rsidP="00B434B8">
            <w:pPr>
              <w:spacing w:line="260" w:lineRule="atLeast"/>
              <w:rPr>
                <w:lang w:val="en-US"/>
              </w:rPr>
            </w:pPr>
          </w:p>
        </w:tc>
        <w:tc>
          <w:tcPr>
            <w:tcW w:w="0" w:type="auto"/>
          </w:tcPr>
          <w:p w14:paraId="48428368" w14:textId="55EE5FDE" w:rsidR="004B4908" w:rsidRPr="002635B3" w:rsidRDefault="004B4908" w:rsidP="00A609DC">
            <w:pPr>
              <w:spacing w:line="260" w:lineRule="atLeast"/>
              <w:rPr>
                <w:lang w:val="en-US"/>
              </w:rPr>
            </w:pPr>
            <w:r w:rsidRPr="002635B3">
              <w:rPr>
                <w:lang w:val="en-US"/>
              </w:rPr>
              <w:t>Tier 2b; Impermeable coverall (5% penetration) and gloves (hand exposure is actual exposure inside gloves)</w:t>
            </w:r>
          </w:p>
        </w:tc>
        <w:tc>
          <w:tcPr>
            <w:tcW w:w="0" w:type="auto"/>
            <w:vAlign w:val="center"/>
          </w:tcPr>
          <w:p w14:paraId="3AB80E0A" w14:textId="7B209AD1" w:rsidR="004B4908" w:rsidRPr="002635B3" w:rsidRDefault="004B4908" w:rsidP="00B434B8">
            <w:pPr>
              <w:spacing w:line="260" w:lineRule="atLeast"/>
              <w:jc w:val="center"/>
              <w:rPr>
                <w:lang w:val="en-US"/>
              </w:rPr>
            </w:pPr>
            <w:r w:rsidRPr="002635B3">
              <w:rPr>
                <w:lang w:val="en-US"/>
              </w:rPr>
              <w:t>0.060</w:t>
            </w:r>
          </w:p>
        </w:tc>
        <w:tc>
          <w:tcPr>
            <w:tcW w:w="0" w:type="auto"/>
            <w:vAlign w:val="center"/>
          </w:tcPr>
          <w:p w14:paraId="41FF66A1" w14:textId="19FBA340" w:rsidR="004B4908" w:rsidRPr="002635B3" w:rsidRDefault="004B4908" w:rsidP="00B434B8">
            <w:pPr>
              <w:spacing w:line="260" w:lineRule="atLeast"/>
              <w:jc w:val="center"/>
              <w:rPr>
                <w:lang w:val="en-US"/>
              </w:rPr>
            </w:pPr>
            <w:r w:rsidRPr="002635B3">
              <w:rPr>
                <w:lang w:val="en-US"/>
              </w:rPr>
              <w:t>0.041</w:t>
            </w:r>
          </w:p>
        </w:tc>
        <w:tc>
          <w:tcPr>
            <w:tcW w:w="0" w:type="auto"/>
            <w:vAlign w:val="center"/>
          </w:tcPr>
          <w:p w14:paraId="7E1115E3" w14:textId="72547F5D" w:rsidR="004B4908" w:rsidRPr="002635B3" w:rsidRDefault="00BF07E9" w:rsidP="00B434B8">
            <w:pPr>
              <w:spacing w:line="260" w:lineRule="atLeast"/>
              <w:jc w:val="center"/>
              <w:rPr>
                <w:b/>
                <w:lang w:val="en-US"/>
              </w:rPr>
            </w:pPr>
            <w:r w:rsidRPr="002635B3">
              <w:rPr>
                <w:b/>
                <w:lang w:val="en-US"/>
              </w:rPr>
              <w:t>1.5</w:t>
            </w:r>
          </w:p>
        </w:tc>
      </w:tr>
      <w:tr w:rsidR="004B4908" w:rsidRPr="00C77655" w14:paraId="720425A7" w14:textId="77777777" w:rsidTr="00B434B8">
        <w:trPr>
          <w:trHeight w:val="606"/>
        </w:trPr>
        <w:tc>
          <w:tcPr>
            <w:tcW w:w="0" w:type="auto"/>
            <w:shd w:val="clear" w:color="auto" w:fill="D9D9D9" w:themeFill="background1" w:themeFillShade="D9"/>
            <w:vAlign w:val="center"/>
          </w:tcPr>
          <w:p w14:paraId="36CEF91D" w14:textId="77777777" w:rsidR="004B4908" w:rsidRPr="002635B3" w:rsidRDefault="004B4908" w:rsidP="00B434B8">
            <w:pPr>
              <w:spacing w:line="260" w:lineRule="atLeast"/>
              <w:rPr>
                <w:lang w:val="en-US"/>
              </w:rPr>
            </w:pPr>
          </w:p>
        </w:tc>
        <w:tc>
          <w:tcPr>
            <w:tcW w:w="0" w:type="auto"/>
          </w:tcPr>
          <w:p w14:paraId="3D3799E3" w14:textId="77777777" w:rsidR="004B4908" w:rsidRPr="002635B3" w:rsidRDefault="004B4908" w:rsidP="00B434B8">
            <w:pPr>
              <w:spacing w:line="260" w:lineRule="atLeast"/>
              <w:rPr>
                <w:lang w:val="en-US"/>
              </w:rPr>
            </w:pPr>
            <w:r w:rsidRPr="002635B3">
              <w:rPr>
                <w:lang w:val="en-US"/>
              </w:rPr>
              <w:t>Tier 2c; Double coverall (1 % penetration) and gloves (hand exposure is actual exposure inside gloves).</w:t>
            </w:r>
          </w:p>
        </w:tc>
        <w:tc>
          <w:tcPr>
            <w:tcW w:w="0" w:type="auto"/>
            <w:vAlign w:val="center"/>
          </w:tcPr>
          <w:p w14:paraId="191776D4" w14:textId="15AE5ABD" w:rsidR="004B4908" w:rsidRPr="002635B3" w:rsidDel="009B441C" w:rsidRDefault="00BF07E9" w:rsidP="00B434B8">
            <w:pPr>
              <w:spacing w:line="260" w:lineRule="atLeast"/>
              <w:jc w:val="center"/>
              <w:rPr>
                <w:lang w:val="en-US"/>
              </w:rPr>
            </w:pPr>
            <w:r w:rsidRPr="002635B3">
              <w:rPr>
                <w:lang w:val="en-US"/>
              </w:rPr>
              <w:t>0.041</w:t>
            </w:r>
          </w:p>
        </w:tc>
        <w:tc>
          <w:tcPr>
            <w:tcW w:w="0" w:type="auto"/>
            <w:vAlign w:val="center"/>
          </w:tcPr>
          <w:p w14:paraId="343662EE" w14:textId="37FB32B0" w:rsidR="004B4908" w:rsidRPr="002635B3" w:rsidRDefault="004B4908" w:rsidP="00B434B8">
            <w:pPr>
              <w:spacing w:line="260" w:lineRule="atLeast"/>
              <w:jc w:val="center"/>
              <w:rPr>
                <w:lang w:val="en-US"/>
              </w:rPr>
            </w:pPr>
            <w:r w:rsidRPr="002635B3">
              <w:rPr>
                <w:lang w:val="en-US"/>
              </w:rPr>
              <w:t>0.041</w:t>
            </w:r>
          </w:p>
        </w:tc>
        <w:tc>
          <w:tcPr>
            <w:tcW w:w="0" w:type="auto"/>
            <w:vAlign w:val="center"/>
          </w:tcPr>
          <w:p w14:paraId="257E1BFB" w14:textId="5BB0C41F" w:rsidR="004B4908" w:rsidRPr="002635B3" w:rsidDel="009B441C" w:rsidRDefault="00BF07E9" w:rsidP="00B434B8">
            <w:pPr>
              <w:spacing w:line="260" w:lineRule="atLeast"/>
              <w:jc w:val="center"/>
              <w:rPr>
                <w:lang w:val="en-US"/>
              </w:rPr>
            </w:pPr>
            <w:r w:rsidRPr="002635B3">
              <w:rPr>
                <w:lang w:val="en-US"/>
              </w:rPr>
              <w:t>1.0</w:t>
            </w:r>
          </w:p>
        </w:tc>
      </w:tr>
      <w:tr w:rsidR="00CC17E7" w:rsidRPr="00C77655" w14:paraId="04A1D129" w14:textId="77777777" w:rsidTr="00D432B9">
        <w:tc>
          <w:tcPr>
            <w:tcW w:w="0" w:type="auto"/>
            <w:gridSpan w:val="5"/>
          </w:tcPr>
          <w:p w14:paraId="70338C7F" w14:textId="77777777" w:rsidR="00CC17E7" w:rsidRPr="002635B3" w:rsidRDefault="00CC17E7" w:rsidP="002F0866">
            <w:pPr>
              <w:spacing w:line="260" w:lineRule="atLeast"/>
              <w:jc w:val="center"/>
              <w:rPr>
                <w:b/>
                <w:lang w:val="en-US"/>
              </w:rPr>
            </w:pPr>
          </w:p>
        </w:tc>
      </w:tr>
      <w:tr w:rsidR="00CC17E7" w:rsidRPr="00C77655" w14:paraId="5202201B" w14:textId="77777777" w:rsidTr="00D432B9">
        <w:tc>
          <w:tcPr>
            <w:tcW w:w="0" w:type="auto"/>
            <w:gridSpan w:val="5"/>
          </w:tcPr>
          <w:p w14:paraId="756C2CDD" w14:textId="716076BB" w:rsidR="00CC17E7" w:rsidRPr="002635B3" w:rsidRDefault="00CC17E7" w:rsidP="002F0866">
            <w:pPr>
              <w:spacing w:line="260" w:lineRule="atLeast"/>
              <w:jc w:val="center"/>
              <w:rPr>
                <w:b/>
                <w:lang w:val="en-US"/>
              </w:rPr>
            </w:pPr>
            <w:r w:rsidRPr="002635B3">
              <w:rPr>
                <w:b/>
                <w:lang w:val="en-US"/>
              </w:rPr>
              <w:t>Aquanet CCT 100 Plus</w:t>
            </w:r>
          </w:p>
        </w:tc>
      </w:tr>
      <w:tr w:rsidR="00CC17E7" w:rsidRPr="00C77655" w14:paraId="625EFFD9" w14:textId="77777777" w:rsidTr="00D432B9">
        <w:tc>
          <w:tcPr>
            <w:tcW w:w="0" w:type="auto"/>
            <w:gridSpan w:val="5"/>
          </w:tcPr>
          <w:p w14:paraId="55EF8F73" w14:textId="77777777" w:rsidR="00CC17E7" w:rsidRPr="002635B3" w:rsidRDefault="00CC17E7" w:rsidP="002F0866">
            <w:pPr>
              <w:spacing w:line="260" w:lineRule="atLeast"/>
              <w:jc w:val="center"/>
              <w:rPr>
                <w:b/>
                <w:lang w:val="en-US"/>
              </w:rPr>
            </w:pPr>
          </w:p>
        </w:tc>
      </w:tr>
      <w:tr w:rsidR="00CC17E7" w:rsidRPr="00C77655" w14:paraId="1FB57912" w14:textId="77777777" w:rsidTr="00D432B9">
        <w:tc>
          <w:tcPr>
            <w:tcW w:w="0" w:type="auto"/>
            <w:gridSpan w:val="5"/>
          </w:tcPr>
          <w:p w14:paraId="1C52633A" w14:textId="29E1FB99" w:rsidR="00CC17E7" w:rsidRPr="002635B3" w:rsidRDefault="00A91C4A" w:rsidP="002F0866">
            <w:pPr>
              <w:spacing w:line="260" w:lineRule="atLeast"/>
              <w:jc w:val="center"/>
              <w:rPr>
                <w:b/>
                <w:lang w:val="en-US"/>
              </w:rPr>
            </w:pPr>
            <w:r w:rsidRPr="002635B3">
              <w:rPr>
                <w:b/>
                <w:lang w:val="en-US"/>
              </w:rPr>
              <w:t>Copper</w:t>
            </w:r>
          </w:p>
        </w:tc>
      </w:tr>
      <w:tr w:rsidR="00524AF6" w:rsidRPr="00C77655" w14:paraId="2C9675C6" w14:textId="77777777" w:rsidTr="00624481">
        <w:tc>
          <w:tcPr>
            <w:tcW w:w="0" w:type="auto"/>
            <w:shd w:val="clear" w:color="auto" w:fill="D9D9D9" w:themeFill="background1" w:themeFillShade="D9"/>
          </w:tcPr>
          <w:p w14:paraId="0FF26895" w14:textId="442421C0" w:rsidR="009B441C" w:rsidRPr="002635B3" w:rsidRDefault="00524AF6" w:rsidP="009B441C">
            <w:pPr>
              <w:spacing w:line="260" w:lineRule="atLeast"/>
              <w:rPr>
                <w:lang w:val="en-US"/>
              </w:rPr>
            </w:pPr>
            <w:r w:rsidRPr="002635B3">
              <w:rPr>
                <w:lang w:val="en-US"/>
              </w:rPr>
              <w:lastRenderedPageBreak/>
              <w:t xml:space="preserve">Industrial dipping of nets; </w:t>
            </w:r>
            <w:r w:rsidR="009B441C" w:rsidRPr="002635B3">
              <w:rPr>
                <w:lang w:val="en-US"/>
              </w:rPr>
              <w:t>Dipping model 4</w:t>
            </w:r>
          </w:p>
        </w:tc>
        <w:tc>
          <w:tcPr>
            <w:tcW w:w="0" w:type="auto"/>
          </w:tcPr>
          <w:p w14:paraId="61A2C2B7" w14:textId="392FAA14" w:rsidR="009B441C" w:rsidRPr="002635B3" w:rsidRDefault="009B441C" w:rsidP="00785F12">
            <w:pPr>
              <w:spacing w:line="260" w:lineRule="atLeast"/>
              <w:rPr>
                <w:lang w:val="en-US"/>
              </w:rPr>
            </w:pPr>
            <w:r w:rsidRPr="002635B3">
              <w:rPr>
                <w:lang w:val="en-US"/>
              </w:rPr>
              <w:t>Tier 1; Light clothing (100% penetration);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3C14D53A" w14:textId="67518BD1" w:rsidR="009B441C" w:rsidRPr="002635B3" w:rsidRDefault="009B441C" w:rsidP="009B441C">
            <w:pPr>
              <w:spacing w:line="260" w:lineRule="atLeast"/>
              <w:jc w:val="center"/>
              <w:rPr>
                <w:lang w:val="en-US"/>
              </w:rPr>
            </w:pPr>
            <w:r w:rsidRPr="002635B3">
              <w:rPr>
                <w:lang w:val="en-US"/>
              </w:rPr>
              <w:t>0.13</w:t>
            </w:r>
          </w:p>
        </w:tc>
        <w:tc>
          <w:tcPr>
            <w:tcW w:w="0" w:type="auto"/>
            <w:vAlign w:val="center"/>
          </w:tcPr>
          <w:p w14:paraId="0644D762" w14:textId="3E6DBB53" w:rsidR="009B441C" w:rsidRPr="002635B3" w:rsidRDefault="009B441C" w:rsidP="009B441C">
            <w:pPr>
              <w:spacing w:line="260" w:lineRule="atLeast"/>
              <w:jc w:val="center"/>
              <w:rPr>
                <w:lang w:val="en-US"/>
              </w:rPr>
            </w:pPr>
            <w:r w:rsidRPr="002635B3">
              <w:rPr>
                <w:lang w:val="en-US"/>
              </w:rPr>
              <w:t>0.041</w:t>
            </w:r>
          </w:p>
        </w:tc>
        <w:tc>
          <w:tcPr>
            <w:tcW w:w="0" w:type="auto"/>
            <w:vAlign w:val="center"/>
          </w:tcPr>
          <w:p w14:paraId="1A077EC1" w14:textId="6AF73EBC" w:rsidR="009B441C" w:rsidRPr="002635B3" w:rsidRDefault="009B441C" w:rsidP="009B441C">
            <w:pPr>
              <w:spacing w:line="260" w:lineRule="atLeast"/>
              <w:jc w:val="center"/>
              <w:rPr>
                <w:b/>
                <w:lang w:val="en-US"/>
              </w:rPr>
            </w:pPr>
            <w:r w:rsidRPr="002635B3">
              <w:rPr>
                <w:b/>
                <w:lang w:val="en-US"/>
              </w:rPr>
              <w:t>3.</w:t>
            </w:r>
            <w:r w:rsidR="00093EAA" w:rsidRPr="002635B3">
              <w:rPr>
                <w:b/>
                <w:lang w:val="en-US"/>
              </w:rPr>
              <w:t>2</w:t>
            </w:r>
          </w:p>
        </w:tc>
      </w:tr>
      <w:tr w:rsidR="00524AF6" w:rsidRPr="00C77655" w14:paraId="2E02C55B" w14:textId="77777777" w:rsidTr="00624481">
        <w:tc>
          <w:tcPr>
            <w:tcW w:w="0" w:type="auto"/>
            <w:shd w:val="clear" w:color="auto" w:fill="D9D9D9" w:themeFill="background1" w:themeFillShade="D9"/>
          </w:tcPr>
          <w:p w14:paraId="23310798" w14:textId="3E415024" w:rsidR="009B441C" w:rsidRPr="002635B3" w:rsidRDefault="009B441C" w:rsidP="009B441C">
            <w:pPr>
              <w:spacing w:line="260" w:lineRule="atLeast"/>
              <w:rPr>
                <w:lang w:val="en-US"/>
              </w:rPr>
            </w:pPr>
          </w:p>
        </w:tc>
        <w:tc>
          <w:tcPr>
            <w:tcW w:w="0" w:type="auto"/>
          </w:tcPr>
          <w:p w14:paraId="2AFD23D1" w14:textId="749C873F" w:rsidR="009B441C" w:rsidRPr="002635B3" w:rsidRDefault="009B441C" w:rsidP="00785F12">
            <w:pPr>
              <w:spacing w:line="260" w:lineRule="atLeast"/>
              <w:rPr>
                <w:lang w:val="en-US"/>
              </w:rPr>
            </w:pPr>
            <w:r w:rsidRPr="002635B3">
              <w:rPr>
                <w:lang w:val="en-US"/>
              </w:rPr>
              <w:t>Tier 2a; Coated coverall (10% penetration) and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4C53DB59" w14:textId="514367C8" w:rsidR="009B441C" w:rsidRPr="002635B3" w:rsidRDefault="009B441C" w:rsidP="009B441C">
            <w:pPr>
              <w:spacing w:line="260" w:lineRule="atLeast"/>
              <w:jc w:val="center"/>
              <w:rPr>
                <w:lang w:val="en-US"/>
              </w:rPr>
            </w:pPr>
            <w:r w:rsidRPr="002635B3">
              <w:rPr>
                <w:lang w:val="en-US"/>
              </w:rPr>
              <w:t>0.02</w:t>
            </w:r>
            <w:r w:rsidR="00093EAA" w:rsidRPr="002635B3">
              <w:rPr>
                <w:lang w:val="en-US"/>
              </w:rPr>
              <w:t>2</w:t>
            </w:r>
          </w:p>
        </w:tc>
        <w:tc>
          <w:tcPr>
            <w:tcW w:w="0" w:type="auto"/>
            <w:vAlign w:val="center"/>
          </w:tcPr>
          <w:p w14:paraId="4812B7AE" w14:textId="07CABEC9" w:rsidR="009B441C" w:rsidRPr="002635B3" w:rsidRDefault="009B441C" w:rsidP="009B441C">
            <w:pPr>
              <w:spacing w:line="260" w:lineRule="atLeast"/>
              <w:jc w:val="center"/>
              <w:rPr>
                <w:lang w:val="en-US"/>
              </w:rPr>
            </w:pPr>
            <w:r w:rsidRPr="002635B3">
              <w:rPr>
                <w:lang w:val="en-US"/>
              </w:rPr>
              <w:t>0.041</w:t>
            </w:r>
          </w:p>
        </w:tc>
        <w:tc>
          <w:tcPr>
            <w:tcW w:w="0" w:type="auto"/>
            <w:vAlign w:val="center"/>
          </w:tcPr>
          <w:p w14:paraId="111D5998" w14:textId="6329F37D" w:rsidR="009B441C" w:rsidRPr="002635B3" w:rsidRDefault="00940DA0" w:rsidP="009B441C">
            <w:pPr>
              <w:spacing w:line="260" w:lineRule="atLeast"/>
              <w:jc w:val="center"/>
              <w:rPr>
                <w:lang w:val="en-US"/>
              </w:rPr>
            </w:pPr>
            <w:r w:rsidRPr="002635B3">
              <w:rPr>
                <w:lang w:val="en-US"/>
              </w:rPr>
              <w:t>0.53</w:t>
            </w:r>
          </w:p>
        </w:tc>
      </w:tr>
      <w:tr w:rsidR="006C1223" w:rsidRPr="00C77655" w14:paraId="59245B50" w14:textId="77777777" w:rsidTr="00D432B9">
        <w:tc>
          <w:tcPr>
            <w:tcW w:w="0" w:type="auto"/>
            <w:gridSpan w:val="5"/>
          </w:tcPr>
          <w:p w14:paraId="5C58E3B4" w14:textId="77777777" w:rsidR="006C1223" w:rsidRPr="002635B3" w:rsidRDefault="006C1223" w:rsidP="006C1223">
            <w:pPr>
              <w:spacing w:line="260" w:lineRule="atLeast"/>
              <w:jc w:val="center"/>
              <w:rPr>
                <w:b/>
                <w:lang w:val="en-US"/>
              </w:rPr>
            </w:pPr>
          </w:p>
        </w:tc>
      </w:tr>
      <w:tr w:rsidR="006C1223" w:rsidRPr="00C77655" w14:paraId="0FD05B3A" w14:textId="77777777" w:rsidTr="00D432B9">
        <w:tc>
          <w:tcPr>
            <w:tcW w:w="0" w:type="auto"/>
            <w:gridSpan w:val="5"/>
          </w:tcPr>
          <w:p w14:paraId="74A5984B" w14:textId="17F6EDD9" w:rsidR="006C1223" w:rsidRPr="002635B3" w:rsidRDefault="006C1223" w:rsidP="006C1223">
            <w:pPr>
              <w:spacing w:line="260" w:lineRule="atLeast"/>
              <w:jc w:val="center"/>
              <w:rPr>
                <w:b/>
                <w:lang w:val="en-US"/>
              </w:rPr>
            </w:pPr>
            <w:r w:rsidRPr="002635B3">
              <w:rPr>
                <w:b/>
                <w:lang w:val="en-US"/>
              </w:rPr>
              <w:t>Aquanet C50</w:t>
            </w:r>
          </w:p>
        </w:tc>
      </w:tr>
      <w:tr w:rsidR="006C1223" w:rsidRPr="00C77655" w14:paraId="41627D53" w14:textId="77777777" w:rsidTr="00D432B9">
        <w:tc>
          <w:tcPr>
            <w:tcW w:w="0" w:type="auto"/>
            <w:gridSpan w:val="5"/>
          </w:tcPr>
          <w:p w14:paraId="29948296" w14:textId="77777777" w:rsidR="006C1223" w:rsidRPr="002635B3" w:rsidRDefault="006C1223" w:rsidP="006C1223">
            <w:pPr>
              <w:spacing w:line="260" w:lineRule="atLeast"/>
              <w:jc w:val="center"/>
              <w:rPr>
                <w:b/>
                <w:lang w:val="en-US"/>
              </w:rPr>
            </w:pPr>
          </w:p>
        </w:tc>
      </w:tr>
      <w:tr w:rsidR="006C1223" w:rsidRPr="00C77655" w14:paraId="352DE7FA" w14:textId="77777777" w:rsidTr="00D432B9">
        <w:tc>
          <w:tcPr>
            <w:tcW w:w="0" w:type="auto"/>
            <w:gridSpan w:val="5"/>
          </w:tcPr>
          <w:p w14:paraId="42C5B141" w14:textId="1C8EA720" w:rsidR="006C1223" w:rsidRPr="002635B3" w:rsidRDefault="00A91C4A" w:rsidP="006C1223">
            <w:pPr>
              <w:spacing w:line="260" w:lineRule="atLeast"/>
              <w:jc w:val="center"/>
              <w:rPr>
                <w:b/>
                <w:lang w:val="en-US"/>
              </w:rPr>
            </w:pPr>
            <w:r w:rsidRPr="002635B3">
              <w:rPr>
                <w:b/>
                <w:lang w:val="en-US"/>
              </w:rPr>
              <w:t>Copper</w:t>
            </w:r>
          </w:p>
        </w:tc>
      </w:tr>
      <w:tr w:rsidR="00524AF6" w:rsidRPr="00C77655" w14:paraId="4E4648B9" w14:textId="77777777" w:rsidTr="00624481">
        <w:tc>
          <w:tcPr>
            <w:tcW w:w="0" w:type="auto"/>
            <w:shd w:val="clear" w:color="auto" w:fill="D9D9D9" w:themeFill="background1" w:themeFillShade="D9"/>
          </w:tcPr>
          <w:p w14:paraId="3D2921BC" w14:textId="613E45D9" w:rsidR="006C1223" w:rsidRPr="002635B3" w:rsidRDefault="00524AF6" w:rsidP="006C1223">
            <w:pPr>
              <w:spacing w:line="260" w:lineRule="atLeast"/>
              <w:rPr>
                <w:lang w:val="en-US"/>
              </w:rPr>
            </w:pPr>
            <w:r w:rsidRPr="002635B3">
              <w:rPr>
                <w:lang w:val="en-US"/>
              </w:rPr>
              <w:t xml:space="preserve">Industrial dipping of nets </w:t>
            </w:r>
            <w:r w:rsidR="006C1223" w:rsidRPr="002635B3">
              <w:rPr>
                <w:lang w:val="en-US"/>
              </w:rPr>
              <w:t>Dipping model 4</w:t>
            </w:r>
          </w:p>
        </w:tc>
        <w:tc>
          <w:tcPr>
            <w:tcW w:w="0" w:type="auto"/>
          </w:tcPr>
          <w:p w14:paraId="6E0000D0" w14:textId="2D0A6F00" w:rsidR="006C1223" w:rsidRPr="002635B3" w:rsidRDefault="006C1223" w:rsidP="00785F12">
            <w:pPr>
              <w:spacing w:line="260" w:lineRule="atLeast"/>
              <w:rPr>
                <w:lang w:val="en-US"/>
              </w:rPr>
            </w:pPr>
            <w:r w:rsidRPr="002635B3">
              <w:rPr>
                <w:lang w:val="en-US"/>
              </w:rPr>
              <w:t xml:space="preserve">Tier 1; </w:t>
            </w:r>
            <w:r w:rsidR="00C208F9" w:rsidRPr="002635B3">
              <w:rPr>
                <w:lang w:val="en-US"/>
              </w:rPr>
              <w:t>Light clothing</w:t>
            </w:r>
            <w:r w:rsidRPr="002635B3">
              <w:rPr>
                <w:lang w:val="en-US"/>
              </w:rPr>
              <w:t xml:space="preserve"> (100% penetration);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112C0B66" w14:textId="5B6EEB02" w:rsidR="006C1223" w:rsidRPr="002635B3" w:rsidRDefault="006C1223" w:rsidP="006C1223">
            <w:pPr>
              <w:spacing w:line="260" w:lineRule="atLeast"/>
              <w:jc w:val="center"/>
              <w:rPr>
                <w:lang w:val="en-US"/>
              </w:rPr>
            </w:pPr>
            <w:r w:rsidRPr="002635B3">
              <w:rPr>
                <w:lang w:val="en-US"/>
              </w:rPr>
              <w:t>0.</w:t>
            </w:r>
            <w:r w:rsidR="00940DA0" w:rsidRPr="002635B3">
              <w:rPr>
                <w:lang w:val="en-US"/>
              </w:rPr>
              <w:t>12</w:t>
            </w:r>
          </w:p>
        </w:tc>
        <w:tc>
          <w:tcPr>
            <w:tcW w:w="0" w:type="auto"/>
            <w:vAlign w:val="center"/>
          </w:tcPr>
          <w:p w14:paraId="61BE07D1" w14:textId="493A9B72" w:rsidR="006C1223" w:rsidRPr="002635B3" w:rsidRDefault="003355BA" w:rsidP="006C1223">
            <w:pPr>
              <w:spacing w:line="260" w:lineRule="atLeast"/>
              <w:jc w:val="center"/>
              <w:rPr>
                <w:lang w:val="en-US"/>
              </w:rPr>
            </w:pPr>
            <w:r w:rsidRPr="002635B3">
              <w:rPr>
                <w:lang w:val="en-US"/>
              </w:rPr>
              <w:t>0.041</w:t>
            </w:r>
          </w:p>
        </w:tc>
        <w:tc>
          <w:tcPr>
            <w:tcW w:w="0" w:type="auto"/>
            <w:vAlign w:val="center"/>
          </w:tcPr>
          <w:p w14:paraId="523ECCDE" w14:textId="2A2E9E1F" w:rsidR="006C1223" w:rsidRPr="002635B3" w:rsidRDefault="00940DA0" w:rsidP="006C1223">
            <w:pPr>
              <w:spacing w:line="260" w:lineRule="atLeast"/>
              <w:jc w:val="center"/>
              <w:rPr>
                <w:b/>
                <w:lang w:val="en-US"/>
              </w:rPr>
            </w:pPr>
            <w:r w:rsidRPr="002635B3">
              <w:rPr>
                <w:b/>
                <w:lang w:val="en-US"/>
              </w:rPr>
              <w:t>2.9</w:t>
            </w:r>
          </w:p>
        </w:tc>
      </w:tr>
      <w:tr w:rsidR="00524AF6" w:rsidRPr="00C77655" w14:paraId="4793DA40" w14:textId="77777777" w:rsidTr="00624481">
        <w:tc>
          <w:tcPr>
            <w:tcW w:w="0" w:type="auto"/>
            <w:shd w:val="clear" w:color="auto" w:fill="D9D9D9" w:themeFill="background1" w:themeFillShade="D9"/>
          </w:tcPr>
          <w:p w14:paraId="693EB773" w14:textId="6AAC5B0E" w:rsidR="006C1223" w:rsidRPr="002635B3" w:rsidRDefault="006C1223" w:rsidP="006C1223">
            <w:pPr>
              <w:spacing w:line="260" w:lineRule="atLeast"/>
              <w:rPr>
                <w:lang w:val="en-US"/>
              </w:rPr>
            </w:pPr>
          </w:p>
        </w:tc>
        <w:tc>
          <w:tcPr>
            <w:tcW w:w="0" w:type="auto"/>
          </w:tcPr>
          <w:p w14:paraId="2610A29A" w14:textId="04510C53" w:rsidR="006C1223" w:rsidRPr="002635B3" w:rsidRDefault="006C1223" w:rsidP="00785F12">
            <w:pPr>
              <w:spacing w:line="260" w:lineRule="atLeast"/>
              <w:rPr>
                <w:lang w:val="en-US"/>
              </w:rPr>
            </w:pPr>
            <w:r w:rsidRPr="002635B3">
              <w:rPr>
                <w:lang w:val="en-US"/>
              </w:rPr>
              <w:t>Tier 2a; Coated coverall (10% penetration) and gloves (</w:t>
            </w:r>
            <w:r w:rsidR="0063592B" w:rsidRPr="002635B3">
              <w:rPr>
                <w:lang w:val="en-US"/>
              </w:rPr>
              <w:t>h</w:t>
            </w:r>
            <w:r w:rsidR="00785F12" w:rsidRPr="002635B3">
              <w:rPr>
                <w:lang w:val="en-US"/>
              </w:rPr>
              <w:t>and exposure is actual exposure inside gloves</w:t>
            </w:r>
            <w:r w:rsidRPr="002635B3">
              <w:rPr>
                <w:lang w:val="en-US"/>
              </w:rPr>
              <w:t>)</w:t>
            </w:r>
          </w:p>
        </w:tc>
        <w:tc>
          <w:tcPr>
            <w:tcW w:w="0" w:type="auto"/>
            <w:vAlign w:val="center"/>
          </w:tcPr>
          <w:p w14:paraId="673AB008" w14:textId="40EA8AA0" w:rsidR="006C1223" w:rsidRPr="002635B3" w:rsidRDefault="006C1223" w:rsidP="006C1223">
            <w:pPr>
              <w:spacing w:line="260" w:lineRule="atLeast"/>
              <w:jc w:val="center"/>
              <w:rPr>
                <w:lang w:val="en-US"/>
              </w:rPr>
            </w:pPr>
            <w:r w:rsidRPr="002635B3">
              <w:rPr>
                <w:lang w:val="en-US"/>
              </w:rPr>
              <w:t>0.02</w:t>
            </w:r>
            <w:r w:rsidR="00093EAA" w:rsidRPr="002635B3">
              <w:rPr>
                <w:lang w:val="en-US"/>
              </w:rPr>
              <w:t>0</w:t>
            </w:r>
          </w:p>
        </w:tc>
        <w:tc>
          <w:tcPr>
            <w:tcW w:w="0" w:type="auto"/>
            <w:vAlign w:val="center"/>
          </w:tcPr>
          <w:p w14:paraId="518004B0" w14:textId="22399AA4" w:rsidR="006C1223" w:rsidRPr="002635B3" w:rsidRDefault="003355BA" w:rsidP="006C1223">
            <w:pPr>
              <w:spacing w:line="260" w:lineRule="atLeast"/>
              <w:jc w:val="center"/>
              <w:rPr>
                <w:lang w:val="en-US"/>
              </w:rPr>
            </w:pPr>
            <w:r w:rsidRPr="002635B3">
              <w:rPr>
                <w:lang w:val="en-US"/>
              </w:rPr>
              <w:t>0.041</w:t>
            </w:r>
          </w:p>
        </w:tc>
        <w:tc>
          <w:tcPr>
            <w:tcW w:w="0" w:type="auto"/>
            <w:vAlign w:val="center"/>
          </w:tcPr>
          <w:p w14:paraId="3740AF5A" w14:textId="16EE58D4" w:rsidR="006C1223" w:rsidRPr="002635B3" w:rsidRDefault="006C1223" w:rsidP="006C1223">
            <w:pPr>
              <w:spacing w:line="260" w:lineRule="atLeast"/>
              <w:jc w:val="center"/>
              <w:rPr>
                <w:lang w:val="en-US"/>
              </w:rPr>
            </w:pPr>
            <w:r w:rsidRPr="002635B3">
              <w:rPr>
                <w:lang w:val="en-US"/>
              </w:rPr>
              <w:t>0.</w:t>
            </w:r>
            <w:r w:rsidR="00940DA0" w:rsidRPr="002635B3">
              <w:rPr>
                <w:lang w:val="en-US"/>
              </w:rPr>
              <w:t>49</w:t>
            </w:r>
          </w:p>
        </w:tc>
      </w:tr>
    </w:tbl>
    <w:p w14:paraId="4A7E2AD8" w14:textId="77777777" w:rsidR="004B4908" w:rsidRPr="002635B3" w:rsidRDefault="004B4908" w:rsidP="004B4908">
      <w:pPr>
        <w:spacing w:before="60"/>
        <w:rPr>
          <w:lang w:val="en-US"/>
        </w:rPr>
      </w:pPr>
      <w:r w:rsidRPr="002635B3">
        <w:rPr>
          <w:sz w:val="18"/>
          <w:szCs w:val="18"/>
          <w:vertAlign w:val="superscript"/>
          <w:lang w:val="en-US" w:eastAsia="en-GB"/>
        </w:rPr>
        <w:t>1.</w:t>
      </w:r>
      <w:r w:rsidRPr="002635B3">
        <w:rPr>
          <w:sz w:val="18"/>
          <w:szCs w:val="18"/>
          <w:lang w:val="en-US" w:eastAsia="en-GB"/>
        </w:rPr>
        <w:t>Due to an identified risk in the human health risk assessment (net treatment), the product was modified (</w:t>
      </w:r>
      <w:r w:rsidRPr="002635B3">
        <w:rPr>
          <w:rFonts w:eastAsia="Calibri"/>
          <w:sz w:val="18"/>
          <w:szCs w:val="18"/>
          <w:lang w:val="en-US" w:eastAsia="en-US"/>
        </w:rPr>
        <w:t>the amount of active substance content reduced to an acceptable level). The postfix "old" has been added to the name.</w:t>
      </w:r>
      <w:r w:rsidRPr="002635B3">
        <w:rPr>
          <w:rFonts w:eastAsia="Calibri"/>
          <w:lang w:val="en-US" w:eastAsia="en-US"/>
        </w:rPr>
        <w:t xml:space="preserve"> </w:t>
      </w:r>
    </w:p>
    <w:p w14:paraId="2205304B" w14:textId="77777777" w:rsidR="00824245" w:rsidRPr="002635B3" w:rsidRDefault="00824245" w:rsidP="00FE454C">
      <w:pPr>
        <w:keepNext/>
        <w:jc w:val="both"/>
        <w:rPr>
          <w:lang w:val="en-US"/>
        </w:rPr>
      </w:pPr>
    </w:p>
    <w:p w14:paraId="37E7A46A" w14:textId="4D34EEA7" w:rsidR="00350060" w:rsidRPr="002635B3" w:rsidRDefault="00780473" w:rsidP="00FE454C">
      <w:pPr>
        <w:keepNext/>
        <w:jc w:val="both"/>
        <w:rPr>
          <w:lang w:val="en-US"/>
        </w:rPr>
      </w:pPr>
      <w:bookmarkStart w:id="1630" w:name="_Hlk76421678"/>
      <w:r w:rsidRPr="002635B3">
        <w:rPr>
          <w:lang w:val="en-US"/>
        </w:rPr>
        <w:t xml:space="preserve">Conclusion: The risk assessment of exposure to copper to </w:t>
      </w:r>
      <w:r w:rsidR="005F2BD9" w:rsidRPr="002635B3">
        <w:rPr>
          <w:lang w:val="en-US"/>
        </w:rPr>
        <w:t>industrial workers</w:t>
      </w:r>
      <w:r w:rsidRPr="002635B3">
        <w:rPr>
          <w:lang w:val="en-US"/>
        </w:rPr>
        <w:t xml:space="preserve"> performing net treatment activities using AquaNet North Sea Standard shows </w:t>
      </w:r>
      <w:r w:rsidR="00C05285" w:rsidRPr="002635B3">
        <w:rPr>
          <w:lang w:val="en-US"/>
        </w:rPr>
        <w:t xml:space="preserve">an acceptable </w:t>
      </w:r>
      <w:r w:rsidRPr="002635B3">
        <w:rPr>
          <w:lang w:val="en-US"/>
        </w:rPr>
        <w:t xml:space="preserve">risk, with an exposure AEL ratio of </w:t>
      </w:r>
      <w:r w:rsidR="00C05285" w:rsidRPr="002635B3">
        <w:rPr>
          <w:lang w:val="en-US"/>
        </w:rPr>
        <w:t>0.8</w:t>
      </w:r>
      <w:r w:rsidR="0019068C" w:rsidRPr="002635B3">
        <w:rPr>
          <w:lang w:val="en-US"/>
        </w:rPr>
        <w:t>0</w:t>
      </w:r>
      <w:r w:rsidRPr="002635B3">
        <w:rPr>
          <w:lang w:val="en-US"/>
        </w:rPr>
        <w:t xml:space="preserve"> in the tier 2</w:t>
      </w:r>
      <w:r w:rsidR="00C05285" w:rsidRPr="002635B3">
        <w:rPr>
          <w:lang w:val="en-US"/>
        </w:rPr>
        <w:t>c</w:t>
      </w:r>
      <w:r w:rsidRPr="002635B3">
        <w:rPr>
          <w:lang w:val="en-US"/>
        </w:rPr>
        <w:t xml:space="preserve"> assessment.</w:t>
      </w:r>
      <w:r w:rsidR="00005B68" w:rsidRPr="002635B3">
        <w:rPr>
          <w:lang w:val="en-US"/>
        </w:rPr>
        <w:t xml:space="preserve"> </w:t>
      </w:r>
      <w:r w:rsidR="00350060" w:rsidRPr="002635B3">
        <w:rPr>
          <w:lang w:val="en-US"/>
        </w:rPr>
        <w:t xml:space="preserve">Safe use requires the use of </w:t>
      </w:r>
      <w:r w:rsidR="00C05285" w:rsidRPr="002635B3">
        <w:rPr>
          <w:lang w:val="en-US"/>
        </w:rPr>
        <w:t xml:space="preserve">double </w:t>
      </w:r>
      <w:r w:rsidR="00350060" w:rsidRPr="002635B3">
        <w:rPr>
          <w:lang w:val="en-US"/>
        </w:rPr>
        <w:t>coveralls (</w:t>
      </w:r>
      <w:r w:rsidR="00C05285" w:rsidRPr="002635B3">
        <w:rPr>
          <w:lang w:val="en-US"/>
        </w:rPr>
        <w:t>1</w:t>
      </w:r>
      <w:r w:rsidR="00350060" w:rsidRPr="002635B3">
        <w:rPr>
          <w:lang w:val="en-US"/>
        </w:rPr>
        <w:t>% penetration) and gloves.</w:t>
      </w:r>
    </w:p>
    <w:p w14:paraId="081907F2" w14:textId="77777777" w:rsidR="00780473" w:rsidRPr="002635B3" w:rsidRDefault="00780473" w:rsidP="00FE454C">
      <w:pPr>
        <w:keepNext/>
        <w:jc w:val="both"/>
        <w:rPr>
          <w:lang w:val="en-US"/>
        </w:rPr>
      </w:pPr>
    </w:p>
    <w:p w14:paraId="5591AED6" w14:textId="6B00C3CC" w:rsidR="00780473" w:rsidRPr="002635B3" w:rsidRDefault="00780473" w:rsidP="00FE454C">
      <w:pPr>
        <w:keepNext/>
        <w:jc w:val="both"/>
        <w:rPr>
          <w:lang w:val="en-US"/>
        </w:rPr>
      </w:pPr>
      <w:r w:rsidRPr="002635B3">
        <w:rPr>
          <w:lang w:val="en-US"/>
        </w:rPr>
        <w:t xml:space="preserve">The risk from systemic exposure to copper to </w:t>
      </w:r>
      <w:r w:rsidR="005F2BD9" w:rsidRPr="002635B3">
        <w:rPr>
          <w:lang w:val="en-US"/>
        </w:rPr>
        <w:t>industrial workers</w:t>
      </w:r>
      <w:r w:rsidRPr="002635B3">
        <w:rPr>
          <w:lang w:val="en-US"/>
        </w:rPr>
        <w:t xml:space="preserve"> performing net treatment activities using AquaNet </w:t>
      </w:r>
      <w:r w:rsidR="00350060" w:rsidRPr="002635B3">
        <w:rPr>
          <w:lang w:val="en-US"/>
        </w:rPr>
        <w:t xml:space="preserve">North Sea CCT 100 plus </w:t>
      </w:r>
      <w:r w:rsidRPr="002635B3">
        <w:rPr>
          <w:lang w:val="en-US"/>
        </w:rPr>
        <w:t xml:space="preserve">and AquaNet </w:t>
      </w:r>
      <w:r w:rsidR="00350060" w:rsidRPr="002635B3">
        <w:rPr>
          <w:lang w:val="en-US"/>
        </w:rPr>
        <w:t>North Sea C50 was acceptable in the tier 2a assessment. Safe use requires the use of coated coveralls (10% penetration) and gloves.</w:t>
      </w:r>
    </w:p>
    <w:p w14:paraId="70676587" w14:textId="49AEF0BE" w:rsidR="00350060" w:rsidRPr="002635B3" w:rsidRDefault="00350060" w:rsidP="00FE454C">
      <w:pPr>
        <w:keepNext/>
        <w:jc w:val="both"/>
        <w:rPr>
          <w:lang w:val="en-US"/>
        </w:rPr>
      </w:pPr>
    </w:p>
    <w:p w14:paraId="64774165" w14:textId="53732104" w:rsidR="002D7641" w:rsidRPr="002635B3" w:rsidRDefault="002D7641" w:rsidP="002D7641">
      <w:pPr>
        <w:jc w:val="both"/>
        <w:rPr>
          <w:rFonts w:eastAsia="Calibri"/>
          <w:lang w:val="en-US" w:eastAsia="en-US"/>
        </w:rPr>
      </w:pPr>
      <w:bookmarkStart w:id="1631" w:name="_Hlk76422059"/>
      <w:bookmarkEnd w:id="1630"/>
      <w:r w:rsidRPr="002635B3">
        <w:rPr>
          <w:rFonts w:eastAsia="Calibri"/>
          <w:lang w:val="en-US" w:eastAsia="en-US"/>
        </w:rPr>
        <w:t>Safe use could not be demonstrated for AquaNet North Sea Ultra</w:t>
      </w:r>
      <w:r w:rsidRPr="002635B3">
        <w:rPr>
          <w:rFonts w:eastAsia="Calibri"/>
          <w:vertAlign w:val="subscript"/>
          <w:lang w:val="en-US" w:eastAsia="en-US"/>
        </w:rPr>
        <w:t>old</w:t>
      </w:r>
      <w:r w:rsidRPr="002635B3">
        <w:rPr>
          <w:rFonts w:eastAsia="Calibri"/>
          <w:lang w:val="en-US" w:eastAsia="en-US"/>
        </w:rPr>
        <w:t xml:space="preserve"> even with use of double coveralls and gloves. Consequently, the product was modified (new name: AquaNet North Sea Ultra). reducing the amount of active substance content to an acceptable level. Safe use of the modified product necessitates use of double coveralls and gloves. </w:t>
      </w:r>
    </w:p>
    <w:bookmarkEnd w:id="1631"/>
    <w:p w14:paraId="46E4B2D6" w14:textId="77777777" w:rsidR="002D7641" w:rsidRPr="002635B3" w:rsidRDefault="002D7641" w:rsidP="00FE454C">
      <w:pPr>
        <w:spacing w:line="260" w:lineRule="atLeast"/>
        <w:jc w:val="both"/>
        <w:rPr>
          <w:sz w:val="22"/>
          <w:szCs w:val="22"/>
          <w:lang w:val="en-US"/>
        </w:rPr>
      </w:pPr>
    </w:p>
    <w:p w14:paraId="57828F5E" w14:textId="77777777" w:rsidR="00FE454C" w:rsidRPr="002635B3" w:rsidRDefault="00FE454C" w:rsidP="00FE454C">
      <w:pPr>
        <w:keepNext/>
        <w:jc w:val="both"/>
        <w:rPr>
          <w:sz w:val="22"/>
          <w:szCs w:val="22"/>
          <w:lang w:val="en-US"/>
        </w:rPr>
      </w:pPr>
    </w:p>
    <w:p w14:paraId="7E7F6272" w14:textId="77777777" w:rsidR="00FE454C" w:rsidRPr="002635B3" w:rsidRDefault="00FE454C" w:rsidP="00E14F6F">
      <w:pPr>
        <w:keepNext/>
        <w:rPr>
          <w:rFonts w:eastAsia="Calibri"/>
          <w:i/>
          <w:sz w:val="22"/>
          <w:szCs w:val="22"/>
          <w:u w:val="single"/>
          <w:lang w:val="en-US" w:eastAsia="en-US"/>
        </w:rPr>
      </w:pPr>
      <w:r w:rsidRPr="002635B3">
        <w:rPr>
          <w:rFonts w:eastAsia="Calibri"/>
          <w:i/>
          <w:sz w:val="22"/>
          <w:szCs w:val="22"/>
          <w:u w:val="single"/>
          <w:lang w:val="en-US" w:eastAsia="en-US"/>
        </w:rPr>
        <w:t>Scenario [2] Professional use: Net deployment</w:t>
      </w:r>
    </w:p>
    <w:p w14:paraId="769C18E7" w14:textId="19A66F2B" w:rsidR="00FE454C" w:rsidRPr="002635B3" w:rsidRDefault="00FE454C" w:rsidP="00E14F6F">
      <w:pPr>
        <w:keepNext/>
        <w:jc w:val="both"/>
        <w:rPr>
          <w:lang w:val="en-US"/>
        </w:rPr>
      </w:pPr>
    </w:p>
    <w:p w14:paraId="2103728E" w14:textId="77777777" w:rsidR="00940DA0" w:rsidRPr="002635B3" w:rsidRDefault="00940DA0" w:rsidP="00E14F6F">
      <w:pPr>
        <w:keepNext/>
        <w:jc w:val="both"/>
        <w:rPr>
          <w:lang w:val="en-US"/>
        </w:rPr>
      </w:pPr>
    </w:p>
    <w:p w14:paraId="5312D45D" w14:textId="0A561EDA" w:rsidR="00FE454C" w:rsidRPr="002635B3" w:rsidRDefault="00824245" w:rsidP="00FE454C">
      <w:pPr>
        <w:keepNext/>
        <w:jc w:val="both"/>
        <w:rPr>
          <w:sz w:val="22"/>
          <w:szCs w:val="22"/>
          <w:lang w:val="en-US"/>
        </w:rPr>
      </w:pPr>
      <w:r w:rsidRPr="002635B3">
        <w:rPr>
          <w:lang w:val="en-US"/>
        </w:rPr>
        <w:t>The predicted levels of systemic exposure of operators to cuprous oxide when undertaking net depl</w:t>
      </w:r>
      <w:r w:rsidR="006A0A17" w:rsidRPr="002635B3">
        <w:rPr>
          <w:lang w:val="en-US"/>
        </w:rPr>
        <w:t>o</w:t>
      </w:r>
      <w:r w:rsidRPr="002635B3">
        <w:rPr>
          <w:lang w:val="en-US"/>
        </w:rPr>
        <w:t xml:space="preserve">yment activities are summarised and compared with the relevant AEL-value below. </w:t>
      </w:r>
    </w:p>
    <w:p w14:paraId="6A526A53" w14:textId="77777777" w:rsidR="006A0A17" w:rsidRPr="002635B3" w:rsidRDefault="006A0A17" w:rsidP="00FE454C">
      <w:pPr>
        <w:keepNext/>
        <w:jc w:val="both"/>
        <w:rPr>
          <w:sz w:val="22"/>
          <w:szCs w:val="22"/>
          <w:lang w:val="en-US"/>
        </w:rPr>
      </w:pPr>
    </w:p>
    <w:tbl>
      <w:tblPr>
        <w:tblStyle w:val="Tabellrutenett"/>
        <w:tblW w:w="0" w:type="auto"/>
        <w:tblLayout w:type="fixed"/>
        <w:tblLook w:val="04A0" w:firstRow="1" w:lastRow="0" w:firstColumn="1" w:lastColumn="0" w:noHBand="0" w:noVBand="1"/>
      </w:tblPr>
      <w:tblGrid>
        <w:gridCol w:w="1830"/>
        <w:gridCol w:w="2856"/>
        <w:gridCol w:w="1835"/>
        <w:gridCol w:w="1417"/>
        <w:gridCol w:w="1276"/>
      </w:tblGrid>
      <w:tr w:rsidR="000316C1" w:rsidRPr="00C77655" w14:paraId="3347CCC8" w14:textId="77777777" w:rsidTr="009F4156">
        <w:trPr>
          <w:gridAfter w:val="3"/>
          <w:wAfter w:w="4528" w:type="dxa"/>
          <w:tblHeader/>
        </w:trPr>
        <w:tc>
          <w:tcPr>
            <w:tcW w:w="1830" w:type="dxa"/>
            <w:tcBorders>
              <w:top w:val="nil"/>
              <w:left w:val="nil"/>
              <w:bottom w:val="single" w:sz="4" w:space="0" w:color="auto"/>
              <w:right w:val="nil"/>
            </w:tcBorders>
          </w:tcPr>
          <w:p w14:paraId="16647152" w14:textId="77777777" w:rsidR="00824245" w:rsidRPr="002635B3" w:rsidRDefault="00824245" w:rsidP="005F546E">
            <w:pPr>
              <w:keepNext/>
              <w:spacing w:line="260" w:lineRule="atLeast"/>
              <w:jc w:val="both"/>
              <w:rPr>
                <w:b/>
                <w:lang w:val="en-US"/>
              </w:rPr>
            </w:pPr>
          </w:p>
        </w:tc>
        <w:tc>
          <w:tcPr>
            <w:tcW w:w="2856" w:type="dxa"/>
            <w:tcBorders>
              <w:top w:val="nil"/>
              <w:left w:val="nil"/>
              <w:bottom w:val="single" w:sz="4" w:space="0" w:color="auto"/>
              <w:right w:val="nil"/>
            </w:tcBorders>
          </w:tcPr>
          <w:p w14:paraId="265C0565" w14:textId="77777777" w:rsidR="00824245" w:rsidRPr="002635B3" w:rsidRDefault="00824245" w:rsidP="005F546E">
            <w:pPr>
              <w:keepNext/>
              <w:spacing w:line="260" w:lineRule="atLeast"/>
              <w:jc w:val="both"/>
              <w:rPr>
                <w:b/>
                <w:lang w:val="en-US"/>
              </w:rPr>
            </w:pPr>
          </w:p>
        </w:tc>
      </w:tr>
      <w:tr w:rsidR="00824245" w:rsidRPr="00C77655" w14:paraId="4DAA31BF" w14:textId="77777777" w:rsidTr="009F4156">
        <w:trPr>
          <w:tblHeader/>
        </w:trPr>
        <w:tc>
          <w:tcPr>
            <w:tcW w:w="9214" w:type="dxa"/>
            <w:gridSpan w:val="5"/>
            <w:tcBorders>
              <w:top w:val="single" w:sz="4" w:space="0" w:color="auto"/>
            </w:tcBorders>
            <w:shd w:val="clear" w:color="auto" w:fill="FFFFCC"/>
            <w:vAlign w:val="center"/>
          </w:tcPr>
          <w:p w14:paraId="6487ED5F" w14:textId="77777777" w:rsidR="00824245" w:rsidRPr="002635B3" w:rsidRDefault="00824245" w:rsidP="005F546E">
            <w:pPr>
              <w:keepNext/>
              <w:spacing w:line="260" w:lineRule="atLeast"/>
              <w:jc w:val="center"/>
              <w:rPr>
                <w:b/>
                <w:lang w:val="en-US"/>
              </w:rPr>
            </w:pPr>
            <w:r w:rsidRPr="002635B3">
              <w:rPr>
                <w:b/>
                <w:lang w:val="en-US"/>
              </w:rPr>
              <w:t xml:space="preserve"> Risk characterisation of professional use</w:t>
            </w:r>
          </w:p>
        </w:tc>
      </w:tr>
      <w:tr w:rsidR="003355BA" w:rsidRPr="00C77655" w14:paraId="24BEDD38" w14:textId="77777777" w:rsidTr="009F4156">
        <w:tc>
          <w:tcPr>
            <w:tcW w:w="1830" w:type="dxa"/>
            <w:tcBorders>
              <w:top w:val="single" w:sz="4" w:space="0" w:color="auto"/>
            </w:tcBorders>
          </w:tcPr>
          <w:p w14:paraId="15435D3B" w14:textId="77777777" w:rsidR="003355BA" w:rsidRPr="002635B3" w:rsidRDefault="003355BA" w:rsidP="005F546E">
            <w:pPr>
              <w:spacing w:line="260" w:lineRule="atLeast"/>
              <w:jc w:val="center"/>
              <w:rPr>
                <w:b/>
                <w:lang w:val="en-US"/>
              </w:rPr>
            </w:pPr>
            <w:r w:rsidRPr="002635B3">
              <w:rPr>
                <w:b/>
                <w:lang w:val="en-US"/>
              </w:rPr>
              <w:t>Exposure scenario</w:t>
            </w:r>
          </w:p>
        </w:tc>
        <w:tc>
          <w:tcPr>
            <w:tcW w:w="2856" w:type="dxa"/>
            <w:tcBorders>
              <w:top w:val="single" w:sz="4" w:space="0" w:color="auto"/>
            </w:tcBorders>
          </w:tcPr>
          <w:p w14:paraId="545C690A" w14:textId="77777777" w:rsidR="003355BA" w:rsidRPr="002635B3" w:rsidRDefault="003355BA" w:rsidP="005F546E">
            <w:pPr>
              <w:spacing w:line="260" w:lineRule="atLeast"/>
              <w:jc w:val="center"/>
              <w:rPr>
                <w:lang w:val="en-US"/>
              </w:rPr>
            </w:pPr>
            <w:r w:rsidRPr="002635B3">
              <w:rPr>
                <w:lang w:val="en-US"/>
              </w:rPr>
              <w:t>Tier/PPE</w:t>
            </w:r>
          </w:p>
        </w:tc>
        <w:tc>
          <w:tcPr>
            <w:tcW w:w="1835" w:type="dxa"/>
            <w:vAlign w:val="center"/>
          </w:tcPr>
          <w:p w14:paraId="78367ED8" w14:textId="77777777" w:rsidR="003355BA" w:rsidRPr="002635B3" w:rsidRDefault="003355BA" w:rsidP="005F546E">
            <w:pPr>
              <w:spacing w:line="260" w:lineRule="atLeast"/>
              <w:jc w:val="center"/>
              <w:rPr>
                <w:lang w:val="en-US"/>
              </w:rPr>
            </w:pPr>
            <w:r w:rsidRPr="002635B3">
              <w:rPr>
                <w:lang w:val="en-US"/>
              </w:rPr>
              <w:t>Estimated total systemic uptake (mg/kg bw)</w:t>
            </w:r>
          </w:p>
        </w:tc>
        <w:tc>
          <w:tcPr>
            <w:tcW w:w="1417" w:type="dxa"/>
          </w:tcPr>
          <w:p w14:paraId="54A44068" w14:textId="77777777" w:rsidR="003355BA" w:rsidRPr="002635B3" w:rsidRDefault="003355BA" w:rsidP="005F546E">
            <w:pPr>
              <w:spacing w:line="260" w:lineRule="atLeast"/>
              <w:jc w:val="center"/>
              <w:rPr>
                <w:b/>
                <w:lang w:val="en-US"/>
              </w:rPr>
            </w:pPr>
            <w:r w:rsidRPr="002635B3">
              <w:rPr>
                <w:lang w:val="en-US"/>
              </w:rPr>
              <w:t>AEL</w:t>
            </w:r>
            <w:r w:rsidRPr="002635B3">
              <w:rPr>
                <w:vertAlign w:val="subscript"/>
                <w:lang w:val="en-US"/>
              </w:rPr>
              <w:t>Medium term</w:t>
            </w:r>
            <w:r w:rsidRPr="002635B3">
              <w:rPr>
                <w:lang w:val="en-US"/>
              </w:rPr>
              <w:t xml:space="preserve"> (mg/kg bw/day)</w:t>
            </w:r>
          </w:p>
        </w:tc>
        <w:tc>
          <w:tcPr>
            <w:tcW w:w="1276" w:type="dxa"/>
          </w:tcPr>
          <w:p w14:paraId="3C47ACD9" w14:textId="77777777" w:rsidR="003355BA" w:rsidRPr="002635B3" w:rsidRDefault="003355BA" w:rsidP="005F546E">
            <w:pPr>
              <w:spacing w:line="260" w:lineRule="atLeast"/>
              <w:jc w:val="center"/>
              <w:rPr>
                <w:b/>
                <w:lang w:val="en-US"/>
              </w:rPr>
            </w:pPr>
            <w:r w:rsidRPr="002635B3">
              <w:rPr>
                <w:b/>
                <w:lang w:val="en-US"/>
              </w:rPr>
              <w:t>Exposure/AEL</w:t>
            </w:r>
          </w:p>
        </w:tc>
      </w:tr>
      <w:tr w:rsidR="006A0A17" w:rsidRPr="00C77655" w14:paraId="2B66A158" w14:textId="77777777" w:rsidTr="009F4156">
        <w:tc>
          <w:tcPr>
            <w:tcW w:w="9214" w:type="dxa"/>
            <w:gridSpan w:val="5"/>
            <w:tcBorders>
              <w:top w:val="single" w:sz="4" w:space="0" w:color="auto"/>
            </w:tcBorders>
            <w:vAlign w:val="center"/>
          </w:tcPr>
          <w:p w14:paraId="1ED34E11" w14:textId="77777777" w:rsidR="006A0A17" w:rsidRPr="002635B3" w:rsidRDefault="006A0A17" w:rsidP="005F546E">
            <w:pPr>
              <w:spacing w:line="260" w:lineRule="atLeast"/>
              <w:jc w:val="center"/>
              <w:rPr>
                <w:b/>
                <w:lang w:val="en-US"/>
              </w:rPr>
            </w:pPr>
          </w:p>
        </w:tc>
      </w:tr>
      <w:tr w:rsidR="00824245" w:rsidRPr="00C77655" w14:paraId="3ECD4A34" w14:textId="77777777" w:rsidTr="009F4156">
        <w:tc>
          <w:tcPr>
            <w:tcW w:w="9214" w:type="dxa"/>
            <w:gridSpan w:val="5"/>
            <w:tcBorders>
              <w:top w:val="single" w:sz="4" w:space="0" w:color="auto"/>
            </w:tcBorders>
            <w:vAlign w:val="center"/>
          </w:tcPr>
          <w:p w14:paraId="493985C2" w14:textId="77777777" w:rsidR="00824245" w:rsidRPr="002635B3" w:rsidRDefault="00824245" w:rsidP="005F546E">
            <w:pPr>
              <w:spacing w:line="260" w:lineRule="atLeast"/>
              <w:jc w:val="center"/>
              <w:rPr>
                <w:b/>
                <w:lang w:val="en-US"/>
              </w:rPr>
            </w:pPr>
            <w:r w:rsidRPr="002635B3">
              <w:rPr>
                <w:b/>
                <w:lang w:val="en-US"/>
              </w:rPr>
              <w:t>Aquanet North Sea Standard</w:t>
            </w:r>
          </w:p>
        </w:tc>
      </w:tr>
      <w:tr w:rsidR="006A0A17" w:rsidRPr="00C77655" w14:paraId="033E7F7F" w14:textId="77777777" w:rsidTr="009F4156">
        <w:tc>
          <w:tcPr>
            <w:tcW w:w="9214" w:type="dxa"/>
            <w:gridSpan w:val="5"/>
            <w:tcBorders>
              <w:top w:val="single" w:sz="4" w:space="0" w:color="auto"/>
            </w:tcBorders>
            <w:vAlign w:val="center"/>
          </w:tcPr>
          <w:p w14:paraId="435DDEF0" w14:textId="77777777" w:rsidR="006A0A17" w:rsidRPr="002635B3" w:rsidRDefault="006A0A17" w:rsidP="005F546E">
            <w:pPr>
              <w:spacing w:line="260" w:lineRule="atLeast"/>
              <w:jc w:val="center"/>
              <w:rPr>
                <w:b/>
                <w:lang w:val="en-US"/>
              </w:rPr>
            </w:pPr>
          </w:p>
        </w:tc>
      </w:tr>
      <w:tr w:rsidR="00824245" w:rsidRPr="00C77655" w14:paraId="16FCA3AB" w14:textId="77777777" w:rsidTr="009F4156">
        <w:tc>
          <w:tcPr>
            <w:tcW w:w="9214" w:type="dxa"/>
            <w:gridSpan w:val="5"/>
            <w:tcBorders>
              <w:top w:val="single" w:sz="4" w:space="0" w:color="auto"/>
            </w:tcBorders>
            <w:vAlign w:val="center"/>
          </w:tcPr>
          <w:p w14:paraId="64A487DA" w14:textId="510DF99B" w:rsidR="00824245" w:rsidRPr="002635B3" w:rsidRDefault="00A91C4A" w:rsidP="005F546E">
            <w:pPr>
              <w:spacing w:line="260" w:lineRule="atLeast"/>
              <w:jc w:val="center"/>
              <w:rPr>
                <w:lang w:val="en-US"/>
              </w:rPr>
            </w:pPr>
            <w:r w:rsidRPr="002635B3">
              <w:rPr>
                <w:b/>
                <w:lang w:val="en-US"/>
              </w:rPr>
              <w:t>Copper</w:t>
            </w:r>
          </w:p>
        </w:tc>
      </w:tr>
      <w:tr w:rsidR="00BF07E9" w:rsidRPr="00C77655" w14:paraId="7B46965D" w14:textId="77777777" w:rsidTr="009F4156">
        <w:tc>
          <w:tcPr>
            <w:tcW w:w="1830" w:type="dxa"/>
            <w:tcBorders>
              <w:top w:val="single" w:sz="4" w:space="0" w:color="auto"/>
            </w:tcBorders>
            <w:vAlign w:val="center"/>
          </w:tcPr>
          <w:p w14:paraId="751F990E" w14:textId="7C5371F3" w:rsidR="00BF07E9" w:rsidRPr="002635B3" w:rsidRDefault="00BF07E9" w:rsidP="005F546E">
            <w:pPr>
              <w:spacing w:line="260" w:lineRule="atLeast"/>
              <w:rPr>
                <w:lang w:val="en-US"/>
              </w:rPr>
            </w:pPr>
            <w:r w:rsidRPr="002635B3">
              <w:rPr>
                <w:lang w:val="en-US"/>
              </w:rPr>
              <w:t>Professional aquaculture net deployment; Handling model 2.</w:t>
            </w:r>
          </w:p>
        </w:tc>
        <w:tc>
          <w:tcPr>
            <w:tcW w:w="2856" w:type="dxa"/>
            <w:tcBorders>
              <w:top w:val="single" w:sz="4" w:space="0" w:color="auto"/>
            </w:tcBorders>
          </w:tcPr>
          <w:p w14:paraId="6E1C0A87" w14:textId="77777777" w:rsidR="00BF07E9" w:rsidRPr="002635B3" w:rsidRDefault="00BF07E9" w:rsidP="007707C1">
            <w:pPr>
              <w:spacing w:line="260" w:lineRule="atLeast"/>
              <w:rPr>
                <w:lang w:val="en-US"/>
              </w:rPr>
            </w:pPr>
            <w:r w:rsidRPr="002635B3">
              <w:rPr>
                <w:lang w:val="en-US"/>
              </w:rPr>
              <w:t xml:space="preserve">Tier 1; </w:t>
            </w:r>
          </w:p>
          <w:p w14:paraId="39BF4C3C" w14:textId="025E0047" w:rsidR="00BF07E9" w:rsidRPr="002635B3" w:rsidRDefault="00BF07E9" w:rsidP="007707C1">
            <w:pPr>
              <w:spacing w:line="260" w:lineRule="atLeast"/>
              <w:rPr>
                <w:lang w:val="en-US"/>
              </w:rPr>
            </w:pPr>
            <w:r w:rsidRPr="002635B3">
              <w:rPr>
                <w:lang w:val="en-US"/>
              </w:rPr>
              <w:t xml:space="preserve">Light clothing </w:t>
            </w:r>
            <w:r w:rsidR="009F4156" w:rsidRPr="002635B3">
              <w:rPr>
                <w:lang w:val="en-US"/>
              </w:rPr>
              <w:t xml:space="preserve">(100% penetration) </w:t>
            </w:r>
            <w:r w:rsidRPr="002635B3">
              <w:rPr>
                <w:lang w:val="en-US"/>
              </w:rPr>
              <w:t>and gloves</w:t>
            </w:r>
          </w:p>
          <w:p w14:paraId="583FA84B" w14:textId="6B3D5F5C" w:rsidR="00BF07E9" w:rsidRPr="002635B3" w:rsidRDefault="00BF07E9" w:rsidP="007707C1">
            <w:pPr>
              <w:spacing w:line="260" w:lineRule="atLeast"/>
              <w:rPr>
                <w:lang w:val="en-US"/>
              </w:rPr>
            </w:pPr>
            <w:r w:rsidRPr="002635B3">
              <w:rPr>
                <w:lang w:val="en-US"/>
              </w:rPr>
              <w:t>(hand exposure is actual exposure inside gloves)</w:t>
            </w:r>
          </w:p>
        </w:tc>
        <w:tc>
          <w:tcPr>
            <w:tcW w:w="1835" w:type="dxa"/>
            <w:vAlign w:val="center"/>
          </w:tcPr>
          <w:p w14:paraId="1D2828FA" w14:textId="202D998F" w:rsidR="00BF07E9" w:rsidRPr="002635B3" w:rsidRDefault="00BF07E9" w:rsidP="005F546E">
            <w:pPr>
              <w:spacing w:line="260" w:lineRule="atLeast"/>
              <w:jc w:val="center"/>
              <w:rPr>
                <w:lang w:val="en-US"/>
              </w:rPr>
            </w:pPr>
            <w:r w:rsidRPr="002635B3">
              <w:rPr>
                <w:lang w:val="en-US"/>
              </w:rPr>
              <w:t>0.066</w:t>
            </w:r>
          </w:p>
        </w:tc>
        <w:tc>
          <w:tcPr>
            <w:tcW w:w="1417" w:type="dxa"/>
            <w:vAlign w:val="center"/>
          </w:tcPr>
          <w:p w14:paraId="5500CCB7" w14:textId="77777777" w:rsidR="00BF07E9" w:rsidRPr="002635B3" w:rsidRDefault="00BF07E9" w:rsidP="005F546E">
            <w:pPr>
              <w:spacing w:line="260" w:lineRule="atLeast"/>
              <w:jc w:val="center"/>
              <w:rPr>
                <w:lang w:val="en-US"/>
              </w:rPr>
            </w:pPr>
            <w:r w:rsidRPr="002635B3">
              <w:rPr>
                <w:lang w:val="en-US"/>
              </w:rPr>
              <w:t>0.082</w:t>
            </w:r>
          </w:p>
        </w:tc>
        <w:tc>
          <w:tcPr>
            <w:tcW w:w="1276" w:type="dxa"/>
            <w:vAlign w:val="center"/>
          </w:tcPr>
          <w:p w14:paraId="1ABA61CC" w14:textId="1068CC28" w:rsidR="00BF07E9" w:rsidRPr="002635B3" w:rsidRDefault="00BF07E9" w:rsidP="005F546E">
            <w:pPr>
              <w:spacing w:line="260" w:lineRule="atLeast"/>
              <w:jc w:val="center"/>
              <w:rPr>
                <w:lang w:val="en-US"/>
              </w:rPr>
            </w:pPr>
            <w:r w:rsidRPr="002635B3">
              <w:rPr>
                <w:lang w:val="en-US"/>
              </w:rPr>
              <w:t>0.81</w:t>
            </w:r>
          </w:p>
        </w:tc>
      </w:tr>
      <w:tr w:rsidR="006A0A17" w:rsidRPr="00C77655" w14:paraId="16D784A8" w14:textId="77777777" w:rsidTr="009F4156">
        <w:tc>
          <w:tcPr>
            <w:tcW w:w="9214" w:type="dxa"/>
            <w:gridSpan w:val="5"/>
          </w:tcPr>
          <w:p w14:paraId="1E0DEA05" w14:textId="77777777" w:rsidR="006A0A17" w:rsidRPr="002635B3" w:rsidRDefault="006A0A17" w:rsidP="005F546E">
            <w:pPr>
              <w:spacing w:line="260" w:lineRule="atLeast"/>
              <w:jc w:val="center"/>
              <w:rPr>
                <w:b/>
                <w:lang w:val="en-US"/>
              </w:rPr>
            </w:pPr>
          </w:p>
        </w:tc>
      </w:tr>
      <w:tr w:rsidR="00824245" w:rsidRPr="00C77655" w14:paraId="40D15F46" w14:textId="77777777" w:rsidTr="009F4156">
        <w:tc>
          <w:tcPr>
            <w:tcW w:w="9214" w:type="dxa"/>
            <w:gridSpan w:val="5"/>
          </w:tcPr>
          <w:p w14:paraId="19ADEFB3" w14:textId="772D16AF" w:rsidR="00824245" w:rsidRPr="002635B3" w:rsidRDefault="00824245" w:rsidP="005F546E">
            <w:pPr>
              <w:spacing w:line="260" w:lineRule="atLeast"/>
              <w:jc w:val="center"/>
              <w:rPr>
                <w:lang w:val="en-US"/>
              </w:rPr>
            </w:pPr>
            <w:r w:rsidRPr="002635B3">
              <w:rPr>
                <w:b/>
                <w:lang w:val="en-US"/>
              </w:rPr>
              <w:t>Aquanet North Sea Ultra</w:t>
            </w:r>
            <w:r w:rsidR="00BF07E9" w:rsidRPr="002635B3">
              <w:rPr>
                <w:b/>
                <w:vertAlign w:val="subscript"/>
                <w:lang w:val="en-US"/>
              </w:rPr>
              <w:t>old</w:t>
            </w:r>
            <w:r w:rsidR="00BF07E9" w:rsidRPr="002635B3">
              <w:rPr>
                <w:b/>
                <w:vertAlign w:val="superscript"/>
                <w:lang w:val="en-US"/>
              </w:rPr>
              <w:t>1</w:t>
            </w:r>
          </w:p>
        </w:tc>
      </w:tr>
      <w:tr w:rsidR="006A0A17" w:rsidRPr="00C77655" w14:paraId="70F257A1" w14:textId="77777777" w:rsidTr="009F4156">
        <w:trPr>
          <w:trHeight w:val="457"/>
        </w:trPr>
        <w:tc>
          <w:tcPr>
            <w:tcW w:w="9214" w:type="dxa"/>
            <w:gridSpan w:val="5"/>
          </w:tcPr>
          <w:p w14:paraId="1EEFCF59" w14:textId="77777777" w:rsidR="006A0A17" w:rsidRPr="002635B3" w:rsidRDefault="006A0A17" w:rsidP="005F546E">
            <w:pPr>
              <w:spacing w:line="260" w:lineRule="atLeast"/>
              <w:jc w:val="center"/>
              <w:rPr>
                <w:b/>
                <w:lang w:val="en-US"/>
              </w:rPr>
            </w:pPr>
          </w:p>
        </w:tc>
      </w:tr>
      <w:tr w:rsidR="00824245" w:rsidRPr="00C77655" w14:paraId="44276209" w14:textId="77777777" w:rsidTr="009F4156">
        <w:trPr>
          <w:trHeight w:val="457"/>
        </w:trPr>
        <w:tc>
          <w:tcPr>
            <w:tcW w:w="9214" w:type="dxa"/>
            <w:gridSpan w:val="5"/>
          </w:tcPr>
          <w:p w14:paraId="3B40E895" w14:textId="2ED135C0" w:rsidR="00824245" w:rsidRPr="002635B3" w:rsidRDefault="00A91C4A" w:rsidP="005F546E">
            <w:pPr>
              <w:spacing w:line="260" w:lineRule="atLeast"/>
              <w:jc w:val="center"/>
              <w:rPr>
                <w:lang w:val="en-US"/>
              </w:rPr>
            </w:pPr>
            <w:r w:rsidRPr="002635B3">
              <w:rPr>
                <w:b/>
                <w:lang w:val="en-US"/>
              </w:rPr>
              <w:t>Copper</w:t>
            </w:r>
          </w:p>
        </w:tc>
      </w:tr>
      <w:tr w:rsidR="00BF07E9" w:rsidRPr="00C77655" w14:paraId="42911F18" w14:textId="77777777" w:rsidTr="009F4156">
        <w:tc>
          <w:tcPr>
            <w:tcW w:w="1830" w:type="dxa"/>
            <w:vAlign w:val="center"/>
          </w:tcPr>
          <w:p w14:paraId="35E8DF2B" w14:textId="341F2FF2" w:rsidR="00BF07E9" w:rsidRPr="002635B3" w:rsidRDefault="00BF07E9" w:rsidP="005F546E">
            <w:pPr>
              <w:spacing w:line="260" w:lineRule="atLeast"/>
              <w:rPr>
                <w:lang w:val="en-US"/>
              </w:rPr>
            </w:pPr>
            <w:r w:rsidRPr="002635B3">
              <w:rPr>
                <w:lang w:val="en-US"/>
              </w:rPr>
              <w:t>Professional aquaculture net deployment; Handling model 2.</w:t>
            </w:r>
          </w:p>
        </w:tc>
        <w:tc>
          <w:tcPr>
            <w:tcW w:w="2856" w:type="dxa"/>
          </w:tcPr>
          <w:p w14:paraId="41C63DAD" w14:textId="2B07CE88" w:rsidR="00BF07E9" w:rsidRPr="002635B3" w:rsidRDefault="00BF07E9" w:rsidP="007707C1">
            <w:pPr>
              <w:spacing w:line="260" w:lineRule="atLeast"/>
              <w:rPr>
                <w:lang w:val="en-US"/>
              </w:rPr>
            </w:pPr>
            <w:r w:rsidRPr="002635B3">
              <w:rPr>
                <w:lang w:val="en-US"/>
              </w:rPr>
              <w:t>Tier 1; Light clothing (100% penetration); gloves (hand exposure is actual exposure inside gloves)</w:t>
            </w:r>
          </w:p>
        </w:tc>
        <w:tc>
          <w:tcPr>
            <w:tcW w:w="1835" w:type="dxa"/>
            <w:vAlign w:val="center"/>
          </w:tcPr>
          <w:p w14:paraId="6D38F381" w14:textId="658B11B1" w:rsidR="00BF07E9" w:rsidRPr="002635B3" w:rsidRDefault="00BF07E9" w:rsidP="005F546E">
            <w:pPr>
              <w:spacing w:line="260" w:lineRule="atLeast"/>
              <w:jc w:val="center"/>
              <w:rPr>
                <w:lang w:val="en-US"/>
              </w:rPr>
            </w:pPr>
            <w:r w:rsidRPr="002635B3">
              <w:rPr>
                <w:lang w:val="en-US"/>
              </w:rPr>
              <w:t>0.11</w:t>
            </w:r>
          </w:p>
        </w:tc>
        <w:tc>
          <w:tcPr>
            <w:tcW w:w="1417" w:type="dxa"/>
            <w:vAlign w:val="center"/>
          </w:tcPr>
          <w:p w14:paraId="5CD4C68F" w14:textId="77777777" w:rsidR="00BF07E9" w:rsidRPr="002635B3" w:rsidRDefault="00BF07E9" w:rsidP="005F546E">
            <w:pPr>
              <w:spacing w:line="260" w:lineRule="atLeast"/>
              <w:jc w:val="center"/>
              <w:rPr>
                <w:lang w:val="en-US"/>
              </w:rPr>
            </w:pPr>
            <w:r w:rsidRPr="002635B3">
              <w:rPr>
                <w:lang w:val="en-US"/>
              </w:rPr>
              <w:t>0.082</w:t>
            </w:r>
          </w:p>
        </w:tc>
        <w:tc>
          <w:tcPr>
            <w:tcW w:w="1276" w:type="dxa"/>
            <w:vAlign w:val="center"/>
          </w:tcPr>
          <w:p w14:paraId="69D2443F" w14:textId="2332AEC9" w:rsidR="00BF07E9" w:rsidRPr="002635B3" w:rsidRDefault="00BF07E9" w:rsidP="005F546E">
            <w:pPr>
              <w:spacing w:line="260" w:lineRule="atLeast"/>
              <w:jc w:val="center"/>
              <w:rPr>
                <w:b/>
                <w:lang w:val="en-US"/>
              </w:rPr>
            </w:pPr>
            <w:r w:rsidRPr="002635B3">
              <w:rPr>
                <w:b/>
                <w:lang w:val="en-US"/>
              </w:rPr>
              <w:t>1.4</w:t>
            </w:r>
          </w:p>
        </w:tc>
      </w:tr>
      <w:tr w:rsidR="00BF07E9" w:rsidRPr="00C77655" w14:paraId="5FE44772" w14:textId="77777777" w:rsidTr="009F4156">
        <w:tc>
          <w:tcPr>
            <w:tcW w:w="1830" w:type="dxa"/>
            <w:vAlign w:val="center"/>
          </w:tcPr>
          <w:p w14:paraId="5462BF5F" w14:textId="0744E1C7" w:rsidR="00BF07E9" w:rsidRPr="002635B3" w:rsidRDefault="00BF07E9" w:rsidP="005F546E">
            <w:pPr>
              <w:spacing w:line="260" w:lineRule="atLeast"/>
              <w:rPr>
                <w:lang w:val="en-US"/>
              </w:rPr>
            </w:pPr>
            <w:r w:rsidRPr="002635B3">
              <w:rPr>
                <w:lang w:val="en-US"/>
              </w:rPr>
              <w:t>Professional aquaculture net deployment; Handling model 2.</w:t>
            </w:r>
          </w:p>
        </w:tc>
        <w:tc>
          <w:tcPr>
            <w:tcW w:w="2856" w:type="dxa"/>
          </w:tcPr>
          <w:p w14:paraId="6B548FAD" w14:textId="3614AB0C" w:rsidR="00BF07E9" w:rsidRPr="002635B3" w:rsidRDefault="00BF07E9" w:rsidP="007707C1">
            <w:pPr>
              <w:spacing w:line="260" w:lineRule="atLeast"/>
              <w:rPr>
                <w:lang w:val="en-US"/>
              </w:rPr>
            </w:pPr>
            <w:r w:rsidRPr="002635B3">
              <w:rPr>
                <w:lang w:val="en-US"/>
              </w:rPr>
              <w:t>Tier 2; Uncoated cotton coveralls, gloves (hand exposure is actual exposure inside gloves)</w:t>
            </w:r>
          </w:p>
        </w:tc>
        <w:tc>
          <w:tcPr>
            <w:tcW w:w="1835" w:type="dxa"/>
            <w:vAlign w:val="center"/>
          </w:tcPr>
          <w:p w14:paraId="2618DCD4" w14:textId="51F2C858" w:rsidR="00BF07E9" w:rsidRPr="002635B3" w:rsidRDefault="00BF07E9" w:rsidP="005F546E">
            <w:pPr>
              <w:spacing w:line="260" w:lineRule="atLeast"/>
              <w:jc w:val="center"/>
              <w:rPr>
                <w:lang w:val="en-US"/>
              </w:rPr>
            </w:pPr>
            <w:r w:rsidRPr="002635B3">
              <w:rPr>
                <w:lang w:val="en-US"/>
              </w:rPr>
              <w:t>0.030</w:t>
            </w:r>
          </w:p>
        </w:tc>
        <w:tc>
          <w:tcPr>
            <w:tcW w:w="1417" w:type="dxa"/>
            <w:vAlign w:val="center"/>
          </w:tcPr>
          <w:p w14:paraId="01A546C9" w14:textId="77777777" w:rsidR="00BF07E9" w:rsidRPr="002635B3" w:rsidRDefault="00BF07E9" w:rsidP="005F546E">
            <w:pPr>
              <w:spacing w:line="260" w:lineRule="atLeast"/>
              <w:jc w:val="center"/>
              <w:rPr>
                <w:lang w:val="en-US"/>
              </w:rPr>
            </w:pPr>
            <w:r w:rsidRPr="002635B3">
              <w:rPr>
                <w:lang w:val="en-US"/>
              </w:rPr>
              <w:t>0.082</w:t>
            </w:r>
          </w:p>
        </w:tc>
        <w:tc>
          <w:tcPr>
            <w:tcW w:w="1276" w:type="dxa"/>
            <w:vAlign w:val="center"/>
          </w:tcPr>
          <w:p w14:paraId="3C994B23" w14:textId="69FCC1C4" w:rsidR="00BF07E9" w:rsidRPr="002635B3" w:rsidRDefault="00BF07E9" w:rsidP="005F546E">
            <w:pPr>
              <w:spacing w:line="260" w:lineRule="atLeast"/>
              <w:jc w:val="center"/>
              <w:rPr>
                <w:lang w:val="en-US"/>
              </w:rPr>
            </w:pPr>
            <w:r w:rsidRPr="002635B3">
              <w:rPr>
                <w:lang w:val="en-US"/>
              </w:rPr>
              <w:t>0.37</w:t>
            </w:r>
          </w:p>
        </w:tc>
      </w:tr>
      <w:tr w:rsidR="00BF07E9" w:rsidRPr="00C77655" w14:paraId="4AC9D5B1" w14:textId="77777777" w:rsidTr="009F4156">
        <w:tc>
          <w:tcPr>
            <w:tcW w:w="9214" w:type="dxa"/>
            <w:gridSpan w:val="5"/>
          </w:tcPr>
          <w:p w14:paraId="33AB3981" w14:textId="77777777" w:rsidR="00BF07E9" w:rsidRPr="002635B3" w:rsidRDefault="00BF07E9" w:rsidP="00B434B8">
            <w:pPr>
              <w:spacing w:line="260" w:lineRule="atLeast"/>
              <w:jc w:val="center"/>
              <w:rPr>
                <w:b/>
                <w:lang w:val="en-US"/>
              </w:rPr>
            </w:pPr>
          </w:p>
        </w:tc>
      </w:tr>
      <w:tr w:rsidR="00BF07E9" w:rsidRPr="00C77655" w14:paraId="7550DFA5" w14:textId="77777777" w:rsidTr="009F4156">
        <w:tc>
          <w:tcPr>
            <w:tcW w:w="9214" w:type="dxa"/>
            <w:gridSpan w:val="5"/>
          </w:tcPr>
          <w:p w14:paraId="3C17BA3F" w14:textId="3112E153" w:rsidR="00BF07E9" w:rsidRPr="002635B3" w:rsidRDefault="00BF07E9" w:rsidP="00B434B8">
            <w:pPr>
              <w:spacing w:line="260" w:lineRule="atLeast"/>
              <w:jc w:val="center"/>
              <w:rPr>
                <w:lang w:val="en-US"/>
              </w:rPr>
            </w:pPr>
            <w:r w:rsidRPr="002635B3">
              <w:rPr>
                <w:b/>
                <w:lang w:val="en-US"/>
              </w:rPr>
              <w:t>Aquanet North Sea Ultra</w:t>
            </w:r>
          </w:p>
        </w:tc>
      </w:tr>
      <w:tr w:rsidR="00BF07E9" w:rsidRPr="00C77655" w14:paraId="42C74EB9" w14:textId="77777777" w:rsidTr="009F4156">
        <w:trPr>
          <w:trHeight w:val="457"/>
        </w:trPr>
        <w:tc>
          <w:tcPr>
            <w:tcW w:w="9214" w:type="dxa"/>
            <w:gridSpan w:val="5"/>
          </w:tcPr>
          <w:p w14:paraId="3AA0B833" w14:textId="77777777" w:rsidR="00BF07E9" w:rsidRPr="002635B3" w:rsidRDefault="00BF07E9" w:rsidP="00B434B8">
            <w:pPr>
              <w:spacing w:line="260" w:lineRule="atLeast"/>
              <w:jc w:val="center"/>
              <w:rPr>
                <w:b/>
                <w:lang w:val="en-US"/>
              </w:rPr>
            </w:pPr>
          </w:p>
        </w:tc>
      </w:tr>
      <w:tr w:rsidR="00BF07E9" w:rsidRPr="00C77655" w14:paraId="452E91D5" w14:textId="77777777" w:rsidTr="009F4156">
        <w:trPr>
          <w:trHeight w:val="457"/>
        </w:trPr>
        <w:tc>
          <w:tcPr>
            <w:tcW w:w="9214" w:type="dxa"/>
            <w:gridSpan w:val="5"/>
          </w:tcPr>
          <w:p w14:paraId="7323F302" w14:textId="77777777" w:rsidR="00BF07E9" w:rsidRPr="002635B3" w:rsidRDefault="00BF07E9" w:rsidP="00B434B8">
            <w:pPr>
              <w:spacing w:line="260" w:lineRule="atLeast"/>
              <w:jc w:val="center"/>
              <w:rPr>
                <w:lang w:val="en-US"/>
              </w:rPr>
            </w:pPr>
            <w:r w:rsidRPr="002635B3">
              <w:rPr>
                <w:b/>
                <w:lang w:val="en-US"/>
              </w:rPr>
              <w:t>Copper</w:t>
            </w:r>
          </w:p>
        </w:tc>
      </w:tr>
      <w:tr w:rsidR="00BF07E9" w:rsidRPr="00C77655" w14:paraId="4412E871" w14:textId="77777777" w:rsidTr="009F4156">
        <w:tc>
          <w:tcPr>
            <w:tcW w:w="1830" w:type="dxa"/>
            <w:vAlign w:val="center"/>
          </w:tcPr>
          <w:p w14:paraId="269D66D5" w14:textId="77777777" w:rsidR="00BF07E9" w:rsidRPr="002635B3" w:rsidRDefault="00BF07E9" w:rsidP="00B434B8">
            <w:pPr>
              <w:spacing w:line="260" w:lineRule="atLeast"/>
              <w:rPr>
                <w:lang w:val="en-US"/>
              </w:rPr>
            </w:pPr>
            <w:r w:rsidRPr="002635B3">
              <w:rPr>
                <w:lang w:val="en-US"/>
              </w:rPr>
              <w:t>Professional aquaculture net deployment; Handling model 2.</w:t>
            </w:r>
          </w:p>
        </w:tc>
        <w:tc>
          <w:tcPr>
            <w:tcW w:w="2856" w:type="dxa"/>
          </w:tcPr>
          <w:p w14:paraId="7F7EB3AB" w14:textId="77777777" w:rsidR="00BF07E9" w:rsidRPr="002635B3" w:rsidRDefault="00BF07E9" w:rsidP="00B434B8">
            <w:pPr>
              <w:spacing w:line="260" w:lineRule="atLeast"/>
              <w:rPr>
                <w:lang w:val="en-US"/>
              </w:rPr>
            </w:pPr>
            <w:r w:rsidRPr="002635B3">
              <w:rPr>
                <w:lang w:val="en-US"/>
              </w:rPr>
              <w:t>Tier 1; Light clothing (100% penetration); gloves (hand exposure is actual exposure inside gloves)</w:t>
            </w:r>
          </w:p>
        </w:tc>
        <w:tc>
          <w:tcPr>
            <w:tcW w:w="1835" w:type="dxa"/>
            <w:vAlign w:val="center"/>
          </w:tcPr>
          <w:p w14:paraId="3ABFB376" w14:textId="66463E31" w:rsidR="00BF07E9" w:rsidRPr="002635B3" w:rsidRDefault="00BF07E9" w:rsidP="00B434B8">
            <w:pPr>
              <w:spacing w:line="260" w:lineRule="atLeast"/>
              <w:jc w:val="center"/>
              <w:rPr>
                <w:lang w:val="en-US"/>
              </w:rPr>
            </w:pPr>
            <w:r w:rsidRPr="002635B3">
              <w:rPr>
                <w:lang w:val="en-US"/>
              </w:rPr>
              <w:t>0.083</w:t>
            </w:r>
          </w:p>
        </w:tc>
        <w:tc>
          <w:tcPr>
            <w:tcW w:w="1417" w:type="dxa"/>
            <w:vAlign w:val="center"/>
          </w:tcPr>
          <w:p w14:paraId="33561633" w14:textId="77777777" w:rsidR="00BF07E9" w:rsidRPr="002635B3" w:rsidRDefault="00BF07E9" w:rsidP="00B434B8">
            <w:pPr>
              <w:spacing w:line="260" w:lineRule="atLeast"/>
              <w:jc w:val="center"/>
              <w:rPr>
                <w:lang w:val="en-US"/>
              </w:rPr>
            </w:pPr>
            <w:r w:rsidRPr="002635B3">
              <w:rPr>
                <w:lang w:val="en-US"/>
              </w:rPr>
              <w:t>0.082</w:t>
            </w:r>
          </w:p>
        </w:tc>
        <w:tc>
          <w:tcPr>
            <w:tcW w:w="1276" w:type="dxa"/>
            <w:vAlign w:val="center"/>
          </w:tcPr>
          <w:p w14:paraId="089E82F7" w14:textId="7DC23FD2" w:rsidR="00BF07E9" w:rsidRPr="002635B3" w:rsidRDefault="00BF07E9" w:rsidP="00B434B8">
            <w:pPr>
              <w:spacing w:line="260" w:lineRule="atLeast"/>
              <w:jc w:val="center"/>
              <w:rPr>
                <w:lang w:val="en-US"/>
              </w:rPr>
            </w:pPr>
            <w:r w:rsidRPr="002635B3">
              <w:rPr>
                <w:lang w:val="en-US"/>
              </w:rPr>
              <w:t>1.0</w:t>
            </w:r>
          </w:p>
        </w:tc>
      </w:tr>
      <w:tr w:rsidR="00BF07E9" w:rsidRPr="00C77655" w14:paraId="114349C1" w14:textId="77777777" w:rsidTr="009F4156">
        <w:tc>
          <w:tcPr>
            <w:tcW w:w="1830" w:type="dxa"/>
            <w:vAlign w:val="center"/>
          </w:tcPr>
          <w:p w14:paraId="246BFF0F" w14:textId="77777777" w:rsidR="00BF07E9" w:rsidRPr="002635B3" w:rsidRDefault="00BF07E9" w:rsidP="00B434B8">
            <w:pPr>
              <w:spacing w:line="260" w:lineRule="atLeast"/>
              <w:rPr>
                <w:lang w:val="en-US"/>
              </w:rPr>
            </w:pPr>
            <w:r w:rsidRPr="002635B3">
              <w:rPr>
                <w:lang w:val="en-US"/>
              </w:rPr>
              <w:t xml:space="preserve">Professional aquaculture net </w:t>
            </w:r>
            <w:r w:rsidRPr="002635B3">
              <w:rPr>
                <w:lang w:val="en-US"/>
              </w:rPr>
              <w:lastRenderedPageBreak/>
              <w:t>deployment; Handling model 2.</w:t>
            </w:r>
          </w:p>
        </w:tc>
        <w:tc>
          <w:tcPr>
            <w:tcW w:w="2856" w:type="dxa"/>
          </w:tcPr>
          <w:p w14:paraId="5E24AB47" w14:textId="77777777" w:rsidR="00BF07E9" w:rsidRPr="002635B3" w:rsidRDefault="00BF07E9" w:rsidP="00B434B8">
            <w:pPr>
              <w:spacing w:line="260" w:lineRule="atLeast"/>
              <w:rPr>
                <w:lang w:val="en-US"/>
              </w:rPr>
            </w:pPr>
            <w:r w:rsidRPr="002635B3">
              <w:rPr>
                <w:lang w:val="en-US"/>
              </w:rPr>
              <w:lastRenderedPageBreak/>
              <w:t xml:space="preserve">Tier 2; Uncoated cotton coveralls, gloves (hand </w:t>
            </w:r>
            <w:r w:rsidRPr="002635B3">
              <w:rPr>
                <w:lang w:val="en-US"/>
              </w:rPr>
              <w:lastRenderedPageBreak/>
              <w:t>exposure is actual exposure inside gloves)</w:t>
            </w:r>
          </w:p>
        </w:tc>
        <w:tc>
          <w:tcPr>
            <w:tcW w:w="1835" w:type="dxa"/>
            <w:vAlign w:val="center"/>
          </w:tcPr>
          <w:p w14:paraId="3FCBB1E9" w14:textId="6BC08019" w:rsidR="00BF07E9" w:rsidRPr="002635B3" w:rsidRDefault="00BF07E9" w:rsidP="00B434B8">
            <w:pPr>
              <w:spacing w:line="260" w:lineRule="atLeast"/>
              <w:jc w:val="center"/>
              <w:rPr>
                <w:lang w:val="en-US"/>
              </w:rPr>
            </w:pPr>
            <w:r w:rsidRPr="002635B3">
              <w:rPr>
                <w:lang w:val="en-US"/>
              </w:rPr>
              <w:lastRenderedPageBreak/>
              <w:t>0.022</w:t>
            </w:r>
          </w:p>
        </w:tc>
        <w:tc>
          <w:tcPr>
            <w:tcW w:w="1417" w:type="dxa"/>
            <w:vAlign w:val="center"/>
          </w:tcPr>
          <w:p w14:paraId="1C519B05" w14:textId="77777777" w:rsidR="00BF07E9" w:rsidRPr="002635B3" w:rsidRDefault="00BF07E9" w:rsidP="00B434B8">
            <w:pPr>
              <w:spacing w:line="260" w:lineRule="atLeast"/>
              <w:jc w:val="center"/>
              <w:rPr>
                <w:lang w:val="en-US"/>
              </w:rPr>
            </w:pPr>
            <w:r w:rsidRPr="002635B3">
              <w:rPr>
                <w:lang w:val="en-US"/>
              </w:rPr>
              <w:t>0.082</w:t>
            </w:r>
          </w:p>
        </w:tc>
        <w:tc>
          <w:tcPr>
            <w:tcW w:w="1276" w:type="dxa"/>
            <w:vAlign w:val="center"/>
          </w:tcPr>
          <w:p w14:paraId="01B4D45B" w14:textId="67BEF68D" w:rsidR="00BF07E9" w:rsidRPr="002635B3" w:rsidRDefault="00BF07E9" w:rsidP="00B434B8">
            <w:pPr>
              <w:spacing w:line="260" w:lineRule="atLeast"/>
              <w:jc w:val="center"/>
              <w:rPr>
                <w:lang w:val="en-US"/>
              </w:rPr>
            </w:pPr>
            <w:r w:rsidRPr="002635B3">
              <w:rPr>
                <w:lang w:val="en-US"/>
              </w:rPr>
              <w:t>0.27</w:t>
            </w:r>
          </w:p>
        </w:tc>
      </w:tr>
      <w:tr w:rsidR="00824245" w:rsidRPr="00C77655" w14:paraId="7ACD93DB" w14:textId="77777777" w:rsidTr="009F4156">
        <w:tc>
          <w:tcPr>
            <w:tcW w:w="9214" w:type="dxa"/>
            <w:gridSpan w:val="5"/>
          </w:tcPr>
          <w:p w14:paraId="2B47C141" w14:textId="77777777" w:rsidR="00824245" w:rsidRPr="002635B3" w:rsidRDefault="00824245" w:rsidP="005F546E">
            <w:pPr>
              <w:spacing w:line="260" w:lineRule="atLeast"/>
              <w:jc w:val="center"/>
              <w:rPr>
                <w:lang w:val="en-US"/>
              </w:rPr>
            </w:pPr>
          </w:p>
        </w:tc>
      </w:tr>
      <w:tr w:rsidR="00824245" w:rsidRPr="00C77655" w14:paraId="2476F197" w14:textId="77777777" w:rsidTr="009F4156">
        <w:tc>
          <w:tcPr>
            <w:tcW w:w="9214" w:type="dxa"/>
            <w:gridSpan w:val="5"/>
          </w:tcPr>
          <w:p w14:paraId="3BAE3012" w14:textId="65441B04" w:rsidR="00824245" w:rsidRPr="002635B3" w:rsidRDefault="00824245" w:rsidP="005F546E">
            <w:pPr>
              <w:spacing w:line="260" w:lineRule="atLeast"/>
              <w:jc w:val="center"/>
              <w:rPr>
                <w:b/>
                <w:lang w:val="en-US"/>
              </w:rPr>
            </w:pPr>
            <w:r w:rsidRPr="002635B3">
              <w:rPr>
                <w:b/>
                <w:lang w:val="en-US"/>
              </w:rPr>
              <w:t xml:space="preserve">Aquanet </w:t>
            </w:r>
            <w:r w:rsidR="006A0A17" w:rsidRPr="002635B3">
              <w:rPr>
                <w:b/>
                <w:lang w:val="en-US"/>
              </w:rPr>
              <w:t>North Sea CCT 100 plus</w:t>
            </w:r>
          </w:p>
        </w:tc>
      </w:tr>
      <w:tr w:rsidR="006A0A17" w:rsidRPr="00C77655" w14:paraId="4186F1F8" w14:textId="77777777" w:rsidTr="009F4156">
        <w:tc>
          <w:tcPr>
            <w:tcW w:w="9214" w:type="dxa"/>
            <w:gridSpan w:val="5"/>
          </w:tcPr>
          <w:p w14:paraId="4EB2EEFB" w14:textId="77777777" w:rsidR="006A0A17" w:rsidRPr="002635B3" w:rsidRDefault="006A0A17" w:rsidP="005F546E">
            <w:pPr>
              <w:spacing w:line="260" w:lineRule="atLeast"/>
              <w:jc w:val="center"/>
              <w:rPr>
                <w:lang w:val="en-US"/>
              </w:rPr>
            </w:pPr>
          </w:p>
        </w:tc>
      </w:tr>
      <w:tr w:rsidR="00824245" w:rsidRPr="00C77655" w14:paraId="7957C1C6" w14:textId="77777777" w:rsidTr="009F4156">
        <w:tc>
          <w:tcPr>
            <w:tcW w:w="9214" w:type="dxa"/>
            <w:gridSpan w:val="5"/>
          </w:tcPr>
          <w:p w14:paraId="021EF98A" w14:textId="1189161E" w:rsidR="00824245" w:rsidRPr="002635B3" w:rsidRDefault="00A91C4A" w:rsidP="005F546E">
            <w:pPr>
              <w:spacing w:line="260" w:lineRule="atLeast"/>
              <w:jc w:val="center"/>
              <w:rPr>
                <w:lang w:val="en-US"/>
              </w:rPr>
            </w:pPr>
            <w:r w:rsidRPr="002635B3">
              <w:rPr>
                <w:b/>
                <w:lang w:val="en-US"/>
              </w:rPr>
              <w:t>Copper</w:t>
            </w:r>
          </w:p>
        </w:tc>
      </w:tr>
      <w:tr w:rsidR="00BF07E9" w:rsidRPr="00C77655" w14:paraId="39A80CA8" w14:textId="77777777" w:rsidTr="009F4156">
        <w:tc>
          <w:tcPr>
            <w:tcW w:w="1830" w:type="dxa"/>
          </w:tcPr>
          <w:p w14:paraId="36B1D44D" w14:textId="7F3FF957" w:rsidR="00BF07E9" w:rsidRPr="002635B3" w:rsidRDefault="00BF07E9" w:rsidP="005F546E">
            <w:pPr>
              <w:spacing w:line="260" w:lineRule="atLeast"/>
              <w:rPr>
                <w:lang w:val="en-US"/>
              </w:rPr>
            </w:pPr>
            <w:r w:rsidRPr="002635B3">
              <w:rPr>
                <w:lang w:val="en-US"/>
              </w:rPr>
              <w:t>Professional aquaculture net deployment; Handling model 2.</w:t>
            </w:r>
          </w:p>
        </w:tc>
        <w:tc>
          <w:tcPr>
            <w:tcW w:w="2856" w:type="dxa"/>
          </w:tcPr>
          <w:p w14:paraId="5F2A52D5" w14:textId="532227D5" w:rsidR="00BF07E9" w:rsidRPr="002635B3" w:rsidRDefault="00BF07E9" w:rsidP="007707C1">
            <w:pPr>
              <w:spacing w:line="260" w:lineRule="atLeast"/>
              <w:rPr>
                <w:lang w:val="en-US"/>
              </w:rPr>
            </w:pPr>
            <w:r w:rsidRPr="002635B3">
              <w:rPr>
                <w:lang w:val="en-US"/>
              </w:rPr>
              <w:t>Tier 1; No PPE (100% penetration) gloves (hand exposure is actual exposure inside gloves)</w:t>
            </w:r>
          </w:p>
        </w:tc>
        <w:tc>
          <w:tcPr>
            <w:tcW w:w="1835" w:type="dxa"/>
            <w:vAlign w:val="center"/>
          </w:tcPr>
          <w:p w14:paraId="75B88C71" w14:textId="00514F6D" w:rsidR="00BF07E9" w:rsidRPr="002635B3" w:rsidRDefault="00BF07E9" w:rsidP="005F546E">
            <w:pPr>
              <w:spacing w:line="260" w:lineRule="atLeast"/>
              <w:jc w:val="center"/>
              <w:rPr>
                <w:lang w:val="en-US"/>
              </w:rPr>
            </w:pPr>
            <w:r w:rsidRPr="002635B3">
              <w:rPr>
                <w:lang w:val="en-US"/>
              </w:rPr>
              <w:t>0.021</w:t>
            </w:r>
          </w:p>
        </w:tc>
        <w:tc>
          <w:tcPr>
            <w:tcW w:w="1417" w:type="dxa"/>
            <w:vAlign w:val="center"/>
          </w:tcPr>
          <w:p w14:paraId="081409F7" w14:textId="77777777" w:rsidR="00BF07E9" w:rsidRPr="002635B3" w:rsidRDefault="00BF07E9" w:rsidP="005F546E">
            <w:pPr>
              <w:spacing w:line="260" w:lineRule="atLeast"/>
              <w:jc w:val="center"/>
              <w:rPr>
                <w:lang w:val="en-US"/>
              </w:rPr>
            </w:pPr>
            <w:r w:rsidRPr="002635B3">
              <w:rPr>
                <w:lang w:val="en-US"/>
              </w:rPr>
              <w:t>0.082</w:t>
            </w:r>
          </w:p>
        </w:tc>
        <w:tc>
          <w:tcPr>
            <w:tcW w:w="1276" w:type="dxa"/>
            <w:vAlign w:val="center"/>
          </w:tcPr>
          <w:p w14:paraId="03CF1011" w14:textId="6D683A84" w:rsidR="00BF07E9" w:rsidRPr="002635B3" w:rsidRDefault="00BF07E9" w:rsidP="005F546E">
            <w:pPr>
              <w:spacing w:line="260" w:lineRule="atLeast"/>
              <w:jc w:val="center"/>
              <w:rPr>
                <w:lang w:val="en-US"/>
              </w:rPr>
            </w:pPr>
            <w:r w:rsidRPr="002635B3">
              <w:rPr>
                <w:lang w:val="en-US"/>
              </w:rPr>
              <w:t>0.26</w:t>
            </w:r>
          </w:p>
        </w:tc>
      </w:tr>
      <w:tr w:rsidR="00824245" w:rsidRPr="00C77655" w14:paraId="4ED03C98" w14:textId="77777777" w:rsidTr="009F4156">
        <w:tc>
          <w:tcPr>
            <w:tcW w:w="9214" w:type="dxa"/>
            <w:gridSpan w:val="5"/>
          </w:tcPr>
          <w:p w14:paraId="609F0002" w14:textId="77777777" w:rsidR="00824245" w:rsidRPr="002635B3" w:rsidRDefault="00824245" w:rsidP="005F546E">
            <w:pPr>
              <w:spacing w:line="260" w:lineRule="atLeast"/>
              <w:jc w:val="center"/>
              <w:rPr>
                <w:lang w:val="en-US"/>
              </w:rPr>
            </w:pPr>
          </w:p>
        </w:tc>
      </w:tr>
      <w:tr w:rsidR="00824245" w:rsidRPr="00C77655" w14:paraId="23C87D94" w14:textId="77777777" w:rsidTr="009F4156">
        <w:tc>
          <w:tcPr>
            <w:tcW w:w="9214" w:type="dxa"/>
            <w:gridSpan w:val="5"/>
          </w:tcPr>
          <w:p w14:paraId="25B17454" w14:textId="2EAAB08F" w:rsidR="00824245" w:rsidRPr="002635B3" w:rsidRDefault="00824245" w:rsidP="005F546E">
            <w:pPr>
              <w:spacing w:line="260" w:lineRule="atLeast"/>
              <w:jc w:val="center"/>
              <w:rPr>
                <w:b/>
                <w:lang w:val="en-US"/>
              </w:rPr>
            </w:pPr>
            <w:r w:rsidRPr="002635B3">
              <w:rPr>
                <w:b/>
                <w:lang w:val="en-US"/>
              </w:rPr>
              <w:t xml:space="preserve">Aquanet </w:t>
            </w:r>
            <w:r w:rsidR="006A0A17" w:rsidRPr="002635B3">
              <w:rPr>
                <w:b/>
                <w:lang w:val="en-US"/>
              </w:rPr>
              <w:t>North Sea C50</w:t>
            </w:r>
          </w:p>
        </w:tc>
      </w:tr>
      <w:tr w:rsidR="006A0A17" w:rsidRPr="00C77655" w14:paraId="253C61D6" w14:textId="77777777" w:rsidTr="009F4156">
        <w:tc>
          <w:tcPr>
            <w:tcW w:w="9214" w:type="dxa"/>
            <w:gridSpan w:val="5"/>
          </w:tcPr>
          <w:p w14:paraId="3A4C894F" w14:textId="77777777" w:rsidR="006A0A17" w:rsidRPr="002635B3" w:rsidRDefault="006A0A17" w:rsidP="005F546E">
            <w:pPr>
              <w:spacing w:line="260" w:lineRule="atLeast"/>
              <w:jc w:val="center"/>
              <w:rPr>
                <w:b/>
                <w:lang w:val="en-US"/>
              </w:rPr>
            </w:pPr>
          </w:p>
        </w:tc>
      </w:tr>
      <w:tr w:rsidR="00824245" w:rsidRPr="00C77655" w14:paraId="071F7891" w14:textId="77777777" w:rsidTr="009F4156">
        <w:tc>
          <w:tcPr>
            <w:tcW w:w="9214" w:type="dxa"/>
            <w:gridSpan w:val="5"/>
          </w:tcPr>
          <w:p w14:paraId="5D86600B" w14:textId="35A840B7" w:rsidR="00824245" w:rsidRPr="002635B3" w:rsidRDefault="00A91C4A" w:rsidP="005F546E">
            <w:pPr>
              <w:spacing w:line="260" w:lineRule="atLeast"/>
              <w:jc w:val="center"/>
              <w:rPr>
                <w:lang w:val="en-US"/>
              </w:rPr>
            </w:pPr>
            <w:r w:rsidRPr="002635B3">
              <w:rPr>
                <w:b/>
                <w:lang w:val="en-US"/>
              </w:rPr>
              <w:t>Copper</w:t>
            </w:r>
          </w:p>
        </w:tc>
      </w:tr>
      <w:tr w:rsidR="00BF07E9" w:rsidRPr="00C77655" w14:paraId="17E39CFE" w14:textId="77777777" w:rsidTr="009F4156">
        <w:tc>
          <w:tcPr>
            <w:tcW w:w="1830" w:type="dxa"/>
          </w:tcPr>
          <w:p w14:paraId="5D60FBBC" w14:textId="1435068A" w:rsidR="00BF07E9" w:rsidRPr="002635B3" w:rsidRDefault="00BF07E9" w:rsidP="005F546E">
            <w:pPr>
              <w:spacing w:line="260" w:lineRule="atLeast"/>
              <w:rPr>
                <w:lang w:val="en-US"/>
              </w:rPr>
            </w:pPr>
            <w:r w:rsidRPr="002635B3">
              <w:rPr>
                <w:lang w:val="en-US"/>
              </w:rPr>
              <w:t>Professional aquaculture net deployment; Handling model 2.</w:t>
            </w:r>
          </w:p>
        </w:tc>
        <w:tc>
          <w:tcPr>
            <w:tcW w:w="2856" w:type="dxa"/>
          </w:tcPr>
          <w:p w14:paraId="6CA649D0" w14:textId="733F728B" w:rsidR="00BF07E9" w:rsidRPr="002635B3" w:rsidRDefault="00BF07E9" w:rsidP="0063592B">
            <w:pPr>
              <w:spacing w:line="260" w:lineRule="atLeast"/>
              <w:rPr>
                <w:lang w:val="en-US"/>
              </w:rPr>
            </w:pPr>
            <w:r w:rsidRPr="002635B3">
              <w:rPr>
                <w:lang w:val="en-US"/>
              </w:rPr>
              <w:t>Tier 1; Light clothing(100% penetration) gloves (hand exposure is actual exposure inside gloves)</w:t>
            </w:r>
          </w:p>
        </w:tc>
        <w:tc>
          <w:tcPr>
            <w:tcW w:w="1835" w:type="dxa"/>
            <w:vAlign w:val="center"/>
          </w:tcPr>
          <w:p w14:paraId="426AADB1" w14:textId="18A3A21B" w:rsidR="00BF07E9" w:rsidRPr="002635B3" w:rsidRDefault="00BF07E9" w:rsidP="005F546E">
            <w:pPr>
              <w:spacing w:line="260" w:lineRule="atLeast"/>
              <w:jc w:val="center"/>
              <w:rPr>
                <w:lang w:val="en-US"/>
              </w:rPr>
            </w:pPr>
            <w:r w:rsidRPr="002635B3">
              <w:rPr>
                <w:lang w:val="en-US"/>
              </w:rPr>
              <w:t>0.020</w:t>
            </w:r>
          </w:p>
        </w:tc>
        <w:tc>
          <w:tcPr>
            <w:tcW w:w="1417" w:type="dxa"/>
            <w:vAlign w:val="center"/>
          </w:tcPr>
          <w:p w14:paraId="4D14D4FD" w14:textId="77777777" w:rsidR="00BF07E9" w:rsidRPr="002635B3" w:rsidRDefault="00BF07E9" w:rsidP="005F546E">
            <w:pPr>
              <w:spacing w:line="260" w:lineRule="atLeast"/>
              <w:jc w:val="center"/>
              <w:rPr>
                <w:lang w:val="en-US"/>
              </w:rPr>
            </w:pPr>
            <w:r w:rsidRPr="002635B3">
              <w:rPr>
                <w:lang w:val="en-US"/>
              </w:rPr>
              <w:t>0.082</w:t>
            </w:r>
          </w:p>
        </w:tc>
        <w:tc>
          <w:tcPr>
            <w:tcW w:w="1276" w:type="dxa"/>
            <w:vAlign w:val="center"/>
          </w:tcPr>
          <w:p w14:paraId="333BCAE6" w14:textId="7059449F" w:rsidR="00BF07E9" w:rsidRPr="002635B3" w:rsidRDefault="00BF07E9" w:rsidP="005F546E">
            <w:pPr>
              <w:spacing w:line="260" w:lineRule="atLeast"/>
              <w:jc w:val="center"/>
              <w:rPr>
                <w:lang w:val="en-US"/>
              </w:rPr>
            </w:pPr>
            <w:r w:rsidRPr="002635B3">
              <w:rPr>
                <w:lang w:val="en-US"/>
              </w:rPr>
              <w:t>0.24</w:t>
            </w:r>
          </w:p>
        </w:tc>
      </w:tr>
    </w:tbl>
    <w:p w14:paraId="5555F464" w14:textId="7DC2EA05" w:rsidR="003752D8" w:rsidRPr="002635B3" w:rsidRDefault="00BF07E9" w:rsidP="007E20C1">
      <w:pPr>
        <w:rPr>
          <w:sz w:val="22"/>
          <w:szCs w:val="22"/>
          <w:highlight w:val="yellow"/>
          <w:lang w:val="en-US"/>
        </w:rPr>
      </w:pPr>
      <w:r w:rsidRPr="002635B3">
        <w:rPr>
          <w:sz w:val="18"/>
          <w:szCs w:val="18"/>
          <w:vertAlign w:val="superscript"/>
          <w:lang w:val="en-US" w:eastAsia="en-GB"/>
        </w:rPr>
        <w:t>1.</w:t>
      </w:r>
      <w:r w:rsidRPr="002635B3">
        <w:rPr>
          <w:sz w:val="18"/>
          <w:szCs w:val="18"/>
          <w:lang w:val="en-US" w:eastAsia="en-GB"/>
        </w:rPr>
        <w:t>Due to an identified risk in the human health risk assessment (net treatment), the product was modified (</w:t>
      </w:r>
      <w:r w:rsidRPr="002635B3">
        <w:rPr>
          <w:rFonts w:eastAsia="Calibri"/>
          <w:sz w:val="18"/>
          <w:szCs w:val="18"/>
          <w:lang w:val="en-US" w:eastAsia="en-US"/>
        </w:rPr>
        <w:t>the amount of active substance content reduced to an acceptable level). The postfix "old" has been added to the name.</w:t>
      </w:r>
    </w:p>
    <w:p w14:paraId="3338987F" w14:textId="77777777" w:rsidR="00BF07E9" w:rsidRPr="002635B3" w:rsidRDefault="00BF07E9" w:rsidP="007E20C1">
      <w:pPr>
        <w:rPr>
          <w:lang w:val="en-US"/>
        </w:rPr>
      </w:pPr>
    </w:p>
    <w:p w14:paraId="23BE6F1D" w14:textId="77777777" w:rsidR="00536703" w:rsidRPr="002635B3" w:rsidRDefault="00536703" w:rsidP="007E20C1">
      <w:pPr>
        <w:rPr>
          <w:lang w:val="en-US"/>
        </w:rPr>
      </w:pPr>
    </w:p>
    <w:p w14:paraId="5F838B6B" w14:textId="3000A4C9" w:rsidR="00350060" w:rsidRPr="002635B3" w:rsidRDefault="00350060" w:rsidP="007E20C1">
      <w:pPr>
        <w:rPr>
          <w:lang w:val="en-US"/>
        </w:rPr>
      </w:pPr>
      <w:r w:rsidRPr="002635B3">
        <w:rPr>
          <w:lang w:val="en-US"/>
        </w:rPr>
        <w:t xml:space="preserve">Conclusion: The risk to professional workers involved in net deployment activities of nets treated with AquaNet North Sea Standard, </w:t>
      </w:r>
      <w:r w:rsidR="00092FD8" w:rsidRPr="002635B3">
        <w:rPr>
          <w:lang w:val="en-US"/>
        </w:rPr>
        <w:t xml:space="preserve">AquaNet North Sea Ultra, </w:t>
      </w:r>
      <w:r w:rsidRPr="002635B3">
        <w:rPr>
          <w:lang w:val="en-US"/>
        </w:rPr>
        <w:t xml:space="preserve">CCT 100 plus and C50 was demonstrated to be acceptable in the tier 1 assessment. </w:t>
      </w:r>
    </w:p>
    <w:p w14:paraId="7BDBE0AC" w14:textId="77777777" w:rsidR="00C05285" w:rsidRPr="002635B3" w:rsidRDefault="00C05285" w:rsidP="007E20C1">
      <w:pPr>
        <w:rPr>
          <w:lang w:val="en-US"/>
        </w:rPr>
      </w:pPr>
    </w:p>
    <w:p w14:paraId="5ECE78A9" w14:textId="77777777" w:rsidR="002D7641" w:rsidRPr="002635B3" w:rsidRDefault="00350060" w:rsidP="007E20C1">
      <w:pPr>
        <w:rPr>
          <w:lang w:val="en-US"/>
        </w:rPr>
      </w:pPr>
      <w:r w:rsidRPr="002635B3">
        <w:rPr>
          <w:lang w:val="en-US"/>
        </w:rPr>
        <w:t>The risk to workers involved in net deployment activities of nets treated with AquaNet North Sea Ultra</w:t>
      </w:r>
      <w:r w:rsidR="00092FD8" w:rsidRPr="002635B3">
        <w:rPr>
          <w:vertAlign w:val="subscript"/>
          <w:lang w:val="en-US"/>
        </w:rPr>
        <w:t>old</w:t>
      </w:r>
      <w:r w:rsidRPr="002635B3">
        <w:rPr>
          <w:lang w:val="en-US"/>
        </w:rPr>
        <w:t xml:space="preserve"> was demonstrated to be acceptable in the tier 2 assessment. Tier 2 assumes the use of </w:t>
      </w:r>
      <w:r w:rsidR="00C05285" w:rsidRPr="002635B3">
        <w:rPr>
          <w:lang w:val="en-US"/>
        </w:rPr>
        <w:t xml:space="preserve">uncoated coveralls </w:t>
      </w:r>
      <w:r w:rsidRPr="002635B3">
        <w:rPr>
          <w:lang w:val="en-US"/>
        </w:rPr>
        <w:t>(</w:t>
      </w:r>
      <w:r w:rsidR="00C05285" w:rsidRPr="002635B3">
        <w:rPr>
          <w:lang w:val="en-US"/>
        </w:rPr>
        <w:t>25</w:t>
      </w:r>
      <w:r w:rsidRPr="002635B3">
        <w:rPr>
          <w:lang w:val="en-US"/>
        </w:rPr>
        <w:t>% penetration).</w:t>
      </w:r>
      <w:r w:rsidR="00B20AA7" w:rsidRPr="002635B3">
        <w:rPr>
          <w:lang w:val="en-US"/>
        </w:rPr>
        <w:t xml:space="preserve"> </w:t>
      </w:r>
    </w:p>
    <w:p w14:paraId="0D6131EA" w14:textId="77777777" w:rsidR="002D7641" w:rsidRPr="002635B3" w:rsidRDefault="002D7641" w:rsidP="007E20C1">
      <w:pPr>
        <w:rPr>
          <w:lang w:val="en-US"/>
        </w:rPr>
      </w:pPr>
    </w:p>
    <w:p w14:paraId="0EC038CD" w14:textId="39C4D20A" w:rsidR="00350060" w:rsidRPr="002635B3" w:rsidRDefault="002D7641" w:rsidP="007E20C1">
      <w:pPr>
        <w:rPr>
          <w:lang w:val="en-US"/>
        </w:rPr>
      </w:pPr>
      <w:bookmarkStart w:id="1632" w:name="_Hlk103138660"/>
      <w:r w:rsidRPr="002635B3">
        <w:rPr>
          <w:lang w:val="en-US"/>
        </w:rPr>
        <w:t>Gloves are normally worn, also due to physical strain and in the North Atlantic region due to low temperatures.</w:t>
      </w:r>
    </w:p>
    <w:bookmarkEnd w:id="1632"/>
    <w:p w14:paraId="1948DC0A" w14:textId="77777777" w:rsidR="003752D8" w:rsidRPr="002635B3" w:rsidRDefault="003752D8" w:rsidP="007E20C1">
      <w:pPr>
        <w:spacing w:line="260" w:lineRule="atLeast"/>
        <w:rPr>
          <w:rFonts w:eastAsia="Calibri"/>
          <w:highlight w:val="yellow"/>
          <w:lang w:val="en-US" w:eastAsia="en-US"/>
        </w:rPr>
      </w:pPr>
    </w:p>
    <w:p w14:paraId="63FA442E" w14:textId="446D4365" w:rsidR="003752D8" w:rsidRPr="002635B3" w:rsidRDefault="003752D8" w:rsidP="007E20C1">
      <w:pPr>
        <w:rPr>
          <w:highlight w:val="yellow"/>
          <w:lang w:val="en-US"/>
        </w:rPr>
      </w:pPr>
    </w:p>
    <w:p w14:paraId="3D7CEC3F" w14:textId="0B56B523" w:rsidR="003752D8" w:rsidRPr="002635B3" w:rsidRDefault="003752D8" w:rsidP="007E20C1">
      <w:pPr>
        <w:spacing w:line="260" w:lineRule="atLeast"/>
        <w:rPr>
          <w:rFonts w:eastAsia="Calibri"/>
          <w:b/>
          <w:i/>
          <w:sz w:val="22"/>
          <w:szCs w:val="22"/>
          <w:lang w:val="en-US"/>
        </w:rPr>
      </w:pPr>
      <w:r w:rsidRPr="002635B3">
        <w:rPr>
          <w:rFonts w:eastAsia="Calibri"/>
          <w:b/>
          <w:i/>
          <w:sz w:val="22"/>
          <w:szCs w:val="22"/>
          <w:lang w:val="en-US"/>
        </w:rPr>
        <w:t>Combined scenarios</w:t>
      </w:r>
    </w:p>
    <w:p w14:paraId="7C7FFA6F" w14:textId="77777777" w:rsidR="003752D8" w:rsidRPr="002635B3" w:rsidRDefault="003752D8" w:rsidP="007E20C1">
      <w:pPr>
        <w:spacing w:line="260" w:lineRule="atLeast"/>
        <w:rPr>
          <w:rFonts w:eastAsia="Calibri"/>
          <w:b/>
          <w:highlight w:val="yellow"/>
          <w:lang w:val="en-US" w:eastAsia="en-US"/>
        </w:rPr>
      </w:pPr>
    </w:p>
    <w:p w14:paraId="1CFB50FF" w14:textId="4883942D" w:rsidR="003752D8" w:rsidRPr="002635B3" w:rsidRDefault="009A566B" w:rsidP="007E20C1">
      <w:pPr>
        <w:spacing w:line="260" w:lineRule="atLeast"/>
        <w:rPr>
          <w:rFonts w:eastAsia="Calibri"/>
          <w:highlight w:val="yellow"/>
          <w:lang w:val="en-US" w:eastAsia="en-US"/>
        </w:rPr>
      </w:pPr>
      <w:r w:rsidRPr="002635B3">
        <w:rPr>
          <w:rFonts w:eastAsia="Calibri"/>
          <w:lang w:val="en-US" w:eastAsia="en-US"/>
        </w:rPr>
        <w:t>Not applicable</w:t>
      </w:r>
    </w:p>
    <w:p w14:paraId="09517DD2" w14:textId="77777777" w:rsidR="003752D8" w:rsidRPr="002635B3" w:rsidRDefault="003752D8" w:rsidP="007E20C1">
      <w:pPr>
        <w:spacing w:line="260" w:lineRule="atLeast"/>
        <w:rPr>
          <w:rFonts w:eastAsia="Calibri"/>
          <w:highlight w:val="yellow"/>
          <w:lang w:val="en-US" w:eastAsia="en-US"/>
        </w:rPr>
      </w:pPr>
    </w:p>
    <w:p w14:paraId="16548B07" w14:textId="6B4E4FAF" w:rsidR="003752D8" w:rsidRPr="002635B3" w:rsidRDefault="003752D8" w:rsidP="007E20C1">
      <w:pPr>
        <w:spacing w:line="260" w:lineRule="atLeast"/>
        <w:rPr>
          <w:rFonts w:eastAsia="Calibri"/>
          <w:b/>
          <w:i/>
          <w:sz w:val="22"/>
          <w:szCs w:val="22"/>
          <w:lang w:val="en-US"/>
        </w:rPr>
      </w:pPr>
      <w:r w:rsidRPr="002635B3">
        <w:rPr>
          <w:rFonts w:eastAsia="Calibri"/>
          <w:b/>
          <w:i/>
          <w:sz w:val="22"/>
          <w:szCs w:val="22"/>
          <w:lang w:val="en-US"/>
        </w:rPr>
        <w:t xml:space="preserve">Local effects </w:t>
      </w:r>
    </w:p>
    <w:p w14:paraId="3653E9EE" w14:textId="4C42307E" w:rsidR="00F85F30" w:rsidRPr="002635B3" w:rsidRDefault="00F85F30" w:rsidP="007E20C1">
      <w:pPr>
        <w:spacing w:line="260" w:lineRule="atLeast"/>
        <w:rPr>
          <w:rFonts w:eastAsia="Calibri"/>
          <w:b/>
          <w:i/>
          <w:sz w:val="22"/>
          <w:szCs w:val="22"/>
          <w:lang w:val="en-US"/>
        </w:rPr>
      </w:pPr>
    </w:p>
    <w:p w14:paraId="224B343B" w14:textId="77777777" w:rsidR="00F85F30" w:rsidRPr="002635B3" w:rsidRDefault="00F85F30" w:rsidP="007E20C1">
      <w:pPr>
        <w:spacing w:line="260" w:lineRule="atLeast"/>
        <w:rPr>
          <w:rFonts w:eastAsia="Calibri"/>
          <w:b/>
          <w:i/>
          <w:sz w:val="22"/>
          <w:szCs w:val="22"/>
          <w:lang w:val="en-US"/>
        </w:rPr>
      </w:pPr>
    </w:p>
    <w:p w14:paraId="263B9F7B" w14:textId="7302E250" w:rsidR="00F85F30" w:rsidRPr="002635B3" w:rsidRDefault="00F85F30" w:rsidP="00F85F30">
      <w:pPr>
        <w:spacing w:line="260" w:lineRule="atLeast"/>
        <w:rPr>
          <w:rFonts w:eastAsia="Calibri"/>
          <w:lang w:val="en-US" w:eastAsia="en-US"/>
        </w:rPr>
      </w:pPr>
      <w:bookmarkStart w:id="1633" w:name="_Hlk948117"/>
      <w:r w:rsidRPr="002635B3">
        <w:rPr>
          <w:rFonts w:eastAsia="Calibri"/>
          <w:lang w:val="en-US" w:eastAsia="en-US"/>
        </w:rPr>
        <w:t xml:space="preserve">A classification for Eye damage 1 (H318) is proposed for all products in the AquaNet North Sea family; therefore, consideration of a local risk assessment is required.  No relevant quantitative information is available in order to conduct a </w:t>
      </w:r>
      <w:r w:rsidR="00B10DA6" w:rsidRPr="002635B3">
        <w:rPr>
          <w:rFonts w:eastAsia="Calibri"/>
          <w:lang w:val="en-US" w:eastAsia="en-US"/>
        </w:rPr>
        <w:t xml:space="preserve">quantitative </w:t>
      </w:r>
      <w:r w:rsidRPr="002635B3">
        <w:rPr>
          <w:rFonts w:eastAsia="Calibri"/>
          <w:lang w:val="en-US" w:eastAsia="en-US"/>
        </w:rPr>
        <w:t>risk assessment</w:t>
      </w:r>
      <w:r w:rsidR="007470B7" w:rsidRPr="002635B3">
        <w:rPr>
          <w:rFonts w:eastAsia="Calibri"/>
          <w:lang w:val="en-US" w:eastAsia="en-US"/>
        </w:rPr>
        <w:t>,</w:t>
      </w:r>
      <w:r w:rsidRPr="002635B3">
        <w:rPr>
          <w:rFonts w:eastAsia="Calibri"/>
          <w:lang w:val="en-US" w:eastAsia="en-US"/>
        </w:rPr>
        <w:t xml:space="preserve"> and so in this case a qualitative risk assessment is considered appropriate in accordance with the BPR Guidance (Chapter 4.3, </w:t>
      </w:r>
      <w:r w:rsidR="00005B68" w:rsidRPr="002635B3">
        <w:rPr>
          <w:rFonts w:eastAsia="Calibri"/>
          <w:lang w:val="en-US" w:eastAsia="en-US"/>
        </w:rPr>
        <w:t>E</w:t>
      </w:r>
      <w:r w:rsidR="00A70D79" w:rsidRPr="002635B3">
        <w:rPr>
          <w:rFonts w:eastAsia="Calibri"/>
          <w:lang w:val="en-US" w:eastAsia="en-US"/>
        </w:rPr>
        <w:t>CH</w:t>
      </w:r>
      <w:r w:rsidR="00005B68" w:rsidRPr="002635B3">
        <w:rPr>
          <w:rFonts w:eastAsia="Calibri"/>
          <w:lang w:val="en-US" w:eastAsia="en-US"/>
        </w:rPr>
        <w:t xml:space="preserve">A, </w:t>
      </w:r>
      <w:r w:rsidRPr="002635B3">
        <w:rPr>
          <w:rFonts w:eastAsia="Calibri"/>
          <w:lang w:val="en-US" w:eastAsia="en-US"/>
        </w:rPr>
        <w:t>2017</w:t>
      </w:r>
      <w:r w:rsidR="00092FD8" w:rsidRPr="002635B3">
        <w:rPr>
          <w:rFonts w:eastAsia="Calibri"/>
          <w:lang w:val="en-US" w:eastAsia="en-US"/>
        </w:rPr>
        <w:t>a</w:t>
      </w:r>
      <w:r w:rsidRPr="002635B3">
        <w:rPr>
          <w:rFonts w:eastAsia="Calibri"/>
          <w:lang w:val="en-US" w:eastAsia="en-US"/>
        </w:rPr>
        <w:t>).</w:t>
      </w:r>
    </w:p>
    <w:p w14:paraId="5861E6E2" w14:textId="77777777" w:rsidR="00F85F30" w:rsidRPr="002635B3" w:rsidRDefault="00F85F30" w:rsidP="00F85F30">
      <w:pPr>
        <w:spacing w:line="260" w:lineRule="atLeast"/>
        <w:rPr>
          <w:rFonts w:eastAsia="Calibri"/>
          <w:highlight w:val="yellow"/>
          <w:lang w:val="en-US" w:eastAsia="en-US"/>
        </w:rPr>
      </w:pPr>
    </w:p>
    <w:p w14:paraId="3EE34498" w14:textId="77777777" w:rsidR="00F85F30" w:rsidRPr="002635B3" w:rsidRDefault="00F85F30" w:rsidP="00F85F30">
      <w:pPr>
        <w:spacing w:line="260" w:lineRule="atLeast"/>
        <w:rPr>
          <w:rFonts w:eastAsia="Calibri"/>
          <w:lang w:val="en-US" w:eastAsia="en-US"/>
        </w:rPr>
      </w:pPr>
      <w:r w:rsidRPr="002635B3">
        <w:rPr>
          <w:rFonts w:eastAsia="Calibri"/>
          <w:lang w:val="en-US" w:eastAsia="en-US"/>
        </w:rPr>
        <w:t xml:space="preserve">Most of the net treatment process is remotely operated and does not involve physical contact with the dipping vat/vacuum impregnation bag or the treated net. The tasks where the workers may be at risk to be exposed to splashes or dripping of product that may come into their eyes, thus constitute a limited part of the whole treatment process. By requiring that protective goggles or similar eye protection is used during the performance of these tasks, the risk of serous eye damage will be minimal. </w:t>
      </w:r>
    </w:p>
    <w:p w14:paraId="2FCB428D" w14:textId="77777777" w:rsidR="00F85F30" w:rsidRPr="002635B3" w:rsidRDefault="00F85F30" w:rsidP="00F85F30">
      <w:pPr>
        <w:spacing w:line="260" w:lineRule="atLeast"/>
        <w:rPr>
          <w:rFonts w:eastAsia="Calibri"/>
          <w:lang w:val="en-US" w:eastAsia="en-US"/>
        </w:rPr>
      </w:pPr>
    </w:p>
    <w:p w14:paraId="23C4F211" w14:textId="77777777" w:rsidR="00F85F30" w:rsidRPr="002635B3" w:rsidRDefault="00F85F30" w:rsidP="00F85F30">
      <w:pPr>
        <w:spacing w:line="260" w:lineRule="atLeast"/>
        <w:rPr>
          <w:rFonts w:eastAsia="Calibri"/>
          <w:highlight w:val="yellow"/>
          <w:lang w:val="en-US" w:eastAsia="en-US"/>
        </w:rPr>
        <w:sectPr w:rsidR="00F85F30" w:rsidRPr="002635B3" w:rsidSect="009C5D56">
          <w:headerReference w:type="default" r:id="rId25"/>
          <w:footerReference w:type="default" r:id="rId26"/>
          <w:footnotePr>
            <w:pos w:val="beneathText"/>
            <w:numRestart w:val="eachSect"/>
          </w:footnotePr>
          <w:endnotePr>
            <w:numFmt w:val="decimal"/>
          </w:endnotePr>
          <w:type w:val="continuous"/>
          <w:pgSz w:w="11907" w:h="16840" w:code="9"/>
          <w:pgMar w:top="1474" w:right="1247" w:bottom="2013" w:left="1446" w:header="850" w:footer="850" w:gutter="0"/>
          <w:cols w:space="720"/>
          <w:docGrid w:linePitch="272"/>
        </w:sectPr>
      </w:pPr>
    </w:p>
    <w:tbl>
      <w:tblPr>
        <w:tblStyle w:val="Tabellrutenett"/>
        <w:tblW w:w="13349" w:type="dxa"/>
        <w:tblLayout w:type="fixed"/>
        <w:tblLook w:val="04A0" w:firstRow="1" w:lastRow="0" w:firstColumn="1" w:lastColumn="0" w:noHBand="0" w:noVBand="1"/>
      </w:tblPr>
      <w:tblGrid>
        <w:gridCol w:w="1001"/>
        <w:gridCol w:w="823"/>
        <w:gridCol w:w="965"/>
        <w:gridCol w:w="1034"/>
        <w:gridCol w:w="1236"/>
        <w:gridCol w:w="2542"/>
        <w:gridCol w:w="1043"/>
        <w:gridCol w:w="3062"/>
        <w:gridCol w:w="1637"/>
        <w:gridCol w:w="6"/>
      </w:tblGrid>
      <w:tr w:rsidR="00F85F30" w:rsidRPr="00C77655" w14:paraId="6F90208F" w14:textId="77777777" w:rsidTr="009C5D56">
        <w:tc>
          <w:tcPr>
            <w:tcW w:w="1824" w:type="dxa"/>
            <w:gridSpan w:val="2"/>
            <w:shd w:val="clear" w:color="auto" w:fill="D9D9D9" w:themeFill="background1" w:themeFillShade="D9"/>
          </w:tcPr>
          <w:bookmarkEnd w:id="1633"/>
          <w:p w14:paraId="55873DA8" w14:textId="77777777" w:rsidR="00F85F30" w:rsidRPr="002635B3" w:rsidRDefault="00F85F30" w:rsidP="009C5D56">
            <w:pPr>
              <w:rPr>
                <w:rFonts w:eastAsia="Calibri"/>
                <w:sz w:val="18"/>
                <w:szCs w:val="18"/>
                <w:lang w:val="en-US" w:eastAsia="en-US"/>
              </w:rPr>
            </w:pPr>
            <w:r w:rsidRPr="002635B3">
              <w:rPr>
                <w:rFonts w:eastAsia="Verdana" w:cs="Verdana"/>
                <w:b/>
                <w:position w:val="-1"/>
                <w:sz w:val="18"/>
                <w:szCs w:val="18"/>
                <w:lang w:val="en-US"/>
              </w:rPr>
              <w:lastRenderedPageBreak/>
              <w:t>Ha</w:t>
            </w:r>
            <w:r w:rsidRPr="002635B3">
              <w:rPr>
                <w:rFonts w:eastAsia="Verdana" w:cs="Verdana"/>
                <w:b/>
                <w:spacing w:val="1"/>
                <w:position w:val="-1"/>
                <w:sz w:val="18"/>
                <w:szCs w:val="18"/>
                <w:lang w:val="en-US"/>
              </w:rPr>
              <w:t>z</w:t>
            </w:r>
            <w:r w:rsidRPr="002635B3">
              <w:rPr>
                <w:rFonts w:eastAsia="Verdana" w:cs="Verdana"/>
                <w:b/>
                <w:position w:val="-1"/>
                <w:sz w:val="18"/>
                <w:szCs w:val="18"/>
                <w:lang w:val="en-US"/>
              </w:rPr>
              <w:t>a</w:t>
            </w:r>
            <w:r w:rsidRPr="002635B3">
              <w:rPr>
                <w:rFonts w:eastAsia="Verdana" w:cs="Verdana"/>
                <w:b/>
                <w:spacing w:val="-1"/>
                <w:position w:val="-1"/>
                <w:sz w:val="18"/>
                <w:szCs w:val="18"/>
                <w:lang w:val="en-US"/>
              </w:rPr>
              <w:t>r</w:t>
            </w:r>
            <w:r w:rsidRPr="002635B3">
              <w:rPr>
                <w:rFonts w:eastAsia="Verdana" w:cs="Verdana"/>
                <w:b/>
                <w:position w:val="-1"/>
                <w:sz w:val="18"/>
                <w:szCs w:val="18"/>
                <w:lang w:val="en-US"/>
              </w:rPr>
              <w:t>d</w:t>
            </w:r>
          </w:p>
        </w:tc>
        <w:tc>
          <w:tcPr>
            <w:tcW w:w="6820" w:type="dxa"/>
            <w:gridSpan w:val="5"/>
            <w:shd w:val="clear" w:color="auto" w:fill="D9D9D9" w:themeFill="background1" w:themeFillShade="D9"/>
          </w:tcPr>
          <w:p w14:paraId="40553ACF" w14:textId="77777777" w:rsidR="00F85F30" w:rsidRPr="002635B3" w:rsidRDefault="00F85F30" w:rsidP="009C5D56">
            <w:pPr>
              <w:rPr>
                <w:rFonts w:eastAsia="Calibri"/>
                <w:sz w:val="18"/>
                <w:szCs w:val="18"/>
                <w:lang w:val="en-US" w:eastAsia="en-US"/>
              </w:rPr>
            </w:pPr>
            <w:r w:rsidRPr="002635B3">
              <w:rPr>
                <w:rFonts w:eastAsia="Verdana" w:cs="Verdana"/>
                <w:b/>
                <w:spacing w:val="-1"/>
                <w:position w:val="-1"/>
                <w:sz w:val="18"/>
                <w:szCs w:val="18"/>
                <w:lang w:val="en-US"/>
              </w:rPr>
              <w:t>E</w:t>
            </w:r>
            <w:r w:rsidRPr="002635B3">
              <w:rPr>
                <w:rFonts w:eastAsia="Verdana" w:cs="Verdana"/>
                <w:b/>
                <w:position w:val="-1"/>
                <w:sz w:val="18"/>
                <w:szCs w:val="18"/>
                <w:lang w:val="en-US"/>
              </w:rPr>
              <w:t>x</w:t>
            </w:r>
            <w:r w:rsidRPr="002635B3">
              <w:rPr>
                <w:rFonts w:eastAsia="Verdana" w:cs="Verdana"/>
                <w:b/>
                <w:spacing w:val="-1"/>
                <w:position w:val="-1"/>
                <w:sz w:val="18"/>
                <w:szCs w:val="18"/>
                <w:lang w:val="en-US"/>
              </w:rPr>
              <w:t>po</w:t>
            </w:r>
            <w:r w:rsidRPr="002635B3">
              <w:rPr>
                <w:rFonts w:eastAsia="Verdana" w:cs="Verdana"/>
                <w:b/>
                <w:spacing w:val="1"/>
                <w:position w:val="-1"/>
                <w:sz w:val="18"/>
                <w:szCs w:val="18"/>
                <w:lang w:val="en-US"/>
              </w:rPr>
              <w:t>su</w:t>
            </w:r>
            <w:r w:rsidRPr="002635B3">
              <w:rPr>
                <w:rFonts w:eastAsia="Verdana" w:cs="Verdana"/>
                <w:b/>
                <w:spacing w:val="-1"/>
                <w:position w:val="-1"/>
                <w:sz w:val="18"/>
                <w:szCs w:val="18"/>
                <w:lang w:val="en-US"/>
              </w:rPr>
              <w:t>r</w:t>
            </w:r>
            <w:r w:rsidRPr="002635B3">
              <w:rPr>
                <w:rFonts w:eastAsia="Verdana" w:cs="Verdana"/>
                <w:b/>
                <w:position w:val="-1"/>
                <w:sz w:val="18"/>
                <w:szCs w:val="18"/>
                <w:lang w:val="en-US"/>
              </w:rPr>
              <w:t>e</w:t>
            </w:r>
          </w:p>
        </w:tc>
        <w:tc>
          <w:tcPr>
            <w:tcW w:w="3062" w:type="dxa"/>
            <w:shd w:val="clear" w:color="auto" w:fill="D9D9D9" w:themeFill="background1" w:themeFillShade="D9"/>
          </w:tcPr>
          <w:p w14:paraId="20BDFCCE" w14:textId="77777777" w:rsidR="00F85F30" w:rsidRPr="002635B3" w:rsidRDefault="00F85F30" w:rsidP="009C5D56">
            <w:pPr>
              <w:rPr>
                <w:rFonts w:eastAsia="Calibri"/>
                <w:sz w:val="18"/>
                <w:szCs w:val="18"/>
                <w:lang w:val="en-US" w:eastAsia="en-US"/>
              </w:rPr>
            </w:pPr>
          </w:p>
        </w:tc>
        <w:tc>
          <w:tcPr>
            <w:tcW w:w="1643" w:type="dxa"/>
            <w:gridSpan w:val="2"/>
            <w:tcBorders>
              <w:bottom w:val="single" w:sz="4" w:space="0" w:color="auto"/>
            </w:tcBorders>
            <w:shd w:val="clear" w:color="auto" w:fill="D9D9D9" w:themeFill="background1" w:themeFillShade="D9"/>
          </w:tcPr>
          <w:p w14:paraId="33982A00" w14:textId="77777777" w:rsidR="00F85F30" w:rsidRPr="002635B3" w:rsidRDefault="00F85F30" w:rsidP="009C5D56">
            <w:pPr>
              <w:pStyle w:val="Default"/>
              <w:rPr>
                <w:rFonts w:ascii="Verdana" w:hAnsi="Verdana"/>
                <w:sz w:val="18"/>
                <w:szCs w:val="18"/>
                <w:lang w:val="en-US"/>
              </w:rPr>
            </w:pPr>
            <w:r w:rsidRPr="002635B3">
              <w:rPr>
                <w:rFonts w:eastAsia="Verdana" w:cs="Verdana"/>
                <w:b/>
                <w:position w:val="-1"/>
                <w:sz w:val="18"/>
                <w:szCs w:val="18"/>
                <w:lang w:val="en-US"/>
              </w:rPr>
              <w:t>Risk</w:t>
            </w:r>
          </w:p>
        </w:tc>
      </w:tr>
      <w:tr w:rsidR="00F85F30" w:rsidRPr="00C77655" w14:paraId="2BFCB2EA" w14:textId="77777777" w:rsidTr="009C5D56">
        <w:trPr>
          <w:gridAfter w:val="1"/>
          <w:wAfter w:w="6" w:type="dxa"/>
        </w:trPr>
        <w:tc>
          <w:tcPr>
            <w:tcW w:w="1001" w:type="dxa"/>
            <w:shd w:val="clear" w:color="auto" w:fill="D9D9D9" w:themeFill="background1" w:themeFillShade="D9"/>
          </w:tcPr>
          <w:p w14:paraId="073DF0A2"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Hazard category</w:t>
            </w:r>
          </w:p>
        </w:tc>
        <w:tc>
          <w:tcPr>
            <w:tcW w:w="823" w:type="dxa"/>
            <w:shd w:val="clear" w:color="auto" w:fill="D9D9D9" w:themeFill="background1" w:themeFillShade="D9"/>
          </w:tcPr>
          <w:p w14:paraId="6E4532DE"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Effects in terms of c&amp;L</w:t>
            </w:r>
          </w:p>
        </w:tc>
        <w:tc>
          <w:tcPr>
            <w:tcW w:w="965" w:type="dxa"/>
            <w:shd w:val="clear" w:color="auto" w:fill="D9D9D9" w:themeFill="background1" w:themeFillShade="D9"/>
          </w:tcPr>
          <w:p w14:paraId="6FBD5B71"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Who is exposed</w:t>
            </w:r>
          </w:p>
        </w:tc>
        <w:tc>
          <w:tcPr>
            <w:tcW w:w="1034" w:type="dxa"/>
            <w:shd w:val="clear" w:color="auto" w:fill="D9D9D9" w:themeFill="background1" w:themeFillShade="D9"/>
          </w:tcPr>
          <w:p w14:paraId="4E69F45D"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Tasks, uses, processes</w:t>
            </w:r>
          </w:p>
        </w:tc>
        <w:tc>
          <w:tcPr>
            <w:tcW w:w="1236" w:type="dxa"/>
            <w:shd w:val="clear" w:color="auto" w:fill="D9D9D9" w:themeFill="background1" w:themeFillShade="D9"/>
          </w:tcPr>
          <w:p w14:paraId="51D0666E"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Potential exposure route</w:t>
            </w:r>
          </w:p>
        </w:tc>
        <w:tc>
          <w:tcPr>
            <w:tcW w:w="2542" w:type="dxa"/>
            <w:shd w:val="clear" w:color="auto" w:fill="D9D9D9" w:themeFill="background1" w:themeFillShade="D9"/>
          </w:tcPr>
          <w:p w14:paraId="42F67136"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Frequency and duration of potential exposure </w:t>
            </w:r>
          </w:p>
          <w:p w14:paraId="03620A00" w14:textId="77777777" w:rsidR="00F85F30" w:rsidRPr="002635B3" w:rsidRDefault="00F85F30" w:rsidP="009C5D56">
            <w:pPr>
              <w:rPr>
                <w:rFonts w:eastAsia="Calibri"/>
                <w:sz w:val="18"/>
                <w:szCs w:val="18"/>
                <w:lang w:val="en-US" w:eastAsia="en-US"/>
              </w:rPr>
            </w:pPr>
          </w:p>
        </w:tc>
        <w:tc>
          <w:tcPr>
            <w:tcW w:w="1043" w:type="dxa"/>
            <w:shd w:val="clear" w:color="auto" w:fill="D9D9D9" w:themeFill="background1" w:themeFillShade="D9"/>
          </w:tcPr>
          <w:p w14:paraId="63264C42"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Potential degree of exposure</w:t>
            </w:r>
          </w:p>
        </w:tc>
        <w:tc>
          <w:tcPr>
            <w:tcW w:w="3062" w:type="dxa"/>
            <w:shd w:val="clear" w:color="auto" w:fill="D9D9D9" w:themeFill="background1" w:themeFillShade="D9"/>
          </w:tcPr>
          <w:p w14:paraId="4F486AE6"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Relevant RMM and PPE</w:t>
            </w:r>
          </w:p>
        </w:tc>
        <w:tc>
          <w:tcPr>
            <w:tcW w:w="1637" w:type="dxa"/>
            <w:tcBorders>
              <w:bottom w:val="single" w:sz="4" w:space="0" w:color="auto"/>
            </w:tcBorders>
            <w:shd w:val="clear" w:color="auto" w:fill="D9D9D9" w:themeFill="background1" w:themeFillShade="D9"/>
          </w:tcPr>
          <w:p w14:paraId="2839DB1D"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Conclusion on risk </w:t>
            </w:r>
          </w:p>
          <w:p w14:paraId="4E97AE0B" w14:textId="77777777" w:rsidR="00F85F30" w:rsidRPr="002635B3" w:rsidRDefault="00F85F30" w:rsidP="009C5D56">
            <w:pPr>
              <w:rPr>
                <w:rFonts w:eastAsia="Calibri"/>
                <w:sz w:val="18"/>
                <w:szCs w:val="18"/>
                <w:lang w:val="en-US" w:eastAsia="en-US"/>
              </w:rPr>
            </w:pPr>
          </w:p>
        </w:tc>
      </w:tr>
      <w:tr w:rsidR="00F85F30" w:rsidRPr="00C77655" w14:paraId="40FA532D" w14:textId="77777777" w:rsidTr="009C5D56">
        <w:trPr>
          <w:gridAfter w:val="1"/>
          <w:wAfter w:w="6" w:type="dxa"/>
          <w:trHeight w:val="4692"/>
        </w:trPr>
        <w:tc>
          <w:tcPr>
            <w:tcW w:w="1001" w:type="dxa"/>
            <w:vMerge w:val="restart"/>
          </w:tcPr>
          <w:p w14:paraId="18688976"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High</w:t>
            </w:r>
          </w:p>
          <w:p w14:paraId="7D6E2E28" w14:textId="77777777" w:rsidR="00F85F30" w:rsidRPr="002635B3" w:rsidRDefault="00F85F30" w:rsidP="009C5D56">
            <w:pPr>
              <w:rPr>
                <w:rFonts w:eastAsia="Calibri"/>
                <w:sz w:val="18"/>
                <w:szCs w:val="18"/>
                <w:lang w:val="en-US" w:eastAsia="en-US"/>
              </w:rPr>
            </w:pPr>
          </w:p>
          <w:p w14:paraId="06EDC0E0" w14:textId="77777777" w:rsidR="00F85F30" w:rsidRPr="002635B3" w:rsidRDefault="00F85F30" w:rsidP="009C5D56">
            <w:pPr>
              <w:rPr>
                <w:rFonts w:eastAsia="Calibri"/>
                <w:sz w:val="18"/>
                <w:szCs w:val="18"/>
                <w:lang w:val="en-US" w:eastAsia="en-US"/>
              </w:rPr>
            </w:pPr>
          </w:p>
          <w:p w14:paraId="6A0D0D17" w14:textId="77777777" w:rsidR="00F85F30" w:rsidRPr="002635B3" w:rsidRDefault="00F85F30" w:rsidP="009C5D56">
            <w:pPr>
              <w:rPr>
                <w:rFonts w:eastAsia="Calibri"/>
                <w:sz w:val="18"/>
                <w:szCs w:val="18"/>
                <w:lang w:val="en-US" w:eastAsia="en-US"/>
              </w:rPr>
            </w:pPr>
          </w:p>
        </w:tc>
        <w:tc>
          <w:tcPr>
            <w:tcW w:w="823" w:type="dxa"/>
            <w:vMerge w:val="restart"/>
          </w:tcPr>
          <w:p w14:paraId="11BC22A5"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Eye dam. Cat 1, H318 </w:t>
            </w:r>
          </w:p>
          <w:p w14:paraId="7989CE02" w14:textId="77777777" w:rsidR="00F85F30" w:rsidRPr="002635B3" w:rsidRDefault="00F85F30" w:rsidP="009C5D56">
            <w:pPr>
              <w:rPr>
                <w:rFonts w:eastAsia="Calibri"/>
                <w:sz w:val="18"/>
                <w:szCs w:val="18"/>
                <w:lang w:val="en-US" w:eastAsia="en-US"/>
              </w:rPr>
            </w:pPr>
          </w:p>
        </w:tc>
        <w:tc>
          <w:tcPr>
            <w:tcW w:w="965" w:type="dxa"/>
          </w:tcPr>
          <w:p w14:paraId="36B11A2A"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Industrial workers</w:t>
            </w:r>
          </w:p>
          <w:p w14:paraId="4345856A" w14:textId="77777777" w:rsidR="00F85F30" w:rsidRPr="002635B3" w:rsidRDefault="00F85F30" w:rsidP="009C5D56">
            <w:pPr>
              <w:rPr>
                <w:rFonts w:eastAsia="Calibri"/>
                <w:sz w:val="18"/>
                <w:szCs w:val="18"/>
                <w:lang w:val="en-US" w:eastAsia="en-US"/>
              </w:rPr>
            </w:pPr>
          </w:p>
        </w:tc>
        <w:tc>
          <w:tcPr>
            <w:tcW w:w="1034" w:type="dxa"/>
          </w:tcPr>
          <w:p w14:paraId="5D1C0A46"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Net treatment</w:t>
            </w:r>
          </w:p>
        </w:tc>
        <w:tc>
          <w:tcPr>
            <w:tcW w:w="1236" w:type="dxa"/>
          </w:tcPr>
          <w:p w14:paraId="17C3064F"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skin </w:t>
            </w:r>
          </w:p>
          <w:p w14:paraId="2FD5C73D" w14:textId="77777777" w:rsidR="00F85F30" w:rsidRPr="002635B3" w:rsidRDefault="00F85F30" w:rsidP="009C5D56">
            <w:pPr>
              <w:rPr>
                <w:sz w:val="18"/>
                <w:szCs w:val="18"/>
                <w:lang w:val="en-US"/>
              </w:rPr>
            </w:pPr>
          </w:p>
          <w:p w14:paraId="37492E07" w14:textId="77777777" w:rsidR="00F85F30" w:rsidRPr="002635B3" w:rsidRDefault="00F85F30" w:rsidP="009C5D56">
            <w:pPr>
              <w:rPr>
                <w:rFonts w:eastAsia="Calibri"/>
                <w:sz w:val="18"/>
                <w:szCs w:val="18"/>
                <w:lang w:val="en-US" w:eastAsia="en-US"/>
              </w:rPr>
            </w:pPr>
            <w:r w:rsidRPr="002635B3">
              <w:rPr>
                <w:sz w:val="18"/>
                <w:szCs w:val="18"/>
                <w:lang w:val="en-US"/>
              </w:rPr>
              <w:t xml:space="preserve">Eye (splashes, hand to eye transfer) </w:t>
            </w:r>
          </w:p>
        </w:tc>
        <w:tc>
          <w:tcPr>
            <w:tcW w:w="2542" w:type="dxa"/>
          </w:tcPr>
          <w:p w14:paraId="0D77853C"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2-3 days per weeks </w:t>
            </w:r>
          </w:p>
          <w:p w14:paraId="3D3EF53C" w14:textId="77777777" w:rsidR="00F85F30" w:rsidRPr="002635B3" w:rsidRDefault="00F85F30" w:rsidP="009C5D56">
            <w:pPr>
              <w:rPr>
                <w:rFonts w:eastAsia="Calibri"/>
                <w:sz w:val="18"/>
                <w:szCs w:val="18"/>
                <w:lang w:val="en-US" w:eastAsia="en-US"/>
              </w:rPr>
            </w:pPr>
          </w:p>
          <w:p w14:paraId="3352DF9B"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 xml:space="preserve">Only a few minutes potential exposure due to automated processes; </w:t>
            </w:r>
          </w:p>
          <w:p w14:paraId="0D590ADD"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 xml:space="preserve">intermittent handling of treated nets at various stages of dryness, </w:t>
            </w:r>
          </w:p>
          <w:p w14:paraId="2C0273B0"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(mainly due to connecting/ disconnecting of treated nets to hoist/drums), incidental contact with contaminated surfaces</w:t>
            </w:r>
          </w:p>
          <w:p w14:paraId="751CF1A3" w14:textId="77777777" w:rsidR="00F85F30" w:rsidRPr="002635B3" w:rsidRDefault="00F85F30" w:rsidP="009C5D56">
            <w:pPr>
              <w:rPr>
                <w:rFonts w:eastAsia="Calibri"/>
                <w:sz w:val="18"/>
                <w:szCs w:val="18"/>
                <w:lang w:val="en-US" w:eastAsia="en-US"/>
              </w:rPr>
            </w:pPr>
          </w:p>
          <w:p w14:paraId="726EFE16"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 xml:space="preserve"> </w:t>
            </w:r>
          </w:p>
          <w:p w14:paraId="27168635" w14:textId="77777777" w:rsidR="00F85F30" w:rsidRPr="002635B3" w:rsidRDefault="00F85F30" w:rsidP="009C5D56">
            <w:pPr>
              <w:rPr>
                <w:rFonts w:eastAsia="Calibri"/>
                <w:sz w:val="18"/>
                <w:szCs w:val="18"/>
                <w:lang w:val="en-US" w:eastAsia="en-US"/>
              </w:rPr>
            </w:pPr>
          </w:p>
          <w:p w14:paraId="26276E9B" w14:textId="77777777" w:rsidR="00F85F30" w:rsidRPr="002635B3" w:rsidRDefault="00F85F30" w:rsidP="009C5D56">
            <w:pPr>
              <w:rPr>
                <w:rFonts w:eastAsia="Calibri"/>
                <w:sz w:val="18"/>
                <w:szCs w:val="18"/>
                <w:lang w:val="en-US" w:eastAsia="en-US"/>
              </w:rPr>
            </w:pPr>
          </w:p>
          <w:p w14:paraId="51CAF17F" w14:textId="77777777" w:rsidR="00F85F30" w:rsidRPr="002635B3" w:rsidRDefault="00F85F30" w:rsidP="009C5D56">
            <w:pPr>
              <w:rPr>
                <w:rFonts w:eastAsia="Calibri"/>
                <w:sz w:val="18"/>
                <w:szCs w:val="18"/>
                <w:lang w:val="en-US" w:eastAsia="en-US"/>
              </w:rPr>
            </w:pPr>
          </w:p>
          <w:p w14:paraId="719F7006" w14:textId="77777777" w:rsidR="00F85F30" w:rsidRPr="002635B3" w:rsidRDefault="00F85F30" w:rsidP="009C5D56">
            <w:pPr>
              <w:rPr>
                <w:rFonts w:eastAsia="Calibri"/>
                <w:sz w:val="18"/>
                <w:szCs w:val="18"/>
                <w:lang w:val="en-US" w:eastAsia="en-US"/>
              </w:rPr>
            </w:pPr>
          </w:p>
          <w:p w14:paraId="0C997CAF" w14:textId="77777777" w:rsidR="00F85F30" w:rsidRPr="002635B3" w:rsidRDefault="00F85F30" w:rsidP="009C5D56">
            <w:pPr>
              <w:rPr>
                <w:rFonts w:eastAsia="Calibri"/>
                <w:sz w:val="18"/>
                <w:szCs w:val="18"/>
                <w:lang w:val="en-US" w:eastAsia="en-US"/>
              </w:rPr>
            </w:pPr>
          </w:p>
        </w:tc>
        <w:tc>
          <w:tcPr>
            <w:tcW w:w="1043" w:type="dxa"/>
          </w:tcPr>
          <w:p w14:paraId="77510BA1"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n.r.</w:t>
            </w:r>
          </w:p>
        </w:tc>
        <w:tc>
          <w:tcPr>
            <w:tcW w:w="3062" w:type="dxa"/>
          </w:tcPr>
          <w:p w14:paraId="7B381952"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Minimisation of manual phases (automatization; crane assisted lifting of nets)</w:t>
            </w:r>
          </w:p>
          <w:p w14:paraId="3230461E" w14:textId="77777777" w:rsidR="00F85F30" w:rsidRPr="002635B3" w:rsidRDefault="00F85F30" w:rsidP="009C5D56">
            <w:pPr>
              <w:autoSpaceDE w:val="0"/>
              <w:autoSpaceDN w:val="0"/>
              <w:adjustRightInd w:val="0"/>
              <w:rPr>
                <w:rFonts w:cs="Verdana"/>
                <w:color w:val="000000"/>
                <w:sz w:val="18"/>
                <w:szCs w:val="18"/>
                <w:lang w:val="en-US" w:eastAsia="en-US"/>
              </w:rPr>
            </w:pPr>
          </w:p>
          <w:p w14:paraId="00FEB2F6"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 xml:space="preserve">Avoidance of contact with contaminated tools and objects </w:t>
            </w:r>
          </w:p>
          <w:p w14:paraId="46243479" w14:textId="77777777" w:rsidR="00F85F30" w:rsidRPr="002635B3" w:rsidRDefault="00F85F30" w:rsidP="009C5D56">
            <w:pPr>
              <w:autoSpaceDE w:val="0"/>
              <w:autoSpaceDN w:val="0"/>
              <w:adjustRightInd w:val="0"/>
              <w:rPr>
                <w:rFonts w:cs="Verdana"/>
                <w:strike/>
                <w:color w:val="000000"/>
                <w:sz w:val="18"/>
                <w:szCs w:val="18"/>
                <w:lang w:val="en-US" w:eastAsia="en-US"/>
              </w:rPr>
            </w:pPr>
          </w:p>
          <w:p w14:paraId="75FDED22"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bookmarkStart w:id="1634" w:name="_Hlk113871490"/>
            <w:r w:rsidRPr="002635B3">
              <w:rPr>
                <w:rFonts w:cs="Verdana"/>
                <w:color w:val="000000"/>
                <w:sz w:val="18"/>
                <w:szCs w:val="18"/>
                <w:lang w:val="en-US" w:eastAsia="en-US"/>
              </w:rPr>
              <w:t>Training for staff on good practice; instructions for use</w:t>
            </w:r>
          </w:p>
          <w:p w14:paraId="297F1B3A" w14:textId="77777777" w:rsidR="00F85F30" w:rsidRPr="002635B3" w:rsidRDefault="00F85F30" w:rsidP="009C5D56">
            <w:pPr>
              <w:pStyle w:val="Listeavsnitt"/>
              <w:rPr>
                <w:rFonts w:cs="Verdana"/>
                <w:color w:val="000000"/>
                <w:sz w:val="18"/>
                <w:szCs w:val="18"/>
                <w:lang w:val="en-US" w:eastAsia="en-US"/>
              </w:rPr>
            </w:pPr>
          </w:p>
          <w:p w14:paraId="0C444CE0" w14:textId="77777777" w:rsidR="00F85F30" w:rsidRPr="002635B3" w:rsidRDefault="00F85F30" w:rsidP="00A92711">
            <w:pPr>
              <w:pStyle w:val="Merknadstekst"/>
              <w:numPr>
                <w:ilvl w:val="0"/>
                <w:numId w:val="13"/>
              </w:numPr>
              <w:ind w:left="172" w:hanging="172"/>
              <w:rPr>
                <w:rFonts w:eastAsia="Verdana" w:cs="Verdana"/>
                <w:sz w:val="18"/>
                <w:szCs w:val="18"/>
                <w:lang w:val="en-US"/>
              </w:rPr>
            </w:pPr>
            <w:r w:rsidRPr="002635B3">
              <w:rPr>
                <w:rFonts w:cs="Verdana"/>
                <w:color w:val="000000"/>
                <w:sz w:val="18"/>
                <w:szCs w:val="18"/>
                <w:lang w:val="en-US" w:eastAsia="en-US"/>
              </w:rPr>
              <w:t>Regular cleaning of equipment</w:t>
            </w:r>
            <w:r w:rsidRPr="002635B3">
              <w:rPr>
                <w:rFonts w:eastAsia="Verdana" w:cs="Verdana"/>
                <w:spacing w:val="-6"/>
                <w:sz w:val="18"/>
                <w:szCs w:val="18"/>
                <w:lang w:val="en-US"/>
              </w:rPr>
              <w:t xml:space="preserve"> </w:t>
            </w:r>
            <w:r w:rsidRPr="002635B3">
              <w:rPr>
                <w:rFonts w:eastAsia="Verdana" w:cs="Verdana"/>
                <w:sz w:val="18"/>
                <w:szCs w:val="18"/>
                <w:lang w:val="en-US"/>
              </w:rPr>
              <w:t>a</w:t>
            </w:r>
            <w:r w:rsidRPr="002635B3">
              <w:rPr>
                <w:rFonts w:eastAsia="Verdana" w:cs="Verdana"/>
                <w:spacing w:val="-1"/>
                <w:sz w:val="18"/>
                <w:szCs w:val="18"/>
                <w:lang w:val="en-US"/>
              </w:rPr>
              <w:t>n</w:t>
            </w:r>
            <w:r w:rsidRPr="002635B3">
              <w:rPr>
                <w:rFonts w:eastAsia="Verdana" w:cs="Verdana"/>
                <w:sz w:val="18"/>
                <w:szCs w:val="18"/>
                <w:lang w:val="en-US"/>
              </w:rPr>
              <w:t>d</w:t>
            </w:r>
            <w:r w:rsidRPr="002635B3">
              <w:rPr>
                <w:rFonts w:eastAsia="Verdana" w:cs="Verdana"/>
                <w:spacing w:val="-2"/>
                <w:sz w:val="18"/>
                <w:szCs w:val="18"/>
                <w:lang w:val="en-US"/>
              </w:rPr>
              <w:t xml:space="preserve"> </w:t>
            </w:r>
            <w:r w:rsidRPr="002635B3">
              <w:rPr>
                <w:rFonts w:eastAsia="Verdana" w:cs="Verdana"/>
                <w:spacing w:val="-1"/>
                <w:sz w:val="18"/>
                <w:szCs w:val="18"/>
                <w:lang w:val="en-US"/>
              </w:rPr>
              <w:t>w</w:t>
            </w:r>
            <w:r w:rsidRPr="002635B3">
              <w:rPr>
                <w:rFonts w:eastAsia="Verdana" w:cs="Verdana"/>
                <w:spacing w:val="1"/>
                <w:sz w:val="18"/>
                <w:szCs w:val="18"/>
                <w:lang w:val="en-US"/>
              </w:rPr>
              <w:t>o</w:t>
            </w:r>
            <w:r w:rsidRPr="002635B3">
              <w:rPr>
                <w:rFonts w:eastAsia="Verdana" w:cs="Verdana"/>
                <w:sz w:val="18"/>
                <w:szCs w:val="18"/>
                <w:lang w:val="en-US"/>
              </w:rPr>
              <w:t>rk area</w:t>
            </w:r>
          </w:p>
          <w:p w14:paraId="3345E7D2" w14:textId="77777777" w:rsidR="00F85F30" w:rsidRPr="002635B3" w:rsidRDefault="00F85F30" w:rsidP="009C5D56">
            <w:pPr>
              <w:pStyle w:val="Listeavsnitt"/>
              <w:rPr>
                <w:rFonts w:eastAsia="Verdana" w:cs="Verdana"/>
                <w:sz w:val="18"/>
                <w:szCs w:val="18"/>
                <w:lang w:val="en-US"/>
              </w:rPr>
            </w:pPr>
          </w:p>
          <w:p w14:paraId="1BDB30D8"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 xml:space="preserve">Good standard of personal hygiene  </w:t>
            </w:r>
          </w:p>
          <w:bookmarkEnd w:id="1634"/>
          <w:p w14:paraId="42ED81DF" w14:textId="77777777" w:rsidR="00F85F30" w:rsidRPr="002635B3" w:rsidRDefault="00F85F30" w:rsidP="009C5D56">
            <w:pPr>
              <w:pStyle w:val="Merknadstekst"/>
              <w:rPr>
                <w:rFonts w:cs="Verdana"/>
                <w:color w:val="000000"/>
                <w:sz w:val="18"/>
                <w:szCs w:val="18"/>
                <w:lang w:val="en-US" w:eastAsia="en-US"/>
              </w:rPr>
            </w:pPr>
          </w:p>
          <w:p w14:paraId="2C9C12B7"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Coveralls, gloves, eye protection (goggles)</w:t>
            </w:r>
          </w:p>
          <w:p w14:paraId="7A86D3FD" w14:textId="77777777" w:rsidR="00F85F30" w:rsidRPr="002635B3" w:rsidRDefault="00F85F30" w:rsidP="009C5D56">
            <w:pPr>
              <w:pStyle w:val="Merknadstekst"/>
              <w:ind w:left="172"/>
              <w:rPr>
                <w:rFonts w:cs="Verdana"/>
                <w:color w:val="000000"/>
                <w:sz w:val="18"/>
                <w:szCs w:val="18"/>
                <w:lang w:val="en-US" w:eastAsia="en-US"/>
              </w:rPr>
            </w:pPr>
          </w:p>
          <w:p w14:paraId="217F8520"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Labelling as H318</w:t>
            </w:r>
          </w:p>
          <w:p w14:paraId="3422EBFA" w14:textId="77777777" w:rsidR="00F85F30" w:rsidRPr="002635B3" w:rsidRDefault="00F85F30" w:rsidP="009C5D56">
            <w:pPr>
              <w:pStyle w:val="Merknadstekst"/>
              <w:rPr>
                <w:rFonts w:eastAsia="Calibri"/>
                <w:sz w:val="18"/>
                <w:szCs w:val="18"/>
                <w:lang w:val="en-US" w:eastAsia="en-US"/>
              </w:rPr>
            </w:pPr>
          </w:p>
        </w:tc>
        <w:tc>
          <w:tcPr>
            <w:tcW w:w="1637" w:type="dxa"/>
            <w:shd w:val="clear" w:color="auto" w:fill="FFFF99"/>
          </w:tcPr>
          <w:p w14:paraId="3AC39702" w14:textId="77777777" w:rsidR="00F85F30" w:rsidRPr="002635B3" w:rsidRDefault="00F85F30" w:rsidP="009C5D56">
            <w:pPr>
              <w:rPr>
                <w:rFonts w:cs="Verdana"/>
                <w:color w:val="000000"/>
                <w:sz w:val="18"/>
                <w:szCs w:val="18"/>
                <w:lang w:val="en-US" w:eastAsia="en-US"/>
              </w:rPr>
            </w:pPr>
            <w:r w:rsidRPr="002635B3">
              <w:rPr>
                <w:rFonts w:cs="Verdana"/>
                <w:color w:val="000000"/>
                <w:sz w:val="18"/>
                <w:szCs w:val="18"/>
                <w:lang w:val="en-US" w:eastAsia="en-US"/>
              </w:rPr>
              <w:t>Acceptable</w:t>
            </w:r>
          </w:p>
          <w:p w14:paraId="7C85029C" w14:textId="77777777" w:rsidR="00F85F30" w:rsidRPr="002635B3" w:rsidRDefault="00F85F30" w:rsidP="009C5D56">
            <w:pPr>
              <w:rPr>
                <w:rFonts w:cs="Verdana"/>
                <w:color w:val="000000"/>
                <w:sz w:val="18"/>
                <w:szCs w:val="18"/>
                <w:lang w:val="en-US" w:eastAsia="en-US"/>
              </w:rPr>
            </w:pPr>
          </w:p>
          <w:p w14:paraId="15C2278A" w14:textId="77777777" w:rsidR="00F85F30" w:rsidRPr="002635B3" w:rsidRDefault="00F85F30" w:rsidP="009C5D56">
            <w:pPr>
              <w:rPr>
                <w:rFonts w:cs="Verdana"/>
                <w:color w:val="000000"/>
                <w:sz w:val="18"/>
                <w:szCs w:val="18"/>
                <w:lang w:val="en-US" w:eastAsia="en-US"/>
              </w:rPr>
            </w:pPr>
            <w:r w:rsidRPr="002635B3">
              <w:rPr>
                <w:rFonts w:cs="Verdana"/>
                <w:color w:val="000000"/>
                <w:sz w:val="18"/>
                <w:szCs w:val="18"/>
                <w:lang w:val="en-US" w:eastAsia="en-US"/>
              </w:rPr>
              <w:t xml:space="preserve">+Automated processes; </w:t>
            </w:r>
          </w:p>
          <w:p w14:paraId="54739F31" w14:textId="77777777" w:rsidR="00F85F30" w:rsidRPr="002635B3" w:rsidRDefault="00F85F30" w:rsidP="009C5D56">
            <w:pPr>
              <w:rPr>
                <w:rFonts w:cs="Verdana"/>
                <w:color w:val="000000"/>
                <w:sz w:val="18"/>
                <w:szCs w:val="18"/>
                <w:lang w:val="en-US" w:eastAsia="en-US"/>
              </w:rPr>
            </w:pPr>
            <w:r w:rsidRPr="002635B3">
              <w:rPr>
                <w:rFonts w:cs="Verdana"/>
                <w:color w:val="000000"/>
                <w:sz w:val="18"/>
                <w:szCs w:val="18"/>
                <w:lang w:val="en-US" w:eastAsia="en-US"/>
              </w:rPr>
              <w:t>Minimal potential for exposure</w:t>
            </w:r>
          </w:p>
          <w:p w14:paraId="72AEEE45" w14:textId="50B0FACB" w:rsidR="00F85F30" w:rsidRPr="002635B3" w:rsidRDefault="00F85F30" w:rsidP="009C5D56">
            <w:pPr>
              <w:rPr>
                <w:rFonts w:cs="Verdana"/>
                <w:color w:val="000000"/>
                <w:sz w:val="18"/>
                <w:szCs w:val="18"/>
                <w:lang w:val="en-US" w:eastAsia="en-US"/>
              </w:rPr>
            </w:pPr>
            <w:r w:rsidRPr="002635B3">
              <w:rPr>
                <w:rFonts w:cs="Verdana"/>
                <w:color w:val="000000"/>
                <w:sz w:val="18"/>
                <w:szCs w:val="18"/>
                <w:lang w:val="en-US" w:eastAsia="en-US"/>
              </w:rPr>
              <w:t>+</w:t>
            </w:r>
            <w:r w:rsidR="00F9034C" w:rsidRPr="002635B3">
              <w:rPr>
                <w:rFonts w:cs="Verdana"/>
                <w:color w:val="000000"/>
                <w:sz w:val="18"/>
                <w:szCs w:val="18"/>
                <w:lang w:val="en-US" w:eastAsia="en-US"/>
              </w:rPr>
              <w:t>Minimal</w:t>
            </w:r>
            <w:r w:rsidRPr="002635B3">
              <w:rPr>
                <w:rFonts w:cs="Verdana"/>
                <w:color w:val="000000"/>
                <w:sz w:val="18"/>
                <w:szCs w:val="18"/>
                <w:lang w:val="en-US" w:eastAsia="en-US"/>
              </w:rPr>
              <w:t xml:space="preserve"> aerosol formation</w:t>
            </w:r>
          </w:p>
          <w:p w14:paraId="3BF7B43E" w14:textId="77777777" w:rsidR="00F85F30" w:rsidRPr="002635B3" w:rsidRDefault="00F85F30" w:rsidP="009C5D56">
            <w:pPr>
              <w:rPr>
                <w:rFonts w:cs="Verdana"/>
                <w:color w:val="000000"/>
                <w:sz w:val="18"/>
                <w:szCs w:val="18"/>
                <w:lang w:val="en-US" w:eastAsia="en-US"/>
              </w:rPr>
            </w:pPr>
          </w:p>
          <w:p w14:paraId="28CA8D02" w14:textId="77777777" w:rsidR="00F85F30" w:rsidRPr="002635B3" w:rsidRDefault="00F85F30" w:rsidP="009C5D56">
            <w:pPr>
              <w:rPr>
                <w:rFonts w:cs="Verdana"/>
                <w:color w:val="000000"/>
                <w:sz w:val="18"/>
                <w:szCs w:val="18"/>
                <w:lang w:val="en-US" w:eastAsia="en-US"/>
              </w:rPr>
            </w:pPr>
          </w:p>
          <w:p w14:paraId="7D90616F"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+trained workers </w:t>
            </w:r>
          </w:p>
          <w:p w14:paraId="26F6EC1E" w14:textId="77777777" w:rsidR="00F85F30" w:rsidRPr="002635B3" w:rsidRDefault="00F85F30" w:rsidP="009C5D56">
            <w:pPr>
              <w:rPr>
                <w:sz w:val="18"/>
                <w:szCs w:val="18"/>
                <w:lang w:val="en-US"/>
              </w:rPr>
            </w:pPr>
          </w:p>
          <w:p w14:paraId="69CCFA10" w14:textId="77777777" w:rsidR="00F85F30" w:rsidRPr="002635B3" w:rsidRDefault="00F85F30" w:rsidP="009C5D56">
            <w:pPr>
              <w:rPr>
                <w:rFonts w:cs="Verdana"/>
                <w:color w:val="000000"/>
                <w:sz w:val="18"/>
                <w:szCs w:val="18"/>
                <w:lang w:val="en-US" w:eastAsia="en-US"/>
              </w:rPr>
            </w:pPr>
            <w:r w:rsidRPr="002635B3">
              <w:rPr>
                <w:sz w:val="18"/>
                <w:szCs w:val="18"/>
                <w:lang w:val="en-US"/>
              </w:rPr>
              <w:t xml:space="preserve">+use of appropriate PPE </w:t>
            </w:r>
          </w:p>
          <w:p w14:paraId="77A2165E" w14:textId="77777777" w:rsidR="00F85F30" w:rsidRPr="002635B3" w:rsidRDefault="00F85F30" w:rsidP="009C5D56">
            <w:pPr>
              <w:rPr>
                <w:rFonts w:cs="Verdana"/>
                <w:color w:val="000000"/>
                <w:sz w:val="18"/>
                <w:szCs w:val="18"/>
                <w:lang w:val="en-US" w:eastAsia="en-US"/>
              </w:rPr>
            </w:pPr>
          </w:p>
          <w:p w14:paraId="20411D32" w14:textId="77777777" w:rsidR="00F85F30" w:rsidRPr="002635B3" w:rsidRDefault="00F85F30" w:rsidP="009C5D56">
            <w:pPr>
              <w:rPr>
                <w:rFonts w:cs="Verdana"/>
                <w:color w:val="000000"/>
                <w:sz w:val="18"/>
                <w:szCs w:val="18"/>
                <w:lang w:val="en-US" w:eastAsia="en-US"/>
              </w:rPr>
            </w:pPr>
          </w:p>
          <w:p w14:paraId="7D09C32E" w14:textId="77777777" w:rsidR="00F85F30" w:rsidRPr="002635B3" w:rsidRDefault="00F85F30" w:rsidP="009C5D56">
            <w:pPr>
              <w:rPr>
                <w:sz w:val="18"/>
                <w:szCs w:val="18"/>
                <w:lang w:val="en-US"/>
              </w:rPr>
            </w:pPr>
          </w:p>
          <w:p w14:paraId="7A91A881" w14:textId="77777777" w:rsidR="00F85F30" w:rsidRPr="002635B3" w:rsidRDefault="00F85F30" w:rsidP="009C5D56">
            <w:pPr>
              <w:rPr>
                <w:rFonts w:eastAsia="Calibri"/>
                <w:sz w:val="18"/>
                <w:szCs w:val="18"/>
                <w:lang w:val="en-US" w:eastAsia="en-US"/>
              </w:rPr>
            </w:pPr>
          </w:p>
        </w:tc>
      </w:tr>
      <w:tr w:rsidR="00F85F30" w:rsidRPr="00C77655" w14:paraId="1621907B" w14:textId="77777777" w:rsidTr="009C5D56">
        <w:trPr>
          <w:gridAfter w:val="1"/>
          <w:wAfter w:w="6" w:type="dxa"/>
        </w:trPr>
        <w:tc>
          <w:tcPr>
            <w:tcW w:w="1001" w:type="dxa"/>
            <w:vMerge/>
          </w:tcPr>
          <w:p w14:paraId="5E55B7FE" w14:textId="77777777" w:rsidR="00F85F30" w:rsidRPr="002635B3" w:rsidRDefault="00F85F30" w:rsidP="009C5D56">
            <w:pPr>
              <w:rPr>
                <w:rFonts w:eastAsia="Calibri"/>
                <w:sz w:val="18"/>
                <w:szCs w:val="18"/>
                <w:lang w:val="en-US" w:eastAsia="en-US"/>
              </w:rPr>
            </w:pPr>
          </w:p>
        </w:tc>
        <w:tc>
          <w:tcPr>
            <w:tcW w:w="823" w:type="dxa"/>
            <w:vMerge/>
          </w:tcPr>
          <w:p w14:paraId="19807287" w14:textId="77777777" w:rsidR="00F85F30" w:rsidRPr="002635B3" w:rsidRDefault="00F85F30" w:rsidP="009C5D56">
            <w:pPr>
              <w:pStyle w:val="Default"/>
              <w:rPr>
                <w:rFonts w:ascii="Verdana" w:hAnsi="Verdana"/>
                <w:sz w:val="18"/>
                <w:szCs w:val="18"/>
                <w:lang w:val="en-US"/>
              </w:rPr>
            </w:pPr>
          </w:p>
        </w:tc>
        <w:tc>
          <w:tcPr>
            <w:tcW w:w="965" w:type="dxa"/>
          </w:tcPr>
          <w:p w14:paraId="6FB6640E"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Professionals</w:t>
            </w:r>
          </w:p>
        </w:tc>
        <w:tc>
          <w:tcPr>
            <w:tcW w:w="1034" w:type="dxa"/>
          </w:tcPr>
          <w:p w14:paraId="43296412"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 xml:space="preserve">Net deployment </w:t>
            </w:r>
          </w:p>
        </w:tc>
        <w:tc>
          <w:tcPr>
            <w:tcW w:w="1236" w:type="dxa"/>
          </w:tcPr>
          <w:p w14:paraId="25F0F177"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Skin</w:t>
            </w:r>
          </w:p>
          <w:p w14:paraId="276C1D6D" w14:textId="77777777" w:rsidR="00F85F30" w:rsidRPr="002635B3" w:rsidRDefault="00F85F30" w:rsidP="009C5D56">
            <w:pPr>
              <w:pStyle w:val="Default"/>
              <w:rPr>
                <w:rFonts w:ascii="Verdana" w:hAnsi="Verdana"/>
                <w:sz w:val="18"/>
                <w:szCs w:val="18"/>
                <w:lang w:val="en-US"/>
              </w:rPr>
            </w:pPr>
          </w:p>
          <w:p w14:paraId="79B1A51A"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Eye (dust, hand to eye transfer)</w:t>
            </w:r>
          </w:p>
        </w:tc>
        <w:tc>
          <w:tcPr>
            <w:tcW w:w="2542" w:type="dxa"/>
          </w:tcPr>
          <w:p w14:paraId="2F17D3BA"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Infrequent task</w:t>
            </w:r>
          </w:p>
          <w:p w14:paraId="40225505" w14:textId="77777777" w:rsidR="00F85F30" w:rsidRPr="002635B3" w:rsidRDefault="00F85F30" w:rsidP="009C5D56">
            <w:pPr>
              <w:pStyle w:val="Default"/>
              <w:rPr>
                <w:rFonts w:ascii="Verdana" w:hAnsi="Verdana"/>
                <w:sz w:val="18"/>
                <w:szCs w:val="18"/>
                <w:lang w:val="en-US"/>
              </w:rPr>
            </w:pPr>
          </w:p>
          <w:p w14:paraId="0024817A"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Dermal contact with dry treated nets. </w:t>
            </w:r>
          </w:p>
          <w:p w14:paraId="1387E4F0" w14:textId="77777777" w:rsidR="00F85F30" w:rsidRPr="002635B3" w:rsidRDefault="00F85F30" w:rsidP="009C5D56">
            <w:pPr>
              <w:pStyle w:val="Default"/>
              <w:rPr>
                <w:rFonts w:ascii="Verdana" w:hAnsi="Verdana"/>
                <w:sz w:val="18"/>
                <w:szCs w:val="18"/>
                <w:lang w:val="en-US"/>
              </w:rPr>
            </w:pPr>
          </w:p>
          <w:p w14:paraId="5F6686D5" w14:textId="0AA0A72D" w:rsidR="00F85F30" w:rsidRPr="002635B3" w:rsidRDefault="00F85F30" w:rsidP="009C5D56">
            <w:pPr>
              <w:spacing w:before="1" w:line="239" w:lineRule="auto"/>
              <w:ind w:right="197"/>
              <w:rPr>
                <w:sz w:val="18"/>
                <w:szCs w:val="18"/>
                <w:lang w:val="en-US"/>
              </w:rPr>
            </w:pPr>
            <w:r w:rsidRPr="002635B3">
              <w:rPr>
                <w:rFonts w:eastAsia="Verdana" w:cs="Verdana"/>
                <w:sz w:val="18"/>
                <w:szCs w:val="18"/>
                <w:lang w:val="en-US"/>
              </w:rPr>
              <w:t>Prac</w:t>
            </w:r>
            <w:r w:rsidRPr="002635B3">
              <w:rPr>
                <w:rFonts w:eastAsia="Verdana" w:cs="Verdana"/>
                <w:spacing w:val="1"/>
                <w:sz w:val="18"/>
                <w:szCs w:val="18"/>
                <w:lang w:val="en-US"/>
              </w:rPr>
              <w:t>ti</w:t>
            </w:r>
            <w:r w:rsidRPr="002635B3">
              <w:rPr>
                <w:rFonts w:eastAsia="Verdana" w:cs="Verdana"/>
                <w:sz w:val="18"/>
                <w:szCs w:val="18"/>
                <w:lang w:val="en-US"/>
              </w:rPr>
              <w:t>ca</w:t>
            </w:r>
            <w:r w:rsidRPr="002635B3">
              <w:rPr>
                <w:rFonts w:eastAsia="Verdana" w:cs="Verdana"/>
                <w:spacing w:val="-2"/>
                <w:sz w:val="18"/>
                <w:szCs w:val="18"/>
                <w:lang w:val="en-US"/>
              </w:rPr>
              <w:t>l</w:t>
            </w:r>
            <w:r w:rsidRPr="002635B3">
              <w:rPr>
                <w:rFonts w:eastAsia="Verdana" w:cs="Verdana"/>
                <w:spacing w:val="1"/>
                <w:sz w:val="18"/>
                <w:szCs w:val="18"/>
                <w:lang w:val="en-US"/>
              </w:rPr>
              <w:t>l</w:t>
            </w:r>
            <w:r w:rsidRPr="002635B3">
              <w:rPr>
                <w:rFonts w:eastAsia="Verdana" w:cs="Verdana"/>
                <w:sz w:val="18"/>
                <w:szCs w:val="18"/>
                <w:lang w:val="en-US"/>
              </w:rPr>
              <w:t>y</w:t>
            </w:r>
            <w:r w:rsidRPr="002635B3">
              <w:rPr>
                <w:rFonts w:eastAsia="Verdana" w:cs="Verdana"/>
                <w:spacing w:val="-9"/>
                <w:sz w:val="18"/>
                <w:szCs w:val="18"/>
                <w:lang w:val="en-US"/>
              </w:rPr>
              <w:t xml:space="preserve"> </w:t>
            </w:r>
            <w:r w:rsidRPr="002635B3">
              <w:rPr>
                <w:rFonts w:eastAsia="Verdana" w:cs="Verdana"/>
                <w:spacing w:val="-1"/>
                <w:sz w:val="18"/>
                <w:szCs w:val="18"/>
                <w:lang w:val="en-US"/>
              </w:rPr>
              <w:t>n</w:t>
            </w:r>
            <w:r w:rsidRPr="002635B3">
              <w:rPr>
                <w:rFonts w:eastAsia="Verdana" w:cs="Verdana"/>
                <w:sz w:val="18"/>
                <w:szCs w:val="18"/>
                <w:lang w:val="en-US"/>
              </w:rPr>
              <w:t>o</w:t>
            </w:r>
            <w:r w:rsidRPr="002635B3">
              <w:rPr>
                <w:rFonts w:eastAsia="Verdana" w:cs="Verdana"/>
                <w:spacing w:val="-2"/>
                <w:sz w:val="18"/>
                <w:szCs w:val="18"/>
                <w:lang w:val="en-US"/>
              </w:rPr>
              <w:t xml:space="preserve"> </w:t>
            </w:r>
            <w:r w:rsidRPr="002635B3">
              <w:rPr>
                <w:rFonts w:eastAsia="Verdana" w:cs="Verdana"/>
                <w:spacing w:val="1"/>
                <w:sz w:val="18"/>
                <w:szCs w:val="18"/>
                <w:lang w:val="en-US"/>
              </w:rPr>
              <w:t>e</w:t>
            </w:r>
            <w:r w:rsidRPr="002635B3">
              <w:rPr>
                <w:rFonts w:eastAsia="Verdana" w:cs="Verdana"/>
                <w:spacing w:val="-1"/>
                <w:sz w:val="18"/>
                <w:szCs w:val="18"/>
                <w:lang w:val="en-US"/>
              </w:rPr>
              <w:t>x</w:t>
            </w:r>
            <w:r w:rsidRPr="002635B3">
              <w:rPr>
                <w:rFonts w:eastAsia="Verdana" w:cs="Verdana"/>
                <w:spacing w:val="1"/>
                <w:sz w:val="18"/>
                <w:szCs w:val="18"/>
                <w:lang w:val="en-US"/>
              </w:rPr>
              <w:t>po</w:t>
            </w:r>
            <w:r w:rsidRPr="002635B3">
              <w:rPr>
                <w:rFonts w:eastAsia="Verdana" w:cs="Verdana"/>
                <w:sz w:val="18"/>
                <w:szCs w:val="18"/>
                <w:lang w:val="en-US"/>
              </w:rPr>
              <w:t>s</w:t>
            </w:r>
            <w:r w:rsidRPr="002635B3">
              <w:rPr>
                <w:rFonts w:eastAsia="Verdana" w:cs="Verdana"/>
                <w:spacing w:val="-1"/>
                <w:sz w:val="18"/>
                <w:szCs w:val="18"/>
                <w:lang w:val="en-US"/>
              </w:rPr>
              <w:t>u</w:t>
            </w:r>
            <w:r w:rsidRPr="002635B3">
              <w:rPr>
                <w:rFonts w:eastAsia="Verdana" w:cs="Verdana"/>
                <w:sz w:val="18"/>
                <w:szCs w:val="18"/>
                <w:lang w:val="en-US"/>
              </w:rPr>
              <w:t>r</w:t>
            </w:r>
            <w:r w:rsidRPr="002635B3">
              <w:rPr>
                <w:rFonts w:eastAsia="Verdana" w:cs="Verdana"/>
                <w:spacing w:val="1"/>
                <w:sz w:val="18"/>
                <w:szCs w:val="18"/>
                <w:lang w:val="en-US"/>
              </w:rPr>
              <w:t>e to eyes</w:t>
            </w:r>
            <w:r w:rsidR="0082791D" w:rsidRPr="002635B3">
              <w:rPr>
                <w:rFonts w:eastAsia="Verdana" w:cs="Verdana"/>
                <w:spacing w:val="1"/>
                <w:sz w:val="18"/>
                <w:szCs w:val="18"/>
                <w:lang w:val="en-US"/>
              </w:rPr>
              <w:t xml:space="preserve"> due to the use of goggles during net deployment</w:t>
            </w:r>
            <w:r w:rsidR="00A82853" w:rsidRPr="002635B3">
              <w:rPr>
                <w:rFonts w:eastAsia="Verdana" w:cs="Verdana"/>
                <w:spacing w:val="1"/>
                <w:sz w:val="18"/>
                <w:szCs w:val="18"/>
                <w:lang w:val="en-US"/>
              </w:rPr>
              <w:t xml:space="preserve">. </w:t>
            </w:r>
          </w:p>
          <w:p w14:paraId="7B4F71B3" w14:textId="77777777" w:rsidR="00F85F30" w:rsidRPr="002635B3" w:rsidRDefault="00F85F30" w:rsidP="009C5D56">
            <w:pPr>
              <w:pStyle w:val="Default"/>
              <w:rPr>
                <w:rFonts w:ascii="Verdana" w:hAnsi="Verdana"/>
                <w:sz w:val="18"/>
                <w:szCs w:val="18"/>
                <w:lang w:val="en-US"/>
              </w:rPr>
            </w:pPr>
          </w:p>
          <w:p w14:paraId="31C9C7A8" w14:textId="77777777" w:rsidR="00F85F30" w:rsidRPr="002635B3" w:rsidRDefault="00F85F30" w:rsidP="009C5D56">
            <w:pPr>
              <w:pStyle w:val="Default"/>
              <w:rPr>
                <w:rFonts w:ascii="Verdana" w:hAnsi="Verdana"/>
                <w:sz w:val="18"/>
                <w:szCs w:val="18"/>
                <w:lang w:val="en-US"/>
              </w:rPr>
            </w:pPr>
          </w:p>
          <w:p w14:paraId="24FD339A" w14:textId="77777777" w:rsidR="00F85F30" w:rsidRPr="002635B3" w:rsidRDefault="00F85F30" w:rsidP="009C5D56">
            <w:pPr>
              <w:pStyle w:val="Default"/>
              <w:rPr>
                <w:rFonts w:ascii="Verdana" w:hAnsi="Verdana"/>
                <w:sz w:val="18"/>
                <w:szCs w:val="18"/>
                <w:lang w:val="en-US"/>
              </w:rPr>
            </w:pPr>
          </w:p>
        </w:tc>
        <w:tc>
          <w:tcPr>
            <w:tcW w:w="1043" w:type="dxa"/>
          </w:tcPr>
          <w:p w14:paraId="20B15DEF"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n.r.</w:t>
            </w:r>
          </w:p>
        </w:tc>
        <w:tc>
          <w:tcPr>
            <w:tcW w:w="3062" w:type="dxa"/>
          </w:tcPr>
          <w:p w14:paraId="4F6D5C23" w14:textId="77777777" w:rsidR="00F85F30" w:rsidRPr="002635B3" w:rsidRDefault="00F85F30" w:rsidP="009C5D56">
            <w:pPr>
              <w:rPr>
                <w:rFonts w:eastAsia="Calibri"/>
                <w:sz w:val="18"/>
                <w:szCs w:val="18"/>
                <w:lang w:val="en-US" w:eastAsia="en-US"/>
              </w:rPr>
            </w:pPr>
          </w:p>
          <w:p w14:paraId="31747B0A"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Training for staff on good practice; instructions for use</w:t>
            </w:r>
          </w:p>
          <w:p w14:paraId="5CA0FDAE" w14:textId="77777777" w:rsidR="00F85F30" w:rsidRPr="002635B3" w:rsidRDefault="00F85F30" w:rsidP="009C5D56">
            <w:pPr>
              <w:pStyle w:val="Merknadstekst"/>
              <w:rPr>
                <w:rFonts w:cs="Verdana"/>
                <w:color w:val="000000"/>
                <w:sz w:val="18"/>
                <w:szCs w:val="18"/>
                <w:lang w:val="en-US" w:eastAsia="en-US"/>
              </w:rPr>
            </w:pPr>
          </w:p>
          <w:p w14:paraId="2730EE41" w14:textId="77777777"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 xml:space="preserve">Good standard of personal hygiene </w:t>
            </w:r>
          </w:p>
          <w:p w14:paraId="1B30F8A0" w14:textId="77777777" w:rsidR="00F85F30" w:rsidRPr="002635B3" w:rsidRDefault="00F85F30" w:rsidP="009C5D56">
            <w:pPr>
              <w:pStyle w:val="Merknadstekst"/>
              <w:rPr>
                <w:rFonts w:cs="Verdana"/>
                <w:color w:val="000000"/>
                <w:sz w:val="18"/>
                <w:szCs w:val="18"/>
                <w:lang w:val="en-US" w:eastAsia="en-US"/>
              </w:rPr>
            </w:pPr>
          </w:p>
          <w:p w14:paraId="40BED0C4" w14:textId="29588C4C" w:rsidR="00F85F30" w:rsidRPr="002635B3" w:rsidRDefault="00F85F30" w:rsidP="00A92711">
            <w:pPr>
              <w:pStyle w:val="Merknadstekst"/>
              <w:numPr>
                <w:ilvl w:val="0"/>
                <w:numId w:val="13"/>
              </w:numPr>
              <w:ind w:left="172" w:hanging="172"/>
              <w:rPr>
                <w:rFonts w:cs="Verdana"/>
                <w:color w:val="000000"/>
                <w:sz w:val="18"/>
                <w:szCs w:val="18"/>
                <w:lang w:val="en-US" w:eastAsia="en-US"/>
              </w:rPr>
            </w:pPr>
            <w:r w:rsidRPr="002635B3">
              <w:rPr>
                <w:rFonts w:cs="Verdana"/>
                <w:color w:val="000000"/>
                <w:sz w:val="18"/>
                <w:szCs w:val="18"/>
                <w:lang w:val="en-US" w:eastAsia="en-US"/>
              </w:rPr>
              <w:t>Coveralls, gloves, goggles</w:t>
            </w:r>
            <w:r w:rsidR="0082791D" w:rsidRPr="002635B3">
              <w:rPr>
                <w:rFonts w:cs="Verdana"/>
                <w:color w:val="000000"/>
                <w:sz w:val="18"/>
                <w:szCs w:val="18"/>
                <w:lang w:val="en-US" w:eastAsia="en-US"/>
              </w:rPr>
              <w:t>*</w:t>
            </w:r>
          </w:p>
          <w:p w14:paraId="735BC358" w14:textId="77777777" w:rsidR="00F85F30" w:rsidRPr="002635B3" w:rsidRDefault="00F85F30" w:rsidP="009C5D56">
            <w:pPr>
              <w:pStyle w:val="Merknadstekst"/>
              <w:ind w:left="172"/>
              <w:rPr>
                <w:rFonts w:cs="Verdana"/>
                <w:color w:val="000000"/>
                <w:sz w:val="18"/>
                <w:szCs w:val="18"/>
                <w:lang w:val="en-US" w:eastAsia="en-US"/>
              </w:rPr>
            </w:pPr>
          </w:p>
          <w:p w14:paraId="22620680" w14:textId="32593EBC" w:rsidR="00F85F30" w:rsidRPr="002635B3" w:rsidRDefault="0082791D" w:rsidP="009C5D56">
            <w:pPr>
              <w:pStyle w:val="Merknadstekst"/>
              <w:rPr>
                <w:rFonts w:eastAsia="Calibri"/>
                <w:i/>
                <w:sz w:val="18"/>
                <w:szCs w:val="18"/>
                <w:lang w:val="en-US" w:eastAsia="en-US"/>
              </w:rPr>
            </w:pPr>
            <w:r w:rsidRPr="002635B3">
              <w:rPr>
                <w:rFonts w:eastAsia="Calibri"/>
                <w:i/>
                <w:sz w:val="18"/>
                <w:szCs w:val="18"/>
                <w:lang w:val="en-US" w:eastAsia="en-US"/>
              </w:rPr>
              <w:t>*goggles are worn during net deployment because of risk of debris from nets (e.g. dried microorganisms)</w:t>
            </w:r>
          </w:p>
        </w:tc>
        <w:tc>
          <w:tcPr>
            <w:tcW w:w="1637" w:type="dxa"/>
            <w:shd w:val="clear" w:color="auto" w:fill="FFFF99"/>
          </w:tcPr>
          <w:p w14:paraId="25A015F9"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Acceptable</w:t>
            </w:r>
          </w:p>
          <w:p w14:paraId="0977B126" w14:textId="77777777" w:rsidR="00F85F30" w:rsidRPr="002635B3" w:rsidRDefault="00F85F30" w:rsidP="009C5D56">
            <w:pPr>
              <w:rPr>
                <w:rFonts w:eastAsia="Calibri"/>
                <w:sz w:val="18"/>
                <w:szCs w:val="18"/>
                <w:lang w:val="en-US" w:eastAsia="en-US"/>
              </w:rPr>
            </w:pPr>
          </w:p>
          <w:p w14:paraId="4FD3C16A" w14:textId="77777777" w:rsidR="00F85F30" w:rsidRPr="002635B3" w:rsidRDefault="00F85F30" w:rsidP="009C5D56">
            <w:pPr>
              <w:rPr>
                <w:rFonts w:eastAsia="Calibri"/>
                <w:sz w:val="18"/>
                <w:szCs w:val="18"/>
                <w:lang w:val="en-US" w:eastAsia="en-US"/>
              </w:rPr>
            </w:pPr>
            <w:r w:rsidRPr="002635B3">
              <w:rPr>
                <w:rFonts w:eastAsia="Calibri"/>
                <w:sz w:val="18"/>
                <w:szCs w:val="18"/>
                <w:lang w:val="en-US" w:eastAsia="en-US"/>
              </w:rPr>
              <w:t xml:space="preserve">+Exposure to dry nets </w:t>
            </w:r>
          </w:p>
          <w:p w14:paraId="09AFEBB5" w14:textId="77777777" w:rsidR="00F85F30" w:rsidRPr="002635B3" w:rsidRDefault="00F85F30" w:rsidP="009C5D56">
            <w:pPr>
              <w:rPr>
                <w:rFonts w:eastAsia="Calibri"/>
                <w:sz w:val="18"/>
                <w:szCs w:val="18"/>
                <w:lang w:val="en-US" w:eastAsia="en-US"/>
              </w:rPr>
            </w:pPr>
          </w:p>
          <w:p w14:paraId="3CF23D52" w14:textId="77777777" w:rsidR="00F85F30" w:rsidRPr="002635B3" w:rsidRDefault="00F85F30" w:rsidP="009C5D56">
            <w:pPr>
              <w:rPr>
                <w:rFonts w:eastAsia="Calibri"/>
                <w:sz w:val="18"/>
                <w:szCs w:val="18"/>
                <w:lang w:val="en-US" w:eastAsia="en-US"/>
              </w:rPr>
            </w:pPr>
          </w:p>
          <w:p w14:paraId="34273FF7" w14:textId="77777777" w:rsidR="00F85F30" w:rsidRPr="002635B3" w:rsidRDefault="00F85F30" w:rsidP="009C5D56">
            <w:pPr>
              <w:pStyle w:val="Default"/>
              <w:rPr>
                <w:rFonts w:ascii="Verdana" w:hAnsi="Verdana"/>
                <w:sz w:val="18"/>
                <w:szCs w:val="18"/>
                <w:lang w:val="en-US"/>
              </w:rPr>
            </w:pPr>
            <w:r w:rsidRPr="002635B3">
              <w:rPr>
                <w:rFonts w:ascii="Verdana" w:hAnsi="Verdana"/>
                <w:sz w:val="18"/>
                <w:szCs w:val="18"/>
                <w:lang w:val="en-US"/>
              </w:rPr>
              <w:t xml:space="preserve">+trained workers </w:t>
            </w:r>
          </w:p>
          <w:p w14:paraId="60CDC404" w14:textId="77777777" w:rsidR="00F85F30" w:rsidRPr="002635B3" w:rsidRDefault="00F85F30" w:rsidP="009C5D56">
            <w:pPr>
              <w:rPr>
                <w:sz w:val="18"/>
                <w:szCs w:val="18"/>
                <w:lang w:val="en-US"/>
              </w:rPr>
            </w:pPr>
          </w:p>
          <w:p w14:paraId="50E5ACC3" w14:textId="77777777" w:rsidR="00F85F30" w:rsidRPr="002635B3" w:rsidRDefault="00F85F30" w:rsidP="009C5D56">
            <w:pPr>
              <w:rPr>
                <w:rFonts w:eastAsia="Calibri"/>
                <w:sz w:val="18"/>
                <w:szCs w:val="18"/>
                <w:lang w:val="en-US" w:eastAsia="en-US"/>
              </w:rPr>
            </w:pPr>
            <w:r w:rsidRPr="002635B3">
              <w:rPr>
                <w:sz w:val="18"/>
                <w:szCs w:val="18"/>
                <w:lang w:val="en-US"/>
              </w:rPr>
              <w:t xml:space="preserve">+use of appropriate PPE </w:t>
            </w:r>
          </w:p>
        </w:tc>
      </w:tr>
    </w:tbl>
    <w:p w14:paraId="20B077C8" w14:textId="77777777" w:rsidR="00F85F30" w:rsidRPr="002635B3" w:rsidRDefault="00F85F30" w:rsidP="00F85F30">
      <w:pPr>
        <w:rPr>
          <w:rFonts w:ascii="Times New Roman" w:eastAsia="Calibri" w:hAnsi="Times New Roman"/>
          <w:i/>
          <w:highlight w:val="yellow"/>
          <w:lang w:val="en-US" w:eastAsia="en-US"/>
        </w:rPr>
        <w:sectPr w:rsidR="00F85F30" w:rsidRPr="002635B3" w:rsidSect="009C5D56">
          <w:footnotePr>
            <w:pos w:val="beneathText"/>
            <w:numRestart w:val="eachSect"/>
          </w:footnotePr>
          <w:endnotePr>
            <w:numFmt w:val="decimal"/>
          </w:endnotePr>
          <w:pgSz w:w="16840" w:h="11907" w:orient="landscape" w:code="9"/>
          <w:pgMar w:top="1446" w:right="1474" w:bottom="1247" w:left="2013" w:header="850" w:footer="850" w:gutter="0"/>
          <w:cols w:space="720"/>
          <w:docGrid w:linePitch="272"/>
        </w:sectPr>
      </w:pPr>
    </w:p>
    <w:p w14:paraId="51E38D7F" w14:textId="77777777" w:rsidR="003752D8" w:rsidRPr="002635B3" w:rsidRDefault="003752D8" w:rsidP="007E20C1">
      <w:pPr>
        <w:spacing w:line="260" w:lineRule="atLeast"/>
        <w:rPr>
          <w:rFonts w:eastAsia="Calibri"/>
          <w:b/>
          <w:highlight w:val="yellow"/>
          <w:lang w:val="en-US" w:eastAsia="en-US"/>
        </w:rPr>
      </w:pPr>
    </w:p>
    <w:p w14:paraId="21B8331B" w14:textId="77777777" w:rsidR="003752D8" w:rsidRPr="002635B3" w:rsidRDefault="003752D8" w:rsidP="00E14F6F">
      <w:pPr>
        <w:keepNext/>
        <w:spacing w:line="260" w:lineRule="atLeast"/>
        <w:rPr>
          <w:rFonts w:eastAsia="Calibri"/>
          <w:b/>
          <w:lang w:val="en-US" w:eastAsia="en-US"/>
        </w:rPr>
      </w:pPr>
      <w:r w:rsidRPr="002635B3">
        <w:rPr>
          <w:rFonts w:eastAsia="Calibri"/>
          <w:b/>
          <w:lang w:val="en-US" w:eastAsia="en-US"/>
        </w:rPr>
        <w:t>Conclusion</w:t>
      </w:r>
    </w:p>
    <w:p w14:paraId="328D50DA" w14:textId="77777777" w:rsidR="003752D8" w:rsidRPr="002635B3" w:rsidRDefault="003752D8" w:rsidP="00E14F6F">
      <w:pPr>
        <w:keepNext/>
        <w:spacing w:line="260" w:lineRule="atLeast"/>
        <w:rPr>
          <w:rFonts w:eastAsia="Calibri"/>
          <w:highlight w:val="yellow"/>
          <w:lang w:val="en-US" w:eastAsia="en-US"/>
        </w:rPr>
      </w:pPr>
    </w:p>
    <w:p w14:paraId="13D07D68" w14:textId="350649C0" w:rsidR="00FE454C" w:rsidRPr="002635B3" w:rsidRDefault="00246F87" w:rsidP="00E14F6F">
      <w:pPr>
        <w:keepNext/>
        <w:rPr>
          <w:rFonts w:eastAsia="Calibri"/>
          <w:b/>
          <w:i/>
          <w:sz w:val="22"/>
          <w:szCs w:val="22"/>
          <w:lang w:val="en-US" w:eastAsia="en-US"/>
        </w:rPr>
      </w:pPr>
      <w:r w:rsidRPr="002635B3">
        <w:rPr>
          <w:rFonts w:eastAsia="Calibri"/>
          <w:b/>
          <w:i/>
          <w:sz w:val="22"/>
          <w:szCs w:val="22"/>
          <w:lang w:val="en-US" w:eastAsia="en-US"/>
        </w:rPr>
        <w:t xml:space="preserve">Industrial </w:t>
      </w:r>
      <w:r w:rsidR="00FE454C" w:rsidRPr="002635B3">
        <w:rPr>
          <w:rFonts w:eastAsia="Calibri"/>
          <w:b/>
          <w:i/>
          <w:sz w:val="22"/>
          <w:szCs w:val="22"/>
          <w:lang w:val="en-US" w:eastAsia="en-US"/>
        </w:rPr>
        <w:t xml:space="preserve">exposure </w:t>
      </w:r>
    </w:p>
    <w:p w14:paraId="2F1B14E0" w14:textId="77777777" w:rsidR="00427D4B" w:rsidRPr="002635B3" w:rsidRDefault="00427D4B" w:rsidP="00427D4B">
      <w:pPr>
        <w:spacing w:line="260" w:lineRule="atLeast"/>
        <w:rPr>
          <w:rFonts w:eastAsia="Calibri"/>
          <w:sz w:val="22"/>
          <w:szCs w:val="22"/>
          <w:lang w:val="en-US" w:eastAsia="en-US"/>
        </w:rPr>
      </w:pPr>
    </w:p>
    <w:p w14:paraId="3CFC9178" w14:textId="77777777" w:rsidR="00427D4B" w:rsidRPr="002635B3" w:rsidRDefault="00427D4B" w:rsidP="00427D4B">
      <w:pPr>
        <w:rPr>
          <w:rFonts w:eastAsia="Calibri"/>
          <w:i/>
          <w:u w:val="single"/>
          <w:lang w:val="en-US" w:eastAsia="en-US"/>
        </w:rPr>
      </w:pPr>
      <w:r w:rsidRPr="002635B3">
        <w:rPr>
          <w:rFonts w:eastAsia="Calibri"/>
          <w:i/>
          <w:u w:val="single"/>
          <w:lang w:val="en-US" w:eastAsia="en-US"/>
        </w:rPr>
        <w:t>Net treatment activities:</w:t>
      </w:r>
    </w:p>
    <w:p w14:paraId="7898BA4F" w14:textId="77777777" w:rsidR="00FE454C" w:rsidRPr="002635B3" w:rsidRDefault="00FE454C" w:rsidP="00FE454C">
      <w:pPr>
        <w:rPr>
          <w:rFonts w:eastAsia="Calibri"/>
          <w:i/>
          <w:sz w:val="22"/>
          <w:szCs w:val="22"/>
          <w:u w:val="single"/>
          <w:lang w:val="en-US" w:eastAsia="en-US"/>
        </w:rPr>
      </w:pPr>
    </w:p>
    <w:p w14:paraId="08CD4402" w14:textId="6B563F5C" w:rsidR="00427D4B" w:rsidRPr="002635B3" w:rsidRDefault="00427D4B" w:rsidP="00427D4B">
      <w:pPr>
        <w:rPr>
          <w:rFonts w:eastAsia="Calibri"/>
          <w:lang w:val="en-US" w:eastAsia="en-US"/>
        </w:rPr>
      </w:pPr>
      <w:r w:rsidRPr="002635B3">
        <w:rPr>
          <w:rFonts w:eastAsia="Calibri"/>
          <w:lang w:val="en-US" w:eastAsia="en-US"/>
        </w:rPr>
        <w:t xml:space="preserve">The risk to industrial workers involved in net impregnation activities was assessed using the Dipping model 4 in the Biocides Human Health Exposure Methodology, based on surveys of personnel performing aquaculture net dipping tasks. </w:t>
      </w:r>
    </w:p>
    <w:p w14:paraId="66C999AA" w14:textId="5F1908AA" w:rsidR="006E1811" w:rsidRPr="002635B3" w:rsidRDefault="006E1811" w:rsidP="00427D4B">
      <w:pPr>
        <w:rPr>
          <w:rFonts w:eastAsia="Calibri"/>
          <w:lang w:val="en-US" w:eastAsia="en-US"/>
        </w:rPr>
      </w:pPr>
    </w:p>
    <w:p w14:paraId="5E6E4FE7" w14:textId="22EE637F" w:rsidR="006E1811" w:rsidRPr="002635B3" w:rsidRDefault="006E1811" w:rsidP="00427D4B">
      <w:pPr>
        <w:rPr>
          <w:rFonts w:eastAsia="Calibri"/>
          <w:lang w:val="en-US" w:eastAsia="en-US"/>
        </w:rPr>
      </w:pPr>
      <w:r w:rsidRPr="002635B3">
        <w:rPr>
          <w:rFonts w:eastAsia="Calibri"/>
          <w:lang w:val="en-US" w:eastAsia="en-US"/>
        </w:rPr>
        <w:t xml:space="preserve">The </w:t>
      </w:r>
      <w:r w:rsidR="00A020F3" w:rsidRPr="002635B3">
        <w:rPr>
          <w:rFonts w:eastAsia="Calibri"/>
          <w:lang w:val="en-US" w:eastAsia="en-US"/>
        </w:rPr>
        <w:t>products formulated as concentrates, AquaNet North Sea CCT 100 plus and AquaNet North Sea C50, show and acceptable risk in the tier 2a assessment. Safe use requires the use of coated coveralls (10% penetration) and gloves.</w:t>
      </w:r>
    </w:p>
    <w:p w14:paraId="2E6BCF63" w14:textId="78FFD10B" w:rsidR="00A020F3" w:rsidRPr="002635B3" w:rsidRDefault="00A020F3" w:rsidP="00427D4B">
      <w:pPr>
        <w:rPr>
          <w:rFonts w:eastAsia="Calibri"/>
          <w:lang w:val="en-US" w:eastAsia="en-US"/>
        </w:rPr>
      </w:pPr>
    </w:p>
    <w:p w14:paraId="09038929" w14:textId="69D24245" w:rsidR="00A020F3" w:rsidRPr="002635B3" w:rsidRDefault="00A020F3" w:rsidP="00427D4B">
      <w:pPr>
        <w:rPr>
          <w:rFonts w:eastAsia="Calibri"/>
          <w:lang w:val="en-US" w:eastAsia="en-US"/>
        </w:rPr>
      </w:pPr>
      <w:r w:rsidRPr="002635B3">
        <w:rPr>
          <w:rFonts w:eastAsia="Calibri"/>
          <w:lang w:val="en-US" w:eastAsia="en-US"/>
        </w:rPr>
        <w:t xml:space="preserve">For the family members formulated as ready-for-use products, AquaNet North Sea Standard </w:t>
      </w:r>
      <w:r w:rsidR="00B279D7" w:rsidRPr="002635B3">
        <w:rPr>
          <w:rFonts w:eastAsia="Calibri"/>
          <w:lang w:val="en-US" w:eastAsia="en-US"/>
        </w:rPr>
        <w:t>gives an acceptable risk</w:t>
      </w:r>
      <w:r w:rsidR="00C70EEB" w:rsidRPr="002635B3">
        <w:rPr>
          <w:lang w:val="en-US"/>
        </w:rPr>
        <w:t xml:space="preserve"> in the tier 2c assessment.</w:t>
      </w:r>
      <w:r w:rsidR="00C70EEB" w:rsidRPr="002635B3">
        <w:rPr>
          <w:rFonts w:eastAsia="Calibri"/>
          <w:lang w:val="en-US" w:eastAsia="en-US"/>
        </w:rPr>
        <w:t xml:space="preserve">  </w:t>
      </w:r>
      <w:r w:rsidR="00B279D7" w:rsidRPr="002635B3">
        <w:rPr>
          <w:rFonts w:eastAsia="Calibri"/>
          <w:lang w:val="en-US" w:eastAsia="en-US"/>
        </w:rPr>
        <w:t xml:space="preserve">Safe use requires the use of </w:t>
      </w:r>
      <w:r w:rsidR="00C70EEB" w:rsidRPr="002635B3">
        <w:rPr>
          <w:lang w:val="en-US"/>
        </w:rPr>
        <w:t xml:space="preserve">double coveralls (1% penetration) </w:t>
      </w:r>
      <w:r w:rsidR="00B279D7" w:rsidRPr="002635B3">
        <w:rPr>
          <w:rFonts w:eastAsia="Calibri"/>
          <w:lang w:val="en-US" w:eastAsia="en-US"/>
        </w:rPr>
        <w:t>and gloves.</w:t>
      </w:r>
    </w:p>
    <w:p w14:paraId="41EEA685" w14:textId="77777777" w:rsidR="00350060" w:rsidRPr="002635B3" w:rsidRDefault="00350060" w:rsidP="00427D4B">
      <w:pPr>
        <w:rPr>
          <w:rFonts w:eastAsia="Calibri"/>
          <w:lang w:val="en-US" w:eastAsia="en-US"/>
        </w:rPr>
      </w:pPr>
    </w:p>
    <w:p w14:paraId="58509D5F" w14:textId="12FC4CC6" w:rsidR="00B279D7" w:rsidRPr="002635B3" w:rsidRDefault="009816A5" w:rsidP="00427D4B">
      <w:pPr>
        <w:rPr>
          <w:rFonts w:eastAsia="Calibri"/>
          <w:lang w:val="en-US" w:eastAsia="en-US"/>
        </w:rPr>
      </w:pPr>
      <w:r w:rsidRPr="002635B3">
        <w:rPr>
          <w:rFonts w:eastAsia="Calibri"/>
          <w:lang w:val="en-US" w:eastAsia="en-US"/>
        </w:rPr>
        <w:t>S</w:t>
      </w:r>
      <w:r w:rsidR="00B279D7" w:rsidRPr="002635B3">
        <w:rPr>
          <w:rFonts w:eastAsia="Calibri"/>
          <w:lang w:val="en-US" w:eastAsia="en-US"/>
        </w:rPr>
        <w:t>afe use could not be demonstrated</w:t>
      </w:r>
      <w:r w:rsidRPr="002635B3">
        <w:rPr>
          <w:rFonts w:eastAsia="Calibri"/>
          <w:lang w:val="en-US" w:eastAsia="en-US"/>
        </w:rPr>
        <w:t xml:space="preserve"> for AquaNet North Sea Ultra</w:t>
      </w:r>
      <w:r w:rsidRPr="002635B3">
        <w:rPr>
          <w:rFonts w:eastAsia="Calibri"/>
          <w:vertAlign w:val="subscript"/>
          <w:lang w:val="en-US" w:eastAsia="en-US"/>
        </w:rPr>
        <w:t xml:space="preserve">old </w:t>
      </w:r>
      <w:r w:rsidRPr="002635B3">
        <w:rPr>
          <w:rFonts w:eastAsia="Calibri"/>
          <w:lang w:val="en-US" w:eastAsia="en-US"/>
        </w:rPr>
        <w:t>(29.5% Cu</w:t>
      </w:r>
      <w:r w:rsidRPr="002635B3">
        <w:rPr>
          <w:rFonts w:eastAsia="Calibri"/>
          <w:vertAlign w:val="subscript"/>
          <w:lang w:val="en-US" w:eastAsia="en-US"/>
        </w:rPr>
        <w:t>2</w:t>
      </w:r>
      <w:r w:rsidRPr="002635B3">
        <w:rPr>
          <w:rFonts w:eastAsia="Calibri"/>
          <w:lang w:val="en-US" w:eastAsia="en-US"/>
        </w:rPr>
        <w:t>O)</w:t>
      </w:r>
      <w:r w:rsidR="00B279D7" w:rsidRPr="002635B3">
        <w:rPr>
          <w:rFonts w:eastAsia="Calibri"/>
          <w:lang w:val="en-US" w:eastAsia="en-US"/>
        </w:rPr>
        <w:t xml:space="preserve"> even with the use of double coveralls. </w:t>
      </w:r>
      <w:r w:rsidR="002D7641" w:rsidRPr="002635B3">
        <w:rPr>
          <w:lang w:val="en-US"/>
        </w:rPr>
        <w:t xml:space="preserve">An acceptable risk was estimated for the modified product, </w:t>
      </w:r>
      <w:r w:rsidR="002D7641" w:rsidRPr="002635B3">
        <w:rPr>
          <w:rFonts w:eastAsia="Calibri"/>
          <w:lang w:val="en-US" w:eastAsia="en-US"/>
        </w:rPr>
        <w:t>AquaNet North Sea Ultr</w:t>
      </w:r>
      <w:r w:rsidR="00ED57AB" w:rsidRPr="002635B3">
        <w:rPr>
          <w:rFonts w:eastAsia="Calibri"/>
          <w:lang w:val="en-US" w:eastAsia="en-US"/>
        </w:rPr>
        <w:t>a</w:t>
      </w:r>
      <w:r w:rsidR="0038257E" w:rsidRPr="002635B3">
        <w:rPr>
          <w:rFonts w:eastAsia="Calibri"/>
          <w:lang w:val="en-US" w:eastAsia="en-US"/>
        </w:rPr>
        <w:t>.</w:t>
      </w:r>
    </w:p>
    <w:p w14:paraId="7D1B1531" w14:textId="77777777" w:rsidR="00940FB0" w:rsidRPr="002635B3" w:rsidRDefault="00940FB0" w:rsidP="00940FB0">
      <w:pPr>
        <w:spacing w:line="260" w:lineRule="atLeast"/>
        <w:rPr>
          <w:rFonts w:eastAsia="Calibri"/>
          <w:lang w:val="en-US" w:eastAsia="en-US"/>
        </w:rPr>
      </w:pPr>
    </w:p>
    <w:p w14:paraId="48C79753" w14:textId="5C7B3131" w:rsidR="00940FB0" w:rsidRPr="002635B3" w:rsidRDefault="00940FB0" w:rsidP="00940FB0">
      <w:pPr>
        <w:spacing w:line="260" w:lineRule="atLeast"/>
        <w:rPr>
          <w:rFonts w:eastAsia="Calibri"/>
          <w:lang w:val="en-US" w:eastAsia="en-US"/>
        </w:rPr>
      </w:pPr>
      <w:bookmarkStart w:id="1635" w:name="_Hlk103137852"/>
      <w:r w:rsidRPr="002635B3">
        <w:rPr>
          <w:rFonts w:eastAsia="Calibri"/>
          <w:lang w:val="en-US" w:eastAsia="en-US"/>
        </w:rPr>
        <w:t>Due to the classification of the products for Eye damage 1 (H318), protective goggles or similar eye protection should be used for the tasks where the workers may be at risk to be exposed to the product.</w:t>
      </w:r>
    </w:p>
    <w:bookmarkEnd w:id="1635"/>
    <w:p w14:paraId="7176828D" w14:textId="4D045EF1" w:rsidR="00427D4B" w:rsidRPr="002635B3" w:rsidRDefault="00427D4B" w:rsidP="00FB5091">
      <w:pPr>
        <w:spacing w:after="120"/>
        <w:jc w:val="both"/>
        <w:rPr>
          <w:lang w:val="en-US"/>
        </w:rPr>
      </w:pPr>
    </w:p>
    <w:p w14:paraId="2D447FE2" w14:textId="686AD86A" w:rsidR="00427D4B" w:rsidRPr="002635B3" w:rsidRDefault="00A814F3" w:rsidP="00427D4B">
      <w:pPr>
        <w:rPr>
          <w:rFonts w:eastAsia="Calibri"/>
          <w:b/>
          <w:i/>
          <w:sz w:val="22"/>
          <w:szCs w:val="22"/>
          <w:lang w:val="en-US" w:eastAsia="en-US"/>
        </w:rPr>
      </w:pPr>
      <w:r w:rsidRPr="002635B3">
        <w:rPr>
          <w:rFonts w:eastAsia="Calibri"/>
          <w:b/>
          <w:i/>
          <w:sz w:val="22"/>
          <w:szCs w:val="22"/>
          <w:lang w:val="en-US" w:eastAsia="en-US"/>
        </w:rPr>
        <w:t>Professional</w:t>
      </w:r>
      <w:r w:rsidR="00427D4B" w:rsidRPr="002635B3">
        <w:rPr>
          <w:rFonts w:eastAsia="Calibri"/>
          <w:b/>
          <w:i/>
          <w:sz w:val="22"/>
          <w:szCs w:val="22"/>
          <w:lang w:val="en-US" w:eastAsia="en-US"/>
        </w:rPr>
        <w:t xml:space="preserve"> exposure</w:t>
      </w:r>
    </w:p>
    <w:p w14:paraId="37EACE94" w14:textId="77777777" w:rsidR="00427D4B" w:rsidRPr="002635B3" w:rsidRDefault="00427D4B" w:rsidP="00427D4B">
      <w:pPr>
        <w:rPr>
          <w:rFonts w:eastAsia="Calibri"/>
          <w:lang w:val="en-US" w:eastAsia="en-US"/>
        </w:rPr>
      </w:pPr>
    </w:p>
    <w:p w14:paraId="4603D690" w14:textId="5298AF1D" w:rsidR="00427D4B" w:rsidRPr="002635B3" w:rsidRDefault="00427D4B" w:rsidP="00427D4B">
      <w:pPr>
        <w:rPr>
          <w:rFonts w:eastAsia="Calibri"/>
          <w:i/>
          <w:u w:val="single"/>
          <w:lang w:val="en-US" w:eastAsia="en-US"/>
        </w:rPr>
      </w:pPr>
      <w:r w:rsidRPr="002635B3">
        <w:rPr>
          <w:rFonts w:eastAsia="Calibri"/>
          <w:i/>
          <w:u w:val="single"/>
          <w:lang w:val="en-US" w:eastAsia="en-US"/>
        </w:rPr>
        <w:t>Net deployment activities:</w:t>
      </w:r>
    </w:p>
    <w:p w14:paraId="4682DCFA" w14:textId="25643CD0" w:rsidR="00B279D7" w:rsidRPr="002635B3" w:rsidRDefault="00B279D7" w:rsidP="00427D4B">
      <w:pPr>
        <w:rPr>
          <w:rFonts w:eastAsia="Calibri"/>
          <w:i/>
          <w:u w:val="single"/>
          <w:lang w:val="en-US" w:eastAsia="en-US"/>
        </w:rPr>
      </w:pPr>
    </w:p>
    <w:p w14:paraId="1DF4C659" w14:textId="77777777" w:rsidR="00B279D7" w:rsidRPr="002635B3" w:rsidRDefault="00B279D7" w:rsidP="00B279D7">
      <w:pPr>
        <w:rPr>
          <w:rFonts w:eastAsia="Calibri"/>
          <w:lang w:val="en-US" w:eastAsia="en-US"/>
        </w:rPr>
      </w:pPr>
      <w:r w:rsidRPr="002635B3">
        <w:rPr>
          <w:rFonts w:eastAsia="Calibri"/>
          <w:lang w:val="en-US" w:eastAsia="en-US"/>
        </w:rPr>
        <w:t>The risk to professional workers involved in net deployment activities was assessed using the Handling model 2 in the Biocides Human Health Exposure Methodology, based on surveys of personnel performing aquaculture net deployment activities.</w:t>
      </w:r>
    </w:p>
    <w:p w14:paraId="526A134E" w14:textId="77777777" w:rsidR="00B279D7" w:rsidRPr="002635B3" w:rsidRDefault="00B279D7" w:rsidP="00B279D7">
      <w:pPr>
        <w:rPr>
          <w:rFonts w:eastAsia="Calibri"/>
          <w:lang w:val="en-US" w:eastAsia="en-US"/>
        </w:rPr>
      </w:pPr>
    </w:p>
    <w:p w14:paraId="0DF35BA2" w14:textId="6CF265DB" w:rsidR="00896AD4" w:rsidRPr="002635B3" w:rsidRDefault="00B279D7" w:rsidP="00896AD4">
      <w:pPr>
        <w:rPr>
          <w:rFonts w:eastAsia="Calibri"/>
          <w:lang w:val="en-US" w:eastAsia="en-US"/>
        </w:rPr>
      </w:pPr>
      <w:r w:rsidRPr="002635B3">
        <w:rPr>
          <w:rFonts w:eastAsia="Calibri"/>
          <w:lang w:val="en-US" w:eastAsia="en-US"/>
        </w:rPr>
        <w:t xml:space="preserve">The risk was demonstrated to be acceptable in the Tier 1 assessment for </w:t>
      </w:r>
      <w:r w:rsidR="009816A5" w:rsidRPr="002635B3">
        <w:rPr>
          <w:rFonts w:eastAsia="Calibri"/>
          <w:lang w:val="en-US" w:eastAsia="en-US"/>
        </w:rPr>
        <w:t>AquaNet North Sea Standard, AquaNet North Sea Ultra, AquaNet North Sea CCT 100 plus and AquaNet North Sea C50</w:t>
      </w:r>
      <w:r w:rsidRPr="002635B3">
        <w:rPr>
          <w:rFonts w:eastAsia="Calibri"/>
          <w:lang w:val="en-US" w:eastAsia="en-US"/>
        </w:rPr>
        <w:t>.</w:t>
      </w:r>
      <w:r w:rsidR="003751E9" w:rsidRPr="002635B3">
        <w:rPr>
          <w:rFonts w:eastAsia="Calibri"/>
          <w:lang w:val="en-US" w:eastAsia="en-US"/>
        </w:rPr>
        <w:t xml:space="preserve"> Acceptable risk for </w:t>
      </w:r>
      <w:r w:rsidR="009816A5" w:rsidRPr="002635B3">
        <w:rPr>
          <w:rFonts w:eastAsia="Calibri"/>
          <w:lang w:val="en-US" w:eastAsia="en-US"/>
        </w:rPr>
        <w:t>AquaNet North Sea Ultra</w:t>
      </w:r>
      <w:r w:rsidR="009816A5" w:rsidRPr="002635B3">
        <w:rPr>
          <w:rFonts w:eastAsia="Calibri"/>
          <w:vertAlign w:val="subscript"/>
          <w:lang w:val="en-US" w:eastAsia="en-US"/>
        </w:rPr>
        <w:t>old</w:t>
      </w:r>
      <w:r w:rsidR="009816A5" w:rsidRPr="002635B3">
        <w:rPr>
          <w:rFonts w:eastAsia="Calibri"/>
          <w:lang w:val="en-US" w:eastAsia="en-US"/>
        </w:rPr>
        <w:t xml:space="preserve"> </w:t>
      </w:r>
      <w:r w:rsidR="003751E9" w:rsidRPr="002635B3">
        <w:rPr>
          <w:rFonts w:eastAsia="Calibri"/>
          <w:lang w:val="en-US" w:eastAsia="en-US"/>
        </w:rPr>
        <w:t>was demonstrated in the tier 2 assessment which assumes the use of</w:t>
      </w:r>
      <w:r w:rsidR="009103C4" w:rsidRPr="002635B3">
        <w:rPr>
          <w:rFonts w:eastAsia="Calibri"/>
          <w:lang w:val="en-US" w:eastAsia="en-US"/>
        </w:rPr>
        <w:t xml:space="preserve"> u</w:t>
      </w:r>
      <w:r w:rsidR="009103C4" w:rsidRPr="002635B3">
        <w:rPr>
          <w:lang w:val="en-US"/>
        </w:rPr>
        <w:t>ncoated cotton coveralls (25% penetration)</w:t>
      </w:r>
      <w:r w:rsidR="00ED57AB" w:rsidRPr="002635B3">
        <w:rPr>
          <w:lang w:val="en-US"/>
        </w:rPr>
        <w:t xml:space="preserve"> in addition to gloves</w:t>
      </w:r>
      <w:r w:rsidR="003751E9" w:rsidRPr="002635B3">
        <w:rPr>
          <w:rFonts w:eastAsia="Calibri"/>
          <w:lang w:val="en-US" w:eastAsia="en-US"/>
        </w:rPr>
        <w:t xml:space="preserve">. </w:t>
      </w:r>
    </w:p>
    <w:p w14:paraId="6FDDE183" w14:textId="77777777" w:rsidR="009103C4" w:rsidRPr="002635B3" w:rsidRDefault="009103C4" w:rsidP="00896AD4">
      <w:pPr>
        <w:rPr>
          <w:rFonts w:eastAsia="Calibri"/>
          <w:lang w:val="en-US" w:eastAsia="en-US"/>
        </w:rPr>
      </w:pPr>
    </w:p>
    <w:p w14:paraId="4A738268" w14:textId="2A3A8589" w:rsidR="00B279D7" w:rsidRPr="002635B3" w:rsidRDefault="00B279D7" w:rsidP="00B279D7">
      <w:pPr>
        <w:rPr>
          <w:rFonts w:eastAsia="Calibri"/>
          <w:lang w:val="en-US" w:eastAsia="en-US"/>
        </w:rPr>
      </w:pPr>
      <w:r w:rsidRPr="002635B3">
        <w:rPr>
          <w:rFonts w:eastAsia="Calibri"/>
          <w:lang w:val="en-US" w:eastAsia="en-US"/>
        </w:rPr>
        <w:t>The indicative hand exposure value in the exposure model is actual measured values inside gloves. Gloves are always worn when performing this task, due to mechanical strain, and in the Atlantic region usually also due to low temperatures. The use of gloves when performing this task should</w:t>
      </w:r>
      <w:r w:rsidR="009E5693" w:rsidRPr="002635B3">
        <w:rPr>
          <w:rFonts w:eastAsia="Calibri"/>
          <w:lang w:val="en-US" w:eastAsia="en-US"/>
        </w:rPr>
        <w:t xml:space="preserve"> </w:t>
      </w:r>
      <w:r w:rsidRPr="002635B3">
        <w:rPr>
          <w:rFonts w:eastAsia="Calibri"/>
          <w:lang w:val="en-US" w:eastAsia="en-US"/>
        </w:rPr>
        <w:t>be required.</w:t>
      </w:r>
    </w:p>
    <w:p w14:paraId="117DB0D0" w14:textId="77777777" w:rsidR="00B279D7" w:rsidRPr="002635B3" w:rsidRDefault="00B279D7" w:rsidP="00427D4B">
      <w:pPr>
        <w:rPr>
          <w:rFonts w:eastAsia="Calibri"/>
          <w:i/>
          <w:u w:val="single"/>
          <w:lang w:val="en-US" w:eastAsia="en-US"/>
        </w:rPr>
      </w:pPr>
    </w:p>
    <w:p w14:paraId="7AE3D5E3" w14:textId="2A6091D4" w:rsidR="00AE28F1" w:rsidRPr="002635B3" w:rsidRDefault="00AE28F1" w:rsidP="00CF1135">
      <w:pPr>
        <w:spacing w:after="120"/>
        <w:jc w:val="both"/>
        <w:rPr>
          <w:rFonts w:eastAsia="Calibri"/>
          <w:sz w:val="22"/>
          <w:szCs w:val="22"/>
          <w:lang w:val="en-US" w:eastAsia="en-US"/>
        </w:rPr>
      </w:pPr>
    </w:p>
    <w:p w14:paraId="292E6E24" w14:textId="77777777" w:rsidR="003752D8" w:rsidRPr="002635B3" w:rsidRDefault="003752D8" w:rsidP="00501053">
      <w:pPr>
        <w:keepNext/>
        <w:rPr>
          <w:rFonts w:eastAsia="Calibri"/>
          <w:b/>
          <w:i/>
          <w:sz w:val="22"/>
          <w:szCs w:val="22"/>
          <w:lang w:val="en-US" w:eastAsia="en-US"/>
        </w:rPr>
      </w:pPr>
      <w:bookmarkStart w:id="1636" w:name="_Toc389729091"/>
      <w:bookmarkStart w:id="1637" w:name="_Toc403472777"/>
      <w:r w:rsidRPr="002635B3">
        <w:rPr>
          <w:rFonts w:eastAsia="Calibri"/>
          <w:b/>
          <w:i/>
          <w:sz w:val="22"/>
          <w:szCs w:val="22"/>
          <w:lang w:val="en-US" w:eastAsia="en-US"/>
        </w:rPr>
        <w:t>Risk for non-professional users</w:t>
      </w:r>
      <w:bookmarkEnd w:id="1636"/>
      <w:bookmarkEnd w:id="1637"/>
      <w:r w:rsidRPr="002635B3">
        <w:rPr>
          <w:rFonts w:eastAsia="Calibri"/>
          <w:b/>
          <w:i/>
          <w:sz w:val="22"/>
          <w:szCs w:val="22"/>
          <w:lang w:val="en-US" w:eastAsia="en-US"/>
        </w:rPr>
        <w:t xml:space="preserve"> </w:t>
      </w:r>
    </w:p>
    <w:p w14:paraId="7544300B" w14:textId="77777777" w:rsidR="003752D8" w:rsidRPr="002635B3" w:rsidRDefault="003752D8" w:rsidP="007E20C1">
      <w:pPr>
        <w:rPr>
          <w:rFonts w:eastAsia="Calibri"/>
          <w:b/>
          <w:i/>
          <w:sz w:val="22"/>
          <w:szCs w:val="22"/>
          <w:lang w:val="en-US" w:eastAsia="en-US"/>
        </w:rPr>
      </w:pPr>
    </w:p>
    <w:p w14:paraId="53F41573" w14:textId="03A71056" w:rsidR="003752D8" w:rsidRPr="002635B3" w:rsidRDefault="003752D8" w:rsidP="007E20C1">
      <w:pPr>
        <w:rPr>
          <w:lang w:val="en-US"/>
        </w:rPr>
      </w:pPr>
      <w:r w:rsidRPr="002635B3">
        <w:rPr>
          <w:lang w:val="en-US"/>
        </w:rPr>
        <w:t xml:space="preserve">The products are not used by non-professionals. </w:t>
      </w:r>
    </w:p>
    <w:p w14:paraId="55E7B591" w14:textId="77777777" w:rsidR="003752D8" w:rsidRPr="002635B3" w:rsidRDefault="003752D8" w:rsidP="007E20C1">
      <w:pPr>
        <w:rPr>
          <w:sz w:val="22"/>
          <w:szCs w:val="22"/>
          <w:highlight w:val="yellow"/>
          <w:lang w:val="en-US"/>
        </w:rPr>
      </w:pPr>
    </w:p>
    <w:p w14:paraId="352D5EE2" w14:textId="77777777" w:rsidR="003752D8" w:rsidRPr="002635B3" w:rsidRDefault="003752D8" w:rsidP="007E20C1">
      <w:pPr>
        <w:rPr>
          <w:rFonts w:eastAsia="Calibri"/>
          <w:b/>
          <w:i/>
          <w:sz w:val="22"/>
          <w:szCs w:val="22"/>
          <w:lang w:val="en-US" w:eastAsia="en-US"/>
        </w:rPr>
      </w:pPr>
    </w:p>
    <w:p w14:paraId="289DCA76" w14:textId="77777777" w:rsidR="003752D8" w:rsidRPr="002635B3" w:rsidRDefault="003752D8" w:rsidP="007E20C1">
      <w:pPr>
        <w:rPr>
          <w:rFonts w:eastAsia="Calibri"/>
          <w:b/>
          <w:i/>
          <w:sz w:val="22"/>
          <w:szCs w:val="22"/>
          <w:lang w:val="en-US" w:eastAsia="en-US"/>
        </w:rPr>
      </w:pPr>
      <w:bookmarkStart w:id="1638" w:name="_Toc389729092"/>
      <w:bookmarkStart w:id="1639" w:name="_Toc403472778"/>
      <w:r w:rsidRPr="002635B3">
        <w:rPr>
          <w:rFonts w:eastAsia="Calibri"/>
          <w:b/>
          <w:i/>
          <w:sz w:val="22"/>
          <w:szCs w:val="22"/>
          <w:lang w:val="en-US" w:eastAsia="en-US"/>
        </w:rPr>
        <w:lastRenderedPageBreak/>
        <w:t>Risk for the general public</w:t>
      </w:r>
      <w:bookmarkEnd w:id="1638"/>
      <w:bookmarkEnd w:id="1639"/>
      <w:r w:rsidRPr="002635B3">
        <w:rPr>
          <w:rFonts w:eastAsia="Calibri"/>
          <w:b/>
          <w:i/>
          <w:sz w:val="22"/>
          <w:szCs w:val="22"/>
          <w:lang w:val="en-US" w:eastAsia="en-US"/>
        </w:rPr>
        <w:t xml:space="preserve"> </w:t>
      </w:r>
    </w:p>
    <w:p w14:paraId="486CD9D9" w14:textId="77777777" w:rsidR="003752D8" w:rsidRPr="002635B3" w:rsidRDefault="003752D8" w:rsidP="007E20C1">
      <w:pPr>
        <w:spacing w:line="260" w:lineRule="atLeast"/>
        <w:rPr>
          <w:rFonts w:eastAsia="Calibri"/>
          <w:lang w:val="en-US" w:eastAsia="en-US"/>
        </w:rPr>
      </w:pPr>
    </w:p>
    <w:p w14:paraId="17F761AB" w14:textId="37D33B94" w:rsidR="00B279D7" w:rsidRPr="002635B3" w:rsidRDefault="00B279D7" w:rsidP="00B279D7">
      <w:pPr>
        <w:jc w:val="both"/>
        <w:rPr>
          <w:lang w:val="en-US"/>
        </w:rPr>
      </w:pPr>
      <w:r w:rsidRPr="002635B3">
        <w:rPr>
          <w:lang w:val="en-US"/>
        </w:rPr>
        <w:t xml:space="preserve">The products are only for industrial use, and no exposure to the general public is possible. </w:t>
      </w:r>
    </w:p>
    <w:p w14:paraId="56C86496" w14:textId="77777777" w:rsidR="003752D8" w:rsidRPr="002635B3" w:rsidRDefault="003752D8" w:rsidP="007E20C1">
      <w:pPr>
        <w:rPr>
          <w:sz w:val="22"/>
          <w:szCs w:val="22"/>
          <w:highlight w:val="yellow"/>
          <w:lang w:val="en-US"/>
        </w:rPr>
      </w:pPr>
    </w:p>
    <w:p w14:paraId="60C7BB83" w14:textId="77777777" w:rsidR="003752D8" w:rsidRPr="002635B3" w:rsidRDefault="003752D8" w:rsidP="007E20C1">
      <w:pPr>
        <w:spacing w:line="260" w:lineRule="atLeast"/>
        <w:rPr>
          <w:rFonts w:eastAsia="Calibri"/>
          <w:highlight w:val="yellow"/>
          <w:lang w:val="en-US" w:eastAsia="en-US"/>
        </w:rPr>
      </w:pPr>
    </w:p>
    <w:p w14:paraId="69717571" w14:textId="13FC0EF8" w:rsidR="003752D8" w:rsidRPr="002635B3" w:rsidRDefault="003752D8" w:rsidP="007E20C1">
      <w:pPr>
        <w:rPr>
          <w:rFonts w:eastAsia="Calibri"/>
          <w:b/>
          <w:i/>
          <w:sz w:val="22"/>
          <w:szCs w:val="22"/>
          <w:lang w:val="en-US" w:eastAsia="en-US"/>
        </w:rPr>
      </w:pPr>
      <w:bookmarkStart w:id="1640" w:name="_Toc389729093"/>
      <w:bookmarkStart w:id="1641" w:name="_Toc403472779"/>
      <w:r w:rsidRPr="002635B3">
        <w:rPr>
          <w:rFonts w:eastAsia="Calibri"/>
          <w:b/>
          <w:i/>
          <w:sz w:val="22"/>
          <w:szCs w:val="22"/>
          <w:lang w:val="en-US" w:eastAsia="en-US"/>
        </w:rPr>
        <w:t>Risk for consumers via residues in food</w:t>
      </w:r>
      <w:bookmarkEnd w:id="1640"/>
      <w:bookmarkEnd w:id="1641"/>
    </w:p>
    <w:p w14:paraId="40B35C9F" w14:textId="77777777" w:rsidR="003752D8" w:rsidRPr="002635B3" w:rsidRDefault="003752D8" w:rsidP="007E20C1">
      <w:pPr>
        <w:rPr>
          <w:rFonts w:eastAsia="Calibri"/>
          <w:b/>
          <w:i/>
          <w:sz w:val="22"/>
          <w:szCs w:val="22"/>
          <w:highlight w:val="yellow"/>
          <w:lang w:val="en-US" w:eastAsia="en-US"/>
        </w:rPr>
      </w:pPr>
    </w:p>
    <w:p w14:paraId="2CBE5924" w14:textId="77777777" w:rsidR="00FE7834" w:rsidRPr="002635B3" w:rsidRDefault="00584F43" w:rsidP="00FE7834">
      <w:pPr>
        <w:spacing w:line="260" w:lineRule="atLeast"/>
        <w:jc w:val="both"/>
        <w:rPr>
          <w:rStyle w:val="null1"/>
          <w:color w:val="000000"/>
          <w:lang w:val="en-US"/>
        </w:rPr>
      </w:pPr>
      <w:r w:rsidRPr="002635B3">
        <w:rPr>
          <w:lang w:val="en-US"/>
        </w:rPr>
        <w:t xml:space="preserve">Copper is naturally present in the environment and is an essential nutrient for plants and animals, in which levels are under homeostatic control. Copper is authorised as a feed additive (EU reg. 479/2006) in the nutrition of livestock, including fish and shellfish and is routinely added to fish feed in order to prevent copper deficiency. </w:t>
      </w:r>
      <w:r w:rsidR="00EF3CC8" w:rsidRPr="002635B3">
        <w:rPr>
          <w:rStyle w:val="null1"/>
          <w:color w:val="000000"/>
          <w:lang w:val="en-US"/>
        </w:rPr>
        <w:t xml:space="preserve">The maximum content in the complete feeding stuffs is 25 mg/kg for fish and 50 mg/kg for crustaceans. </w:t>
      </w:r>
      <w:r w:rsidRPr="002635B3">
        <w:rPr>
          <w:lang w:val="en-US"/>
        </w:rPr>
        <w:t xml:space="preserve">It is also included in many food supplements for human consumption according to Directive 2002/46/EC. </w:t>
      </w:r>
      <w:r w:rsidR="00FE7834" w:rsidRPr="002635B3">
        <w:rPr>
          <w:rStyle w:val="null1"/>
          <w:color w:val="000000"/>
          <w:lang w:val="en-US"/>
        </w:rPr>
        <w:t>Acceptable risks due to potential exposure of copper via food contamination was identified in the competent authority report for dicopper oxide based on available knowledge about the natural occurrence of copper, physiological needs, physico-chemical properties and regulations already in force (ECHA, 2016a). However, it was indicated that exposure via food contamination might need to be reassessed when a uniform methodology to assess dietary exposure induced by an antifouling application is available.</w:t>
      </w:r>
    </w:p>
    <w:p w14:paraId="2C115A39" w14:textId="66471C6C" w:rsidR="00584F43" w:rsidRPr="002635B3" w:rsidRDefault="00584F43" w:rsidP="00584F43">
      <w:pPr>
        <w:spacing w:line="260" w:lineRule="atLeast"/>
        <w:jc w:val="both"/>
        <w:rPr>
          <w:lang w:val="en-US"/>
        </w:rPr>
      </w:pPr>
      <w:r w:rsidRPr="002635B3">
        <w:rPr>
          <w:lang w:val="en-US"/>
        </w:rPr>
        <w:t xml:space="preserve">n). </w:t>
      </w:r>
    </w:p>
    <w:p w14:paraId="30BEF7FA" w14:textId="77777777" w:rsidR="00584F43" w:rsidRPr="002635B3" w:rsidRDefault="00584F43" w:rsidP="00584F43">
      <w:pPr>
        <w:spacing w:line="260" w:lineRule="atLeast"/>
        <w:jc w:val="both"/>
        <w:rPr>
          <w:lang w:val="en-US"/>
        </w:rPr>
      </w:pPr>
    </w:p>
    <w:p w14:paraId="32C280FD" w14:textId="77777777" w:rsidR="00FE7834" w:rsidRPr="002635B3" w:rsidRDefault="00584F43" w:rsidP="00FE7834">
      <w:pPr>
        <w:spacing w:line="260" w:lineRule="atLeast"/>
        <w:jc w:val="both"/>
        <w:rPr>
          <w:rStyle w:val="null1"/>
          <w:color w:val="000000"/>
          <w:lang w:val="en-US"/>
        </w:rPr>
      </w:pPr>
      <w:r w:rsidRPr="002635B3">
        <w:rPr>
          <w:lang w:val="en-US"/>
        </w:rPr>
        <w:t xml:space="preserve">There is currently no harmonised methodology to assess the level in foodstuff of a PT21 active substance. The most relevant methodology currently available to estimate level in fish and shellfish is based on a rough calculation with the highest Predicted Environmental Concentration (PEC) calculated from the marine environment and the Bio Concentration Factor (BCF). </w:t>
      </w:r>
      <w:r w:rsidR="00FE7834" w:rsidRPr="002635B3">
        <w:rPr>
          <w:rStyle w:val="null1"/>
          <w:color w:val="000000"/>
          <w:lang w:val="en-US"/>
        </w:rPr>
        <w:t>However, for copper this approach is not relevant. In the case of copper, the potential bioaccumulation cannot be established from the BCF values. This is due to copper being an essential metal for many organisms where a feedback regulation mechanism of the uptake exists. No concern is identified for copper, also due to its physico-chemical properties (high solubility/dilution in sea water, low bioaccumulation). See the Risk Assessment for the Environment section 2.2.8. for further information.</w:t>
      </w:r>
    </w:p>
    <w:p w14:paraId="2CC6859A" w14:textId="57003617" w:rsidR="00FE7834" w:rsidRPr="002635B3" w:rsidRDefault="00FE7834" w:rsidP="00584F43">
      <w:pPr>
        <w:spacing w:line="260" w:lineRule="atLeast"/>
        <w:jc w:val="both"/>
        <w:rPr>
          <w:lang w:val="en-US"/>
        </w:rPr>
      </w:pPr>
    </w:p>
    <w:p w14:paraId="74787CDD" w14:textId="77777777" w:rsidR="00FE7834" w:rsidRPr="002635B3" w:rsidRDefault="00FE7834" w:rsidP="00FE7834">
      <w:pPr>
        <w:spacing w:line="260" w:lineRule="atLeast"/>
        <w:jc w:val="both"/>
        <w:rPr>
          <w:rStyle w:val="null1"/>
          <w:lang w:val="en-US"/>
        </w:rPr>
      </w:pPr>
      <w:r w:rsidRPr="002635B3">
        <w:rPr>
          <w:rStyle w:val="null1"/>
          <w:color w:val="000000"/>
          <w:lang w:val="en-US"/>
        </w:rPr>
        <w:t xml:space="preserve">The levels of copper (Cu), as well as other metals and environmental pollutants, were analysed in a standardised muscle sample from both farmed (n=100) and wild (n=87) Atlantic salmon caught or produced in Norway in 2012 (Lundebye </w:t>
      </w:r>
      <w:r w:rsidRPr="002635B3">
        <w:rPr>
          <w:rStyle w:val="null1"/>
          <w:i/>
          <w:color w:val="000000"/>
          <w:lang w:val="en-US"/>
        </w:rPr>
        <w:t>et al</w:t>
      </w:r>
      <w:r w:rsidRPr="002635B3">
        <w:rPr>
          <w:rStyle w:val="null1"/>
          <w:color w:val="000000"/>
          <w:lang w:val="en-US"/>
        </w:rPr>
        <w:t>., 2017</w:t>
      </w:r>
      <w:r w:rsidRPr="002635B3">
        <w:rPr>
          <w:rStyle w:val="null1"/>
          <w:lang w:val="en-US"/>
        </w:rPr>
        <w:t>). The f</w:t>
      </w:r>
      <w:r w:rsidRPr="002635B3">
        <w:rPr>
          <w:lang w:val="en-US"/>
        </w:rPr>
        <w:t xml:space="preserve">armed Atlantic salmon were sampled at fish farms by inspectors from the Norwegian Food Safety Authority (NFSA) in 2012 (for the annual monitoring programme laid down in Directive 96/23 EC). Sampling locations represent regions with aquaculture activity along the Norwegian Coast accounting for at least 10 % of the total number of farm sites each year. The Wild Atlantic salmon were caught by nets in Norwegian northern coastal waters by commercial fishermen in 2012. </w:t>
      </w:r>
      <w:r w:rsidRPr="002635B3">
        <w:rPr>
          <w:rStyle w:val="null1"/>
          <w:lang w:val="en-US"/>
        </w:rPr>
        <w:t>Filets from the farmed salmon contained less copper than wild salmon. The mean copper value ± SD from the farmed salmon was 0.38 ± 0.09 mg/kg w.w. (with a min- max range of 0.27 – 0.95) and the mean value for the wild salmon was 0.57 ± 0.15 mg/kg w.w (with a min – max range of 0.4 – 1.8). The findings in Lundeby et al. (2017) gives no indication of elevated copper levels in farmed fish compared to wild caught fish.</w:t>
      </w:r>
    </w:p>
    <w:p w14:paraId="4D5B23E5" w14:textId="77777777" w:rsidR="00FE7834" w:rsidRPr="002635B3" w:rsidRDefault="00FE7834" w:rsidP="00FE7834">
      <w:pPr>
        <w:spacing w:line="260" w:lineRule="atLeast"/>
        <w:jc w:val="both"/>
        <w:rPr>
          <w:rStyle w:val="null1"/>
          <w:lang w:val="en-US"/>
        </w:rPr>
      </w:pPr>
    </w:p>
    <w:p w14:paraId="3C7CDA8A" w14:textId="77777777" w:rsidR="00FE7834" w:rsidRPr="002635B3" w:rsidRDefault="00FE7834" w:rsidP="00FE7834">
      <w:pPr>
        <w:spacing w:line="260" w:lineRule="atLeast"/>
        <w:jc w:val="both"/>
        <w:rPr>
          <w:rStyle w:val="null1"/>
          <w:lang w:val="en-US"/>
        </w:rPr>
      </w:pPr>
      <w:r w:rsidRPr="002635B3">
        <w:rPr>
          <w:rStyle w:val="null1"/>
          <w:lang w:val="en-US"/>
        </w:rPr>
        <w:t xml:space="preserve">Copper levels in farmed Atlantic salmon filets were also given in an annual report for 2019 provided by the Norwegian Institute of Marine Research. This report is part of the monitoring program for pharmaceuticals, illegal substances and contaminants in farmed fish (Bernhard </w:t>
      </w:r>
      <w:r w:rsidRPr="002635B3">
        <w:rPr>
          <w:rStyle w:val="null1"/>
          <w:i/>
          <w:lang w:val="en-US"/>
        </w:rPr>
        <w:t>et. Al</w:t>
      </w:r>
      <w:r w:rsidRPr="002635B3">
        <w:rPr>
          <w:rStyle w:val="null1"/>
          <w:lang w:val="en-US"/>
        </w:rPr>
        <w:t xml:space="preserve">., 2020). Samples were taken from fish farms or slaughterhouses in all fish-producing regions in Norway by official inspectors from the NFSA. The sampling plan was randomised </w:t>
      </w:r>
      <w:r w:rsidRPr="002635B3">
        <w:rPr>
          <w:rStyle w:val="null1"/>
          <w:lang w:val="en-US"/>
        </w:rPr>
        <w:lastRenderedPageBreak/>
        <w:t>according to season and region. When analysing the Atlantic salmon filets from the fish included in this report (n = 52), the median value was 0.4 mg/kg w.w. and the max vale was 0.7 mg/kg w.w. copper.</w:t>
      </w:r>
    </w:p>
    <w:p w14:paraId="1CD8AB83" w14:textId="77777777" w:rsidR="00FE7834" w:rsidRPr="002635B3" w:rsidRDefault="00FE7834" w:rsidP="00FE7834">
      <w:pPr>
        <w:spacing w:line="260" w:lineRule="atLeast"/>
        <w:jc w:val="both"/>
        <w:rPr>
          <w:rStyle w:val="null1"/>
          <w:lang w:val="en-US"/>
        </w:rPr>
      </w:pPr>
    </w:p>
    <w:p w14:paraId="3F389017" w14:textId="77777777" w:rsidR="00FE7834" w:rsidRPr="002635B3" w:rsidRDefault="00FE7834" w:rsidP="00FE7834">
      <w:pPr>
        <w:spacing w:line="260" w:lineRule="atLeast"/>
        <w:jc w:val="both"/>
        <w:rPr>
          <w:rStyle w:val="null1"/>
          <w:color w:val="000000"/>
          <w:lang w:val="en-US"/>
        </w:rPr>
      </w:pPr>
      <w:r w:rsidRPr="002635B3">
        <w:rPr>
          <w:rStyle w:val="null1"/>
          <w:lang w:val="en-US"/>
        </w:rPr>
        <w:t>No information was given regarding the biocide(s) used for net treatment. However</w:t>
      </w:r>
      <w:r w:rsidRPr="002635B3">
        <w:rPr>
          <w:rStyle w:val="null1"/>
          <w:color w:val="000000"/>
          <w:lang w:val="en-US"/>
        </w:rPr>
        <w:t xml:space="preserve">, given that the samples were taken from different farms, and considering that copper containing antifoulants is the most frequently used antifoulant in Norway, it is reasonable to believe that nets treated with such products were used in a number of the selected farms. The results from both 2012 and 2019 seem to be in the same range with the mean of 0.38 vs a median of 0.4 mg/kg w.w. </w:t>
      </w:r>
    </w:p>
    <w:p w14:paraId="77FC917A" w14:textId="77777777" w:rsidR="00FE7834" w:rsidRPr="002635B3" w:rsidRDefault="00FE7834" w:rsidP="00FE7834">
      <w:pPr>
        <w:spacing w:line="260" w:lineRule="atLeast"/>
        <w:jc w:val="both"/>
        <w:rPr>
          <w:rStyle w:val="null1"/>
          <w:color w:val="000000"/>
          <w:lang w:val="en-US"/>
        </w:rPr>
      </w:pPr>
    </w:p>
    <w:p w14:paraId="2F65EE55" w14:textId="77777777" w:rsidR="00FE7834" w:rsidRPr="002635B3" w:rsidRDefault="00FE7834" w:rsidP="00FE7834">
      <w:pPr>
        <w:spacing w:line="260" w:lineRule="atLeast"/>
        <w:jc w:val="both"/>
        <w:rPr>
          <w:rStyle w:val="null1"/>
          <w:color w:val="000000"/>
          <w:lang w:val="en-US"/>
        </w:rPr>
      </w:pPr>
      <w:r w:rsidRPr="002635B3">
        <w:rPr>
          <w:rStyle w:val="null1"/>
          <w:color w:val="000000"/>
          <w:lang w:val="en-US"/>
        </w:rPr>
        <w:t>If the maximum copper value in filets of 0.95 mg/kg w.w. given in the Lundebye study is used in a reverse reference exposure calculation, a 15-kilo</w:t>
      </w:r>
      <w:r w:rsidRPr="002635B3">
        <w:rPr>
          <w:rStyle w:val="null1"/>
          <w:lang w:val="en-US"/>
        </w:rPr>
        <w:t xml:space="preserve"> child </w:t>
      </w:r>
      <w:r w:rsidRPr="002635B3">
        <w:rPr>
          <w:rStyle w:val="null1"/>
          <w:color w:val="000000"/>
          <w:lang w:val="en-US"/>
        </w:rPr>
        <w:t>would have to consume approximately 2.4 kilos of salmon per day to exceed the ADI of 0.15 mg Cu/kg bw/day. The corresponding amount for an adult of 60 kg using the same maximum value, is 9.5 kilo salmon per day.</w:t>
      </w:r>
    </w:p>
    <w:p w14:paraId="7474F3D7" w14:textId="77777777" w:rsidR="00FE7834" w:rsidRPr="002635B3" w:rsidRDefault="00FE7834" w:rsidP="00FE7834">
      <w:pPr>
        <w:spacing w:line="260" w:lineRule="atLeast"/>
        <w:ind w:left="1416"/>
        <w:jc w:val="both"/>
        <w:rPr>
          <w:rStyle w:val="null1"/>
          <w:color w:val="000000"/>
          <w:lang w:val="en-US"/>
        </w:rPr>
      </w:pPr>
    </w:p>
    <w:p w14:paraId="45BB6B74" w14:textId="77777777" w:rsidR="00FE7834" w:rsidRPr="002635B3" w:rsidRDefault="00FE7834" w:rsidP="00FE7834">
      <w:pPr>
        <w:spacing w:line="260" w:lineRule="atLeast"/>
        <w:ind w:left="1416"/>
        <w:jc w:val="both"/>
        <w:rPr>
          <w:rStyle w:val="null1"/>
          <w:color w:val="000000"/>
          <w:lang w:val="en-US"/>
        </w:rPr>
      </w:pPr>
      <w:r w:rsidRPr="002635B3">
        <w:rPr>
          <w:rStyle w:val="null1"/>
          <w:color w:val="000000"/>
          <w:lang w:val="en-US"/>
        </w:rPr>
        <w:t xml:space="preserve">(0.15 mg/kg bw/day </w:t>
      </w:r>
      <w:r w:rsidRPr="002635B3">
        <w:rPr>
          <w:rStyle w:val="null1"/>
          <w:color w:val="808080" w:themeColor="background1" w:themeShade="80"/>
          <w:lang w:val="en-US"/>
        </w:rPr>
        <w:t xml:space="preserve">X </w:t>
      </w:r>
      <w:r w:rsidRPr="002635B3">
        <w:rPr>
          <w:rStyle w:val="null1"/>
          <w:color w:val="000000"/>
          <w:lang w:val="en-US"/>
        </w:rPr>
        <w:t xml:space="preserve">15 kg bw) </w:t>
      </w:r>
      <w:r w:rsidRPr="002635B3">
        <w:rPr>
          <w:rStyle w:val="null1"/>
          <w:color w:val="808080" w:themeColor="background1" w:themeShade="80"/>
          <w:lang w:val="en-US"/>
        </w:rPr>
        <w:t xml:space="preserve">/ </w:t>
      </w:r>
      <w:r w:rsidRPr="002635B3">
        <w:rPr>
          <w:rStyle w:val="null1"/>
          <w:color w:val="000000"/>
          <w:lang w:val="en-US"/>
        </w:rPr>
        <w:t xml:space="preserve">0.95 mg /kg w.w. </w:t>
      </w:r>
      <w:r w:rsidRPr="002635B3">
        <w:rPr>
          <w:rStyle w:val="null1"/>
          <w:color w:val="808080" w:themeColor="background1" w:themeShade="80"/>
          <w:lang w:val="en-US"/>
        </w:rPr>
        <w:t xml:space="preserve">= </w:t>
      </w:r>
      <w:r w:rsidRPr="002635B3">
        <w:rPr>
          <w:rStyle w:val="null1"/>
          <w:color w:val="000000"/>
          <w:lang w:val="en-US"/>
        </w:rPr>
        <w:t>2.4 kg w.w./day</w:t>
      </w:r>
      <w:r w:rsidRPr="002635B3">
        <w:rPr>
          <w:rStyle w:val="null1"/>
          <w:color w:val="000000"/>
          <w:lang w:val="en-US"/>
        </w:rPr>
        <w:br/>
        <w:t xml:space="preserve">(0.15 mg/kg bw/day </w:t>
      </w:r>
      <w:r w:rsidRPr="002635B3">
        <w:rPr>
          <w:rStyle w:val="null1"/>
          <w:color w:val="808080" w:themeColor="background1" w:themeShade="80"/>
          <w:lang w:val="en-US"/>
        </w:rPr>
        <w:t xml:space="preserve">X </w:t>
      </w:r>
      <w:r w:rsidRPr="002635B3">
        <w:rPr>
          <w:rStyle w:val="null1"/>
          <w:color w:val="000000"/>
          <w:lang w:val="en-US"/>
        </w:rPr>
        <w:t xml:space="preserve">60 kg bw) </w:t>
      </w:r>
      <w:r w:rsidRPr="002635B3">
        <w:rPr>
          <w:rStyle w:val="null1"/>
          <w:color w:val="808080" w:themeColor="background1" w:themeShade="80"/>
          <w:lang w:val="en-US"/>
        </w:rPr>
        <w:t xml:space="preserve">/ </w:t>
      </w:r>
      <w:r w:rsidRPr="002635B3">
        <w:rPr>
          <w:rStyle w:val="null1"/>
          <w:color w:val="000000"/>
          <w:lang w:val="en-US"/>
        </w:rPr>
        <w:t xml:space="preserve">0.95 mg /kg w.w. </w:t>
      </w:r>
      <w:r w:rsidRPr="002635B3">
        <w:rPr>
          <w:rStyle w:val="null1"/>
          <w:color w:val="808080" w:themeColor="background1" w:themeShade="80"/>
          <w:lang w:val="en-US"/>
        </w:rPr>
        <w:t xml:space="preserve">= </w:t>
      </w:r>
      <w:r w:rsidRPr="002635B3">
        <w:rPr>
          <w:rStyle w:val="null1"/>
          <w:color w:val="000000"/>
          <w:lang w:val="en-US"/>
        </w:rPr>
        <w:t>9.5 kg w.w./day</w:t>
      </w:r>
    </w:p>
    <w:p w14:paraId="42160DCB" w14:textId="77777777" w:rsidR="00FE7834" w:rsidRPr="002635B3" w:rsidRDefault="00FE7834" w:rsidP="00FE7834">
      <w:pPr>
        <w:spacing w:line="260" w:lineRule="atLeast"/>
        <w:jc w:val="both"/>
        <w:rPr>
          <w:rStyle w:val="null1"/>
          <w:color w:val="000000"/>
          <w:lang w:val="en-US"/>
        </w:rPr>
      </w:pPr>
    </w:p>
    <w:p w14:paraId="631BF79D" w14:textId="77777777" w:rsidR="00FE7834" w:rsidRPr="002635B3" w:rsidRDefault="00FE7834" w:rsidP="00FE7834">
      <w:pPr>
        <w:spacing w:line="260" w:lineRule="atLeast"/>
        <w:jc w:val="both"/>
        <w:rPr>
          <w:rStyle w:val="null1"/>
          <w:lang w:val="en-US"/>
        </w:rPr>
      </w:pPr>
      <w:r w:rsidRPr="002635B3">
        <w:rPr>
          <w:rStyle w:val="null1"/>
          <w:lang w:val="en-US"/>
        </w:rPr>
        <w:t xml:space="preserve">Based on the information above, no concern </w:t>
      </w:r>
      <w:r w:rsidRPr="002635B3" w:rsidDel="00502F5D">
        <w:rPr>
          <w:rStyle w:val="null1"/>
          <w:lang w:val="en-US"/>
        </w:rPr>
        <w:t>regarding</w:t>
      </w:r>
      <w:r w:rsidRPr="002635B3">
        <w:rPr>
          <w:rStyle w:val="null1"/>
          <w:lang w:val="en-US"/>
        </w:rPr>
        <w:t xml:space="preserve"> exposure via food is identified. However, when a uniform methodology to assess dietary exposure induced by an antifouling application is available, this assessment may need to be updated.</w:t>
      </w:r>
    </w:p>
    <w:p w14:paraId="11518277" w14:textId="77777777" w:rsidR="00912BD0" w:rsidRPr="002635B3" w:rsidRDefault="00912BD0" w:rsidP="00912BD0">
      <w:pPr>
        <w:spacing w:line="260" w:lineRule="atLeast"/>
        <w:jc w:val="both"/>
        <w:rPr>
          <w:rStyle w:val="null1"/>
          <w:lang w:val="en-US"/>
        </w:rPr>
      </w:pPr>
      <w:bookmarkStart w:id="1642" w:name="_Hlk76660212"/>
    </w:p>
    <w:p w14:paraId="46064D8E" w14:textId="77777777" w:rsidR="003752D8" w:rsidRPr="002635B3" w:rsidRDefault="003752D8" w:rsidP="007E20C1">
      <w:pPr>
        <w:rPr>
          <w:rFonts w:eastAsia="Calibri"/>
          <w:b/>
          <w:i/>
          <w:sz w:val="22"/>
          <w:szCs w:val="22"/>
          <w:highlight w:val="yellow"/>
          <w:lang w:val="en-US" w:eastAsia="en-US"/>
        </w:rPr>
      </w:pPr>
      <w:bookmarkStart w:id="1643" w:name="_Toc389729094"/>
      <w:bookmarkStart w:id="1644" w:name="_Toc403472780"/>
      <w:bookmarkEnd w:id="1642"/>
    </w:p>
    <w:p w14:paraId="49FB3543" w14:textId="77777777" w:rsidR="003752D8" w:rsidRPr="002635B3" w:rsidRDefault="003752D8" w:rsidP="007E20C1">
      <w:pPr>
        <w:pStyle w:val="Overskrift3"/>
        <w:rPr>
          <w:lang w:val="en-US"/>
        </w:rPr>
      </w:pPr>
      <w:bookmarkStart w:id="1645" w:name="_Toc388285322"/>
      <w:bookmarkStart w:id="1646" w:name="_Toc389726249"/>
      <w:bookmarkStart w:id="1647" w:name="_Toc389727301"/>
      <w:bookmarkStart w:id="1648" w:name="_Toc389727659"/>
      <w:bookmarkStart w:id="1649" w:name="_Toc389728018"/>
      <w:bookmarkStart w:id="1650" w:name="_Toc389728377"/>
      <w:bookmarkStart w:id="1651" w:name="_Toc389728737"/>
      <w:bookmarkStart w:id="1652" w:name="_Toc389729095"/>
      <w:bookmarkStart w:id="1653" w:name="_Toc389729096"/>
      <w:bookmarkStart w:id="1654" w:name="_Toc403472781"/>
      <w:bookmarkStart w:id="1655" w:name="_Toc403566578"/>
      <w:bookmarkStart w:id="1656" w:name="_Toc116367478"/>
      <w:bookmarkEnd w:id="1643"/>
      <w:bookmarkEnd w:id="1644"/>
      <w:bookmarkEnd w:id="1645"/>
      <w:bookmarkEnd w:id="1646"/>
      <w:bookmarkEnd w:id="1647"/>
      <w:bookmarkEnd w:id="1648"/>
      <w:bookmarkEnd w:id="1649"/>
      <w:bookmarkEnd w:id="1650"/>
      <w:bookmarkEnd w:id="1651"/>
      <w:bookmarkEnd w:id="1652"/>
      <w:r w:rsidRPr="002635B3">
        <w:rPr>
          <w:lang w:val="en-US"/>
        </w:rPr>
        <w:t>Risk assessment for animal health</w:t>
      </w:r>
      <w:bookmarkEnd w:id="1653"/>
      <w:bookmarkEnd w:id="1654"/>
      <w:bookmarkEnd w:id="1655"/>
      <w:bookmarkEnd w:id="1656"/>
    </w:p>
    <w:p w14:paraId="453723E8" w14:textId="77777777" w:rsidR="003752D8" w:rsidRPr="002635B3" w:rsidRDefault="003752D8" w:rsidP="007E20C1">
      <w:pPr>
        <w:spacing w:line="260" w:lineRule="atLeast"/>
        <w:jc w:val="both"/>
        <w:rPr>
          <w:rFonts w:ascii="Times New Roman" w:eastAsia="Calibri" w:hAnsi="Times New Roman"/>
          <w:i/>
          <w:lang w:val="en-US" w:eastAsia="en-US"/>
        </w:rPr>
      </w:pPr>
      <w:r w:rsidRPr="002635B3">
        <w:rPr>
          <w:rFonts w:eastAsia="Calibri"/>
          <w:lang w:val="en-US" w:eastAsia="en-US"/>
        </w:rPr>
        <w:t>Not relevant for these products.</w:t>
      </w:r>
    </w:p>
    <w:p w14:paraId="246C9C99" w14:textId="4AA84EDD" w:rsidR="00A827EC" w:rsidRPr="002635B3" w:rsidRDefault="003752D8" w:rsidP="00A827EC">
      <w:pPr>
        <w:pStyle w:val="Overskrift3"/>
        <w:rPr>
          <w:lang w:val="en-US"/>
        </w:rPr>
      </w:pPr>
      <w:bookmarkStart w:id="1657" w:name="_Toc389729097"/>
      <w:bookmarkStart w:id="1658" w:name="_Toc403472782"/>
      <w:bookmarkStart w:id="1659" w:name="_Toc403566579"/>
      <w:r w:rsidRPr="002635B3">
        <w:rPr>
          <w:lang w:val="en-US"/>
        </w:rPr>
        <w:br w:type="page"/>
      </w:r>
      <w:bookmarkStart w:id="1660" w:name="_Toc116367479"/>
      <w:r w:rsidRPr="002635B3">
        <w:rPr>
          <w:lang w:val="en-US"/>
        </w:rPr>
        <w:lastRenderedPageBreak/>
        <w:t>Risk assessment for the environment</w:t>
      </w:r>
      <w:bookmarkEnd w:id="1657"/>
      <w:bookmarkEnd w:id="1658"/>
      <w:bookmarkEnd w:id="1659"/>
      <w:bookmarkEnd w:id="1660"/>
    </w:p>
    <w:p w14:paraId="611E99E0" w14:textId="77777777" w:rsidR="00D070A6" w:rsidRPr="002635B3" w:rsidRDefault="00D070A6" w:rsidP="00253917">
      <w:pPr>
        <w:spacing w:line="260" w:lineRule="atLeast"/>
        <w:rPr>
          <w:rFonts w:eastAsia="Calibri"/>
          <w:lang w:val="en-US" w:eastAsia="en-US"/>
        </w:rPr>
      </w:pPr>
      <w:bookmarkStart w:id="1661" w:name="_Hlk4762407"/>
    </w:p>
    <w:p w14:paraId="147C9B80" w14:textId="733CB27C" w:rsidR="00253917" w:rsidRPr="002635B3" w:rsidRDefault="00253917" w:rsidP="00253917">
      <w:pPr>
        <w:spacing w:line="260" w:lineRule="atLeast"/>
        <w:rPr>
          <w:rFonts w:eastAsia="Calibri"/>
          <w:lang w:val="en-US" w:eastAsia="en-US"/>
        </w:rPr>
      </w:pPr>
      <w:r w:rsidRPr="002635B3">
        <w:rPr>
          <w:rFonts w:eastAsia="Calibri"/>
          <w:lang w:val="en-US" w:eastAsia="en-US"/>
        </w:rPr>
        <w:t xml:space="preserve">The environmental risk assessment covers the active substance </w:t>
      </w:r>
      <w:r w:rsidRPr="002635B3">
        <w:rPr>
          <w:rFonts w:cs="Verdana"/>
          <w:color w:val="000000"/>
          <w:lang w:val="en-US" w:eastAsia="en-US"/>
        </w:rPr>
        <w:t>dicopper oxide (Cu</w:t>
      </w:r>
      <w:r w:rsidRPr="002635B3">
        <w:rPr>
          <w:rFonts w:cs="Verdana"/>
          <w:color w:val="000000"/>
          <w:vertAlign w:val="subscript"/>
          <w:lang w:val="en-US" w:eastAsia="en-US"/>
        </w:rPr>
        <w:t>2</w:t>
      </w:r>
      <w:r w:rsidRPr="002635B3">
        <w:rPr>
          <w:rFonts w:cs="Verdana"/>
          <w:color w:val="000000"/>
          <w:lang w:val="en-US" w:eastAsia="en-US"/>
        </w:rPr>
        <w:t>O). The North Sea BPF does not contain</w:t>
      </w:r>
      <w:r w:rsidRPr="002635B3">
        <w:rPr>
          <w:rFonts w:eastAsia="Calibri"/>
          <w:lang w:val="en-US" w:eastAsia="en-US"/>
        </w:rPr>
        <w:t xml:space="preserve"> any substances of concern (SoC) </w:t>
      </w:r>
      <w:r w:rsidR="007C54C9" w:rsidRPr="002635B3">
        <w:rPr>
          <w:rFonts w:eastAsia="Calibri"/>
          <w:lang w:val="en-US" w:eastAsia="en-US"/>
        </w:rPr>
        <w:t>that contribute to the risk to the environment.</w:t>
      </w:r>
    </w:p>
    <w:p w14:paraId="7FECB047" w14:textId="2281EBCD" w:rsidR="009B1B75" w:rsidRPr="002635B3" w:rsidRDefault="009B1B75" w:rsidP="00253917">
      <w:pPr>
        <w:spacing w:line="260" w:lineRule="atLeast"/>
        <w:rPr>
          <w:rFonts w:eastAsia="Calibri"/>
          <w:lang w:val="en-US" w:eastAsia="en-US"/>
        </w:rPr>
      </w:pPr>
    </w:p>
    <w:p w14:paraId="5EB2256F" w14:textId="1EC14844" w:rsidR="00D070A6" w:rsidRPr="002635B3" w:rsidRDefault="009B1B75" w:rsidP="009B1B75">
      <w:pPr>
        <w:spacing w:line="260" w:lineRule="atLeast"/>
        <w:rPr>
          <w:rFonts w:eastAsia="Calibri"/>
          <w:lang w:val="en-US" w:eastAsia="en-US"/>
        </w:rPr>
      </w:pPr>
      <w:r w:rsidRPr="002635B3">
        <w:rPr>
          <w:rFonts w:eastAsia="Calibri"/>
          <w:lang w:val="en-US" w:eastAsia="en-US"/>
        </w:rPr>
        <w:t xml:space="preserve">Regarding the exposure to the environment from the use of the North Sea BPF, the harmonised scenario document for the calculation of environmental exposure from antifouling active substances from nets used in fish farms (NO, 2015), hereafter referred to as the EU fish farm scenario, has been used for </w:t>
      </w:r>
      <w:r w:rsidR="00905751" w:rsidRPr="002635B3">
        <w:rPr>
          <w:rFonts w:eastAsia="Calibri"/>
          <w:lang w:val="en-US" w:eastAsia="en-US"/>
        </w:rPr>
        <w:t>the</w:t>
      </w:r>
      <w:r w:rsidRPr="002635B3">
        <w:rPr>
          <w:rFonts w:eastAsia="Calibri"/>
          <w:lang w:val="en-US" w:eastAsia="en-US"/>
        </w:rPr>
        <w:t xml:space="preserve"> assessment at the EU level. In addition, an exposure assessment for Norwegian fish farms has been carried out, following the Norwegian environmental emission scenario for </w:t>
      </w:r>
      <w:r w:rsidR="00A22BAA" w:rsidRPr="002635B3">
        <w:rPr>
          <w:rFonts w:eastAsia="Calibri"/>
          <w:lang w:val="en-US" w:eastAsia="en-US"/>
        </w:rPr>
        <w:t xml:space="preserve">nets used in </w:t>
      </w:r>
      <w:r w:rsidRPr="002635B3">
        <w:rPr>
          <w:rFonts w:eastAsia="Calibri"/>
          <w:lang w:val="en-US" w:eastAsia="en-US"/>
        </w:rPr>
        <w:t>fish farms (NO, 2019), hereafter referred to as the Norwegian fish farm scenario. The latter represents an adjustment of the EU scenario to better reflect Norwegian fish farm conditions.</w:t>
      </w:r>
    </w:p>
    <w:p w14:paraId="44CAAD8E" w14:textId="7353007E" w:rsidR="009B1B75" w:rsidRPr="002635B3" w:rsidRDefault="009B1B75" w:rsidP="009B1B75">
      <w:pPr>
        <w:spacing w:line="260" w:lineRule="atLeast"/>
        <w:rPr>
          <w:rFonts w:eastAsia="Calibri"/>
          <w:lang w:val="en-US" w:eastAsia="en-US"/>
        </w:rPr>
      </w:pPr>
      <w:r w:rsidRPr="002635B3">
        <w:rPr>
          <w:rFonts w:eastAsia="Calibri"/>
          <w:lang w:val="en-US" w:eastAsia="en-US"/>
        </w:rPr>
        <w:t xml:space="preserve">   </w:t>
      </w:r>
    </w:p>
    <w:p w14:paraId="1D865A82" w14:textId="77777777" w:rsidR="003212B9" w:rsidRPr="002635B3" w:rsidRDefault="003212B9" w:rsidP="00822E45">
      <w:pPr>
        <w:pStyle w:val="Overskrift4"/>
        <w:rPr>
          <w:lang w:val="en-US"/>
        </w:rPr>
      </w:pPr>
      <w:bookmarkStart w:id="1662" w:name="_Toc377651043"/>
      <w:bookmarkStart w:id="1663" w:name="_Toc389729098"/>
      <w:bookmarkStart w:id="1664" w:name="_Toc403472783"/>
      <w:bookmarkStart w:id="1665" w:name="_Toc403566580"/>
      <w:bookmarkStart w:id="1666" w:name="_Toc441571132"/>
      <w:bookmarkStart w:id="1667" w:name="_Hlk501444709"/>
      <w:bookmarkStart w:id="1668" w:name="_Toc116367480"/>
      <w:bookmarkEnd w:id="1661"/>
      <w:r w:rsidRPr="002635B3">
        <w:rPr>
          <w:lang w:val="en-US"/>
        </w:rPr>
        <w:t>Effects assessment</w:t>
      </w:r>
      <w:bookmarkEnd w:id="1662"/>
      <w:r w:rsidRPr="002635B3">
        <w:rPr>
          <w:lang w:val="en-US"/>
        </w:rPr>
        <w:t xml:space="preserve"> on the environment</w:t>
      </w:r>
      <w:bookmarkEnd w:id="1663"/>
      <w:bookmarkEnd w:id="1664"/>
      <w:bookmarkEnd w:id="1665"/>
      <w:bookmarkEnd w:id="1666"/>
      <w:bookmarkEnd w:id="1668"/>
    </w:p>
    <w:bookmarkEnd w:id="1667"/>
    <w:p w14:paraId="04E7D05C" w14:textId="414B4BF3" w:rsidR="003752D8" w:rsidRPr="002635B3" w:rsidRDefault="003752D8" w:rsidP="007E20C1">
      <w:pPr>
        <w:pStyle w:val="Absatz"/>
        <w:ind w:left="0"/>
        <w:rPr>
          <w:highlight w:val="yellow"/>
          <w:lang w:val="en-US"/>
        </w:rPr>
      </w:pPr>
    </w:p>
    <w:p w14:paraId="6EBD42B9" w14:textId="77777777" w:rsidR="003212B9" w:rsidRPr="002635B3" w:rsidRDefault="003212B9" w:rsidP="003212B9">
      <w:pPr>
        <w:rPr>
          <w:u w:val="single"/>
          <w:lang w:val="en-US"/>
        </w:rPr>
      </w:pPr>
      <w:bookmarkStart w:id="1669" w:name="_Hlk501444754"/>
      <w:r w:rsidRPr="002635B3">
        <w:rPr>
          <w:u w:val="single"/>
          <w:lang w:val="en-US"/>
        </w:rPr>
        <w:t>Dicopper oxide</w:t>
      </w:r>
    </w:p>
    <w:p w14:paraId="45A6FAF3" w14:textId="3C19BB98" w:rsidR="00A827EC" w:rsidRPr="002635B3" w:rsidRDefault="00A827EC" w:rsidP="00A827EC">
      <w:pPr>
        <w:spacing w:before="240" w:line="276" w:lineRule="auto"/>
        <w:rPr>
          <w:lang w:val="en-US"/>
        </w:rPr>
      </w:pPr>
      <w:r w:rsidRPr="002635B3">
        <w:rPr>
          <w:rFonts w:cs="Arial"/>
          <w:lang w:val="en-US"/>
        </w:rPr>
        <w:t xml:space="preserve">An evaluation of </w:t>
      </w:r>
      <w:r w:rsidR="00606F5D" w:rsidRPr="002635B3">
        <w:rPr>
          <w:rFonts w:cs="Arial"/>
          <w:lang w:val="en-US"/>
        </w:rPr>
        <w:t xml:space="preserve">the </w:t>
      </w:r>
      <w:r w:rsidRPr="002635B3">
        <w:rPr>
          <w:rFonts w:cs="Arial"/>
          <w:lang w:val="en-US"/>
        </w:rPr>
        <w:t xml:space="preserve">effect data for the active substance with relevance to the aquatic compartment can be found in the </w:t>
      </w:r>
      <w:r w:rsidRPr="002635B3">
        <w:rPr>
          <w:lang w:val="en-US"/>
        </w:rPr>
        <w:t xml:space="preserve">Competent Authority Report </w:t>
      </w:r>
      <w:r w:rsidR="00314ECB" w:rsidRPr="002635B3">
        <w:rPr>
          <w:lang w:val="en-US"/>
        </w:rPr>
        <w:t xml:space="preserve">(CAR) </w:t>
      </w:r>
      <w:r w:rsidRPr="002635B3">
        <w:rPr>
          <w:lang w:val="en-US"/>
        </w:rPr>
        <w:t>for dicopper oxide (PT21, France, 2016).</w:t>
      </w:r>
    </w:p>
    <w:p w14:paraId="31F61884" w14:textId="77777777" w:rsidR="00A827EC" w:rsidRPr="002635B3" w:rsidRDefault="00A827EC" w:rsidP="00A827EC">
      <w:pPr>
        <w:spacing w:after="240" w:line="276" w:lineRule="auto"/>
        <w:rPr>
          <w:rFonts w:cs="Arial"/>
          <w:lang w:val="en-US"/>
        </w:rPr>
      </w:pPr>
      <w:r w:rsidRPr="002635B3">
        <w:rPr>
          <w:rFonts w:cs="Arial"/>
          <w:lang w:val="en-US"/>
        </w:rPr>
        <w:t>The relevant ecotoxicological data and the calculated PNECs are summarized below:</w:t>
      </w:r>
    </w:p>
    <w:p w14:paraId="57E55338" w14:textId="77777777" w:rsidR="00A35298" w:rsidRPr="002635B3" w:rsidRDefault="00A35298" w:rsidP="00A35298">
      <w:pPr>
        <w:rPr>
          <w:b/>
          <w:lang w:val="en-US"/>
        </w:rPr>
      </w:pPr>
      <w:bookmarkStart w:id="1670" w:name="_Hlk501444918"/>
      <w:bookmarkEnd w:id="1669"/>
      <w:r w:rsidRPr="002635B3">
        <w:rPr>
          <w:b/>
          <w:lang w:val="en-US"/>
        </w:rPr>
        <w:t>Predicted no effect concentrations for dicopper oxide used for the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1"/>
        <w:gridCol w:w="5285"/>
      </w:tblGrid>
      <w:tr w:rsidR="00A35298" w:rsidRPr="00C77655" w14:paraId="67A675B3" w14:textId="77777777" w:rsidTr="00A35298">
        <w:tc>
          <w:tcPr>
            <w:tcW w:w="2008" w:type="dxa"/>
            <w:shd w:val="clear" w:color="auto" w:fill="auto"/>
          </w:tcPr>
          <w:p w14:paraId="13B67FDC" w14:textId="77777777" w:rsidR="00A35298" w:rsidRPr="002635B3" w:rsidRDefault="00A35298" w:rsidP="00A35298">
            <w:pPr>
              <w:rPr>
                <w:b/>
                <w:lang w:val="en-US"/>
              </w:rPr>
            </w:pPr>
            <w:r w:rsidRPr="002635B3">
              <w:rPr>
                <w:b/>
                <w:lang w:val="en-US"/>
              </w:rPr>
              <w:t>PNEC</w:t>
            </w:r>
          </w:p>
        </w:tc>
        <w:tc>
          <w:tcPr>
            <w:tcW w:w="1911" w:type="dxa"/>
            <w:shd w:val="clear" w:color="auto" w:fill="auto"/>
          </w:tcPr>
          <w:p w14:paraId="5B53DFB4" w14:textId="77777777" w:rsidR="00A35298" w:rsidRPr="002635B3" w:rsidRDefault="00A35298" w:rsidP="00A35298">
            <w:pPr>
              <w:jc w:val="center"/>
              <w:rPr>
                <w:b/>
                <w:lang w:val="en-US"/>
              </w:rPr>
            </w:pPr>
            <w:r w:rsidRPr="002635B3">
              <w:rPr>
                <w:b/>
                <w:lang w:val="en-US"/>
              </w:rPr>
              <w:t>Result</w:t>
            </w:r>
          </w:p>
        </w:tc>
        <w:tc>
          <w:tcPr>
            <w:tcW w:w="5285" w:type="dxa"/>
            <w:shd w:val="clear" w:color="auto" w:fill="auto"/>
          </w:tcPr>
          <w:p w14:paraId="3BB9F2DA" w14:textId="77777777" w:rsidR="00A35298" w:rsidRPr="002635B3" w:rsidRDefault="00A35298" w:rsidP="00A35298">
            <w:pPr>
              <w:rPr>
                <w:b/>
                <w:lang w:val="en-US"/>
              </w:rPr>
            </w:pPr>
            <w:r w:rsidRPr="002635B3">
              <w:rPr>
                <w:b/>
                <w:lang w:val="en-US"/>
              </w:rPr>
              <w:t>Reference</w:t>
            </w:r>
          </w:p>
        </w:tc>
      </w:tr>
      <w:tr w:rsidR="00A35298" w:rsidRPr="00C77655" w14:paraId="417233B4" w14:textId="77777777" w:rsidTr="00A35298">
        <w:tc>
          <w:tcPr>
            <w:tcW w:w="2008" w:type="dxa"/>
            <w:shd w:val="clear" w:color="auto" w:fill="auto"/>
          </w:tcPr>
          <w:p w14:paraId="77FE526E" w14:textId="77777777" w:rsidR="00A35298" w:rsidRPr="002635B3" w:rsidRDefault="00A35298" w:rsidP="00A35298">
            <w:pPr>
              <w:rPr>
                <w:lang w:val="en-US"/>
              </w:rPr>
            </w:pPr>
            <w:r w:rsidRPr="002635B3">
              <w:rPr>
                <w:lang w:val="en-US"/>
              </w:rPr>
              <w:t>PNEC</w:t>
            </w:r>
            <w:r w:rsidRPr="002635B3">
              <w:rPr>
                <w:vertAlign w:val="subscript"/>
                <w:lang w:val="en-US"/>
              </w:rPr>
              <w:t>marina</w:t>
            </w:r>
          </w:p>
        </w:tc>
        <w:tc>
          <w:tcPr>
            <w:tcW w:w="1911" w:type="dxa"/>
            <w:shd w:val="clear" w:color="auto" w:fill="auto"/>
          </w:tcPr>
          <w:p w14:paraId="72AD3035" w14:textId="77777777" w:rsidR="00A35298" w:rsidRPr="002635B3" w:rsidRDefault="00A35298" w:rsidP="00A35298">
            <w:pPr>
              <w:jc w:val="center"/>
              <w:rPr>
                <w:lang w:val="en-US"/>
              </w:rPr>
            </w:pPr>
            <w:r w:rsidRPr="002635B3">
              <w:rPr>
                <w:lang w:val="en-US"/>
              </w:rPr>
              <w:t>2.6 µg Cu/L</w:t>
            </w:r>
          </w:p>
        </w:tc>
        <w:tc>
          <w:tcPr>
            <w:tcW w:w="5285" w:type="dxa"/>
            <w:shd w:val="clear" w:color="auto" w:fill="auto"/>
          </w:tcPr>
          <w:p w14:paraId="791F50F8" w14:textId="77777777" w:rsidR="00A35298" w:rsidRPr="002635B3" w:rsidRDefault="00A35298" w:rsidP="00A35298">
            <w:pPr>
              <w:tabs>
                <w:tab w:val="left" w:pos="490"/>
              </w:tabs>
              <w:rPr>
                <w:lang w:val="en-US"/>
              </w:rPr>
            </w:pPr>
            <w:r w:rsidRPr="002635B3">
              <w:rPr>
                <w:lang w:val="en-US"/>
              </w:rPr>
              <w:t>CAR dicopper oxide PT21, 2016</w:t>
            </w:r>
          </w:p>
        </w:tc>
      </w:tr>
      <w:tr w:rsidR="00A35298" w:rsidRPr="00C77655" w14:paraId="4F8CC27A" w14:textId="77777777" w:rsidTr="00A35298">
        <w:tc>
          <w:tcPr>
            <w:tcW w:w="2008" w:type="dxa"/>
            <w:shd w:val="clear" w:color="auto" w:fill="auto"/>
          </w:tcPr>
          <w:p w14:paraId="553652BC" w14:textId="15C6840F" w:rsidR="00A35298" w:rsidRPr="002635B3" w:rsidRDefault="00A35298" w:rsidP="00A35298">
            <w:pPr>
              <w:rPr>
                <w:lang w:val="en-US"/>
              </w:rPr>
            </w:pPr>
            <w:r w:rsidRPr="002635B3">
              <w:rPr>
                <w:lang w:val="en-US"/>
              </w:rPr>
              <w:t>PNEC</w:t>
            </w:r>
            <w:r w:rsidRPr="002635B3">
              <w:rPr>
                <w:vertAlign w:val="subscript"/>
                <w:lang w:val="en-US"/>
              </w:rPr>
              <w:t>surrounding waters</w:t>
            </w:r>
          </w:p>
        </w:tc>
        <w:tc>
          <w:tcPr>
            <w:tcW w:w="1911" w:type="dxa"/>
            <w:shd w:val="clear" w:color="auto" w:fill="auto"/>
          </w:tcPr>
          <w:p w14:paraId="2010E80A" w14:textId="77777777" w:rsidR="00A35298" w:rsidRPr="002635B3" w:rsidRDefault="00A35298" w:rsidP="00A35298">
            <w:pPr>
              <w:jc w:val="center"/>
              <w:rPr>
                <w:b/>
                <w:lang w:val="en-US"/>
              </w:rPr>
            </w:pPr>
            <w:r w:rsidRPr="002635B3">
              <w:rPr>
                <w:b/>
                <w:lang w:val="en-US"/>
              </w:rPr>
              <w:t>1.15 µg Cu/L</w:t>
            </w:r>
          </w:p>
        </w:tc>
        <w:tc>
          <w:tcPr>
            <w:tcW w:w="5285" w:type="dxa"/>
            <w:shd w:val="clear" w:color="auto" w:fill="auto"/>
          </w:tcPr>
          <w:p w14:paraId="43A29722" w14:textId="77777777" w:rsidR="00A35298" w:rsidRPr="002635B3" w:rsidRDefault="00A35298" w:rsidP="00A35298">
            <w:pPr>
              <w:tabs>
                <w:tab w:val="left" w:pos="490"/>
              </w:tabs>
              <w:rPr>
                <w:lang w:val="en-US"/>
              </w:rPr>
            </w:pPr>
            <w:r w:rsidRPr="002635B3">
              <w:rPr>
                <w:lang w:val="en-US"/>
              </w:rPr>
              <w:t>CAR dicopper oxide PT21, 2016</w:t>
            </w:r>
          </w:p>
        </w:tc>
      </w:tr>
      <w:tr w:rsidR="00A35298" w:rsidRPr="00C77655" w14:paraId="5B9E3CEF" w14:textId="77777777" w:rsidTr="00A35298">
        <w:tc>
          <w:tcPr>
            <w:tcW w:w="2008" w:type="dxa"/>
            <w:shd w:val="clear" w:color="auto" w:fill="auto"/>
          </w:tcPr>
          <w:p w14:paraId="660D94F7" w14:textId="77777777" w:rsidR="00A35298" w:rsidRPr="002635B3" w:rsidRDefault="00A35298" w:rsidP="00A35298">
            <w:pPr>
              <w:rPr>
                <w:lang w:val="en-US"/>
              </w:rPr>
            </w:pPr>
            <w:r w:rsidRPr="002635B3">
              <w:rPr>
                <w:lang w:val="en-US"/>
              </w:rPr>
              <w:t>PNEC</w:t>
            </w:r>
            <w:r w:rsidRPr="002635B3">
              <w:rPr>
                <w:vertAlign w:val="subscript"/>
                <w:lang w:val="en-US"/>
              </w:rPr>
              <w:t>sea</w:t>
            </w:r>
          </w:p>
        </w:tc>
        <w:tc>
          <w:tcPr>
            <w:tcW w:w="1911" w:type="dxa"/>
            <w:shd w:val="clear" w:color="auto" w:fill="auto"/>
          </w:tcPr>
          <w:p w14:paraId="3218AEFC" w14:textId="77777777" w:rsidR="00A35298" w:rsidRPr="002635B3" w:rsidRDefault="00A35298" w:rsidP="00A35298">
            <w:pPr>
              <w:jc w:val="center"/>
              <w:rPr>
                <w:lang w:val="en-US"/>
              </w:rPr>
            </w:pPr>
            <w:r w:rsidRPr="002635B3">
              <w:rPr>
                <w:lang w:val="en-US"/>
              </w:rPr>
              <w:t>0.65 µg Cu/L</w:t>
            </w:r>
          </w:p>
        </w:tc>
        <w:tc>
          <w:tcPr>
            <w:tcW w:w="5285" w:type="dxa"/>
            <w:shd w:val="clear" w:color="auto" w:fill="auto"/>
          </w:tcPr>
          <w:p w14:paraId="77FDB88F" w14:textId="77777777" w:rsidR="00A35298" w:rsidRPr="002635B3" w:rsidRDefault="00A35298" w:rsidP="00A35298">
            <w:pPr>
              <w:rPr>
                <w:lang w:val="en-US"/>
              </w:rPr>
            </w:pPr>
            <w:r w:rsidRPr="002635B3">
              <w:rPr>
                <w:lang w:val="en-US"/>
              </w:rPr>
              <w:t>CAR dicopper oxide PT21, 2016</w:t>
            </w:r>
          </w:p>
        </w:tc>
      </w:tr>
      <w:tr w:rsidR="00A35298" w:rsidRPr="00C77655" w14:paraId="6BDDCB26" w14:textId="77777777" w:rsidTr="00A35298">
        <w:tc>
          <w:tcPr>
            <w:tcW w:w="2008" w:type="dxa"/>
            <w:shd w:val="clear" w:color="auto" w:fill="auto"/>
          </w:tcPr>
          <w:p w14:paraId="609487BF" w14:textId="77777777" w:rsidR="00A35298" w:rsidRPr="002635B3" w:rsidRDefault="00A35298" w:rsidP="00A35298">
            <w:pPr>
              <w:rPr>
                <w:lang w:val="en-US"/>
              </w:rPr>
            </w:pPr>
            <w:r w:rsidRPr="002635B3">
              <w:rPr>
                <w:lang w:val="en-US"/>
              </w:rPr>
              <w:t>PNEC</w:t>
            </w:r>
            <w:r w:rsidRPr="002635B3">
              <w:rPr>
                <w:vertAlign w:val="subscript"/>
                <w:lang w:val="en-US"/>
              </w:rPr>
              <w:t>sediment</w:t>
            </w:r>
          </w:p>
        </w:tc>
        <w:tc>
          <w:tcPr>
            <w:tcW w:w="1911" w:type="dxa"/>
            <w:shd w:val="clear" w:color="auto" w:fill="auto"/>
          </w:tcPr>
          <w:p w14:paraId="3D288BF2" w14:textId="77777777" w:rsidR="00A35298" w:rsidRPr="002635B3" w:rsidRDefault="00A35298" w:rsidP="00A35298">
            <w:pPr>
              <w:jc w:val="center"/>
              <w:rPr>
                <w:lang w:val="en-US"/>
              </w:rPr>
            </w:pPr>
            <w:r w:rsidRPr="002635B3">
              <w:rPr>
                <w:lang w:val="en-US"/>
              </w:rPr>
              <w:t>98.8 mg Cu/kg sediment (dry weight)</w:t>
            </w:r>
          </w:p>
        </w:tc>
        <w:tc>
          <w:tcPr>
            <w:tcW w:w="5285" w:type="dxa"/>
            <w:shd w:val="clear" w:color="auto" w:fill="auto"/>
          </w:tcPr>
          <w:p w14:paraId="578D896C" w14:textId="77777777" w:rsidR="00A35298" w:rsidRPr="002635B3" w:rsidRDefault="00A35298" w:rsidP="00A35298">
            <w:pPr>
              <w:rPr>
                <w:lang w:val="en-US"/>
              </w:rPr>
            </w:pPr>
            <w:r w:rsidRPr="002635B3">
              <w:rPr>
                <w:lang w:val="en-US"/>
              </w:rPr>
              <w:t>CAR dicopper oxide PT21, 2016.</w:t>
            </w:r>
          </w:p>
        </w:tc>
      </w:tr>
    </w:tbl>
    <w:p w14:paraId="36C7659E" w14:textId="77777777" w:rsidR="00A35298" w:rsidRPr="002635B3" w:rsidRDefault="00A35298" w:rsidP="00A35298">
      <w:pPr>
        <w:rPr>
          <w:color w:val="FF0000"/>
          <w:highlight w:val="yellow"/>
          <w:lang w:val="en-US"/>
        </w:rPr>
      </w:pPr>
    </w:p>
    <w:p w14:paraId="23F7E51B" w14:textId="6B5013BB" w:rsidR="007F737B" w:rsidRPr="002635B3" w:rsidRDefault="007F737B" w:rsidP="007F737B">
      <w:pPr>
        <w:autoSpaceDE w:val="0"/>
        <w:autoSpaceDN w:val="0"/>
        <w:adjustRightInd w:val="0"/>
        <w:jc w:val="both"/>
        <w:rPr>
          <w:lang w:val="en-US"/>
        </w:rPr>
      </w:pPr>
      <w:r w:rsidRPr="002635B3">
        <w:rPr>
          <w:lang w:val="en-US"/>
        </w:rPr>
        <w:t>For the marine compartment, 56 chronic NOEC/EC</w:t>
      </w:r>
      <w:r w:rsidRPr="002635B3">
        <w:rPr>
          <w:vertAlign w:val="subscript"/>
          <w:lang w:val="en-US"/>
        </w:rPr>
        <w:t>10</w:t>
      </w:r>
      <w:r w:rsidRPr="002635B3">
        <w:rPr>
          <w:lang w:val="en-US"/>
        </w:rPr>
        <w:t xml:space="preserve"> values, resulting in 24 different species-specific NOEC values covering different trophic levels (fish, invertebrates, algae), were retained for the PNEC derivation. NOEC values were related to the organic carbon (DOC) concentrations of the marine test media and species-specific NOECs were calculated after DOC normalizing of the NOECs. These species-specific NOECs were used for the derivation of species sensitivity distributions (SSD) and HC</w:t>
      </w:r>
      <w:r w:rsidRPr="002635B3">
        <w:rPr>
          <w:vertAlign w:val="subscript"/>
          <w:lang w:val="en-US"/>
        </w:rPr>
        <w:t xml:space="preserve">5-50 </w:t>
      </w:r>
      <w:r w:rsidRPr="002635B3">
        <w:rPr>
          <w:lang w:val="en-US"/>
        </w:rPr>
        <w:t xml:space="preserve">values, using statistical extrapolation methods. PNECs were derived for three different areas with differing DOC concentrations using an assessment factor of 2: harbours/marinas with a typical DOC concentration of 2 mg/L, surrounding waters with a typical DOC concentration of 0.5 mg/L and open sea with a typical DOC concentration of 0.2 mg/L. </w:t>
      </w:r>
      <w:bookmarkStart w:id="1671" w:name="_Hlk54088299"/>
      <w:r w:rsidRPr="002635B3">
        <w:rPr>
          <w:lang w:val="en-US"/>
        </w:rPr>
        <w:t>The emission scenario for fish nets (NO, 2015) assumes that the fish farm is located in coastal waters with low water flow velocities. Further, th</w:t>
      </w:r>
      <w:r w:rsidR="00423C98" w:rsidRPr="002635B3">
        <w:rPr>
          <w:lang w:val="en-US"/>
        </w:rPr>
        <w:t>e EU</w:t>
      </w:r>
      <w:r w:rsidRPr="002635B3">
        <w:rPr>
          <w:lang w:val="en-US"/>
        </w:rPr>
        <w:t xml:space="preserve"> emission scenario assumes water characteristics typical of more open waters. Therefore, for the purpose of the risk assessment, a PNEC</w:t>
      </w:r>
      <w:r w:rsidRPr="002635B3">
        <w:rPr>
          <w:vertAlign w:val="subscript"/>
          <w:lang w:val="en-US"/>
        </w:rPr>
        <w:t xml:space="preserve">surrounding water </w:t>
      </w:r>
      <w:r w:rsidRPr="002635B3">
        <w:rPr>
          <w:lang w:val="en-US"/>
        </w:rPr>
        <w:t xml:space="preserve">of 1.15 µg Cu/L is considered the most relevant for the fish farm scenario. </w:t>
      </w:r>
    </w:p>
    <w:bookmarkEnd w:id="1671"/>
    <w:p w14:paraId="4EBE1D5F" w14:textId="77777777" w:rsidR="003212B9" w:rsidRPr="002635B3" w:rsidRDefault="003212B9" w:rsidP="003212B9">
      <w:pPr>
        <w:autoSpaceDE w:val="0"/>
        <w:autoSpaceDN w:val="0"/>
        <w:adjustRightInd w:val="0"/>
        <w:rPr>
          <w:lang w:val="en-US"/>
        </w:rPr>
      </w:pPr>
    </w:p>
    <w:p w14:paraId="6E799B14" w14:textId="77777777" w:rsidR="003212B9" w:rsidRPr="002635B3" w:rsidRDefault="003212B9" w:rsidP="003212B9">
      <w:pPr>
        <w:autoSpaceDE w:val="0"/>
        <w:autoSpaceDN w:val="0"/>
        <w:adjustRightInd w:val="0"/>
        <w:jc w:val="both"/>
        <w:rPr>
          <w:lang w:val="en-US"/>
        </w:rPr>
      </w:pPr>
      <w:r w:rsidRPr="002635B3">
        <w:rPr>
          <w:lang w:val="en-US"/>
        </w:rPr>
        <w:lastRenderedPageBreak/>
        <w:t>For the marine PNEC</w:t>
      </w:r>
      <w:r w:rsidRPr="002635B3">
        <w:rPr>
          <w:vertAlign w:val="subscript"/>
          <w:lang w:val="en-US"/>
        </w:rPr>
        <w:t xml:space="preserve">sediment </w:t>
      </w:r>
      <w:r w:rsidRPr="002635B3">
        <w:rPr>
          <w:lang w:val="en-US"/>
        </w:rPr>
        <w:t>derivation,</w:t>
      </w:r>
      <w:r w:rsidRPr="002635B3">
        <w:rPr>
          <w:rFonts w:cs="Verdana"/>
          <w:lang w:val="en-US" w:eastAsia="en-US"/>
        </w:rPr>
        <w:t xml:space="preserve"> as no reliable toxicity data are available for the marine sediment compartment, the PNEC</w:t>
      </w:r>
      <w:r w:rsidRPr="002635B3">
        <w:rPr>
          <w:rFonts w:cs="Verdana"/>
          <w:sz w:val="13"/>
          <w:szCs w:val="13"/>
          <w:lang w:val="en-US" w:eastAsia="en-US"/>
        </w:rPr>
        <w:t xml:space="preserve">marine sediment </w:t>
      </w:r>
      <w:r w:rsidRPr="002635B3">
        <w:rPr>
          <w:rFonts w:cs="Verdana"/>
          <w:lang w:val="en-US" w:eastAsia="en-US"/>
        </w:rPr>
        <w:t>was calculated according to the equilibrium-partitioning concept based on a PNEC</w:t>
      </w:r>
      <w:r w:rsidRPr="002635B3">
        <w:rPr>
          <w:rFonts w:cs="Verdana"/>
          <w:sz w:val="13"/>
          <w:szCs w:val="13"/>
          <w:lang w:val="en-US" w:eastAsia="en-US"/>
        </w:rPr>
        <w:t xml:space="preserve">water </w:t>
      </w:r>
      <w:r w:rsidRPr="002635B3">
        <w:rPr>
          <w:rFonts w:cs="Verdana"/>
          <w:lang w:val="en-US" w:eastAsia="en-US"/>
        </w:rPr>
        <w:t>using the 10</w:t>
      </w:r>
      <w:r w:rsidRPr="002635B3">
        <w:rPr>
          <w:rFonts w:cs="Verdana"/>
          <w:sz w:val="13"/>
          <w:szCs w:val="13"/>
          <w:lang w:val="en-US" w:eastAsia="en-US"/>
        </w:rPr>
        <w:t xml:space="preserve">th </w:t>
      </w:r>
      <w:r w:rsidRPr="002635B3">
        <w:rPr>
          <w:rFonts w:cs="Verdana"/>
          <w:lang w:val="en-US" w:eastAsia="en-US"/>
        </w:rPr>
        <w:t>percentile of the Kd value for marine sediment according to the Guidance for environmental risk assessment for metals and metal compounds. The marine PNEC</w:t>
      </w:r>
      <w:r w:rsidRPr="002635B3">
        <w:rPr>
          <w:rFonts w:cs="Verdana"/>
          <w:vertAlign w:val="subscript"/>
          <w:lang w:val="en-US" w:eastAsia="en-US"/>
        </w:rPr>
        <w:t>sediment</w:t>
      </w:r>
      <w:r w:rsidRPr="002635B3">
        <w:rPr>
          <w:rFonts w:cs="Verdana"/>
          <w:lang w:val="en-US" w:eastAsia="en-US"/>
        </w:rPr>
        <w:t xml:space="preserve"> was determined to be 98.8 mg Cu/kg dw sediment (corresponding to 21.48 mg Cu/kg ww sediment)</w:t>
      </w:r>
    </w:p>
    <w:bookmarkEnd w:id="1670"/>
    <w:p w14:paraId="6A9B6973" w14:textId="5F138D47" w:rsidR="003212B9" w:rsidRPr="002635B3" w:rsidRDefault="003212B9" w:rsidP="007E20C1">
      <w:pPr>
        <w:pStyle w:val="Absatz"/>
        <w:ind w:left="0"/>
        <w:rPr>
          <w:highlight w:val="yellow"/>
          <w:lang w:val="en-US"/>
        </w:rPr>
      </w:pPr>
    </w:p>
    <w:p w14:paraId="79C6EF36" w14:textId="79D1178F" w:rsidR="003212B9" w:rsidRPr="002635B3" w:rsidRDefault="003212B9" w:rsidP="003212B9">
      <w:pPr>
        <w:jc w:val="both"/>
        <w:rPr>
          <w:u w:val="single"/>
          <w:lang w:val="en-US" w:eastAsia="en-US"/>
        </w:rPr>
      </w:pPr>
      <w:bookmarkStart w:id="1672" w:name="_Hlk501445188"/>
      <w:r w:rsidRPr="002635B3">
        <w:rPr>
          <w:u w:val="single"/>
          <w:lang w:val="en-US" w:eastAsia="en-US"/>
        </w:rPr>
        <w:t>Co-formulants</w:t>
      </w:r>
    </w:p>
    <w:bookmarkEnd w:id="1672"/>
    <w:p w14:paraId="5FD3DFE1" w14:textId="6581D4C3" w:rsidR="003212B9" w:rsidRPr="002635B3" w:rsidRDefault="003212B9" w:rsidP="003212B9">
      <w:pPr>
        <w:jc w:val="both"/>
        <w:rPr>
          <w:lang w:val="en-US" w:eastAsia="en-US"/>
        </w:rPr>
      </w:pPr>
    </w:p>
    <w:p w14:paraId="5E409EEA" w14:textId="17BB4446" w:rsidR="003212B9" w:rsidRPr="002635B3" w:rsidRDefault="003212B9" w:rsidP="003212B9">
      <w:pPr>
        <w:jc w:val="both"/>
        <w:rPr>
          <w:highlight w:val="yellow"/>
          <w:lang w:val="en-US" w:eastAsia="en-US"/>
        </w:rPr>
      </w:pPr>
      <w:bookmarkStart w:id="1673" w:name="_Hlk501445215"/>
      <w:r w:rsidRPr="002635B3">
        <w:rPr>
          <w:lang w:val="en-US" w:eastAsia="en-US"/>
        </w:rPr>
        <w:t>Available effect</w:t>
      </w:r>
      <w:r w:rsidR="00501053" w:rsidRPr="002635B3">
        <w:rPr>
          <w:lang w:val="en-US" w:eastAsia="en-US"/>
        </w:rPr>
        <w:t xml:space="preserve"> data for the co-formulants are </w:t>
      </w:r>
      <w:r w:rsidRPr="002635B3">
        <w:rPr>
          <w:lang w:val="en-US" w:eastAsia="en-US"/>
        </w:rPr>
        <w:t xml:space="preserve">documented in the separate file “Environmental hazards of co-formulants in </w:t>
      </w:r>
      <w:r w:rsidR="00C36C5C" w:rsidRPr="002635B3">
        <w:rPr>
          <w:lang w:val="en-US" w:eastAsia="en-US"/>
        </w:rPr>
        <w:t>North</w:t>
      </w:r>
      <w:r w:rsidR="00501053" w:rsidRPr="002635B3">
        <w:rPr>
          <w:lang w:val="en-US" w:eastAsia="en-US"/>
        </w:rPr>
        <w:t xml:space="preserve"> </w:t>
      </w:r>
      <w:r w:rsidR="00C36C5C" w:rsidRPr="002635B3">
        <w:rPr>
          <w:lang w:val="en-US" w:eastAsia="en-US"/>
        </w:rPr>
        <w:t>Sea</w:t>
      </w:r>
      <w:r w:rsidR="00501053" w:rsidRPr="002635B3">
        <w:rPr>
          <w:lang w:val="en-US" w:eastAsia="en-US"/>
        </w:rPr>
        <w:t xml:space="preserve"> BPF </w:t>
      </w:r>
      <w:r w:rsidRPr="002635B3">
        <w:rPr>
          <w:lang w:val="en-US" w:eastAsia="en-US"/>
        </w:rPr>
        <w:t xml:space="preserve">2017”. The available data allow the first evaluation of co-formulants and a classification of the biocidal product family. </w:t>
      </w:r>
    </w:p>
    <w:bookmarkEnd w:id="1673"/>
    <w:p w14:paraId="701D7196" w14:textId="0636EEBA" w:rsidR="003212B9" w:rsidRPr="002635B3" w:rsidRDefault="003212B9" w:rsidP="003212B9">
      <w:pPr>
        <w:jc w:val="both"/>
        <w:rPr>
          <w:lang w:val="en-US" w:eastAsia="en-US"/>
        </w:rPr>
      </w:pPr>
    </w:p>
    <w:p w14:paraId="46CFB0B8" w14:textId="41744A08" w:rsidR="009C1A29" w:rsidRPr="002635B3" w:rsidRDefault="009C1A29" w:rsidP="009C1A29">
      <w:pPr>
        <w:spacing w:line="260" w:lineRule="atLeast"/>
        <w:jc w:val="both"/>
        <w:rPr>
          <w:rFonts w:eastAsia="Calibri" w:cs="Times"/>
          <w:szCs w:val="29"/>
          <w:lang w:val="en-US"/>
        </w:rPr>
      </w:pPr>
      <w:bookmarkStart w:id="1674" w:name="_Hlk501445283"/>
      <w:r w:rsidRPr="002635B3">
        <w:rPr>
          <w:lang w:val="en-US" w:eastAsia="en-US"/>
        </w:rPr>
        <w:t>N</w:t>
      </w:r>
      <w:r w:rsidR="003212B9" w:rsidRPr="002635B3">
        <w:rPr>
          <w:lang w:val="en-US" w:eastAsia="en-US"/>
        </w:rPr>
        <w:t>o specific risk assessment of co-formulants has been carried out.</w:t>
      </w:r>
      <w:bookmarkEnd w:id="1674"/>
      <w:r w:rsidRPr="002635B3">
        <w:rPr>
          <w:rFonts w:eastAsia="Calibri" w:cs="Times"/>
          <w:szCs w:val="29"/>
          <w:lang w:val="en-US"/>
        </w:rPr>
        <w:t xml:space="preserve"> See the Confidential annex for an evaluation of substances of concern present in the biocidal product family.</w:t>
      </w:r>
    </w:p>
    <w:p w14:paraId="0C1FD79B" w14:textId="28BB6A2C" w:rsidR="003212B9" w:rsidRPr="002635B3" w:rsidRDefault="003212B9" w:rsidP="007E20C1">
      <w:pPr>
        <w:pStyle w:val="Absatz"/>
        <w:ind w:left="0"/>
        <w:rPr>
          <w:rFonts w:ascii="Verdana" w:hAnsi="Verdana"/>
          <w:lang w:val="en-US" w:eastAsia="en-US"/>
        </w:rPr>
      </w:pPr>
    </w:p>
    <w:p w14:paraId="30DBCFE6" w14:textId="77777777" w:rsidR="00C416D6" w:rsidRPr="002635B3" w:rsidRDefault="00C416D6" w:rsidP="003212B9">
      <w:pPr>
        <w:keepNext/>
        <w:rPr>
          <w:rFonts w:eastAsia="Calibri"/>
          <w:b/>
          <w:i/>
          <w:lang w:val="en-US" w:eastAsia="en-US"/>
        </w:rPr>
      </w:pPr>
      <w:bookmarkStart w:id="1675" w:name="_Hlk501445393"/>
    </w:p>
    <w:p w14:paraId="4B35B361" w14:textId="77777777" w:rsidR="002C7B1E" w:rsidRPr="002635B3" w:rsidRDefault="002C7B1E" w:rsidP="003212B9">
      <w:pPr>
        <w:keepNext/>
        <w:rPr>
          <w:rFonts w:eastAsia="Calibri"/>
          <w:b/>
          <w:i/>
          <w:lang w:val="en-US" w:eastAsia="en-US"/>
        </w:rPr>
      </w:pPr>
    </w:p>
    <w:p w14:paraId="4F4964BA" w14:textId="48038C99" w:rsidR="003212B9" w:rsidRPr="002635B3" w:rsidRDefault="003212B9" w:rsidP="003212B9">
      <w:pPr>
        <w:keepNext/>
        <w:rPr>
          <w:rFonts w:eastAsia="Calibri"/>
          <w:b/>
          <w:i/>
          <w:lang w:val="en-US" w:eastAsia="en-US"/>
        </w:rPr>
      </w:pPr>
      <w:r w:rsidRPr="002635B3">
        <w:rPr>
          <w:rFonts w:eastAsia="Calibri"/>
          <w:b/>
          <w:i/>
          <w:lang w:val="en-US" w:eastAsia="en-US"/>
        </w:rPr>
        <w:t>Further Ecotoxicological studies</w:t>
      </w:r>
    </w:p>
    <w:bookmarkEnd w:id="1675"/>
    <w:p w14:paraId="4DAA13ED" w14:textId="77777777" w:rsidR="003212B9" w:rsidRPr="002635B3" w:rsidRDefault="003212B9" w:rsidP="003212B9">
      <w:pPr>
        <w:spacing w:line="260" w:lineRule="atLeast"/>
        <w:rPr>
          <w:rFonts w:eastAsia="Calibri"/>
          <w:i/>
          <w:lang w:val="en-US" w:eastAsia="en-US"/>
        </w:rPr>
      </w:pPr>
    </w:p>
    <w:p w14:paraId="3AEB1895" w14:textId="0822D8DB" w:rsidR="00501053" w:rsidRPr="002635B3" w:rsidRDefault="00501053" w:rsidP="00501053">
      <w:pPr>
        <w:spacing w:line="260" w:lineRule="atLeast"/>
        <w:jc w:val="both"/>
        <w:rPr>
          <w:lang w:val="en-US"/>
        </w:rPr>
      </w:pPr>
      <w:r w:rsidRPr="002635B3">
        <w:rPr>
          <w:lang w:val="en-US"/>
        </w:rPr>
        <w:t>No further ecotoxicological studies on North Sea</w:t>
      </w:r>
      <w:r w:rsidRPr="002635B3">
        <w:rPr>
          <w:vertAlign w:val="superscript"/>
          <w:lang w:val="en-US"/>
        </w:rPr>
        <w:t xml:space="preserve"> </w:t>
      </w:r>
      <w:r w:rsidRPr="002635B3">
        <w:rPr>
          <w:lang w:val="en-US"/>
        </w:rPr>
        <w:t>products are available. According to Annex III, point 8.5(1), Column 3 of the BPR, as sufficient information is available for the active substance and the co-formulants</w:t>
      </w:r>
      <w:r w:rsidR="004871F0" w:rsidRPr="002635B3">
        <w:rPr>
          <w:lang w:val="en-US"/>
        </w:rPr>
        <w:t>,</w:t>
      </w:r>
      <w:r w:rsidRPr="002635B3">
        <w:rPr>
          <w:lang w:val="en-US"/>
        </w:rPr>
        <w:t xml:space="preserve"> further ecotoxicology studies on North Sea</w:t>
      </w:r>
      <w:r w:rsidRPr="002635B3">
        <w:rPr>
          <w:vertAlign w:val="superscript"/>
          <w:lang w:val="en-US"/>
        </w:rPr>
        <w:t xml:space="preserve"> </w:t>
      </w:r>
      <w:r w:rsidRPr="002635B3">
        <w:rPr>
          <w:lang w:val="en-US"/>
        </w:rPr>
        <w:t xml:space="preserve">products are not considered necessary. </w:t>
      </w:r>
    </w:p>
    <w:p w14:paraId="01A4AAA3" w14:textId="77777777" w:rsidR="003212B9" w:rsidRPr="002635B3" w:rsidRDefault="003212B9" w:rsidP="007E20C1">
      <w:pPr>
        <w:pStyle w:val="Absatz"/>
        <w:ind w:left="0"/>
        <w:rPr>
          <w:lang w:val="en-US"/>
        </w:rPr>
      </w:pPr>
    </w:p>
    <w:p w14:paraId="46C2B362" w14:textId="77777777" w:rsidR="002C7B1E" w:rsidRPr="002635B3" w:rsidRDefault="002C7B1E" w:rsidP="007E20C1">
      <w:pPr>
        <w:rPr>
          <w:rFonts w:eastAsia="Calibri"/>
          <w:b/>
          <w:i/>
          <w:szCs w:val="22"/>
          <w:lang w:val="en-US" w:eastAsia="en-US"/>
        </w:rPr>
      </w:pPr>
      <w:bookmarkStart w:id="1676" w:name="_Toc389729101"/>
      <w:bookmarkStart w:id="1677" w:name="_Toc403472786"/>
    </w:p>
    <w:p w14:paraId="3317E686" w14:textId="662F7C5C" w:rsidR="003752D8" w:rsidRPr="002635B3" w:rsidRDefault="003752D8" w:rsidP="007E20C1">
      <w:pPr>
        <w:rPr>
          <w:rFonts w:eastAsia="Calibri"/>
          <w:b/>
          <w:i/>
          <w:szCs w:val="22"/>
          <w:lang w:val="en-US" w:eastAsia="en-US"/>
        </w:rPr>
      </w:pPr>
      <w:r w:rsidRPr="002635B3">
        <w:rPr>
          <w:rFonts w:eastAsia="Calibri"/>
          <w:b/>
          <w:i/>
          <w:szCs w:val="22"/>
          <w:lang w:val="en-US" w:eastAsia="en-US"/>
        </w:rPr>
        <w:t>Effects on any other specific, non-target organisms (flora and fauna) believed to be at risk (ADS)</w:t>
      </w:r>
      <w:bookmarkEnd w:id="1676"/>
      <w:bookmarkEnd w:id="1677"/>
    </w:p>
    <w:p w14:paraId="36F37BEC" w14:textId="77777777" w:rsidR="003752D8" w:rsidRPr="002635B3" w:rsidRDefault="003752D8" w:rsidP="007E20C1">
      <w:pPr>
        <w:spacing w:line="260" w:lineRule="atLeast"/>
        <w:rPr>
          <w:rFonts w:ascii="Times New Roman" w:eastAsia="Calibri" w:hAnsi="Times New Roman"/>
          <w:i/>
          <w:lang w:val="en-US" w:eastAsia="en-US"/>
        </w:rPr>
      </w:pPr>
    </w:p>
    <w:p w14:paraId="4F21246D" w14:textId="77777777" w:rsidR="0069339D" w:rsidRPr="002635B3" w:rsidRDefault="0069339D" w:rsidP="0069339D">
      <w:pPr>
        <w:jc w:val="both"/>
        <w:rPr>
          <w:lang w:val="en-US"/>
        </w:rPr>
      </w:pPr>
      <w:bookmarkStart w:id="1678" w:name="_Hlk501445459"/>
      <w:bookmarkStart w:id="1679" w:name="_Toc389729102"/>
      <w:bookmarkStart w:id="1680" w:name="_Toc403472787"/>
      <w:r w:rsidRPr="002635B3">
        <w:rPr>
          <w:lang w:val="en-US"/>
        </w:rPr>
        <w:t xml:space="preserve">There are no indications of specific environmental risk due to specific properties of the biocidal product or information on non-target organisms believed to be at risk, which would justify further testing. </w:t>
      </w:r>
    </w:p>
    <w:bookmarkEnd w:id="1678"/>
    <w:p w14:paraId="4BF7332D" w14:textId="77777777" w:rsidR="003752D8" w:rsidRPr="002635B3" w:rsidRDefault="003752D8" w:rsidP="007E20C1">
      <w:pPr>
        <w:jc w:val="both"/>
        <w:rPr>
          <w:rFonts w:eastAsia="Calibri"/>
          <w:b/>
          <w:i/>
          <w:sz w:val="22"/>
          <w:szCs w:val="22"/>
          <w:lang w:val="en-US" w:eastAsia="en-US"/>
        </w:rPr>
      </w:pPr>
    </w:p>
    <w:p w14:paraId="63325F77" w14:textId="77777777" w:rsidR="002C7B1E" w:rsidRPr="002635B3" w:rsidRDefault="002C7B1E" w:rsidP="007E20C1">
      <w:pPr>
        <w:jc w:val="both"/>
        <w:rPr>
          <w:rFonts w:eastAsia="Calibri"/>
          <w:b/>
          <w:i/>
          <w:szCs w:val="22"/>
          <w:lang w:val="en-US" w:eastAsia="en-US"/>
        </w:rPr>
      </w:pPr>
    </w:p>
    <w:p w14:paraId="65731093" w14:textId="366887E6" w:rsidR="003752D8" w:rsidRPr="002635B3" w:rsidRDefault="003752D8" w:rsidP="007E20C1">
      <w:pPr>
        <w:jc w:val="both"/>
        <w:rPr>
          <w:rFonts w:eastAsia="Calibri"/>
          <w:b/>
          <w:i/>
          <w:szCs w:val="22"/>
          <w:lang w:val="en-US" w:eastAsia="en-US"/>
        </w:rPr>
      </w:pPr>
      <w:r w:rsidRPr="002635B3">
        <w:rPr>
          <w:rFonts w:eastAsia="Calibri"/>
          <w:b/>
          <w:i/>
          <w:szCs w:val="22"/>
          <w:lang w:val="en-US" w:eastAsia="en-US"/>
        </w:rPr>
        <w:t>Supervised trials to assess risks to non-target organisms under field conditions</w:t>
      </w:r>
      <w:bookmarkEnd w:id="1679"/>
      <w:bookmarkEnd w:id="1680"/>
    </w:p>
    <w:p w14:paraId="0A4FBF55" w14:textId="77777777" w:rsidR="003752D8" w:rsidRPr="002635B3" w:rsidRDefault="003752D8" w:rsidP="007E20C1">
      <w:pPr>
        <w:jc w:val="both"/>
        <w:rPr>
          <w:rFonts w:eastAsia="Calibri"/>
          <w:b/>
          <w:i/>
          <w:sz w:val="22"/>
          <w:szCs w:val="22"/>
          <w:lang w:val="en-US" w:eastAsia="en-US"/>
        </w:rPr>
      </w:pPr>
    </w:p>
    <w:p w14:paraId="71914430" w14:textId="49495206" w:rsidR="0069339D" w:rsidRPr="002635B3" w:rsidRDefault="0069339D" w:rsidP="0069339D">
      <w:pPr>
        <w:spacing w:line="260" w:lineRule="atLeast"/>
        <w:jc w:val="both"/>
        <w:rPr>
          <w:lang w:val="en-US"/>
        </w:rPr>
      </w:pPr>
      <w:r w:rsidRPr="002635B3">
        <w:rPr>
          <w:lang w:val="en-US"/>
        </w:rPr>
        <w:t>No supervised</w:t>
      </w:r>
      <w:r w:rsidR="00501053" w:rsidRPr="002635B3">
        <w:rPr>
          <w:lang w:val="en-US"/>
        </w:rPr>
        <w:t xml:space="preserve"> field</w:t>
      </w:r>
      <w:r w:rsidRPr="002635B3">
        <w:rPr>
          <w:lang w:val="en-US"/>
        </w:rPr>
        <w:t xml:space="preserve"> trials to assess the risks to non-target organisms have been conducted.</w:t>
      </w:r>
    </w:p>
    <w:p w14:paraId="33394000" w14:textId="77777777" w:rsidR="003752D8" w:rsidRPr="002635B3" w:rsidRDefault="003752D8" w:rsidP="007E20C1">
      <w:pPr>
        <w:spacing w:line="260" w:lineRule="atLeast"/>
        <w:rPr>
          <w:rFonts w:ascii="Times New Roman" w:eastAsia="Calibri" w:hAnsi="Times New Roman"/>
          <w:i/>
          <w:lang w:val="en-US" w:eastAsia="en-US"/>
        </w:rPr>
      </w:pPr>
    </w:p>
    <w:p w14:paraId="78379EB0" w14:textId="77777777" w:rsidR="002C7B1E" w:rsidRPr="002635B3" w:rsidRDefault="002C7B1E" w:rsidP="007E20C1">
      <w:pPr>
        <w:jc w:val="both"/>
        <w:rPr>
          <w:rFonts w:eastAsia="Calibri"/>
          <w:b/>
          <w:i/>
          <w:lang w:val="en-US" w:eastAsia="en-US"/>
        </w:rPr>
      </w:pPr>
      <w:bookmarkStart w:id="1681" w:name="_Toc389729103"/>
      <w:bookmarkStart w:id="1682" w:name="_Toc403472788"/>
    </w:p>
    <w:p w14:paraId="365907EF" w14:textId="1E853B10" w:rsidR="003752D8" w:rsidRPr="002635B3" w:rsidRDefault="003752D8" w:rsidP="007E20C1">
      <w:pPr>
        <w:jc w:val="both"/>
        <w:rPr>
          <w:rFonts w:eastAsia="Calibri"/>
          <w:b/>
          <w:i/>
          <w:lang w:val="en-US" w:eastAsia="en-US"/>
        </w:rPr>
      </w:pPr>
      <w:r w:rsidRPr="002635B3">
        <w:rPr>
          <w:rFonts w:eastAsia="Calibri"/>
          <w:b/>
          <w:i/>
          <w:lang w:val="en-US" w:eastAsia="en-US"/>
        </w:rPr>
        <w:t>Studies on acceptance by ingestion of the biocidal product by any non-target organisms thought to be at risk</w:t>
      </w:r>
      <w:bookmarkEnd w:id="1681"/>
      <w:bookmarkEnd w:id="1682"/>
    </w:p>
    <w:p w14:paraId="10921DB0" w14:textId="77777777" w:rsidR="003752D8" w:rsidRPr="002635B3" w:rsidRDefault="003752D8" w:rsidP="007E20C1">
      <w:pPr>
        <w:rPr>
          <w:rFonts w:eastAsia="Calibri"/>
          <w:b/>
          <w:i/>
          <w:lang w:val="en-US" w:eastAsia="en-US"/>
        </w:rPr>
      </w:pPr>
    </w:p>
    <w:p w14:paraId="465CA170" w14:textId="77777777" w:rsidR="00501053" w:rsidRPr="002635B3" w:rsidRDefault="00501053" w:rsidP="00501053">
      <w:pPr>
        <w:spacing w:line="260" w:lineRule="atLeast"/>
        <w:jc w:val="both"/>
        <w:rPr>
          <w:lang w:val="en-US"/>
        </w:rPr>
      </w:pPr>
      <w:r w:rsidRPr="002635B3">
        <w:rPr>
          <w:lang w:val="en-US"/>
        </w:rPr>
        <w:t>No studies to assess the avoidance or palatability of the biocidal products have been conducted.</w:t>
      </w:r>
    </w:p>
    <w:p w14:paraId="4E10D456" w14:textId="77777777" w:rsidR="003752D8" w:rsidRPr="002635B3" w:rsidRDefault="003752D8" w:rsidP="007E20C1">
      <w:pPr>
        <w:spacing w:line="260" w:lineRule="atLeast"/>
        <w:rPr>
          <w:rFonts w:ascii="Times New Roman" w:eastAsia="Calibri" w:hAnsi="Times New Roman"/>
          <w:i/>
          <w:lang w:val="en-US" w:eastAsia="en-US"/>
        </w:rPr>
      </w:pPr>
    </w:p>
    <w:p w14:paraId="2680DE5C" w14:textId="77777777" w:rsidR="003752D8" w:rsidRPr="002635B3" w:rsidRDefault="003752D8" w:rsidP="00E14F6F">
      <w:pPr>
        <w:keepNext/>
        <w:jc w:val="both"/>
        <w:rPr>
          <w:rFonts w:eastAsia="Calibri"/>
          <w:b/>
          <w:i/>
          <w:lang w:val="en-US" w:eastAsia="en-US"/>
        </w:rPr>
      </w:pPr>
    </w:p>
    <w:p w14:paraId="37D8D967" w14:textId="08CFC9E4" w:rsidR="003752D8" w:rsidRPr="002635B3" w:rsidRDefault="003752D8" w:rsidP="00E14F6F">
      <w:pPr>
        <w:keepNext/>
        <w:jc w:val="both"/>
        <w:rPr>
          <w:rFonts w:eastAsia="Calibri"/>
          <w:b/>
          <w:i/>
          <w:lang w:val="en-US" w:eastAsia="en-US"/>
        </w:rPr>
      </w:pPr>
      <w:bookmarkStart w:id="1683" w:name="_Toc389729105"/>
      <w:bookmarkStart w:id="1684" w:name="_Toc403472790"/>
      <w:r w:rsidRPr="002635B3">
        <w:rPr>
          <w:rFonts w:eastAsia="Calibri"/>
          <w:b/>
          <w:i/>
          <w:lang w:val="en-US" w:eastAsia="en-US"/>
        </w:rPr>
        <w:t>Foreseeable routes of entry into the environment on the basis of the use envisaged</w:t>
      </w:r>
      <w:bookmarkEnd w:id="1683"/>
      <w:bookmarkEnd w:id="1684"/>
    </w:p>
    <w:p w14:paraId="1519144B" w14:textId="77777777" w:rsidR="003752D8" w:rsidRPr="002635B3" w:rsidRDefault="003752D8" w:rsidP="00E14F6F">
      <w:pPr>
        <w:keepNext/>
        <w:spacing w:line="260" w:lineRule="atLeast"/>
        <w:rPr>
          <w:rFonts w:ascii="Times New Roman" w:eastAsia="Calibri" w:hAnsi="Times New Roman"/>
          <w:i/>
          <w:lang w:val="en-US" w:eastAsia="en-US"/>
        </w:rPr>
      </w:pPr>
    </w:p>
    <w:p w14:paraId="414BF7B6" w14:textId="5F3EE518" w:rsidR="0069339D" w:rsidRPr="002635B3" w:rsidRDefault="0069339D" w:rsidP="00E14F6F">
      <w:pPr>
        <w:keepNext/>
        <w:jc w:val="both"/>
        <w:rPr>
          <w:lang w:val="en-US"/>
        </w:rPr>
      </w:pPr>
      <w:bookmarkStart w:id="1685" w:name="_Hlk501445489"/>
      <w:r w:rsidRPr="002635B3">
        <w:rPr>
          <w:lang w:val="en-US"/>
        </w:rPr>
        <w:t xml:space="preserve">Biocides from antifouling paints applied on aquaculture nets enter the marine environment because of direct leaching from the paint while a treated net is in service on a fish farm. The Emission Scenario Document presents a default scenario for the calculation of environmental </w:t>
      </w:r>
      <w:r w:rsidRPr="002635B3">
        <w:rPr>
          <w:lang w:val="en-US"/>
        </w:rPr>
        <w:lastRenderedPageBreak/>
        <w:t xml:space="preserve">exposure from antifouling active substances from nets used in farms using </w:t>
      </w:r>
      <w:r w:rsidR="00D0490A" w:rsidRPr="002635B3">
        <w:rPr>
          <w:lang w:val="en-US"/>
        </w:rPr>
        <w:t xml:space="preserve">the </w:t>
      </w:r>
      <w:r w:rsidRPr="002635B3">
        <w:rPr>
          <w:lang w:val="en-US"/>
        </w:rPr>
        <w:t>MAMPEC model.</w:t>
      </w:r>
    </w:p>
    <w:p w14:paraId="117BCF04" w14:textId="77777777" w:rsidR="0069339D" w:rsidRPr="002635B3" w:rsidRDefault="0069339D" w:rsidP="0069339D">
      <w:pPr>
        <w:jc w:val="both"/>
        <w:rPr>
          <w:highlight w:val="yellow"/>
          <w:lang w:val="en-US"/>
        </w:rPr>
      </w:pPr>
    </w:p>
    <w:p w14:paraId="67E24E55" w14:textId="77777777" w:rsidR="002C7B1E" w:rsidRPr="002635B3" w:rsidRDefault="002C7B1E" w:rsidP="007E20C1">
      <w:pPr>
        <w:rPr>
          <w:rFonts w:eastAsia="Calibri"/>
          <w:b/>
          <w:i/>
          <w:lang w:val="en-US" w:eastAsia="en-US"/>
        </w:rPr>
      </w:pPr>
      <w:bookmarkStart w:id="1686" w:name="_Toc389729106"/>
      <w:bookmarkStart w:id="1687" w:name="_Toc403472791"/>
      <w:bookmarkEnd w:id="1685"/>
    </w:p>
    <w:p w14:paraId="0931300D" w14:textId="38DF418B" w:rsidR="003752D8" w:rsidRPr="002635B3" w:rsidRDefault="003752D8" w:rsidP="007E20C1">
      <w:pPr>
        <w:rPr>
          <w:rFonts w:eastAsia="Calibri"/>
          <w:b/>
          <w:i/>
          <w:lang w:val="en-US" w:eastAsia="en-US"/>
        </w:rPr>
      </w:pPr>
      <w:r w:rsidRPr="002635B3">
        <w:rPr>
          <w:rFonts w:eastAsia="Calibri"/>
          <w:b/>
          <w:i/>
          <w:lang w:val="en-US" w:eastAsia="en-US"/>
        </w:rPr>
        <w:t>Further studies on fate and behaviour in the environment (ADS)</w:t>
      </w:r>
      <w:bookmarkEnd w:id="1686"/>
      <w:bookmarkEnd w:id="1687"/>
    </w:p>
    <w:p w14:paraId="3F0D18D3" w14:textId="77777777" w:rsidR="003752D8" w:rsidRPr="002635B3" w:rsidRDefault="003752D8" w:rsidP="007E20C1">
      <w:pPr>
        <w:rPr>
          <w:sz w:val="22"/>
          <w:szCs w:val="22"/>
          <w:highlight w:val="yellow"/>
          <w:lang w:val="en-US"/>
        </w:rPr>
      </w:pPr>
    </w:p>
    <w:p w14:paraId="3C59A5BC" w14:textId="3DEC23BB" w:rsidR="0069339D" w:rsidRPr="002635B3" w:rsidRDefault="0069339D" w:rsidP="0069339D">
      <w:pPr>
        <w:jc w:val="both"/>
        <w:rPr>
          <w:u w:val="single"/>
          <w:lang w:val="en-US"/>
        </w:rPr>
      </w:pPr>
      <w:bookmarkStart w:id="1688" w:name="_Hlk501445522"/>
      <w:bookmarkStart w:id="1689" w:name="_Toc427504460"/>
      <w:r w:rsidRPr="002635B3">
        <w:rPr>
          <w:u w:val="single"/>
          <w:lang w:val="en-US"/>
        </w:rPr>
        <w:t>Fate and behaviour of active substance dicopper oxide</w:t>
      </w:r>
    </w:p>
    <w:p w14:paraId="2723983C" w14:textId="77777777" w:rsidR="00C416D6" w:rsidRPr="002635B3" w:rsidRDefault="00C416D6" w:rsidP="0069339D">
      <w:pPr>
        <w:jc w:val="both"/>
        <w:rPr>
          <w:u w:val="single"/>
          <w:lang w:val="en-US"/>
        </w:rPr>
      </w:pPr>
    </w:p>
    <w:p w14:paraId="5637E347" w14:textId="4E706D1F" w:rsidR="0069339D" w:rsidRPr="002635B3" w:rsidRDefault="0069339D" w:rsidP="0069339D">
      <w:pPr>
        <w:jc w:val="both"/>
        <w:rPr>
          <w:lang w:val="en-US"/>
        </w:rPr>
      </w:pPr>
      <w:r w:rsidRPr="002635B3">
        <w:rPr>
          <w:lang w:val="en-US"/>
        </w:rPr>
        <w:t>The CAR for the active substance dicopper oxide (PT21, 2016) states that, because of the unique fate of copper in water, soil, sediment, and sludge, many of the data requirements listed in Section A7 of the Technical notes for Guidance are not applicable for inorganic compounds and metals; in particular e.g. hydrolysis, photodegradation and biodegradation. It is not applicable to discuss copper in terms of degradation half-lives or possible routes of degradation. Subsequently, dicopper oxide, which is an inorganic salt, cannot be transformed into related degradation products other than copper ions (Cu</w:t>
      </w:r>
      <w:r w:rsidRPr="002635B3">
        <w:rPr>
          <w:vertAlign w:val="superscript"/>
          <w:lang w:val="en-US"/>
        </w:rPr>
        <w:t>2+</w:t>
      </w:r>
      <w:r w:rsidRPr="002635B3">
        <w:rPr>
          <w:lang w:val="en-US"/>
        </w:rPr>
        <w:t>) and water in solution. As with all metals, copper becomes complexed to organic and inorganic matter in waters, soil, and sediments and this affects copper speciation, bioavailability and thus toxicity, which mainly depends on the abundance of the copper ion. An important parameter determining the distribution of copper in the aquatic and soil environment is the adsorption onto solid materials and therefore partitioning coefficients.</w:t>
      </w:r>
      <w:r w:rsidR="00B62A1D" w:rsidRPr="002635B3">
        <w:rPr>
          <w:rFonts w:cs="Arial"/>
          <w:szCs w:val="22"/>
          <w:lang w:val="en-US"/>
        </w:rPr>
        <w:t xml:space="preserve"> The concepts of octanol-water partitioning coefficient (Kow) and organic carbon partitioning coefficient (Koc) are not applicable to metals. Instead, the distribution of metals between the aqueous phase and soil/sediment/suspended matter could be described in terms of measured soil/water, sediment/water and suspended matter/water equilibrium distribution coefficients.</w:t>
      </w:r>
      <w:r w:rsidRPr="002635B3">
        <w:rPr>
          <w:lang w:val="en-US"/>
        </w:rPr>
        <w:t xml:space="preserve"> </w:t>
      </w:r>
    </w:p>
    <w:p w14:paraId="4A170B5D" w14:textId="01554D12" w:rsidR="00CC793A" w:rsidRPr="002635B3" w:rsidRDefault="00CC793A" w:rsidP="0069339D">
      <w:pPr>
        <w:jc w:val="both"/>
        <w:rPr>
          <w:lang w:val="en-US"/>
        </w:rPr>
      </w:pPr>
    </w:p>
    <w:p w14:paraId="265E5244" w14:textId="7BC36CB7" w:rsidR="00CC793A" w:rsidRPr="002635B3" w:rsidRDefault="00CC793A" w:rsidP="00CC793A">
      <w:pPr>
        <w:jc w:val="both"/>
        <w:rPr>
          <w:u w:val="single"/>
          <w:lang w:val="en-US"/>
        </w:rPr>
      </w:pPr>
      <w:bookmarkStart w:id="1690" w:name="_Toc427504461"/>
      <w:r w:rsidRPr="002635B3">
        <w:rPr>
          <w:u w:val="single"/>
          <w:lang w:val="en-US"/>
        </w:rPr>
        <w:t>Fate and behaviour of co-formulants</w:t>
      </w:r>
      <w:bookmarkEnd w:id="1690"/>
    </w:p>
    <w:p w14:paraId="132E913C" w14:textId="77777777" w:rsidR="00C416D6" w:rsidRPr="002635B3" w:rsidRDefault="00C416D6" w:rsidP="00CC793A">
      <w:pPr>
        <w:jc w:val="both"/>
        <w:rPr>
          <w:u w:val="single"/>
          <w:lang w:val="en-US"/>
        </w:rPr>
      </w:pPr>
    </w:p>
    <w:p w14:paraId="0B86CA0E" w14:textId="77777777" w:rsidR="00CC793A" w:rsidRPr="002635B3" w:rsidRDefault="00CC793A" w:rsidP="00CC793A">
      <w:pPr>
        <w:spacing w:line="260" w:lineRule="atLeast"/>
        <w:jc w:val="both"/>
        <w:rPr>
          <w:rFonts w:eastAsia="Calibri"/>
          <w:i/>
          <w:lang w:val="en-US" w:eastAsia="en-US"/>
        </w:rPr>
      </w:pPr>
      <w:r w:rsidRPr="002635B3">
        <w:rPr>
          <w:lang w:val="en-US"/>
        </w:rPr>
        <w:t xml:space="preserve">Biodegradability data of the co-formulants are documented in the environmental background documentation for co-formulants attached to section 13 of the IUCLID file. </w:t>
      </w:r>
    </w:p>
    <w:p w14:paraId="407A58DF" w14:textId="77777777" w:rsidR="00CC793A" w:rsidRPr="002635B3" w:rsidRDefault="00CC793A" w:rsidP="0069339D">
      <w:pPr>
        <w:jc w:val="both"/>
        <w:rPr>
          <w:highlight w:val="yellow"/>
          <w:lang w:val="en-US"/>
        </w:rPr>
      </w:pPr>
    </w:p>
    <w:p w14:paraId="61D52A8C" w14:textId="77777777" w:rsidR="003752D8" w:rsidRPr="002635B3" w:rsidRDefault="003752D8" w:rsidP="007E20C1">
      <w:pPr>
        <w:rPr>
          <w:rFonts w:ascii="Times New Roman" w:eastAsia="Calibri" w:hAnsi="Times New Roman"/>
          <w:i/>
          <w:lang w:val="en-US" w:eastAsia="en-US"/>
        </w:rPr>
      </w:pPr>
      <w:bookmarkStart w:id="1691" w:name="_Toc388285334"/>
      <w:bookmarkStart w:id="1692" w:name="_Toc388374383"/>
      <w:bookmarkStart w:id="1693" w:name="_Toc388285335"/>
      <w:bookmarkStart w:id="1694" w:name="_Toc388374384"/>
      <w:bookmarkEnd w:id="1688"/>
      <w:bookmarkEnd w:id="1689"/>
      <w:bookmarkEnd w:id="1691"/>
      <w:bookmarkEnd w:id="1692"/>
      <w:bookmarkEnd w:id="1693"/>
      <w:bookmarkEnd w:id="1694"/>
    </w:p>
    <w:p w14:paraId="49CE2B74" w14:textId="77777777" w:rsidR="003752D8" w:rsidRPr="002635B3" w:rsidRDefault="003752D8" w:rsidP="007E20C1">
      <w:pPr>
        <w:rPr>
          <w:rFonts w:eastAsia="Calibri"/>
          <w:b/>
          <w:i/>
          <w:lang w:val="en-US" w:eastAsia="en-US"/>
        </w:rPr>
      </w:pPr>
      <w:bookmarkStart w:id="1695" w:name="_Toc389729108"/>
      <w:bookmarkStart w:id="1696" w:name="_Toc403472793"/>
      <w:r w:rsidRPr="002635B3">
        <w:rPr>
          <w:rFonts w:eastAsia="Calibri"/>
          <w:b/>
          <w:i/>
          <w:lang w:val="en-US" w:eastAsia="en-US"/>
        </w:rPr>
        <w:t>Testing for distribution and dissipation in soil (ADS)</w:t>
      </w:r>
      <w:bookmarkEnd w:id="1695"/>
      <w:bookmarkEnd w:id="1696"/>
    </w:p>
    <w:p w14:paraId="0565DEE1" w14:textId="77777777" w:rsidR="003752D8" w:rsidRPr="002635B3" w:rsidRDefault="003752D8" w:rsidP="007E20C1">
      <w:pPr>
        <w:rPr>
          <w:lang w:val="en-US"/>
        </w:rPr>
      </w:pPr>
    </w:p>
    <w:p w14:paraId="30241A22" w14:textId="77777777" w:rsidR="003752D8" w:rsidRPr="002635B3" w:rsidRDefault="003752D8" w:rsidP="007E20C1">
      <w:pPr>
        <w:spacing w:line="260" w:lineRule="atLeast"/>
        <w:rPr>
          <w:lang w:val="en-US"/>
        </w:rPr>
      </w:pPr>
      <w:r w:rsidRPr="002635B3">
        <w:rPr>
          <w:lang w:val="en-US"/>
        </w:rPr>
        <w:t xml:space="preserve">No data available. </w:t>
      </w:r>
    </w:p>
    <w:p w14:paraId="740B4D42" w14:textId="77777777" w:rsidR="003752D8" w:rsidRPr="002635B3" w:rsidRDefault="003752D8" w:rsidP="007E20C1">
      <w:pPr>
        <w:rPr>
          <w:rFonts w:eastAsia="Calibri"/>
          <w:b/>
          <w:i/>
          <w:lang w:val="en-US" w:eastAsia="en-US"/>
        </w:rPr>
      </w:pPr>
      <w:bookmarkStart w:id="1697" w:name="_Toc389729109"/>
      <w:bookmarkStart w:id="1698" w:name="_Toc403472794"/>
    </w:p>
    <w:p w14:paraId="709FE50B" w14:textId="77777777" w:rsidR="003752D8" w:rsidRPr="002635B3" w:rsidRDefault="003752D8" w:rsidP="007E20C1">
      <w:pPr>
        <w:rPr>
          <w:rFonts w:eastAsia="Calibri"/>
          <w:b/>
          <w:i/>
          <w:lang w:val="en-US" w:eastAsia="en-US"/>
        </w:rPr>
      </w:pPr>
      <w:r w:rsidRPr="002635B3">
        <w:rPr>
          <w:rFonts w:eastAsia="Calibri"/>
          <w:b/>
          <w:i/>
          <w:lang w:val="en-US" w:eastAsia="en-US"/>
        </w:rPr>
        <w:t>Testing for distribution and dissipation in water and sediment (ADS)</w:t>
      </w:r>
      <w:bookmarkEnd w:id="1697"/>
      <w:bookmarkEnd w:id="1698"/>
    </w:p>
    <w:p w14:paraId="4122D1CE" w14:textId="77777777" w:rsidR="003752D8" w:rsidRPr="002635B3" w:rsidRDefault="003752D8" w:rsidP="007E20C1">
      <w:pPr>
        <w:spacing w:line="260" w:lineRule="atLeast"/>
        <w:ind w:left="360"/>
        <w:contextualSpacing/>
        <w:rPr>
          <w:rFonts w:eastAsia="Calibri"/>
          <w:lang w:val="en-US" w:eastAsia="en-US"/>
        </w:rPr>
      </w:pPr>
    </w:p>
    <w:p w14:paraId="6FD79A95" w14:textId="77777777" w:rsidR="003752D8" w:rsidRPr="002635B3" w:rsidRDefault="003752D8" w:rsidP="007E20C1">
      <w:pPr>
        <w:spacing w:line="260" w:lineRule="atLeast"/>
        <w:rPr>
          <w:lang w:val="en-US"/>
        </w:rPr>
      </w:pPr>
      <w:r w:rsidRPr="002635B3">
        <w:rPr>
          <w:lang w:val="en-US"/>
        </w:rPr>
        <w:t xml:space="preserve">No data available. </w:t>
      </w:r>
    </w:p>
    <w:p w14:paraId="3D5242A9" w14:textId="77777777" w:rsidR="003752D8" w:rsidRPr="002635B3" w:rsidRDefault="003752D8" w:rsidP="007E20C1">
      <w:pPr>
        <w:rPr>
          <w:rFonts w:eastAsia="Calibri"/>
          <w:b/>
          <w:i/>
          <w:lang w:val="en-US" w:eastAsia="en-US"/>
        </w:rPr>
      </w:pPr>
      <w:bookmarkStart w:id="1699" w:name="_Toc389729110"/>
      <w:bookmarkStart w:id="1700" w:name="_Toc403472795"/>
    </w:p>
    <w:p w14:paraId="17D4230A" w14:textId="77777777" w:rsidR="003752D8" w:rsidRPr="002635B3" w:rsidRDefault="003752D8" w:rsidP="007E20C1">
      <w:pPr>
        <w:rPr>
          <w:rFonts w:eastAsia="Calibri"/>
          <w:b/>
          <w:i/>
          <w:lang w:val="en-US" w:eastAsia="en-US"/>
        </w:rPr>
      </w:pPr>
      <w:r w:rsidRPr="002635B3">
        <w:rPr>
          <w:rFonts w:eastAsia="Calibri"/>
          <w:b/>
          <w:i/>
          <w:lang w:val="en-US" w:eastAsia="en-US"/>
        </w:rPr>
        <w:t>Testing for distribution and dissipation in air (ADS)</w:t>
      </w:r>
      <w:bookmarkEnd w:id="1699"/>
      <w:bookmarkEnd w:id="1700"/>
    </w:p>
    <w:p w14:paraId="405101B6" w14:textId="77777777" w:rsidR="003752D8" w:rsidRPr="002635B3" w:rsidRDefault="003752D8" w:rsidP="007E20C1">
      <w:pPr>
        <w:rPr>
          <w:rFonts w:eastAsia="Calibri"/>
          <w:b/>
          <w:i/>
          <w:highlight w:val="yellow"/>
          <w:lang w:val="en-US" w:eastAsia="en-US"/>
        </w:rPr>
      </w:pPr>
    </w:p>
    <w:p w14:paraId="6B8EAF9A" w14:textId="5F7FDF47" w:rsidR="0069339D" w:rsidRPr="002635B3" w:rsidRDefault="0069339D" w:rsidP="00262660">
      <w:pPr>
        <w:tabs>
          <w:tab w:val="left" w:pos="2340"/>
        </w:tabs>
        <w:spacing w:line="276" w:lineRule="auto"/>
        <w:jc w:val="both"/>
        <w:rPr>
          <w:lang w:val="en-US"/>
        </w:rPr>
      </w:pPr>
      <w:r w:rsidRPr="002635B3">
        <w:rPr>
          <w:lang w:val="en-US"/>
        </w:rPr>
        <w:t>No data available.</w:t>
      </w:r>
      <w:bookmarkStart w:id="1701" w:name="_Hlk501445662"/>
      <w:r w:rsidR="00262660" w:rsidRPr="002635B3">
        <w:rPr>
          <w:lang w:val="en-US"/>
        </w:rPr>
        <w:t xml:space="preserve"> </w:t>
      </w:r>
      <w:r w:rsidRPr="002635B3">
        <w:rPr>
          <w:lang w:val="en-US"/>
        </w:rPr>
        <w:t>Dicopper oxide is an inorganic compound and as such has negligible volatility. Hence, the amount emitted to air is expected to be low and no risk assessment is carried out for the atmosphere compartment.</w:t>
      </w:r>
    </w:p>
    <w:bookmarkEnd w:id="1701"/>
    <w:p w14:paraId="13C9CC77" w14:textId="1BD48D94" w:rsidR="0069339D" w:rsidRPr="002635B3" w:rsidRDefault="00092136" w:rsidP="00092136">
      <w:pPr>
        <w:rPr>
          <w:rFonts w:eastAsia="Calibri"/>
          <w:b/>
          <w:lang w:val="en-US" w:eastAsia="en-US"/>
        </w:rPr>
      </w:pPr>
      <w:r w:rsidRPr="002635B3">
        <w:rPr>
          <w:rFonts w:eastAsia="Calibri"/>
          <w:b/>
          <w:lang w:val="en-US" w:eastAsia="en-US"/>
        </w:rPr>
        <w:br w:type="page"/>
      </w:r>
    </w:p>
    <w:p w14:paraId="595C5535" w14:textId="6ED3EE71" w:rsidR="0069339D" w:rsidRPr="002635B3" w:rsidRDefault="0069339D" w:rsidP="0069339D">
      <w:pPr>
        <w:spacing w:line="276" w:lineRule="auto"/>
        <w:jc w:val="both"/>
        <w:rPr>
          <w:rFonts w:eastAsia="Calibri"/>
          <w:b/>
          <w:lang w:val="en-US" w:eastAsia="en-US"/>
        </w:rPr>
      </w:pPr>
      <w:r w:rsidRPr="002635B3">
        <w:rPr>
          <w:rFonts w:eastAsia="Calibri"/>
          <w:b/>
          <w:lang w:val="en-US" w:eastAsia="en-US"/>
        </w:rPr>
        <w:lastRenderedPageBreak/>
        <w:t>Aquatic bioconcentration</w:t>
      </w:r>
    </w:p>
    <w:p w14:paraId="35CE3B4C" w14:textId="77777777" w:rsidR="00262660" w:rsidRPr="002635B3" w:rsidRDefault="00262660" w:rsidP="0069339D">
      <w:pPr>
        <w:spacing w:line="276" w:lineRule="auto"/>
        <w:jc w:val="both"/>
        <w:rPr>
          <w:rFonts w:eastAsia="Calibri"/>
          <w:u w:val="single"/>
          <w:lang w:val="en-US" w:eastAsia="en-US"/>
        </w:rPr>
      </w:pPr>
    </w:p>
    <w:p w14:paraId="463DB742" w14:textId="47A59191" w:rsidR="0069339D" w:rsidRPr="002635B3" w:rsidRDefault="0069339D" w:rsidP="0069339D">
      <w:pPr>
        <w:spacing w:line="276" w:lineRule="auto"/>
        <w:jc w:val="both"/>
        <w:rPr>
          <w:rFonts w:eastAsia="Calibri"/>
          <w:u w:val="single"/>
          <w:lang w:val="en-US" w:eastAsia="en-US"/>
        </w:rPr>
      </w:pPr>
      <w:r w:rsidRPr="002635B3">
        <w:rPr>
          <w:rFonts w:eastAsia="Calibri"/>
          <w:u w:val="single"/>
          <w:lang w:val="en-US" w:eastAsia="en-US"/>
        </w:rPr>
        <w:t>Dicopper oxide</w:t>
      </w:r>
    </w:p>
    <w:p w14:paraId="0FCC1C98" w14:textId="77777777" w:rsidR="00262660" w:rsidRPr="002635B3" w:rsidRDefault="00262660" w:rsidP="0069339D">
      <w:pPr>
        <w:jc w:val="both"/>
        <w:rPr>
          <w:lang w:val="en-US"/>
        </w:rPr>
      </w:pPr>
    </w:p>
    <w:p w14:paraId="48AC331F" w14:textId="43C5A15C" w:rsidR="0069339D" w:rsidRPr="002635B3" w:rsidRDefault="0069339D" w:rsidP="0069339D">
      <w:pPr>
        <w:jc w:val="both"/>
        <w:rPr>
          <w:lang w:val="en-US"/>
        </w:rPr>
      </w:pPr>
      <w:r w:rsidRPr="002635B3">
        <w:rPr>
          <w:lang w:val="en-US"/>
        </w:rPr>
        <w:t>The CAR of the active substance dicopper oxide (PT21, 2016) states that because of the homeostasis of metals, BCF values are not indicative of the potential bioaccumulation. There is therefore limited evidence of accumulation and secondary poisoning of inorganic</w:t>
      </w:r>
      <w:r w:rsidR="009F6345" w:rsidRPr="002635B3">
        <w:rPr>
          <w:lang w:val="en-US"/>
        </w:rPr>
        <w:t xml:space="preserve"> compounds/</w:t>
      </w:r>
      <w:r w:rsidRPr="002635B3">
        <w:rPr>
          <w:lang w:val="en-US"/>
        </w:rPr>
        <w:t>metals, and biomagnification in food webs.</w:t>
      </w:r>
    </w:p>
    <w:p w14:paraId="25107454" w14:textId="77777777" w:rsidR="003752D8" w:rsidRPr="002635B3" w:rsidRDefault="003752D8" w:rsidP="007E20C1">
      <w:pPr>
        <w:spacing w:before="60" w:line="276" w:lineRule="auto"/>
        <w:rPr>
          <w:rFonts w:eastAsia="Calibri"/>
          <w:szCs w:val="22"/>
          <w:highlight w:val="yellow"/>
          <w:lang w:val="en-US" w:eastAsia="en-US"/>
        </w:rPr>
      </w:pPr>
    </w:p>
    <w:p w14:paraId="50EE1DEB" w14:textId="77777777" w:rsidR="003C7EC4" w:rsidRPr="002635B3" w:rsidRDefault="003C7EC4" w:rsidP="003C7EC4">
      <w:pPr>
        <w:jc w:val="both"/>
        <w:rPr>
          <w:rFonts w:eastAsia="Calibri"/>
          <w:b/>
          <w:i/>
          <w:lang w:val="en-US" w:eastAsia="en-US"/>
        </w:rPr>
      </w:pPr>
      <w:r w:rsidRPr="002635B3">
        <w:rPr>
          <w:rFonts w:eastAsia="Calibri"/>
          <w:b/>
          <w:i/>
          <w:lang w:val="en-US" w:eastAsia="en-US"/>
        </w:rPr>
        <w:t>If the biocidal product is to be sprayed outside or if potential for large-scale formation of dust is given then data on overspray behaviour may be required to assess risks to bees and non-target arthropods under field conditions (ADS)</w:t>
      </w:r>
    </w:p>
    <w:p w14:paraId="59FEA200" w14:textId="77777777" w:rsidR="003C7EC4" w:rsidRPr="002635B3" w:rsidRDefault="003C7EC4" w:rsidP="003C7EC4">
      <w:pPr>
        <w:jc w:val="both"/>
        <w:rPr>
          <w:rFonts w:eastAsia="Calibri"/>
          <w:b/>
          <w:i/>
          <w:lang w:val="en-US" w:eastAsia="en-US"/>
        </w:rPr>
      </w:pPr>
    </w:p>
    <w:p w14:paraId="1899CDD8" w14:textId="77777777" w:rsidR="003C7EC4" w:rsidRPr="002635B3" w:rsidRDefault="003C7EC4" w:rsidP="003C7EC4">
      <w:pPr>
        <w:spacing w:line="260" w:lineRule="atLeast"/>
        <w:jc w:val="both"/>
        <w:rPr>
          <w:rFonts w:eastAsia="Calibri"/>
          <w:i/>
          <w:lang w:val="en-US" w:eastAsia="en-US"/>
        </w:rPr>
      </w:pPr>
      <w:r w:rsidRPr="002635B3">
        <w:rPr>
          <w:rFonts w:eastAsia="Calibri"/>
          <w:lang w:val="en-US" w:eastAsia="en-US"/>
        </w:rPr>
        <w:t>The biocidal product is not sprayed outside, and no large-scale formation of dust is expected.</w:t>
      </w:r>
      <w:r w:rsidRPr="002635B3">
        <w:rPr>
          <w:rFonts w:eastAsia="Calibri"/>
          <w:i/>
          <w:lang w:val="en-US" w:eastAsia="en-US"/>
        </w:rPr>
        <w:t xml:space="preserve"> </w:t>
      </w:r>
    </w:p>
    <w:p w14:paraId="4DF39D2A" w14:textId="77777777" w:rsidR="003752D8" w:rsidRPr="002635B3" w:rsidRDefault="003752D8" w:rsidP="007E20C1">
      <w:pPr>
        <w:spacing w:line="260" w:lineRule="atLeast"/>
        <w:rPr>
          <w:rFonts w:eastAsia="Calibri"/>
          <w:sz w:val="22"/>
          <w:szCs w:val="22"/>
          <w:lang w:val="en-US" w:eastAsia="en-US"/>
        </w:rPr>
      </w:pPr>
    </w:p>
    <w:p w14:paraId="31C079CD" w14:textId="77777777" w:rsidR="00797B0D" w:rsidRPr="002635B3" w:rsidRDefault="00797B0D">
      <w:pPr>
        <w:rPr>
          <w:rFonts w:eastAsia="Calibri"/>
          <w:b/>
          <w:sz w:val="26"/>
          <w:szCs w:val="26"/>
          <w:lang w:val="en-US" w:eastAsia="en-US"/>
        </w:rPr>
      </w:pPr>
      <w:bookmarkStart w:id="1702" w:name="_Toc377651044"/>
      <w:bookmarkStart w:id="1703" w:name="_Toc389729113"/>
      <w:bookmarkStart w:id="1704" w:name="_Toc403472798"/>
      <w:bookmarkStart w:id="1705" w:name="_Toc403566581"/>
      <w:bookmarkStart w:id="1706" w:name="_Toc441571133"/>
      <w:bookmarkStart w:id="1707" w:name="_Toc501544610"/>
      <w:r w:rsidRPr="002635B3">
        <w:rPr>
          <w:sz w:val="26"/>
          <w:szCs w:val="26"/>
          <w:lang w:val="en-US"/>
        </w:rPr>
        <w:br w:type="page"/>
      </w:r>
    </w:p>
    <w:p w14:paraId="458788BE" w14:textId="138736AC" w:rsidR="00EC45D2" w:rsidRPr="002635B3" w:rsidRDefault="00EC45D2" w:rsidP="00822E45">
      <w:pPr>
        <w:pStyle w:val="Overskrift4"/>
        <w:rPr>
          <w:lang w:val="en-US"/>
        </w:rPr>
      </w:pPr>
      <w:bookmarkStart w:id="1708" w:name="_Toc116367481"/>
      <w:r w:rsidRPr="002635B3">
        <w:rPr>
          <w:lang w:val="en-US"/>
        </w:rPr>
        <w:lastRenderedPageBreak/>
        <w:t>Environmental exposure assessment</w:t>
      </w:r>
      <w:bookmarkEnd w:id="1702"/>
      <w:bookmarkEnd w:id="1703"/>
      <w:bookmarkEnd w:id="1704"/>
      <w:bookmarkEnd w:id="1705"/>
      <w:bookmarkEnd w:id="1706"/>
      <w:r w:rsidRPr="002635B3">
        <w:rPr>
          <w:lang w:val="en-US"/>
        </w:rPr>
        <w:t xml:space="preserve"> and risk characterisation</w:t>
      </w:r>
      <w:bookmarkEnd w:id="1707"/>
      <w:bookmarkEnd w:id="1708"/>
    </w:p>
    <w:p w14:paraId="1EECD844" w14:textId="34A339AB" w:rsidR="00797B0D" w:rsidRPr="002635B3" w:rsidRDefault="00797B0D" w:rsidP="00797B0D">
      <w:pPr>
        <w:rPr>
          <w:rFonts w:eastAsia="Calibri"/>
          <w:lang w:val="en-US" w:eastAsia="en-US"/>
        </w:rPr>
      </w:pPr>
      <w:r w:rsidRPr="002635B3">
        <w:rPr>
          <w:rFonts w:eastAsia="Calibri"/>
          <w:lang w:val="en-US" w:eastAsia="en-US"/>
        </w:rPr>
        <w:t xml:space="preserve">Exposure to the environment from the use of the North Sea BPF has been assessed </w:t>
      </w:r>
      <w:r w:rsidR="00A47313" w:rsidRPr="002635B3">
        <w:rPr>
          <w:rFonts w:eastAsia="Calibri"/>
          <w:lang w:val="en-US" w:eastAsia="en-US"/>
        </w:rPr>
        <w:t>using the following scenarios</w:t>
      </w:r>
      <w:r w:rsidRPr="002635B3">
        <w:rPr>
          <w:rFonts w:eastAsia="Calibri"/>
          <w:lang w:val="en-US" w:eastAsia="en-US"/>
        </w:rPr>
        <w:t>:</w:t>
      </w:r>
    </w:p>
    <w:p w14:paraId="7F317B0C" w14:textId="77777777" w:rsidR="00797B0D" w:rsidRPr="002635B3" w:rsidRDefault="00797B0D" w:rsidP="00797B0D">
      <w:pPr>
        <w:rPr>
          <w:rFonts w:eastAsia="Calibri"/>
          <w:lang w:val="en-US" w:eastAsia="en-US"/>
        </w:rPr>
      </w:pPr>
    </w:p>
    <w:p w14:paraId="284A6D1A" w14:textId="3C105C7B" w:rsidR="00797B0D" w:rsidRPr="002635B3" w:rsidRDefault="007D0D14" w:rsidP="00A92711">
      <w:pPr>
        <w:pStyle w:val="Listeavsnitt"/>
        <w:numPr>
          <w:ilvl w:val="0"/>
          <w:numId w:val="11"/>
        </w:numPr>
        <w:ind w:left="360"/>
        <w:rPr>
          <w:rFonts w:asciiTheme="minorHAnsi" w:hAnsiTheme="minorHAnsi"/>
          <w:lang w:val="en-US" w:eastAsia="en-US"/>
        </w:rPr>
      </w:pPr>
      <w:r w:rsidRPr="002635B3">
        <w:rPr>
          <w:rFonts w:eastAsia="Calibri"/>
          <w:lang w:val="en-US" w:eastAsia="en-US"/>
        </w:rPr>
        <w:t>An</w:t>
      </w:r>
      <w:r w:rsidR="00797B0D" w:rsidRPr="002635B3">
        <w:rPr>
          <w:rFonts w:eastAsia="Calibri"/>
          <w:lang w:val="en-US" w:eastAsia="en-US"/>
        </w:rPr>
        <w:t xml:space="preserve"> assessment based on the EU fish farm scenario document agreed at </w:t>
      </w:r>
      <w:r w:rsidRPr="002635B3">
        <w:rPr>
          <w:rFonts w:eastAsia="Calibri"/>
          <w:lang w:val="en-US" w:eastAsia="en-US"/>
        </w:rPr>
        <w:t xml:space="preserve">the </w:t>
      </w:r>
      <w:r w:rsidR="00797B0D" w:rsidRPr="002635B3">
        <w:rPr>
          <w:rFonts w:eastAsia="Calibri"/>
          <w:lang w:val="en-US" w:eastAsia="en-US"/>
        </w:rPr>
        <w:t xml:space="preserve">EU level. </w:t>
      </w:r>
    </w:p>
    <w:p w14:paraId="4A484E18" w14:textId="77777777" w:rsidR="00797B0D" w:rsidRPr="002635B3" w:rsidRDefault="00797B0D" w:rsidP="00797B0D">
      <w:pPr>
        <w:pStyle w:val="Listeavsnitt"/>
        <w:ind w:left="360"/>
        <w:rPr>
          <w:rFonts w:asciiTheme="minorHAnsi" w:hAnsiTheme="minorHAnsi"/>
          <w:lang w:val="en-US" w:eastAsia="en-US"/>
        </w:rPr>
      </w:pPr>
    </w:p>
    <w:p w14:paraId="52E8CBC7" w14:textId="56151842" w:rsidR="00797B0D" w:rsidRPr="002635B3" w:rsidRDefault="00797B0D" w:rsidP="00A92711">
      <w:pPr>
        <w:pStyle w:val="Listeavsnitt"/>
        <w:numPr>
          <w:ilvl w:val="0"/>
          <w:numId w:val="11"/>
        </w:numPr>
        <w:spacing w:line="260" w:lineRule="atLeast"/>
        <w:ind w:left="360"/>
        <w:rPr>
          <w:lang w:val="en-US"/>
        </w:rPr>
      </w:pPr>
      <w:r w:rsidRPr="002635B3">
        <w:rPr>
          <w:rFonts w:eastAsia="Calibri"/>
          <w:lang w:val="en-US" w:eastAsia="en-US"/>
        </w:rPr>
        <w:t>A</w:t>
      </w:r>
      <w:r w:rsidR="00A47313" w:rsidRPr="002635B3">
        <w:rPr>
          <w:rFonts w:eastAsia="Calibri"/>
          <w:lang w:val="en-US" w:eastAsia="en-US"/>
        </w:rPr>
        <w:t>n</w:t>
      </w:r>
      <w:r w:rsidRPr="002635B3">
        <w:rPr>
          <w:rFonts w:eastAsia="Calibri"/>
          <w:lang w:val="en-US" w:eastAsia="en-US"/>
        </w:rPr>
        <w:t xml:space="preserve"> assessment with special regard to Norwegian fish farms has been conducted based on the Norwegian fish farm scenario document. This represents an adjustment of the EU scenario to reflect a </w:t>
      </w:r>
      <w:r w:rsidRPr="002635B3">
        <w:rPr>
          <w:lang w:val="en-US"/>
        </w:rPr>
        <w:t xml:space="preserve">realistic worst case fish farm in Norway. The most notable adjustments made in the Norwegian fish scenario as compared to the EU fish farm scenario, are that the net size (area) and sea depth is increased, the flow velocity is very slightly increased, and the parameters related to (suspended) organic matter have been adjusted. All the adjustments have been done following an investigation of information for 232 fish farm facilities which were considered relevant, i.e. they are marine salmon, trout and rainbow trout farms, and they have a moderate to high production capacity (in order to capture the trend towards larger fish farms). </w:t>
      </w:r>
    </w:p>
    <w:p w14:paraId="47DE820F" w14:textId="77777777" w:rsidR="00797B0D" w:rsidRPr="002635B3" w:rsidRDefault="00797B0D" w:rsidP="00797B0D">
      <w:pPr>
        <w:pStyle w:val="Listeavsnitt"/>
        <w:spacing w:line="260" w:lineRule="atLeast"/>
        <w:rPr>
          <w:lang w:val="en-US"/>
        </w:rPr>
      </w:pPr>
    </w:p>
    <w:p w14:paraId="3770273F" w14:textId="77777777" w:rsidR="00797B0D" w:rsidRPr="002635B3" w:rsidRDefault="00797B0D" w:rsidP="00797B0D">
      <w:pPr>
        <w:spacing w:line="260" w:lineRule="atLeast"/>
        <w:rPr>
          <w:lang w:val="en-US"/>
        </w:rPr>
      </w:pPr>
      <w:r w:rsidRPr="002635B3">
        <w:rPr>
          <w:rFonts w:eastAsia="Calibri"/>
          <w:lang w:val="en-US" w:eastAsia="en-US"/>
        </w:rPr>
        <w:t>General information on the exposure assessment is given in the table below.</w:t>
      </w:r>
    </w:p>
    <w:p w14:paraId="2EB26B43" w14:textId="2AAE03D4" w:rsidR="00797B0D" w:rsidRPr="002635B3" w:rsidRDefault="00797B0D" w:rsidP="00797B0D">
      <w:pPr>
        <w:spacing w:line="260" w:lineRule="atLeast"/>
        <w:rPr>
          <w:lang w:val="en-US"/>
        </w:rPr>
      </w:pPr>
    </w:p>
    <w:p w14:paraId="70D5A704" w14:textId="77777777" w:rsidR="00906A8C" w:rsidRPr="002635B3" w:rsidRDefault="00906A8C" w:rsidP="00797B0D">
      <w:pPr>
        <w:spacing w:line="260" w:lineRule="atLeast"/>
        <w:rPr>
          <w:lang w:val="en-US"/>
        </w:rPr>
      </w:pPr>
    </w:p>
    <w:p w14:paraId="5775C14F" w14:textId="44F30B10" w:rsidR="00797B0D" w:rsidRPr="002635B3" w:rsidRDefault="00797B0D" w:rsidP="00797B0D">
      <w:pPr>
        <w:spacing w:line="260" w:lineRule="atLeast"/>
        <w:rPr>
          <w:rFonts w:eastAsia="Calibri"/>
          <w:b/>
          <w:lang w:val="en-US" w:eastAsia="en-US"/>
        </w:rPr>
      </w:pPr>
      <w:r w:rsidRPr="002635B3">
        <w:rPr>
          <w:rFonts w:eastAsia="Calibri"/>
          <w:b/>
          <w:lang w:val="en-US" w:eastAsia="en-US"/>
        </w:rPr>
        <w:t>General information</w:t>
      </w:r>
    </w:p>
    <w:p w14:paraId="3AFC30CA" w14:textId="77777777" w:rsidR="00906A8C" w:rsidRPr="002635B3" w:rsidRDefault="00906A8C" w:rsidP="00797B0D">
      <w:pPr>
        <w:spacing w:line="260" w:lineRule="atLeast"/>
        <w:rPr>
          <w:lang w:val="en-US"/>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413"/>
      </w:tblGrid>
      <w:tr w:rsidR="00797B0D" w:rsidRPr="00C77655" w14:paraId="24302C54" w14:textId="77777777" w:rsidTr="00906A8C">
        <w:tc>
          <w:tcPr>
            <w:tcW w:w="2722" w:type="dxa"/>
            <w:shd w:val="clear" w:color="auto" w:fill="FFFFCC"/>
            <w:vAlign w:val="center"/>
          </w:tcPr>
          <w:p w14:paraId="3A3FB1C8" w14:textId="77777777" w:rsidR="00797B0D" w:rsidRPr="002635B3" w:rsidRDefault="00797B0D" w:rsidP="00CA7948">
            <w:pPr>
              <w:spacing w:line="276" w:lineRule="auto"/>
              <w:rPr>
                <w:rFonts w:eastAsia="Calibri"/>
                <w:szCs w:val="18"/>
                <w:lang w:val="en-US" w:eastAsia="en-US"/>
              </w:rPr>
            </w:pPr>
            <w:r w:rsidRPr="002635B3">
              <w:rPr>
                <w:rFonts w:eastAsia="Calibri"/>
                <w:szCs w:val="18"/>
                <w:lang w:val="en-US" w:eastAsia="en-US"/>
              </w:rPr>
              <w:t>Assessed PT</w:t>
            </w:r>
          </w:p>
        </w:tc>
        <w:tc>
          <w:tcPr>
            <w:tcW w:w="6413" w:type="dxa"/>
            <w:shd w:val="clear" w:color="auto" w:fill="auto"/>
            <w:vAlign w:val="center"/>
          </w:tcPr>
          <w:p w14:paraId="38941681" w14:textId="77777777" w:rsidR="00797B0D" w:rsidRPr="002635B3" w:rsidRDefault="00797B0D" w:rsidP="00CA7948">
            <w:pPr>
              <w:spacing w:line="276" w:lineRule="auto"/>
              <w:rPr>
                <w:szCs w:val="18"/>
                <w:lang w:val="en-US"/>
              </w:rPr>
            </w:pPr>
            <w:r w:rsidRPr="002635B3">
              <w:rPr>
                <w:szCs w:val="18"/>
                <w:lang w:val="en-US"/>
              </w:rPr>
              <w:t>PT 21</w:t>
            </w:r>
          </w:p>
        </w:tc>
      </w:tr>
      <w:tr w:rsidR="00797B0D" w:rsidRPr="00C77655" w14:paraId="3D0104CE" w14:textId="77777777" w:rsidTr="00906A8C">
        <w:tc>
          <w:tcPr>
            <w:tcW w:w="2722" w:type="dxa"/>
            <w:shd w:val="clear" w:color="auto" w:fill="FFFFCC"/>
            <w:vAlign w:val="center"/>
          </w:tcPr>
          <w:p w14:paraId="672167B5" w14:textId="77777777" w:rsidR="00797B0D" w:rsidRPr="002635B3" w:rsidRDefault="00797B0D" w:rsidP="00CA7948">
            <w:pPr>
              <w:spacing w:line="276" w:lineRule="auto"/>
              <w:rPr>
                <w:rFonts w:eastAsia="Calibri"/>
                <w:szCs w:val="18"/>
                <w:lang w:val="en-US" w:eastAsia="en-US"/>
              </w:rPr>
            </w:pPr>
            <w:r w:rsidRPr="002635B3">
              <w:rPr>
                <w:rFonts w:eastAsia="Calibri"/>
                <w:szCs w:val="18"/>
                <w:lang w:val="en-US" w:eastAsia="en-US"/>
              </w:rPr>
              <w:t>Assessed scenarios</w:t>
            </w:r>
          </w:p>
        </w:tc>
        <w:tc>
          <w:tcPr>
            <w:tcW w:w="6413" w:type="dxa"/>
            <w:shd w:val="clear" w:color="auto" w:fill="auto"/>
            <w:vAlign w:val="center"/>
          </w:tcPr>
          <w:p w14:paraId="079478C1" w14:textId="77777777" w:rsidR="00797B0D" w:rsidRPr="002635B3" w:rsidRDefault="00797B0D" w:rsidP="00CA7948">
            <w:pPr>
              <w:rPr>
                <w:szCs w:val="18"/>
                <w:lang w:val="en-US"/>
              </w:rPr>
            </w:pPr>
            <w:r w:rsidRPr="002635B3">
              <w:rPr>
                <w:szCs w:val="18"/>
                <w:lang w:val="en-US"/>
              </w:rPr>
              <w:t xml:space="preserve">Environmental emissions from nets used in fish farms, during the deployment time of the nets in the sea. </w:t>
            </w:r>
          </w:p>
          <w:p w14:paraId="65E92A1A" w14:textId="7196D412" w:rsidR="00797B0D" w:rsidRPr="002635B3" w:rsidRDefault="00797B0D" w:rsidP="00CA7948">
            <w:pPr>
              <w:rPr>
                <w:szCs w:val="18"/>
                <w:lang w:val="en-US"/>
              </w:rPr>
            </w:pPr>
            <w:r w:rsidRPr="002635B3">
              <w:rPr>
                <w:szCs w:val="18"/>
                <w:lang w:val="en-US"/>
              </w:rPr>
              <w:t>Only professional uses of the Nort</w:t>
            </w:r>
            <w:r w:rsidR="0095612B" w:rsidRPr="002635B3">
              <w:rPr>
                <w:szCs w:val="18"/>
                <w:lang w:val="en-US"/>
              </w:rPr>
              <w:t>h</w:t>
            </w:r>
            <w:r w:rsidRPr="002635B3">
              <w:rPr>
                <w:szCs w:val="18"/>
                <w:lang w:val="en-US"/>
              </w:rPr>
              <w:t xml:space="preserve"> Sea products are envisaged and have been assessed. </w:t>
            </w:r>
          </w:p>
        </w:tc>
      </w:tr>
      <w:tr w:rsidR="00797B0D" w:rsidRPr="00C77655" w14:paraId="6B9CD7AA" w14:textId="77777777" w:rsidTr="00906A8C">
        <w:tc>
          <w:tcPr>
            <w:tcW w:w="2722" w:type="dxa"/>
            <w:shd w:val="clear" w:color="auto" w:fill="FFFFCC"/>
            <w:vAlign w:val="center"/>
          </w:tcPr>
          <w:p w14:paraId="6B22391C" w14:textId="77777777" w:rsidR="00797B0D" w:rsidRPr="002635B3" w:rsidRDefault="00797B0D" w:rsidP="00CA7948">
            <w:pPr>
              <w:spacing w:line="276" w:lineRule="auto"/>
              <w:rPr>
                <w:rFonts w:eastAsia="Calibri"/>
                <w:szCs w:val="18"/>
                <w:lang w:val="en-US" w:eastAsia="en-US"/>
              </w:rPr>
            </w:pPr>
            <w:r w:rsidRPr="002635B3">
              <w:rPr>
                <w:rFonts w:eastAsia="Calibri"/>
                <w:szCs w:val="18"/>
                <w:lang w:val="en-US" w:eastAsia="en-US"/>
              </w:rPr>
              <w:t>Emission Scenario Document</w:t>
            </w:r>
          </w:p>
        </w:tc>
        <w:tc>
          <w:tcPr>
            <w:tcW w:w="6413" w:type="dxa"/>
            <w:shd w:val="clear" w:color="auto" w:fill="auto"/>
            <w:vAlign w:val="center"/>
          </w:tcPr>
          <w:p w14:paraId="1AF5E50E" w14:textId="4CC8E105" w:rsidR="00797B0D" w:rsidRPr="002635B3" w:rsidRDefault="00797B0D" w:rsidP="00CA7948">
            <w:pPr>
              <w:spacing w:line="276" w:lineRule="auto"/>
              <w:rPr>
                <w:szCs w:val="18"/>
                <w:lang w:val="en-US"/>
              </w:rPr>
            </w:pPr>
            <w:r w:rsidRPr="002635B3">
              <w:rPr>
                <w:szCs w:val="18"/>
                <w:lang w:val="en-US"/>
              </w:rPr>
              <w:t>For the assessment covering use in the EU, the EU fish farm scenario was used:</w:t>
            </w:r>
          </w:p>
          <w:p w14:paraId="6661038E" w14:textId="77777777" w:rsidR="00797B0D" w:rsidRPr="002635B3" w:rsidRDefault="00797B0D" w:rsidP="00CA7948">
            <w:pPr>
              <w:spacing w:line="276" w:lineRule="auto"/>
              <w:rPr>
                <w:szCs w:val="18"/>
                <w:lang w:val="en-US"/>
              </w:rPr>
            </w:pPr>
          </w:p>
          <w:p w14:paraId="32D244A4" w14:textId="77777777" w:rsidR="00797B0D" w:rsidRPr="002635B3" w:rsidRDefault="00797B0D" w:rsidP="00CA7948">
            <w:pPr>
              <w:spacing w:line="276" w:lineRule="auto"/>
              <w:rPr>
                <w:i/>
                <w:szCs w:val="18"/>
                <w:lang w:val="en-US"/>
              </w:rPr>
            </w:pPr>
            <w:r w:rsidRPr="002635B3">
              <w:rPr>
                <w:i/>
                <w:szCs w:val="18"/>
                <w:lang w:val="en-US"/>
              </w:rPr>
              <w:t>Scenario document for the calculation of environmental exposure from antifouling active substances from nets used in fish farms. Norwegian Environmental Agency, 2015.</w:t>
            </w:r>
          </w:p>
          <w:p w14:paraId="47A00A30" w14:textId="77777777" w:rsidR="00797B0D" w:rsidRPr="002635B3" w:rsidRDefault="00797B0D" w:rsidP="00CA7948">
            <w:pPr>
              <w:spacing w:line="276" w:lineRule="auto"/>
              <w:rPr>
                <w:szCs w:val="18"/>
                <w:lang w:val="en-US"/>
              </w:rPr>
            </w:pPr>
          </w:p>
          <w:p w14:paraId="61B3BFA2" w14:textId="7CD250D2" w:rsidR="00797B0D" w:rsidRPr="002635B3" w:rsidRDefault="00797B0D" w:rsidP="00CA7948">
            <w:pPr>
              <w:spacing w:line="276" w:lineRule="auto"/>
              <w:rPr>
                <w:szCs w:val="18"/>
                <w:lang w:val="en-US"/>
              </w:rPr>
            </w:pPr>
            <w:r w:rsidRPr="002635B3">
              <w:rPr>
                <w:szCs w:val="18"/>
                <w:lang w:val="en-US"/>
              </w:rPr>
              <w:t>For the assessment representative for Norway, the Norwegian fish farm scenario was used:</w:t>
            </w:r>
          </w:p>
          <w:p w14:paraId="47CB8EC8" w14:textId="77777777" w:rsidR="00797B0D" w:rsidRPr="002635B3" w:rsidRDefault="00797B0D" w:rsidP="00CA7948">
            <w:pPr>
              <w:spacing w:line="276" w:lineRule="auto"/>
              <w:rPr>
                <w:szCs w:val="18"/>
                <w:lang w:val="en-US"/>
              </w:rPr>
            </w:pPr>
          </w:p>
          <w:p w14:paraId="67315BD5" w14:textId="7DE366EA" w:rsidR="00797B0D" w:rsidRPr="002635B3" w:rsidRDefault="00797B0D" w:rsidP="00CA7948">
            <w:pPr>
              <w:spacing w:line="276" w:lineRule="auto"/>
              <w:rPr>
                <w:i/>
                <w:szCs w:val="18"/>
                <w:lang w:val="en-US"/>
              </w:rPr>
            </w:pPr>
            <w:r w:rsidRPr="002635B3">
              <w:rPr>
                <w:i/>
                <w:szCs w:val="18"/>
                <w:lang w:val="en-US"/>
              </w:rPr>
              <w:t>A Norwegian environmental emission scenario for fish farms  - Adjustment of the EU scenario (2015) to better represent national conditions. Norwegian Environmental Agency, 201</w:t>
            </w:r>
            <w:r w:rsidR="00F365F3" w:rsidRPr="002635B3">
              <w:rPr>
                <w:i/>
                <w:szCs w:val="18"/>
                <w:lang w:val="en-US"/>
              </w:rPr>
              <w:t>9</w:t>
            </w:r>
            <w:r w:rsidRPr="002635B3">
              <w:rPr>
                <w:i/>
                <w:szCs w:val="18"/>
                <w:lang w:val="en-US"/>
              </w:rPr>
              <w:t xml:space="preserve">. </w:t>
            </w:r>
          </w:p>
        </w:tc>
      </w:tr>
      <w:tr w:rsidR="00797B0D" w:rsidRPr="00C77655" w14:paraId="28A9AB43" w14:textId="77777777" w:rsidTr="00906A8C">
        <w:tc>
          <w:tcPr>
            <w:tcW w:w="2722" w:type="dxa"/>
            <w:shd w:val="clear" w:color="auto" w:fill="FFFFCC"/>
            <w:vAlign w:val="center"/>
          </w:tcPr>
          <w:p w14:paraId="7B0A7410" w14:textId="77777777" w:rsidR="00797B0D" w:rsidRPr="002635B3" w:rsidRDefault="00797B0D" w:rsidP="00CA7948">
            <w:pPr>
              <w:spacing w:line="276" w:lineRule="auto"/>
              <w:rPr>
                <w:rFonts w:eastAsia="Calibri"/>
                <w:szCs w:val="18"/>
                <w:highlight w:val="yellow"/>
                <w:lang w:val="en-US" w:eastAsia="en-US"/>
              </w:rPr>
            </w:pPr>
            <w:r w:rsidRPr="002635B3">
              <w:rPr>
                <w:rFonts w:eastAsia="Calibri"/>
                <w:szCs w:val="18"/>
                <w:lang w:val="en-US" w:eastAsia="en-US"/>
              </w:rPr>
              <w:t>Approach</w:t>
            </w:r>
          </w:p>
        </w:tc>
        <w:tc>
          <w:tcPr>
            <w:tcW w:w="6413" w:type="dxa"/>
            <w:shd w:val="clear" w:color="auto" w:fill="auto"/>
            <w:vAlign w:val="center"/>
          </w:tcPr>
          <w:p w14:paraId="5B138BD0" w14:textId="77777777" w:rsidR="00797B0D" w:rsidRPr="002635B3" w:rsidRDefault="00797B0D" w:rsidP="00CA7948">
            <w:pPr>
              <w:spacing w:line="276" w:lineRule="auto"/>
              <w:rPr>
                <w:szCs w:val="18"/>
                <w:lang w:val="en-US"/>
              </w:rPr>
            </w:pPr>
            <w:r w:rsidRPr="002635B3">
              <w:rPr>
                <w:szCs w:val="18"/>
                <w:lang w:val="en-US"/>
              </w:rPr>
              <w:t>MAMPEC v.3.1 was used for the modelling.</w:t>
            </w:r>
          </w:p>
          <w:p w14:paraId="17E78A19" w14:textId="58C8EEC6" w:rsidR="00797B0D" w:rsidRPr="002635B3" w:rsidRDefault="00797B0D" w:rsidP="00CA7948">
            <w:pPr>
              <w:spacing w:line="276" w:lineRule="auto"/>
              <w:rPr>
                <w:szCs w:val="18"/>
                <w:lang w:val="en-US"/>
              </w:rPr>
            </w:pPr>
            <w:r w:rsidRPr="002635B3">
              <w:rPr>
                <w:szCs w:val="18"/>
                <w:lang w:val="en-US"/>
              </w:rPr>
              <w:t>For the active substance, agreed values from the CAR w</w:t>
            </w:r>
            <w:r w:rsidR="009820CC" w:rsidRPr="002635B3">
              <w:rPr>
                <w:szCs w:val="18"/>
                <w:lang w:val="en-US"/>
              </w:rPr>
              <w:t>as</w:t>
            </w:r>
            <w:r w:rsidRPr="002635B3">
              <w:rPr>
                <w:szCs w:val="18"/>
                <w:lang w:val="en-US"/>
              </w:rPr>
              <w:t xml:space="preserve"> used as input. For other environmental parameters, default values for the environmental parameters given in the above-mentioned scenario documents were used, in addition to product-specific values where applicable.</w:t>
            </w:r>
          </w:p>
        </w:tc>
      </w:tr>
      <w:tr w:rsidR="00797B0D" w:rsidRPr="00C77655" w14:paraId="2ABCC7D5" w14:textId="77777777" w:rsidTr="00906A8C">
        <w:tc>
          <w:tcPr>
            <w:tcW w:w="2722" w:type="dxa"/>
            <w:shd w:val="clear" w:color="auto" w:fill="FFFFCC"/>
            <w:vAlign w:val="center"/>
          </w:tcPr>
          <w:p w14:paraId="101BFC70" w14:textId="77777777" w:rsidR="00797B0D" w:rsidRPr="002635B3" w:rsidRDefault="00797B0D" w:rsidP="00CA7948">
            <w:pPr>
              <w:spacing w:line="276" w:lineRule="auto"/>
              <w:rPr>
                <w:rFonts w:eastAsia="Calibri"/>
                <w:szCs w:val="18"/>
                <w:lang w:val="en-US" w:eastAsia="en-US"/>
              </w:rPr>
            </w:pPr>
            <w:r w:rsidRPr="002635B3">
              <w:rPr>
                <w:rFonts w:eastAsia="Calibri"/>
                <w:szCs w:val="18"/>
                <w:lang w:val="en-US" w:eastAsia="en-US"/>
              </w:rPr>
              <w:t>Distribution in the environment</w:t>
            </w:r>
          </w:p>
        </w:tc>
        <w:tc>
          <w:tcPr>
            <w:tcW w:w="6413" w:type="dxa"/>
            <w:shd w:val="clear" w:color="auto" w:fill="auto"/>
            <w:vAlign w:val="center"/>
          </w:tcPr>
          <w:p w14:paraId="1CB01906" w14:textId="77777777" w:rsidR="00797B0D" w:rsidRPr="002635B3" w:rsidRDefault="00797B0D" w:rsidP="00CA7948">
            <w:pPr>
              <w:spacing w:line="276" w:lineRule="auto"/>
              <w:rPr>
                <w:rFonts w:eastAsia="Calibri"/>
                <w:szCs w:val="18"/>
                <w:lang w:val="en-US" w:eastAsia="en-US"/>
              </w:rPr>
            </w:pPr>
            <w:r w:rsidRPr="002635B3">
              <w:rPr>
                <w:szCs w:val="18"/>
                <w:lang w:val="en-US"/>
              </w:rPr>
              <w:t xml:space="preserve">The PEC values in water and sediment were calculated with MAMPEC v.3.1 based on the input described above. </w:t>
            </w:r>
          </w:p>
        </w:tc>
      </w:tr>
      <w:tr w:rsidR="00797B0D" w:rsidRPr="00C77655" w14:paraId="4EACCA8C" w14:textId="77777777" w:rsidTr="00906A8C">
        <w:tc>
          <w:tcPr>
            <w:tcW w:w="2722" w:type="dxa"/>
            <w:shd w:val="clear" w:color="auto" w:fill="FFFFCC"/>
            <w:vAlign w:val="center"/>
          </w:tcPr>
          <w:p w14:paraId="274B0940" w14:textId="77777777" w:rsidR="00797B0D" w:rsidRPr="002635B3" w:rsidRDefault="00797B0D" w:rsidP="00CA7948">
            <w:pPr>
              <w:spacing w:line="276" w:lineRule="auto"/>
              <w:rPr>
                <w:rFonts w:eastAsia="Calibri"/>
                <w:szCs w:val="18"/>
                <w:lang w:val="en-US" w:eastAsia="en-US"/>
              </w:rPr>
            </w:pPr>
            <w:r w:rsidRPr="002635B3">
              <w:rPr>
                <w:rFonts w:eastAsia="Calibri"/>
                <w:szCs w:val="18"/>
                <w:lang w:val="en-US" w:eastAsia="en-US"/>
              </w:rPr>
              <w:lastRenderedPageBreak/>
              <w:t>Life cycle steps assessed</w:t>
            </w:r>
          </w:p>
        </w:tc>
        <w:tc>
          <w:tcPr>
            <w:tcW w:w="6413" w:type="dxa"/>
            <w:shd w:val="clear" w:color="auto" w:fill="auto"/>
            <w:vAlign w:val="center"/>
          </w:tcPr>
          <w:p w14:paraId="5DCA2573" w14:textId="77777777" w:rsidR="00E06A8C" w:rsidRPr="000315E4" w:rsidRDefault="00E06A8C" w:rsidP="00E06A8C">
            <w:pPr>
              <w:spacing w:before="60" w:after="60" w:line="276" w:lineRule="auto"/>
              <w:rPr>
                <w:rFonts w:eastAsia="Calibri"/>
                <w:lang w:val="en-US" w:eastAsia="en-US"/>
              </w:rPr>
            </w:pPr>
            <w:r w:rsidRPr="000315E4">
              <w:rPr>
                <w:rFonts w:eastAsia="Calibri"/>
                <w:lang w:val="en-US" w:eastAsia="en-US"/>
              </w:rPr>
              <w:t>Production: No</w:t>
            </w:r>
          </w:p>
          <w:p w14:paraId="2F0B88B7" w14:textId="77777777" w:rsidR="00E06A8C" w:rsidRPr="000315E4" w:rsidRDefault="00E06A8C" w:rsidP="00E06A8C">
            <w:pPr>
              <w:spacing w:before="60" w:after="60" w:line="276" w:lineRule="auto"/>
              <w:rPr>
                <w:rFonts w:eastAsia="Calibri"/>
                <w:lang w:val="en-US" w:eastAsia="en-US"/>
              </w:rPr>
            </w:pPr>
            <w:r w:rsidRPr="000315E4">
              <w:rPr>
                <w:rFonts w:eastAsia="Calibri"/>
                <w:lang w:val="en-US" w:eastAsia="en-US"/>
              </w:rPr>
              <w:t>Formulation No</w:t>
            </w:r>
          </w:p>
          <w:p w14:paraId="6888A972" w14:textId="77777777" w:rsidR="00E06A8C" w:rsidRPr="000315E4" w:rsidRDefault="00E06A8C" w:rsidP="00E06A8C">
            <w:pPr>
              <w:spacing w:before="60" w:after="60" w:line="276" w:lineRule="auto"/>
              <w:rPr>
                <w:rFonts w:eastAsia="Calibri"/>
                <w:lang w:val="en-US" w:eastAsia="en-US"/>
              </w:rPr>
            </w:pPr>
            <w:r w:rsidRPr="000315E4">
              <w:rPr>
                <w:rFonts w:eastAsia="Calibri"/>
                <w:lang w:val="en-US" w:eastAsia="en-US"/>
              </w:rPr>
              <w:t>Use: No</w:t>
            </w:r>
          </w:p>
          <w:p w14:paraId="62B4D719" w14:textId="5DD979DE" w:rsidR="00797B0D" w:rsidRPr="002635B3" w:rsidRDefault="00E06A8C" w:rsidP="00E06A8C">
            <w:pPr>
              <w:spacing w:line="276" w:lineRule="auto"/>
              <w:rPr>
                <w:rFonts w:eastAsia="Calibri"/>
                <w:i/>
                <w:szCs w:val="18"/>
                <w:lang w:val="en-US" w:eastAsia="en-US"/>
              </w:rPr>
            </w:pPr>
            <w:r w:rsidRPr="000315E4">
              <w:rPr>
                <w:rFonts w:eastAsia="Calibri"/>
                <w:lang w:val="en-US" w:eastAsia="en-US"/>
              </w:rPr>
              <w:t>Service life: Yes</w:t>
            </w:r>
          </w:p>
        </w:tc>
      </w:tr>
    </w:tbl>
    <w:p w14:paraId="38730C29" w14:textId="77777777" w:rsidR="00D3517E" w:rsidRPr="002635B3" w:rsidRDefault="00D3517E" w:rsidP="0069339D">
      <w:pPr>
        <w:keepNext/>
        <w:rPr>
          <w:rFonts w:eastAsia="Calibri"/>
          <w:b/>
          <w:i/>
          <w:sz w:val="22"/>
          <w:szCs w:val="22"/>
          <w:lang w:val="en-US" w:eastAsia="en-US"/>
        </w:rPr>
      </w:pPr>
      <w:bookmarkStart w:id="1709" w:name="_Toc377651045"/>
    </w:p>
    <w:p w14:paraId="22A5DD32" w14:textId="77777777" w:rsidR="00D3517E" w:rsidRPr="002635B3" w:rsidRDefault="00D3517E" w:rsidP="0069339D">
      <w:pPr>
        <w:keepNext/>
        <w:rPr>
          <w:rFonts w:eastAsia="Calibri"/>
          <w:b/>
          <w:i/>
          <w:sz w:val="22"/>
          <w:szCs w:val="22"/>
          <w:lang w:val="en-US" w:eastAsia="en-US"/>
        </w:rPr>
      </w:pPr>
    </w:p>
    <w:p w14:paraId="0E7FFF0D" w14:textId="6F3D6DB0" w:rsidR="0069339D" w:rsidRPr="002635B3" w:rsidRDefault="0069339D" w:rsidP="0069339D">
      <w:pPr>
        <w:keepNext/>
        <w:rPr>
          <w:rFonts w:eastAsia="Calibri"/>
          <w:b/>
          <w:i/>
          <w:sz w:val="22"/>
          <w:szCs w:val="22"/>
          <w:lang w:val="en-US" w:eastAsia="en-US"/>
        </w:rPr>
      </w:pPr>
      <w:r w:rsidRPr="002635B3">
        <w:rPr>
          <w:rFonts w:eastAsia="Calibri"/>
          <w:b/>
          <w:i/>
          <w:sz w:val="22"/>
          <w:szCs w:val="22"/>
          <w:lang w:val="en-US" w:eastAsia="en-US"/>
        </w:rPr>
        <w:t>Emission estimation</w:t>
      </w:r>
    </w:p>
    <w:p w14:paraId="5F685556" w14:textId="77777777" w:rsidR="0069339D" w:rsidRPr="002635B3" w:rsidRDefault="0069339D" w:rsidP="0069339D">
      <w:pPr>
        <w:keepNext/>
        <w:spacing w:line="260" w:lineRule="atLeast"/>
        <w:rPr>
          <w:rFonts w:eastAsia="Calibri"/>
          <w:b/>
          <w:lang w:val="en-US" w:eastAsia="en-US"/>
        </w:rPr>
      </w:pPr>
    </w:p>
    <w:p w14:paraId="1DD9AAD1" w14:textId="77777777" w:rsidR="00DE247B" w:rsidRPr="002635B3" w:rsidRDefault="00DE247B" w:rsidP="00DE247B">
      <w:pPr>
        <w:spacing w:line="260" w:lineRule="atLeast"/>
        <w:rPr>
          <w:szCs w:val="22"/>
          <w:lang w:val="en-US"/>
        </w:rPr>
      </w:pPr>
      <w:bookmarkStart w:id="1710" w:name="_Hlk501445922"/>
      <w:r w:rsidRPr="002635B3">
        <w:rPr>
          <w:szCs w:val="22"/>
          <w:lang w:val="en-US"/>
        </w:rPr>
        <w:t>In the following tables, some of the input parameters used for the calculations of daily local emissions (E</w:t>
      </w:r>
      <w:r w:rsidRPr="002635B3">
        <w:rPr>
          <w:szCs w:val="22"/>
          <w:vertAlign w:val="subscript"/>
          <w:lang w:val="en-US"/>
        </w:rPr>
        <w:t>local</w:t>
      </w:r>
      <w:r w:rsidRPr="002635B3">
        <w:rPr>
          <w:szCs w:val="22"/>
          <w:lang w:val="en-US"/>
        </w:rPr>
        <w:t>) and predicted environmental concentrations (PECs) are given. E</w:t>
      </w:r>
      <w:r w:rsidRPr="002635B3">
        <w:rPr>
          <w:szCs w:val="22"/>
          <w:vertAlign w:val="subscript"/>
          <w:lang w:val="en-US"/>
        </w:rPr>
        <w:t xml:space="preserve">local </w:t>
      </w:r>
      <w:r w:rsidRPr="002635B3">
        <w:rPr>
          <w:szCs w:val="22"/>
          <w:lang w:val="en-US"/>
        </w:rPr>
        <w:t>was calculated as follows, in accordance with the scenario documents:</w:t>
      </w:r>
    </w:p>
    <w:p w14:paraId="427AD470" w14:textId="77777777" w:rsidR="00DE247B" w:rsidRPr="002635B3" w:rsidRDefault="00DE247B" w:rsidP="00DE247B">
      <w:pPr>
        <w:spacing w:line="260" w:lineRule="atLeast"/>
        <w:rPr>
          <w:szCs w:val="22"/>
          <w:lang w:val="en-US"/>
        </w:rPr>
      </w:pPr>
    </w:p>
    <w:p w14:paraId="7D34B595" w14:textId="77777777" w:rsidR="00DE247B" w:rsidRPr="002635B3" w:rsidRDefault="00DE247B" w:rsidP="00DE247B">
      <w:pPr>
        <w:spacing w:line="260" w:lineRule="atLeast"/>
        <w:rPr>
          <w:szCs w:val="22"/>
          <w:lang w:val="en-US"/>
        </w:rPr>
      </w:pPr>
      <w:r w:rsidRPr="002635B3">
        <w:rPr>
          <w:szCs w:val="22"/>
          <w:lang w:val="en-US"/>
        </w:rPr>
        <w:tab/>
        <w:t>E</w:t>
      </w:r>
      <w:r w:rsidRPr="002635B3">
        <w:rPr>
          <w:szCs w:val="22"/>
          <w:vertAlign w:val="subscript"/>
          <w:lang w:val="en-US"/>
        </w:rPr>
        <w:t>local</w:t>
      </w:r>
      <w:r w:rsidRPr="002635B3">
        <w:rPr>
          <w:szCs w:val="22"/>
          <w:lang w:val="en-US"/>
        </w:rPr>
        <w:t xml:space="preserve"> (g/d) = (N</w:t>
      </w:r>
      <w:r w:rsidRPr="002635B3">
        <w:rPr>
          <w:szCs w:val="22"/>
          <w:vertAlign w:val="subscript"/>
          <w:lang w:val="en-US"/>
        </w:rPr>
        <w:t>net</w:t>
      </w:r>
      <w:r w:rsidRPr="002635B3">
        <w:rPr>
          <w:szCs w:val="22"/>
          <w:lang w:val="en-US"/>
        </w:rPr>
        <w:t xml:space="preserve"> ∙ AREA</w:t>
      </w:r>
      <w:r w:rsidRPr="002635B3">
        <w:rPr>
          <w:szCs w:val="22"/>
          <w:vertAlign w:val="subscript"/>
          <w:lang w:val="en-US"/>
        </w:rPr>
        <w:t>net</w:t>
      </w:r>
      <w:r w:rsidRPr="002635B3">
        <w:rPr>
          <w:szCs w:val="22"/>
          <w:lang w:val="en-US"/>
        </w:rPr>
        <w:t xml:space="preserve"> ∙ W</w:t>
      </w:r>
      <w:r w:rsidRPr="002635B3">
        <w:rPr>
          <w:szCs w:val="22"/>
          <w:vertAlign w:val="subscript"/>
          <w:lang w:val="en-US"/>
        </w:rPr>
        <w:t>net</w:t>
      </w:r>
      <w:r w:rsidRPr="002635B3">
        <w:rPr>
          <w:szCs w:val="22"/>
          <w:lang w:val="en-US"/>
        </w:rPr>
        <w:t xml:space="preserve"> ∙ COVERAGE ∙ C</w:t>
      </w:r>
      <w:r w:rsidRPr="002635B3">
        <w:rPr>
          <w:szCs w:val="22"/>
          <w:vertAlign w:val="subscript"/>
          <w:lang w:val="en-US"/>
        </w:rPr>
        <w:t>a.i.</w:t>
      </w:r>
      <w:r w:rsidRPr="002635B3">
        <w:rPr>
          <w:szCs w:val="22"/>
          <w:lang w:val="en-US"/>
        </w:rPr>
        <w:t xml:space="preserve"> ∙ F</w:t>
      </w:r>
      <w:r w:rsidRPr="002635B3">
        <w:rPr>
          <w:szCs w:val="22"/>
          <w:vertAlign w:val="subscript"/>
          <w:lang w:val="en-US"/>
        </w:rPr>
        <w:t>a.i.</w:t>
      </w:r>
      <w:r w:rsidRPr="002635B3">
        <w:rPr>
          <w:szCs w:val="22"/>
          <w:lang w:val="en-US"/>
        </w:rPr>
        <w:t>) / T</w:t>
      </w:r>
      <w:r w:rsidRPr="002635B3">
        <w:rPr>
          <w:szCs w:val="22"/>
          <w:vertAlign w:val="subscript"/>
          <w:lang w:val="en-US"/>
        </w:rPr>
        <w:t>deployment</w:t>
      </w:r>
      <w:r w:rsidRPr="002635B3">
        <w:rPr>
          <w:szCs w:val="22"/>
          <w:lang w:val="en-US"/>
        </w:rPr>
        <w:t xml:space="preserve"> </w:t>
      </w:r>
    </w:p>
    <w:p w14:paraId="6A2720B8" w14:textId="77777777" w:rsidR="00DE247B" w:rsidRPr="002635B3" w:rsidRDefault="00DE247B" w:rsidP="00DE247B">
      <w:pPr>
        <w:spacing w:line="260" w:lineRule="atLeast"/>
        <w:rPr>
          <w:szCs w:val="22"/>
          <w:lang w:val="en-US"/>
        </w:rPr>
      </w:pPr>
    </w:p>
    <w:p w14:paraId="7A1F1BF7" w14:textId="77777777" w:rsidR="00DE247B" w:rsidRPr="002635B3" w:rsidRDefault="00DE247B" w:rsidP="00DE247B">
      <w:pPr>
        <w:spacing w:line="260" w:lineRule="atLeast"/>
        <w:rPr>
          <w:szCs w:val="22"/>
          <w:lang w:val="en-US"/>
        </w:rPr>
      </w:pPr>
      <w:r w:rsidRPr="002635B3">
        <w:rPr>
          <w:szCs w:val="22"/>
          <w:lang w:val="en-US"/>
        </w:rPr>
        <w:t>Subsequently, the E</w:t>
      </w:r>
      <w:r w:rsidRPr="002635B3">
        <w:rPr>
          <w:szCs w:val="22"/>
          <w:vertAlign w:val="subscript"/>
          <w:lang w:val="en-US"/>
        </w:rPr>
        <w:t>local</w:t>
      </w:r>
      <w:r w:rsidRPr="002635B3">
        <w:rPr>
          <w:szCs w:val="22"/>
          <w:lang w:val="en-US"/>
        </w:rPr>
        <w:t xml:space="preserve"> values were entered into MAMPEC for the modelling of PECs. In the first table, E</w:t>
      </w:r>
      <w:r w:rsidRPr="002635B3">
        <w:rPr>
          <w:szCs w:val="22"/>
          <w:vertAlign w:val="subscript"/>
          <w:lang w:val="en-US"/>
        </w:rPr>
        <w:t>local</w:t>
      </w:r>
      <w:r w:rsidRPr="002635B3">
        <w:rPr>
          <w:szCs w:val="22"/>
          <w:lang w:val="en-US"/>
        </w:rPr>
        <w:t xml:space="preserve"> input parameters and some input parameters for the PEC modelling are given, for both the EU fish farm scenario and the Norwegian fish farm scenario (for a full list of all input parameters and reasoning behind them, see the respective scenario documents). The second table lists the active substance input parameters, and the third table gives the concentrations of active substances used for the E</w:t>
      </w:r>
      <w:r w:rsidRPr="002635B3">
        <w:rPr>
          <w:szCs w:val="22"/>
          <w:vertAlign w:val="subscript"/>
          <w:lang w:val="en-US"/>
        </w:rPr>
        <w:t>local</w:t>
      </w:r>
      <w:r w:rsidRPr="002635B3">
        <w:rPr>
          <w:szCs w:val="22"/>
          <w:lang w:val="en-US"/>
        </w:rPr>
        <w:t xml:space="preserve"> calculation of the different products.</w:t>
      </w:r>
    </w:p>
    <w:p w14:paraId="1680CCDE" w14:textId="77777777" w:rsidR="00DE247B" w:rsidRPr="002635B3" w:rsidRDefault="00DE247B" w:rsidP="00DE247B">
      <w:pPr>
        <w:spacing w:line="260" w:lineRule="atLeast"/>
        <w:rPr>
          <w:szCs w:val="22"/>
          <w:lang w:val="en-US"/>
        </w:rPr>
      </w:pPr>
    </w:p>
    <w:p w14:paraId="6640171F" w14:textId="4D691BEB" w:rsidR="00DE247B" w:rsidRPr="002635B3" w:rsidRDefault="00DE247B" w:rsidP="00DE247B">
      <w:pPr>
        <w:spacing w:line="260" w:lineRule="atLeast"/>
        <w:rPr>
          <w:rFonts w:eastAsia="Calibri"/>
          <w:b/>
          <w:highlight w:val="yellow"/>
          <w:lang w:val="en-US" w:eastAsia="en-US"/>
        </w:rPr>
      </w:pPr>
      <w:r w:rsidRPr="002635B3">
        <w:rPr>
          <w:szCs w:val="22"/>
          <w:lang w:val="en-US"/>
        </w:rPr>
        <w:t>All calculations of E</w:t>
      </w:r>
      <w:r w:rsidRPr="002635B3">
        <w:rPr>
          <w:szCs w:val="22"/>
          <w:vertAlign w:val="subscript"/>
          <w:lang w:val="en-US"/>
        </w:rPr>
        <w:t>local</w:t>
      </w:r>
      <w:r w:rsidRPr="002635B3">
        <w:rPr>
          <w:szCs w:val="22"/>
          <w:lang w:val="en-US"/>
        </w:rPr>
        <w:t xml:space="preserve">, and details on the MAMPEC modelling, can be found </w:t>
      </w:r>
      <w:r w:rsidR="008F64D1" w:rsidRPr="002635B3">
        <w:rPr>
          <w:szCs w:val="22"/>
          <w:lang w:val="en-US"/>
        </w:rPr>
        <w:t>as annexes under section 3.2.1</w:t>
      </w:r>
      <w:r w:rsidRPr="002635B3">
        <w:rPr>
          <w:szCs w:val="22"/>
          <w:lang w:val="en-US"/>
        </w:rPr>
        <w:t xml:space="preserve">.   </w:t>
      </w:r>
    </w:p>
    <w:p w14:paraId="7F732855" w14:textId="77777777" w:rsidR="00DE247B" w:rsidRPr="002635B3" w:rsidRDefault="00DE247B" w:rsidP="00DE247B">
      <w:pPr>
        <w:spacing w:line="260" w:lineRule="atLeast"/>
        <w:rPr>
          <w:rFonts w:eastAsia="Calibri"/>
          <w:b/>
          <w:highlight w:val="yellow"/>
          <w:lang w:val="en-US" w:eastAsia="en-US"/>
        </w:rPr>
      </w:pPr>
    </w:p>
    <w:p w14:paraId="7FDF4394" w14:textId="67E74AAC" w:rsidR="00DE247B" w:rsidRPr="002635B3" w:rsidRDefault="00DE247B" w:rsidP="00DE247B">
      <w:pPr>
        <w:keepNext/>
        <w:spacing w:line="260" w:lineRule="atLeast"/>
        <w:rPr>
          <w:rFonts w:eastAsia="Calibri"/>
          <w:b/>
          <w:lang w:val="en-US" w:eastAsia="en-US"/>
        </w:rPr>
      </w:pPr>
      <w:bookmarkStart w:id="1711" w:name="_Hlk20223257"/>
      <w:r w:rsidRPr="002635B3">
        <w:rPr>
          <w:rFonts w:eastAsia="Calibri"/>
          <w:b/>
          <w:lang w:val="en-US" w:eastAsia="en-US"/>
        </w:rPr>
        <w:t>Parameters for emission (E</w:t>
      </w:r>
      <w:r w:rsidRPr="002635B3">
        <w:rPr>
          <w:rFonts w:eastAsia="Calibri"/>
          <w:b/>
          <w:vertAlign w:val="subscript"/>
          <w:lang w:val="en-US" w:eastAsia="en-US"/>
        </w:rPr>
        <w:t>local</w:t>
      </w:r>
      <w:r w:rsidRPr="002635B3">
        <w:rPr>
          <w:rFonts w:eastAsia="Calibri"/>
          <w:b/>
          <w:lang w:val="en-US" w:eastAsia="en-US"/>
        </w:rPr>
        <w:t>) and PEC calculations</w:t>
      </w:r>
    </w:p>
    <w:p w14:paraId="33308AF7" w14:textId="77777777" w:rsidR="00DE247B" w:rsidRPr="002635B3" w:rsidRDefault="00DE247B" w:rsidP="00DE247B">
      <w:pPr>
        <w:keepNext/>
        <w:spacing w:line="260" w:lineRule="atLeast"/>
        <w:rPr>
          <w:rFonts w:eastAsia="Calibri"/>
          <w:b/>
          <w:lang w:val="en-US" w:eastAsia="en-US"/>
        </w:rPr>
      </w:pPr>
    </w:p>
    <w:tbl>
      <w:tblPr>
        <w:tblStyle w:val="Tabellrutenett"/>
        <w:tblW w:w="4869" w:type="pct"/>
        <w:tblLook w:val="04A0" w:firstRow="1" w:lastRow="0" w:firstColumn="1" w:lastColumn="0" w:noHBand="0" w:noVBand="1"/>
      </w:tblPr>
      <w:tblGrid>
        <w:gridCol w:w="4593"/>
        <w:gridCol w:w="2067"/>
        <w:gridCol w:w="2303"/>
      </w:tblGrid>
      <w:tr w:rsidR="00DE247B" w:rsidRPr="00C77655" w14:paraId="610042E3" w14:textId="77777777" w:rsidTr="006F59AC">
        <w:tc>
          <w:tcPr>
            <w:tcW w:w="2562" w:type="pct"/>
          </w:tcPr>
          <w:p w14:paraId="684FE57E" w14:textId="77777777" w:rsidR="00DE247B" w:rsidRPr="002635B3" w:rsidRDefault="00DE247B" w:rsidP="00CA7948">
            <w:pPr>
              <w:pStyle w:val="Ingenmellomrom"/>
              <w:keepNext/>
              <w:spacing w:line="276" w:lineRule="auto"/>
              <w:rPr>
                <w:rFonts w:ascii="Verdana" w:hAnsi="Verdana"/>
                <w:b/>
                <w:sz w:val="18"/>
              </w:rPr>
            </w:pPr>
            <w:r w:rsidRPr="002635B3">
              <w:rPr>
                <w:rFonts w:ascii="Verdana" w:hAnsi="Verdana"/>
                <w:b/>
                <w:sz w:val="18"/>
              </w:rPr>
              <w:t>Parameter</w:t>
            </w:r>
          </w:p>
        </w:tc>
        <w:tc>
          <w:tcPr>
            <w:tcW w:w="1153" w:type="pct"/>
          </w:tcPr>
          <w:p w14:paraId="5C2402B7" w14:textId="1A313697" w:rsidR="00DE247B" w:rsidRPr="002635B3" w:rsidRDefault="00DE247B" w:rsidP="00CA7948">
            <w:pPr>
              <w:pStyle w:val="Ingenmellomrom"/>
              <w:keepNext/>
              <w:spacing w:line="276" w:lineRule="auto"/>
              <w:jc w:val="center"/>
              <w:rPr>
                <w:rFonts w:ascii="Verdana" w:hAnsi="Verdana"/>
                <w:b/>
                <w:sz w:val="18"/>
              </w:rPr>
            </w:pPr>
            <w:r w:rsidRPr="002635B3">
              <w:rPr>
                <w:rFonts w:ascii="Verdana" w:hAnsi="Verdana"/>
                <w:b/>
                <w:sz w:val="18"/>
              </w:rPr>
              <w:t>EU fish farm scenario</w:t>
            </w:r>
            <w:r w:rsidR="006F59AC" w:rsidRPr="002635B3">
              <w:rPr>
                <w:rFonts w:ascii="Verdana" w:hAnsi="Verdana"/>
                <w:b/>
                <w:sz w:val="18"/>
                <w:vertAlign w:val="superscript"/>
              </w:rPr>
              <w:t>1</w:t>
            </w:r>
            <w:r w:rsidRPr="002635B3">
              <w:rPr>
                <w:rFonts w:ascii="Verdana" w:hAnsi="Verdana"/>
                <w:b/>
                <w:sz w:val="18"/>
              </w:rPr>
              <w:t xml:space="preserve"> </w:t>
            </w:r>
          </w:p>
        </w:tc>
        <w:tc>
          <w:tcPr>
            <w:tcW w:w="1285" w:type="pct"/>
          </w:tcPr>
          <w:p w14:paraId="6C890E8E" w14:textId="0B74A785" w:rsidR="00DE247B" w:rsidRPr="002635B3" w:rsidRDefault="00DE247B" w:rsidP="00CA7948">
            <w:pPr>
              <w:pStyle w:val="Ingenmellomrom"/>
              <w:keepNext/>
              <w:spacing w:line="276" w:lineRule="auto"/>
              <w:jc w:val="center"/>
              <w:rPr>
                <w:rFonts w:ascii="Verdana" w:hAnsi="Verdana"/>
                <w:b/>
                <w:sz w:val="18"/>
              </w:rPr>
            </w:pPr>
            <w:r w:rsidRPr="002635B3">
              <w:rPr>
                <w:rFonts w:ascii="Verdana" w:hAnsi="Verdana"/>
                <w:b/>
                <w:sz w:val="18"/>
              </w:rPr>
              <w:t>Norwegian fish farm scenario</w:t>
            </w:r>
            <w:r w:rsidR="006F59AC" w:rsidRPr="002635B3">
              <w:rPr>
                <w:rFonts w:ascii="Verdana" w:hAnsi="Verdana"/>
                <w:b/>
                <w:sz w:val="18"/>
                <w:vertAlign w:val="superscript"/>
              </w:rPr>
              <w:t>2</w:t>
            </w:r>
            <w:r w:rsidRPr="002635B3">
              <w:rPr>
                <w:rFonts w:ascii="Verdana" w:hAnsi="Verdana"/>
                <w:b/>
                <w:sz w:val="18"/>
              </w:rPr>
              <w:t xml:space="preserve"> </w:t>
            </w:r>
          </w:p>
        </w:tc>
      </w:tr>
      <w:tr w:rsidR="00DE247B" w:rsidRPr="00C77655" w14:paraId="3A0F2125" w14:textId="77777777" w:rsidTr="006F59AC">
        <w:tc>
          <w:tcPr>
            <w:tcW w:w="2562" w:type="pct"/>
          </w:tcPr>
          <w:p w14:paraId="6212EE7B" w14:textId="77777777" w:rsidR="00DE247B" w:rsidRPr="002635B3" w:rsidRDefault="00DE247B" w:rsidP="00CA7948">
            <w:pPr>
              <w:pStyle w:val="Ingenmellomrom"/>
              <w:keepNext/>
              <w:spacing w:line="276" w:lineRule="auto"/>
              <w:rPr>
                <w:rFonts w:ascii="Verdana" w:hAnsi="Verdana"/>
                <w:sz w:val="18"/>
              </w:rPr>
            </w:pPr>
            <w:r w:rsidRPr="002635B3">
              <w:rPr>
                <w:rFonts w:ascii="Verdana" w:hAnsi="Verdana"/>
                <w:sz w:val="18"/>
              </w:rPr>
              <w:t>Concentration of a.i. in product, C</w:t>
            </w:r>
            <w:r w:rsidRPr="002635B3">
              <w:rPr>
                <w:rFonts w:ascii="Verdana" w:hAnsi="Verdana"/>
                <w:sz w:val="18"/>
                <w:vertAlign w:val="subscript"/>
              </w:rPr>
              <w:t>a.i.</w:t>
            </w:r>
          </w:p>
        </w:tc>
        <w:tc>
          <w:tcPr>
            <w:tcW w:w="1153" w:type="pct"/>
          </w:tcPr>
          <w:p w14:paraId="0B53D3BB" w14:textId="77777777" w:rsidR="00DE247B" w:rsidRPr="002635B3" w:rsidDel="008D63B6" w:rsidRDefault="00DE247B" w:rsidP="00CA7948">
            <w:pPr>
              <w:pStyle w:val="Ingenmellomrom"/>
              <w:keepNext/>
              <w:spacing w:line="276" w:lineRule="auto"/>
              <w:jc w:val="center"/>
              <w:rPr>
                <w:rFonts w:ascii="Verdana" w:hAnsi="Verdana"/>
                <w:i/>
                <w:sz w:val="18"/>
              </w:rPr>
            </w:pPr>
            <w:r w:rsidRPr="002635B3">
              <w:rPr>
                <w:rFonts w:ascii="Verdana" w:hAnsi="Verdana"/>
                <w:i/>
                <w:sz w:val="18"/>
              </w:rPr>
              <w:t>See table below</w:t>
            </w:r>
          </w:p>
        </w:tc>
        <w:tc>
          <w:tcPr>
            <w:tcW w:w="1285" w:type="pct"/>
          </w:tcPr>
          <w:p w14:paraId="29EE67C1" w14:textId="77777777" w:rsidR="00DE247B" w:rsidRPr="002635B3" w:rsidRDefault="00DE247B" w:rsidP="00CA7948">
            <w:pPr>
              <w:pStyle w:val="Ingenmellomrom"/>
              <w:keepNext/>
              <w:spacing w:line="276" w:lineRule="auto"/>
              <w:jc w:val="center"/>
              <w:rPr>
                <w:rFonts w:ascii="Verdana" w:hAnsi="Verdana"/>
                <w:b/>
                <w:sz w:val="18"/>
              </w:rPr>
            </w:pPr>
            <w:r w:rsidRPr="002635B3">
              <w:rPr>
                <w:rFonts w:ascii="Verdana" w:hAnsi="Verdana"/>
                <w:i/>
                <w:sz w:val="18"/>
              </w:rPr>
              <w:t>See table below</w:t>
            </w:r>
          </w:p>
        </w:tc>
      </w:tr>
      <w:tr w:rsidR="00DE247B" w:rsidRPr="00C77655" w14:paraId="2561AEC9" w14:textId="77777777" w:rsidTr="006F59AC">
        <w:tc>
          <w:tcPr>
            <w:tcW w:w="2562" w:type="pct"/>
            <w:vAlign w:val="center"/>
          </w:tcPr>
          <w:p w14:paraId="71774D99" w14:textId="77777777" w:rsidR="00DE247B" w:rsidRPr="002635B3" w:rsidRDefault="00DE247B" w:rsidP="00CA7948">
            <w:pPr>
              <w:pStyle w:val="Ingenmellomrom"/>
              <w:keepNext/>
              <w:spacing w:line="276" w:lineRule="auto"/>
              <w:rPr>
                <w:rFonts w:ascii="Verdana" w:hAnsi="Verdana"/>
                <w:sz w:val="18"/>
              </w:rPr>
            </w:pPr>
            <w:r w:rsidRPr="002635B3">
              <w:rPr>
                <w:rFonts w:ascii="Verdana" w:hAnsi="Verdana"/>
                <w:sz w:val="18"/>
              </w:rPr>
              <w:t>Number of nets per fish farm area, N</w:t>
            </w:r>
            <w:r w:rsidRPr="002635B3">
              <w:rPr>
                <w:rFonts w:ascii="Verdana" w:hAnsi="Verdana"/>
                <w:sz w:val="18"/>
                <w:vertAlign w:val="subscript"/>
              </w:rPr>
              <w:t>net</w:t>
            </w:r>
          </w:p>
        </w:tc>
        <w:tc>
          <w:tcPr>
            <w:tcW w:w="1153" w:type="pct"/>
            <w:vAlign w:val="center"/>
          </w:tcPr>
          <w:p w14:paraId="08E8D987"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10</w:t>
            </w:r>
          </w:p>
        </w:tc>
        <w:tc>
          <w:tcPr>
            <w:tcW w:w="1285" w:type="pct"/>
          </w:tcPr>
          <w:p w14:paraId="67EDB5BB"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10</w:t>
            </w:r>
          </w:p>
        </w:tc>
      </w:tr>
      <w:tr w:rsidR="00DE247B" w:rsidRPr="00C77655" w14:paraId="4FF58C59" w14:textId="77777777" w:rsidTr="006F59AC">
        <w:tc>
          <w:tcPr>
            <w:tcW w:w="2562" w:type="pct"/>
            <w:vAlign w:val="center"/>
          </w:tcPr>
          <w:p w14:paraId="2F7B256B" w14:textId="77777777" w:rsidR="00DE247B" w:rsidRPr="002635B3" w:rsidRDefault="00DE247B" w:rsidP="00CA7948">
            <w:pPr>
              <w:pStyle w:val="Ingenmellomrom"/>
              <w:keepNext/>
              <w:spacing w:line="276" w:lineRule="auto"/>
              <w:rPr>
                <w:rFonts w:ascii="Verdana" w:hAnsi="Verdana"/>
                <w:sz w:val="18"/>
              </w:rPr>
            </w:pPr>
            <w:r w:rsidRPr="002635B3">
              <w:rPr>
                <w:rFonts w:ascii="Verdana" w:hAnsi="Verdana"/>
                <w:sz w:val="18"/>
              </w:rPr>
              <w:t>Area of each net, Area</w:t>
            </w:r>
            <w:r w:rsidRPr="002635B3">
              <w:rPr>
                <w:rFonts w:ascii="Verdana" w:hAnsi="Verdana"/>
                <w:sz w:val="18"/>
                <w:vertAlign w:val="subscript"/>
              </w:rPr>
              <w:t>net</w:t>
            </w:r>
          </w:p>
        </w:tc>
        <w:tc>
          <w:tcPr>
            <w:tcW w:w="1153" w:type="pct"/>
            <w:vAlign w:val="center"/>
          </w:tcPr>
          <w:p w14:paraId="22574FE4"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5103 m</w:t>
            </w:r>
            <w:r w:rsidRPr="002635B3">
              <w:rPr>
                <w:rFonts w:ascii="Verdana" w:hAnsi="Verdana"/>
                <w:sz w:val="18"/>
                <w:vertAlign w:val="superscript"/>
              </w:rPr>
              <w:t>2</w:t>
            </w:r>
          </w:p>
        </w:tc>
        <w:tc>
          <w:tcPr>
            <w:tcW w:w="1285" w:type="pct"/>
          </w:tcPr>
          <w:p w14:paraId="0AA0A563"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7770 m</w:t>
            </w:r>
            <w:r w:rsidRPr="002635B3">
              <w:rPr>
                <w:rFonts w:ascii="Verdana" w:hAnsi="Verdana"/>
                <w:sz w:val="18"/>
                <w:vertAlign w:val="superscript"/>
              </w:rPr>
              <w:t>2</w:t>
            </w:r>
            <w:r w:rsidRPr="002635B3">
              <w:rPr>
                <w:rFonts w:ascii="Verdana" w:hAnsi="Verdana"/>
                <w:sz w:val="18"/>
              </w:rPr>
              <w:t xml:space="preserve"> </w:t>
            </w:r>
          </w:p>
        </w:tc>
      </w:tr>
      <w:tr w:rsidR="00DE247B" w:rsidRPr="00C77655" w14:paraId="7AC9CD23" w14:textId="77777777" w:rsidTr="006F59AC">
        <w:tc>
          <w:tcPr>
            <w:tcW w:w="2562" w:type="pct"/>
            <w:vAlign w:val="center"/>
          </w:tcPr>
          <w:p w14:paraId="1A1613D1" w14:textId="77777777" w:rsidR="00DE247B" w:rsidRPr="002635B3" w:rsidRDefault="00DE247B" w:rsidP="00CA7948">
            <w:pPr>
              <w:pStyle w:val="Ingenmellomrom"/>
              <w:keepNext/>
              <w:spacing w:line="276" w:lineRule="auto"/>
              <w:rPr>
                <w:rFonts w:ascii="Verdana" w:hAnsi="Verdana"/>
                <w:sz w:val="18"/>
              </w:rPr>
            </w:pPr>
            <w:r w:rsidRPr="002635B3">
              <w:rPr>
                <w:rFonts w:ascii="Verdana" w:hAnsi="Verdana"/>
                <w:sz w:val="18"/>
              </w:rPr>
              <w:t>Weight per m</w:t>
            </w:r>
            <w:r w:rsidRPr="002635B3">
              <w:rPr>
                <w:rFonts w:ascii="Verdana" w:hAnsi="Verdana"/>
                <w:sz w:val="18"/>
                <w:vertAlign w:val="superscript"/>
              </w:rPr>
              <w:t xml:space="preserve">2 </w:t>
            </w:r>
            <w:r w:rsidRPr="002635B3">
              <w:rPr>
                <w:rFonts w:ascii="Verdana" w:hAnsi="Verdana"/>
                <w:sz w:val="18"/>
              </w:rPr>
              <w:t>of net, W</w:t>
            </w:r>
            <w:r w:rsidRPr="002635B3">
              <w:rPr>
                <w:rFonts w:ascii="Verdana" w:hAnsi="Verdana"/>
                <w:sz w:val="18"/>
                <w:vertAlign w:val="subscript"/>
              </w:rPr>
              <w:t>net</w:t>
            </w:r>
          </w:p>
        </w:tc>
        <w:tc>
          <w:tcPr>
            <w:tcW w:w="1153" w:type="pct"/>
            <w:vAlign w:val="center"/>
          </w:tcPr>
          <w:p w14:paraId="5C02F877"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0.36 kg/m</w:t>
            </w:r>
            <w:r w:rsidRPr="002635B3">
              <w:rPr>
                <w:rFonts w:ascii="Verdana" w:hAnsi="Verdana"/>
                <w:sz w:val="18"/>
                <w:vertAlign w:val="superscript"/>
              </w:rPr>
              <w:t>2</w:t>
            </w:r>
          </w:p>
        </w:tc>
        <w:tc>
          <w:tcPr>
            <w:tcW w:w="1285" w:type="pct"/>
            <w:vAlign w:val="center"/>
          </w:tcPr>
          <w:p w14:paraId="7902C844"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0.36 kg/m</w:t>
            </w:r>
            <w:r w:rsidRPr="002635B3">
              <w:rPr>
                <w:rFonts w:ascii="Verdana" w:hAnsi="Verdana"/>
                <w:sz w:val="18"/>
                <w:vertAlign w:val="superscript"/>
              </w:rPr>
              <w:t>2</w:t>
            </w:r>
          </w:p>
        </w:tc>
      </w:tr>
      <w:tr w:rsidR="00DE247B" w:rsidRPr="00C77655" w14:paraId="4A9EB19E" w14:textId="77777777" w:rsidTr="006F59AC">
        <w:tc>
          <w:tcPr>
            <w:tcW w:w="2562" w:type="pct"/>
            <w:vAlign w:val="center"/>
          </w:tcPr>
          <w:p w14:paraId="2ACFC269" w14:textId="77777777" w:rsidR="00DE247B" w:rsidRPr="002635B3" w:rsidRDefault="00DE247B" w:rsidP="00CA7948">
            <w:pPr>
              <w:pStyle w:val="Ingenmellomrom"/>
              <w:keepNext/>
              <w:spacing w:line="276" w:lineRule="auto"/>
              <w:rPr>
                <w:rFonts w:ascii="Verdana" w:hAnsi="Verdana"/>
                <w:sz w:val="18"/>
              </w:rPr>
            </w:pPr>
            <w:r w:rsidRPr="002635B3">
              <w:rPr>
                <w:rFonts w:ascii="Verdana" w:hAnsi="Verdana"/>
                <w:sz w:val="18"/>
              </w:rPr>
              <w:t>Coverage of product (amount of product used per kg net)</w:t>
            </w:r>
          </w:p>
        </w:tc>
        <w:tc>
          <w:tcPr>
            <w:tcW w:w="1153" w:type="pct"/>
            <w:vAlign w:val="center"/>
          </w:tcPr>
          <w:p w14:paraId="7F61F202"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1 L/kg</w:t>
            </w:r>
          </w:p>
        </w:tc>
        <w:tc>
          <w:tcPr>
            <w:tcW w:w="1285" w:type="pct"/>
            <w:vAlign w:val="center"/>
          </w:tcPr>
          <w:p w14:paraId="6B8E3BF2"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1 L/kg</w:t>
            </w:r>
          </w:p>
        </w:tc>
      </w:tr>
      <w:tr w:rsidR="00DE247B" w:rsidRPr="00C77655" w14:paraId="27711904" w14:textId="77777777" w:rsidTr="006F59AC">
        <w:tc>
          <w:tcPr>
            <w:tcW w:w="2562" w:type="pct"/>
            <w:vAlign w:val="center"/>
          </w:tcPr>
          <w:p w14:paraId="4510DA3B" w14:textId="37176C5C" w:rsidR="00DE247B" w:rsidRPr="002635B3" w:rsidRDefault="00DE247B" w:rsidP="00CA7948">
            <w:pPr>
              <w:pStyle w:val="Ingenmellomrom"/>
              <w:keepNext/>
              <w:spacing w:line="276" w:lineRule="auto"/>
              <w:rPr>
                <w:rFonts w:ascii="Verdana" w:hAnsi="Verdana"/>
                <w:sz w:val="18"/>
              </w:rPr>
            </w:pPr>
            <w:r w:rsidRPr="002635B3">
              <w:rPr>
                <w:rFonts w:ascii="Verdana" w:hAnsi="Verdana"/>
                <w:sz w:val="18"/>
              </w:rPr>
              <w:t>Fraction of released a.i. per deployment</w:t>
            </w:r>
            <w:r w:rsidR="006F59AC" w:rsidRPr="002635B3">
              <w:rPr>
                <w:rFonts w:ascii="Verdana" w:hAnsi="Verdana"/>
                <w:sz w:val="18"/>
              </w:rPr>
              <w:t xml:space="preserve"> time</w:t>
            </w:r>
            <w:r w:rsidRPr="002635B3">
              <w:rPr>
                <w:rFonts w:ascii="Verdana" w:hAnsi="Verdana"/>
                <w:sz w:val="18"/>
              </w:rPr>
              <w:t xml:space="preserve"> of nets, F</w:t>
            </w:r>
            <w:r w:rsidRPr="002635B3">
              <w:rPr>
                <w:rFonts w:ascii="Verdana" w:hAnsi="Verdana"/>
                <w:sz w:val="18"/>
                <w:vertAlign w:val="subscript"/>
              </w:rPr>
              <w:t>a.i.</w:t>
            </w:r>
          </w:p>
        </w:tc>
        <w:tc>
          <w:tcPr>
            <w:tcW w:w="1153" w:type="pct"/>
            <w:vAlign w:val="center"/>
          </w:tcPr>
          <w:p w14:paraId="3290EF7D"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0.8</w:t>
            </w:r>
          </w:p>
        </w:tc>
        <w:tc>
          <w:tcPr>
            <w:tcW w:w="1285" w:type="pct"/>
            <w:vAlign w:val="center"/>
          </w:tcPr>
          <w:p w14:paraId="7D405105" w14:textId="77777777" w:rsidR="00DE247B" w:rsidRPr="002635B3" w:rsidRDefault="00DE247B" w:rsidP="00CA7948">
            <w:pPr>
              <w:pStyle w:val="Ingenmellomrom"/>
              <w:keepNext/>
              <w:spacing w:line="276" w:lineRule="auto"/>
              <w:jc w:val="center"/>
              <w:rPr>
                <w:rFonts w:ascii="Verdana" w:hAnsi="Verdana"/>
                <w:sz w:val="18"/>
              </w:rPr>
            </w:pPr>
            <w:r w:rsidRPr="002635B3">
              <w:rPr>
                <w:rFonts w:ascii="Verdana" w:hAnsi="Verdana"/>
                <w:sz w:val="18"/>
              </w:rPr>
              <w:t>0.8</w:t>
            </w:r>
          </w:p>
        </w:tc>
      </w:tr>
      <w:tr w:rsidR="00DE247B" w:rsidRPr="00C77655" w14:paraId="0E367343" w14:textId="77777777" w:rsidTr="006F59AC">
        <w:tc>
          <w:tcPr>
            <w:tcW w:w="2562" w:type="pct"/>
            <w:vAlign w:val="center"/>
          </w:tcPr>
          <w:p w14:paraId="38D96D05" w14:textId="7C19FD1A" w:rsidR="00DE247B" w:rsidRPr="002635B3" w:rsidRDefault="00DE247B" w:rsidP="00CA7948">
            <w:pPr>
              <w:pStyle w:val="Ingenmellomrom"/>
              <w:spacing w:line="276" w:lineRule="auto"/>
              <w:rPr>
                <w:rFonts w:ascii="Verdana" w:hAnsi="Verdana"/>
                <w:sz w:val="18"/>
              </w:rPr>
            </w:pPr>
            <w:r w:rsidRPr="002635B3">
              <w:rPr>
                <w:rFonts w:ascii="Verdana" w:hAnsi="Verdana"/>
                <w:sz w:val="18"/>
              </w:rPr>
              <w:t xml:space="preserve">Time net is deployed in water, T </w:t>
            </w:r>
            <w:r w:rsidRPr="002635B3">
              <w:rPr>
                <w:rFonts w:ascii="Verdana" w:hAnsi="Verdana"/>
                <w:sz w:val="18"/>
                <w:vertAlign w:val="subscript"/>
              </w:rPr>
              <w:t>deployment</w:t>
            </w:r>
          </w:p>
        </w:tc>
        <w:tc>
          <w:tcPr>
            <w:tcW w:w="1153" w:type="pct"/>
            <w:vAlign w:val="center"/>
          </w:tcPr>
          <w:p w14:paraId="083825FF"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180 days</w:t>
            </w:r>
          </w:p>
        </w:tc>
        <w:tc>
          <w:tcPr>
            <w:tcW w:w="1285" w:type="pct"/>
            <w:vAlign w:val="center"/>
          </w:tcPr>
          <w:p w14:paraId="6D165E8F"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180 days</w:t>
            </w:r>
          </w:p>
        </w:tc>
      </w:tr>
      <w:tr w:rsidR="00DE247B" w:rsidRPr="00C77655" w14:paraId="130DA0A0" w14:textId="77777777" w:rsidTr="006F59AC">
        <w:tc>
          <w:tcPr>
            <w:tcW w:w="2562" w:type="pct"/>
            <w:vAlign w:val="center"/>
          </w:tcPr>
          <w:p w14:paraId="59F0869D" w14:textId="77777777" w:rsidR="00DE247B" w:rsidRPr="002635B3" w:rsidRDefault="00DE247B" w:rsidP="00CA7948">
            <w:pPr>
              <w:pStyle w:val="Ingenmellomrom"/>
              <w:spacing w:line="276" w:lineRule="auto"/>
              <w:rPr>
                <w:rFonts w:ascii="Verdana" w:hAnsi="Verdana"/>
                <w:sz w:val="18"/>
              </w:rPr>
            </w:pPr>
            <w:r w:rsidRPr="002635B3">
              <w:rPr>
                <w:rFonts w:ascii="Verdana" w:hAnsi="Verdana"/>
                <w:sz w:val="18"/>
              </w:rPr>
              <w:t>Fish farm area (length [x] × width [y])</w:t>
            </w:r>
          </w:p>
        </w:tc>
        <w:tc>
          <w:tcPr>
            <w:tcW w:w="1153" w:type="pct"/>
            <w:vAlign w:val="center"/>
          </w:tcPr>
          <w:p w14:paraId="7B69147E"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300 × 450 m</w:t>
            </w:r>
          </w:p>
        </w:tc>
        <w:tc>
          <w:tcPr>
            <w:tcW w:w="1285" w:type="pct"/>
          </w:tcPr>
          <w:p w14:paraId="09440F5A"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 xml:space="preserve">280 × 610 m </w:t>
            </w:r>
          </w:p>
        </w:tc>
      </w:tr>
      <w:tr w:rsidR="00DE247B" w:rsidRPr="00C77655" w14:paraId="65409F12" w14:textId="77777777" w:rsidTr="006F59AC">
        <w:tc>
          <w:tcPr>
            <w:tcW w:w="2562" w:type="pct"/>
            <w:vAlign w:val="center"/>
          </w:tcPr>
          <w:p w14:paraId="0CD7E50F" w14:textId="77777777" w:rsidR="00DE247B" w:rsidRPr="002635B3" w:rsidRDefault="00DE247B" w:rsidP="00CA7948">
            <w:pPr>
              <w:pStyle w:val="Ingenmellomrom"/>
              <w:spacing w:line="276" w:lineRule="auto"/>
              <w:rPr>
                <w:rFonts w:ascii="Verdana" w:hAnsi="Verdana"/>
                <w:sz w:val="18"/>
              </w:rPr>
            </w:pPr>
            <w:r w:rsidRPr="002635B3">
              <w:rPr>
                <w:rFonts w:ascii="Verdana" w:hAnsi="Verdana"/>
                <w:sz w:val="18"/>
              </w:rPr>
              <w:t>Sea depth</w:t>
            </w:r>
          </w:p>
        </w:tc>
        <w:tc>
          <w:tcPr>
            <w:tcW w:w="1153" w:type="pct"/>
            <w:vAlign w:val="center"/>
          </w:tcPr>
          <w:p w14:paraId="517B1623"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30 m</w:t>
            </w:r>
          </w:p>
        </w:tc>
        <w:tc>
          <w:tcPr>
            <w:tcW w:w="1285" w:type="pct"/>
          </w:tcPr>
          <w:p w14:paraId="7A0D2490"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60 m</w:t>
            </w:r>
          </w:p>
        </w:tc>
      </w:tr>
      <w:tr w:rsidR="00DE247B" w:rsidRPr="00C77655" w14:paraId="408D4E2C" w14:textId="77777777" w:rsidTr="006F59AC">
        <w:tc>
          <w:tcPr>
            <w:tcW w:w="2562" w:type="pct"/>
            <w:vAlign w:val="center"/>
          </w:tcPr>
          <w:p w14:paraId="7B2371FE" w14:textId="77777777" w:rsidR="00DE247B" w:rsidRPr="002635B3" w:rsidRDefault="00DE247B" w:rsidP="00CA7948">
            <w:pPr>
              <w:pStyle w:val="Ingenmellomrom"/>
              <w:spacing w:line="276" w:lineRule="auto"/>
              <w:rPr>
                <w:rFonts w:ascii="Verdana" w:hAnsi="Verdana"/>
                <w:sz w:val="18"/>
              </w:rPr>
            </w:pPr>
            <w:r w:rsidRPr="002635B3">
              <w:rPr>
                <w:rFonts w:ascii="Verdana" w:hAnsi="Verdana"/>
                <w:sz w:val="18"/>
              </w:rPr>
              <w:t>Flow velocity</w:t>
            </w:r>
          </w:p>
        </w:tc>
        <w:tc>
          <w:tcPr>
            <w:tcW w:w="1153" w:type="pct"/>
            <w:vAlign w:val="center"/>
          </w:tcPr>
          <w:p w14:paraId="19D9122A"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3 cm/s</w:t>
            </w:r>
          </w:p>
        </w:tc>
        <w:tc>
          <w:tcPr>
            <w:tcW w:w="1285" w:type="pct"/>
          </w:tcPr>
          <w:p w14:paraId="379A9685"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3.2 cm/s</w:t>
            </w:r>
          </w:p>
        </w:tc>
      </w:tr>
      <w:tr w:rsidR="00DE247B" w:rsidRPr="00C77655" w14:paraId="091EB1D7" w14:textId="77777777" w:rsidTr="006F59AC">
        <w:tc>
          <w:tcPr>
            <w:tcW w:w="2562" w:type="pct"/>
            <w:vAlign w:val="center"/>
          </w:tcPr>
          <w:p w14:paraId="07FCD05E" w14:textId="77777777" w:rsidR="00DE247B" w:rsidRPr="002635B3" w:rsidRDefault="00DE247B" w:rsidP="00CA7948">
            <w:pPr>
              <w:pStyle w:val="Ingenmellomrom"/>
              <w:spacing w:line="276" w:lineRule="auto"/>
              <w:rPr>
                <w:rFonts w:ascii="Verdana" w:hAnsi="Verdana"/>
                <w:sz w:val="18"/>
              </w:rPr>
            </w:pPr>
            <w:r w:rsidRPr="002635B3">
              <w:rPr>
                <w:rFonts w:ascii="Verdana" w:hAnsi="Verdana"/>
                <w:sz w:val="18"/>
              </w:rPr>
              <w:t>Salinity</w:t>
            </w:r>
          </w:p>
        </w:tc>
        <w:tc>
          <w:tcPr>
            <w:tcW w:w="1153" w:type="pct"/>
            <w:vAlign w:val="center"/>
          </w:tcPr>
          <w:p w14:paraId="08D26C96"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34 psu</w:t>
            </w:r>
          </w:p>
        </w:tc>
        <w:tc>
          <w:tcPr>
            <w:tcW w:w="1285" w:type="pct"/>
          </w:tcPr>
          <w:p w14:paraId="0B9C6015"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33.2 psu</w:t>
            </w:r>
          </w:p>
        </w:tc>
      </w:tr>
      <w:tr w:rsidR="00DE247B" w:rsidRPr="00C77655" w14:paraId="24D1AFF3" w14:textId="77777777" w:rsidTr="006F59AC">
        <w:tc>
          <w:tcPr>
            <w:tcW w:w="2562" w:type="pct"/>
            <w:vAlign w:val="center"/>
          </w:tcPr>
          <w:p w14:paraId="79993F06" w14:textId="77777777" w:rsidR="00DE247B" w:rsidRPr="002635B3" w:rsidRDefault="00DE247B" w:rsidP="00CA7948">
            <w:pPr>
              <w:pStyle w:val="Ingenmellomrom"/>
              <w:spacing w:line="276" w:lineRule="auto"/>
              <w:rPr>
                <w:rFonts w:ascii="Verdana" w:hAnsi="Verdana"/>
                <w:sz w:val="18"/>
              </w:rPr>
            </w:pPr>
            <w:r w:rsidRPr="002635B3">
              <w:rPr>
                <w:rFonts w:ascii="Verdana" w:hAnsi="Verdana"/>
                <w:sz w:val="18"/>
              </w:rPr>
              <w:t xml:space="preserve">Temperature </w:t>
            </w:r>
          </w:p>
        </w:tc>
        <w:tc>
          <w:tcPr>
            <w:tcW w:w="1153" w:type="pct"/>
            <w:vAlign w:val="center"/>
          </w:tcPr>
          <w:p w14:paraId="0713B2AF"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9 °C</w:t>
            </w:r>
          </w:p>
        </w:tc>
        <w:tc>
          <w:tcPr>
            <w:tcW w:w="1285" w:type="pct"/>
          </w:tcPr>
          <w:p w14:paraId="19BA8D76" w14:textId="77777777" w:rsidR="00DE247B" w:rsidRPr="002635B3" w:rsidRDefault="00DE247B" w:rsidP="00CA7948">
            <w:pPr>
              <w:pStyle w:val="Ingenmellomrom"/>
              <w:spacing w:line="276" w:lineRule="auto"/>
              <w:jc w:val="center"/>
              <w:rPr>
                <w:rFonts w:ascii="Verdana" w:hAnsi="Verdana"/>
                <w:sz w:val="18"/>
              </w:rPr>
            </w:pPr>
            <w:r w:rsidRPr="002635B3">
              <w:rPr>
                <w:rFonts w:ascii="Verdana" w:hAnsi="Verdana"/>
                <w:sz w:val="18"/>
              </w:rPr>
              <w:t xml:space="preserve">8.6 °C </w:t>
            </w:r>
          </w:p>
        </w:tc>
      </w:tr>
    </w:tbl>
    <w:p w14:paraId="1B57CD14" w14:textId="44940900" w:rsidR="00DE247B" w:rsidRPr="002635B3" w:rsidRDefault="006F59AC" w:rsidP="006F59AC">
      <w:pPr>
        <w:widowControl w:val="0"/>
        <w:rPr>
          <w:rFonts w:eastAsia="Calibri"/>
          <w:sz w:val="18"/>
          <w:szCs w:val="18"/>
          <w:lang w:val="en-US" w:eastAsia="en-US"/>
        </w:rPr>
      </w:pPr>
      <w:r w:rsidRPr="002635B3">
        <w:rPr>
          <w:rFonts w:eastAsia="Calibri"/>
          <w:sz w:val="18"/>
          <w:szCs w:val="18"/>
          <w:vertAlign w:val="superscript"/>
          <w:lang w:val="en-US" w:eastAsia="en-US"/>
        </w:rPr>
        <w:t>1</w:t>
      </w:r>
      <w:r w:rsidR="00DE247B" w:rsidRPr="002635B3">
        <w:rPr>
          <w:rFonts w:eastAsia="Calibri"/>
          <w:sz w:val="18"/>
          <w:szCs w:val="18"/>
          <w:lang w:val="en-US" w:eastAsia="en-US"/>
        </w:rPr>
        <w:t xml:space="preserve"> Please see the </w:t>
      </w:r>
      <w:hyperlink r:id="rId27" w:tgtFrame="_blank" w:history="1">
        <w:r w:rsidR="00DE247B" w:rsidRPr="002635B3">
          <w:rPr>
            <w:rStyle w:val="Hyperkobling"/>
            <w:rFonts w:eastAsia="Calibri"/>
            <w:sz w:val="18"/>
            <w:szCs w:val="18"/>
            <w:lang w:val="en-US" w:eastAsia="en-US"/>
          </w:rPr>
          <w:t>Emission scenario for nets used in fish farms (NO, 2015)</w:t>
        </w:r>
      </w:hyperlink>
      <w:r w:rsidR="00DE247B" w:rsidRPr="002635B3">
        <w:rPr>
          <w:rFonts w:eastAsia="Calibri"/>
          <w:sz w:val="18"/>
          <w:szCs w:val="18"/>
          <w:lang w:val="en-US" w:eastAsia="en-US"/>
        </w:rPr>
        <w:t xml:space="preserve"> available from ECHA's webpage for the full set of parameters.</w:t>
      </w:r>
    </w:p>
    <w:p w14:paraId="5CCEEB92" w14:textId="13794D71" w:rsidR="00433B53" w:rsidRPr="002635B3" w:rsidRDefault="006F59AC" w:rsidP="00092136">
      <w:pPr>
        <w:widowControl w:val="0"/>
        <w:rPr>
          <w:rFonts w:eastAsia="Calibri"/>
          <w:sz w:val="18"/>
          <w:szCs w:val="18"/>
          <w:lang w:val="en-US" w:eastAsia="en-US"/>
        </w:rPr>
      </w:pPr>
      <w:r w:rsidRPr="002635B3">
        <w:rPr>
          <w:rFonts w:eastAsia="Calibri"/>
          <w:sz w:val="18"/>
          <w:szCs w:val="18"/>
          <w:vertAlign w:val="superscript"/>
          <w:lang w:val="en-US" w:eastAsia="en-US"/>
        </w:rPr>
        <w:t>2</w:t>
      </w:r>
      <w:r w:rsidR="00DE247B" w:rsidRPr="002635B3">
        <w:rPr>
          <w:rFonts w:eastAsia="Calibri"/>
          <w:sz w:val="18"/>
          <w:szCs w:val="18"/>
          <w:lang w:val="en-US" w:eastAsia="en-US"/>
        </w:rPr>
        <w:t xml:space="preserve"> Please see the </w:t>
      </w:r>
      <w:hyperlink r:id="rId28" w:history="1">
        <w:r w:rsidR="00DE247B" w:rsidRPr="002635B3">
          <w:rPr>
            <w:rStyle w:val="Hyperkobling"/>
            <w:rFonts w:eastAsia="Calibri"/>
            <w:sz w:val="18"/>
            <w:szCs w:val="18"/>
            <w:lang w:val="en-US" w:eastAsia="en-US"/>
          </w:rPr>
          <w:t>Norwegian fish farm scenario (NO, 2019)</w:t>
        </w:r>
      </w:hyperlink>
      <w:r w:rsidR="00DE247B" w:rsidRPr="002635B3">
        <w:rPr>
          <w:rFonts w:eastAsia="Calibri"/>
          <w:sz w:val="18"/>
          <w:szCs w:val="18"/>
          <w:lang w:val="en-US" w:eastAsia="en-US"/>
        </w:rPr>
        <w:t xml:space="preserve"> for the full set of parameters. </w:t>
      </w:r>
      <w:bookmarkEnd w:id="1711"/>
    </w:p>
    <w:p w14:paraId="6A41ADCC" w14:textId="77777777" w:rsidR="007E3080" w:rsidRPr="002635B3" w:rsidRDefault="007E3080" w:rsidP="00B72C71">
      <w:pPr>
        <w:keepNext/>
        <w:spacing w:line="260" w:lineRule="atLeast"/>
        <w:rPr>
          <w:rFonts w:eastAsia="Calibri"/>
          <w:b/>
          <w:lang w:val="en-US" w:eastAsia="en-US"/>
        </w:rPr>
      </w:pPr>
      <w:bookmarkStart w:id="1712" w:name="_Hlk501445939"/>
      <w:bookmarkEnd w:id="1710"/>
    </w:p>
    <w:p w14:paraId="6D3F009D" w14:textId="77777777" w:rsidR="007E3080" w:rsidRPr="002635B3" w:rsidRDefault="007E3080" w:rsidP="00B72C71">
      <w:pPr>
        <w:keepNext/>
        <w:spacing w:line="260" w:lineRule="atLeast"/>
        <w:rPr>
          <w:rFonts w:eastAsia="Calibri"/>
          <w:b/>
          <w:lang w:val="en-US" w:eastAsia="en-US"/>
        </w:rPr>
      </w:pPr>
    </w:p>
    <w:p w14:paraId="2AF916A3" w14:textId="77777777" w:rsidR="007E3080" w:rsidRPr="002635B3" w:rsidRDefault="007E3080" w:rsidP="00B72C71">
      <w:pPr>
        <w:keepNext/>
        <w:spacing w:line="260" w:lineRule="atLeast"/>
        <w:rPr>
          <w:rFonts w:eastAsia="Calibri"/>
          <w:b/>
          <w:lang w:val="en-US" w:eastAsia="en-US"/>
        </w:rPr>
      </w:pPr>
    </w:p>
    <w:p w14:paraId="5D5087DE" w14:textId="7CC08FA3" w:rsidR="00B72C71" w:rsidRPr="002635B3" w:rsidRDefault="00B72C71" w:rsidP="00B72C71">
      <w:pPr>
        <w:keepNext/>
        <w:spacing w:line="260" w:lineRule="atLeast"/>
        <w:rPr>
          <w:rFonts w:eastAsia="Calibri"/>
          <w:b/>
          <w:lang w:val="en-US" w:eastAsia="en-US"/>
        </w:rPr>
      </w:pPr>
      <w:r w:rsidRPr="002635B3">
        <w:rPr>
          <w:rFonts w:eastAsia="Calibri"/>
          <w:b/>
          <w:lang w:val="en-US" w:eastAsia="en-US"/>
        </w:rPr>
        <w:t>Active substance input parameters</w:t>
      </w:r>
    </w:p>
    <w:p w14:paraId="757937B9" w14:textId="77777777" w:rsidR="00B72C71" w:rsidRPr="002635B3" w:rsidRDefault="00B72C71" w:rsidP="00B72C71">
      <w:pPr>
        <w:spacing w:line="260" w:lineRule="atLeast"/>
        <w:rPr>
          <w:rFonts w:eastAsia="Calibri"/>
          <w:b/>
          <w:highlight w:val="yellow"/>
          <w:lang w:val="en-US" w:eastAsia="en-US"/>
        </w:rPr>
      </w:pP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3802"/>
        <w:gridCol w:w="1152"/>
        <w:gridCol w:w="1324"/>
        <w:gridCol w:w="1346"/>
      </w:tblGrid>
      <w:tr w:rsidR="00B72C71" w:rsidRPr="00C77655" w14:paraId="19B542CD" w14:textId="77777777" w:rsidTr="00835515">
        <w:tc>
          <w:tcPr>
            <w:tcW w:w="858" w:type="pct"/>
            <w:tcBorders>
              <w:top w:val="single" w:sz="4" w:space="0" w:color="auto"/>
              <w:left w:val="single" w:sz="4" w:space="0" w:color="auto"/>
              <w:bottom w:val="single" w:sz="4" w:space="0" w:color="auto"/>
              <w:right w:val="single" w:sz="4" w:space="0" w:color="auto"/>
            </w:tcBorders>
            <w:vAlign w:val="center"/>
          </w:tcPr>
          <w:p w14:paraId="465B9983" w14:textId="77777777" w:rsidR="00B72C71" w:rsidRPr="002635B3" w:rsidRDefault="00B72C71" w:rsidP="00AF69D2">
            <w:pPr>
              <w:pStyle w:val="Ingenmellomrom"/>
              <w:spacing w:line="276" w:lineRule="auto"/>
              <w:jc w:val="left"/>
              <w:rPr>
                <w:rFonts w:ascii="Verdana" w:hAnsi="Verdana"/>
                <w:b/>
                <w:sz w:val="18"/>
              </w:rPr>
            </w:pPr>
            <w:r w:rsidRPr="002635B3">
              <w:rPr>
                <w:rFonts w:ascii="Verdana" w:hAnsi="Verdana"/>
                <w:b/>
                <w:sz w:val="18"/>
              </w:rPr>
              <w:t>Active substance</w:t>
            </w:r>
          </w:p>
        </w:tc>
        <w:tc>
          <w:tcPr>
            <w:tcW w:w="2065" w:type="pct"/>
            <w:tcBorders>
              <w:top w:val="single" w:sz="4" w:space="0" w:color="auto"/>
              <w:left w:val="single" w:sz="4" w:space="0" w:color="auto"/>
              <w:bottom w:val="single" w:sz="4" w:space="0" w:color="auto"/>
              <w:right w:val="single" w:sz="4" w:space="0" w:color="auto"/>
            </w:tcBorders>
            <w:vAlign w:val="center"/>
          </w:tcPr>
          <w:p w14:paraId="431D003F" w14:textId="77777777" w:rsidR="00B72C71" w:rsidRPr="002635B3" w:rsidRDefault="00B72C71" w:rsidP="00882854">
            <w:pPr>
              <w:pStyle w:val="Ingenmellomrom"/>
              <w:spacing w:line="276" w:lineRule="auto"/>
              <w:jc w:val="center"/>
              <w:rPr>
                <w:rFonts w:ascii="Verdana" w:hAnsi="Verdana"/>
                <w:b/>
                <w:sz w:val="18"/>
              </w:rPr>
            </w:pPr>
            <w:r w:rsidRPr="002635B3">
              <w:rPr>
                <w:rFonts w:ascii="Verdana" w:hAnsi="Verdana"/>
                <w:b/>
                <w:sz w:val="18"/>
              </w:rPr>
              <w:t>Parameter</w:t>
            </w:r>
          </w:p>
        </w:tc>
        <w:tc>
          <w:tcPr>
            <w:tcW w:w="626" w:type="pct"/>
            <w:tcBorders>
              <w:top w:val="single" w:sz="4" w:space="0" w:color="auto"/>
              <w:left w:val="single" w:sz="4" w:space="0" w:color="auto"/>
              <w:bottom w:val="single" w:sz="4" w:space="0" w:color="auto"/>
              <w:right w:val="single" w:sz="4" w:space="0" w:color="auto"/>
            </w:tcBorders>
            <w:vAlign w:val="center"/>
          </w:tcPr>
          <w:p w14:paraId="4A9F3991" w14:textId="77777777" w:rsidR="00B72C71" w:rsidRPr="002635B3" w:rsidRDefault="00B72C71" w:rsidP="00882854">
            <w:pPr>
              <w:pStyle w:val="Ingenmellomrom"/>
              <w:spacing w:line="276" w:lineRule="auto"/>
              <w:jc w:val="center"/>
              <w:rPr>
                <w:rFonts w:ascii="Verdana" w:hAnsi="Verdana"/>
                <w:b/>
                <w:sz w:val="18"/>
              </w:rPr>
            </w:pPr>
            <w:r w:rsidRPr="002635B3">
              <w:rPr>
                <w:rFonts w:ascii="Verdana" w:hAnsi="Verdana"/>
                <w:b/>
                <w:sz w:val="18"/>
              </w:rPr>
              <w:t>Unit</w:t>
            </w:r>
          </w:p>
        </w:tc>
        <w:tc>
          <w:tcPr>
            <w:tcW w:w="719" w:type="pct"/>
            <w:tcBorders>
              <w:top w:val="single" w:sz="4" w:space="0" w:color="auto"/>
              <w:left w:val="single" w:sz="4" w:space="0" w:color="auto"/>
              <w:bottom w:val="single" w:sz="4" w:space="0" w:color="auto"/>
              <w:right w:val="single" w:sz="4" w:space="0" w:color="auto"/>
            </w:tcBorders>
            <w:vAlign w:val="center"/>
          </w:tcPr>
          <w:p w14:paraId="597050DB" w14:textId="77777777" w:rsidR="00B72C71" w:rsidRPr="002635B3" w:rsidRDefault="00B72C71" w:rsidP="00882854">
            <w:pPr>
              <w:pStyle w:val="Ingenmellomrom"/>
              <w:spacing w:line="276" w:lineRule="auto"/>
              <w:jc w:val="center"/>
              <w:rPr>
                <w:rFonts w:ascii="Verdana" w:hAnsi="Verdana"/>
                <w:b/>
                <w:sz w:val="18"/>
              </w:rPr>
            </w:pPr>
            <w:r w:rsidRPr="002635B3">
              <w:rPr>
                <w:rFonts w:ascii="Verdana" w:hAnsi="Verdana"/>
                <w:b/>
                <w:sz w:val="18"/>
              </w:rPr>
              <w:t>Value</w:t>
            </w:r>
          </w:p>
        </w:tc>
        <w:tc>
          <w:tcPr>
            <w:tcW w:w="731" w:type="pct"/>
            <w:tcBorders>
              <w:top w:val="single" w:sz="4" w:space="0" w:color="auto"/>
              <w:left w:val="single" w:sz="4" w:space="0" w:color="auto"/>
              <w:bottom w:val="single" w:sz="4" w:space="0" w:color="auto"/>
              <w:right w:val="single" w:sz="4" w:space="0" w:color="auto"/>
            </w:tcBorders>
            <w:vAlign w:val="center"/>
          </w:tcPr>
          <w:p w14:paraId="44DAD1F3" w14:textId="77777777" w:rsidR="00B72C71" w:rsidRPr="002635B3" w:rsidRDefault="00B72C71" w:rsidP="00882854">
            <w:pPr>
              <w:pStyle w:val="Ingenmellomrom"/>
              <w:spacing w:line="276" w:lineRule="auto"/>
              <w:jc w:val="center"/>
              <w:rPr>
                <w:rFonts w:ascii="Verdana" w:hAnsi="Verdana"/>
                <w:b/>
                <w:sz w:val="18"/>
              </w:rPr>
            </w:pPr>
            <w:r w:rsidRPr="002635B3">
              <w:rPr>
                <w:rFonts w:ascii="Verdana" w:hAnsi="Verdana"/>
                <w:b/>
                <w:sz w:val="18"/>
              </w:rPr>
              <w:t>Reference</w:t>
            </w:r>
          </w:p>
        </w:tc>
      </w:tr>
      <w:tr w:rsidR="00B72C71" w:rsidRPr="00C77655" w14:paraId="4A2458A0" w14:textId="77777777" w:rsidTr="00835515">
        <w:tc>
          <w:tcPr>
            <w:tcW w:w="858" w:type="pct"/>
            <w:vMerge w:val="restart"/>
            <w:tcBorders>
              <w:top w:val="single" w:sz="4" w:space="0" w:color="auto"/>
              <w:left w:val="single" w:sz="4" w:space="0" w:color="auto"/>
              <w:bottom w:val="single" w:sz="4" w:space="0" w:color="auto"/>
              <w:right w:val="single" w:sz="4" w:space="0" w:color="auto"/>
            </w:tcBorders>
            <w:vAlign w:val="center"/>
          </w:tcPr>
          <w:p w14:paraId="59D07F0C" w14:textId="77777777" w:rsidR="00B72C71" w:rsidRPr="002635B3" w:rsidRDefault="00B72C71" w:rsidP="00AF69D2">
            <w:pPr>
              <w:pStyle w:val="Ingenmellomrom"/>
              <w:spacing w:line="276" w:lineRule="auto"/>
              <w:jc w:val="left"/>
              <w:rPr>
                <w:rFonts w:ascii="Verdana" w:hAnsi="Verdana"/>
                <w:sz w:val="18"/>
              </w:rPr>
            </w:pPr>
            <w:r w:rsidRPr="002635B3">
              <w:rPr>
                <w:rFonts w:ascii="Verdana" w:hAnsi="Verdana"/>
                <w:b/>
                <w:sz w:val="18"/>
              </w:rPr>
              <w:t>Copper (total)</w:t>
            </w:r>
          </w:p>
        </w:tc>
        <w:tc>
          <w:tcPr>
            <w:tcW w:w="2065" w:type="pct"/>
            <w:tcBorders>
              <w:left w:val="single" w:sz="4" w:space="0" w:color="auto"/>
              <w:right w:val="single" w:sz="4" w:space="0" w:color="auto"/>
            </w:tcBorders>
          </w:tcPr>
          <w:p w14:paraId="2EA6E1A0" w14:textId="77777777" w:rsidR="00B72C71" w:rsidRPr="002635B3" w:rsidRDefault="00B72C71" w:rsidP="00882854">
            <w:pPr>
              <w:pStyle w:val="Ingenmellomrom"/>
              <w:spacing w:line="276" w:lineRule="auto"/>
              <w:jc w:val="left"/>
              <w:rPr>
                <w:rFonts w:ascii="Verdana" w:hAnsi="Verdana"/>
                <w:sz w:val="18"/>
              </w:rPr>
            </w:pPr>
            <w:r w:rsidRPr="002635B3">
              <w:rPr>
                <w:rFonts w:ascii="Verdana" w:hAnsi="Verdana"/>
                <w:sz w:val="18"/>
              </w:rPr>
              <w:t>Molecular mass</w:t>
            </w:r>
          </w:p>
        </w:tc>
        <w:tc>
          <w:tcPr>
            <w:tcW w:w="626" w:type="pct"/>
            <w:tcBorders>
              <w:left w:val="single" w:sz="4" w:space="0" w:color="auto"/>
              <w:right w:val="single" w:sz="4" w:space="0" w:color="auto"/>
            </w:tcBorders>
            <w:vAlign w:val="center"/>
          </w:tcPr>
          <w:p w14:paraId="532A910A"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g/mol</w:t>
            </w:r>
          </w:p>
        </w:tc>
        <w:tc>
          <w:tcPr>
            <w:tcW w:w="719" w:type="pct"/>
            <w:tcBorders>
              <w:left w:val="single" w:sz="4" w:space="0" w:color="auto"/>
              <w:right w:val="single" w:sz="4" w:space="0" w:color="auto"/>
            </w:tcBorders>
            <w:vAlign w:val="center"/>
          </w:tcPr>
          <w:p w14:paraId="230B0546"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63.5</w:t>
            </w:r>
          </w:p>
        </w:tc>
        <w:tc>
          <w:tcPr>
            <w:tcW w:w="731" w:type="pct"/>
            <w:vMerge w:val="restart"/>
            <w:tcBorders>
              <w:left w:val="single" w:sz="4" w:space="0" w:color="auto"/>
              <w:right w:val="single" w:sz="4" w:space="0" w:color="auto"/>
            </w:tcBorders>
            <w:vAlign w:val="center"/>
          </w:tcPr>
          <w:p w14:paraId="78D623B2"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PT 21 ESD excel copper</w:t>
            </w:r>
          </w:p>
        </w:tc>
      </w:tr>
      <w:tr w:rsidR="00B72C71" w:rsidRPr="00C77655" w14:paraId="6F1E9467" w14:textId="77777777" w:rsidTr="00835515">
        <w:tc>
          <w:tcPr>
            <w:tcW w:w="858" w:type="pct"/>
            <w:vMerge/>
            <w:tcBorders>
              <w:top w:val="single" w:sz="4" w:space="0" w:color="auto"/>
              <w:left w:val="single" w:sz="4" w:space="0" w:color="auto"/>
              <w:bottom w:val="single" w:sz="4" w:space="0" w:color="auto"/>
              <w:right w:val="single" w:sz="4" w:space="0" w:color="auto"/>
            </w:tcBorders>
          </w:tcPr>
          <w:p w14:paraId="6F68E0CB" w14:textId="77777777" w:rsidR="00B72C71" w:rsidRPr="002635B3" w:rsidRDefault="00B72C71" w:rsidP="00882854">
            <w:pPr>
              <w:pStyle w:val="Ingenmellomrom"/>
              <w:spacing w:line="276" w:lineRule="auto"/>
              <w:rPr>
                <w:rFonts w:ascii="Verdana" w:hAnsi="Verdana"/>
                <w:sz w:val="18"/>
              </w:rPr>
            </w:pPr>
          </w:p>
        </w:tc>
        <w:tc>
          <w:tcPr>
            <w:tcW w:w="2065" w:type="pct"/>
            <w:tcBorders>
              <w:left w:val="single" w:sz="4" w:space="0" w:color="auto"/>
              <w:right w:val="single" w:sz="4" w:space="0" w:color="auto"/>
            </w:tcBorders>
          </w:tcPr>
          <w:p w14:paraId="2584B074" w14:textId="77777777" w:rsidR="00B72C71" w:rsidRPr="002635B3" w:rsidRDefault="00B72C71" w:rsidP="00882854">
            <w:pPr>
              <w:pStyle w:val="Ingenmellomrom"/>
              <w:spacing w:line="276" w:lineRule="auto"/>
              <w:jc w:val="left"/>
              <w:rPr>
                <w:rFonts w:ascii="Verdana" w:hAnsi="Verdana"/>
                <w:sz w:val="18"/>
              </w:rPr>
            </w:pPr>
            <w:r w:rsidRPr="002635B3">
              <w:rPr>
                <w:rFonts w:ascii="Verdana" w:hAnsi="Verdana"/>
                <w:sz w:val="18"/>
              </w:rPr>
              <w:t>Saturized vapour pressure at 20°C</w:t>
            </w:r>
          </w:p>
        </w:tc>
        <w:tc>
          <w:tcPr>
            <w:tcW w:w="626" w:type="pct"/>
            <w:tcBorders>
              <w:left w:val="single" w:sz="4" w:space="0" w:color="auto"/>
              <w:right w:val="single" w:sz="4" w:space="0" w:color="auto"/>
            </w:tcBorders>
            <w:vAlign w:val="center"/>
          </w:tcPr>
          <w:p w14:paraId="6E720A69"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Pa</w:t>
            </w:r>
          </w:p>
        </w:tc>
        <w:tc>
          <w:tcPr>
            <w:tcW w:w="719" w:type="pct"/>
            <w:tcBorders>
              <w:left w:val="single" w:sz="4" w:space="0" w:color="auto"/>
              <w:right w:val="single" w:sz="4" w:space="0" w:color="auto"/>
            </w:tcBorders>
            <w:vAlign w:val="center"/>
          </w:tcPr>
          <w:p w14:paraId="280647CC"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0</w:t>
            </w:r>
          </w:p>
        </w:tc>
        <w:tc>
          <w:tcPr>
            <w:tcW w:w="731" w:type="pct"/>
            <w:vMerge/>
            <w:tcBorders>
              <w:left w:val="single" w:sz="4" w:space="0" w:color="auto"/>
              <w:right w:val="single" w:sz="4" w:space="0" w:color="auto"/>
            </w:tcBorders>
            <w:vAlign w:val="center"/>
          </w:tcPr>
          <w:p w14:paraId="13FD1515" w14:textId="77777777" w:rsidR="00B72C71" w:rsidRPr="002635B3" w:rsidRDefault="00B72C71" w:rsidP="00882854">
            <w:pPr>
              <w:pStyle w:val="Ingenmellomrom"/>
              <w:spacing w:line="276" w:lineRule="auto"/>
              <w:jc w:val="center"/>
              <w:rPr>
                <w:rFonts w:ascii="Verdana" w:hAnsi="Verdana"/>
                <w:sz w:val="18"/>
              </w:rPr>
            </w:pPr>
          </w:p>
        </w:tc>
      </w:tr>
      <w:tr w:rsidR="00B72C71" w:rsidRPr="00C77655" w14:paraId="438F2EF9" w14:textId="77777777" w:rsidTr="00835515">
        <w:tc>
          <w:tcPr>
            <w:tcW w:w="858" w:type="pct"/>
            <w:vMerge/>
            <w:tcBorders>
              <w:top w:val="single" w:sz="4" w:space="0" w:color="auto"/>
              <w:left w:val="single" w:sz="4" w:space="0" w:color="auto"/>
              <w:bottom w:val="single" w:sz="4" w:space="0" w:color="auto"/>
              <w:right w:val="single" w:sz="4" w:space="0" w:color="auto"/>
            </w:tcBorders>
          </w:tcPr>
          <w:p w14:paraId="03302217" w14:textId="77777777" w:rsidR="00B72C71" w:rsidRPr="002635B3" w:rsidRDefault="00B72C71" w:rsidP="00882854">
            <w:pPr>
              <w:pStyle w:val="Ingenmellomrom"/>
              <w:spacing w:line="276" w:lineRule="auto"/>
              <w:rPr>
                <w:rFonts w:ascii="Verdana" w:hAnsi="Verdana"/>
                <w:sz w:val="18"/>
              </w:rPr>
            </w:pPr>
          </w:p>
        </w:tc>
        <w:tc>
          <w:tcPr>
            <w:tcW w:w="2065" w:type="pct"/>
            <w:tcBorders>
              <w:left w:val="single" w:sz="4" w:space="0" w:color="auto"/>
              <w:right w:val="single" w:sz="4" w:space="0" w:color="auto"/>
            </w:tcBorders>
          </w:tcPr>
          <w:p w14:paraId="68988AC5" w14:textId="77777777" w:rsidR="00B72C71" w:rsidRPr="002635B3" w:rsidRDefault="00B72C71" w:rsidP="00882854">
            <w:pPr>
              <w:pStyle w:val="Ingenmellomrom"/>
              <w:spacing w:line="276" w:lineRule="auto"/>
              <w:jc w:val="left"/>
              <w:rPr>
                <w:rFonts w:ascii="Verdana" w:hAnsi="Verdana"/>
                <w:sz w:val="18"/>
              </w:rPr>
            </w:pPr>
            <w:r w:rsidRPr="002635B3">
              <w:rPr>
                <w:rFonts w:ascii="Verdana" w:hAnsi="Verdana"/>
                <w:sz w:val="18"/>
              </w:rPr>
              <w:t>Solubility at 20°C</w:t>
            </w:r>
          </w:p>
        </w:tc>
        <w:tc>
          <w:tcPr>
            <w:tcW w:w="626" w:type="pct"/>
            <w:tcBorders>
              <w:left w:val="single" w:sz="4" w:space="0" w:color="auto"/>
              <w:right w:val="single" w:sz="4" w:space="0" w:color="auto"/>
            </w:tcBorders>
            <w:vAlign w:val="center"/>
          </w:tcPr>
          <w:p w14:paraId="3F108D2C"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g/m</w:t>
            </w:r>
            <w:r w:rsidRPr="002635B3">
              <w:rPr>
                <w:rFonts w:ascii="Verdana" w:hAnsi="Verdana"/>
                <w:sz w:val="18"/>
                <w:vertAlign w:val="superscript"/>
              </w:rPr>
              <w:t>3</w:t>
            </w:r>
          </w:p>
        </w:tc>
        <w:tc>
          <w:tcPr>
            <w:tcW w:w="719" w:type="pct"/>
            <w:tcBorders>
              <w:left w:val="single" w:sz="4" w:space="0" w:color="auto"/>
              <w:right w:val="single" w:sz="4" w:space="0" w:color="auto"/>
            </w:tcBorders>
            <w:vAlign w:val="center"/>
          </w:tcPr>
          <w:p w14:paraId="7904A726"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0.001</w:t>
            </w:r>
          </w:p>
        </w:tc>
        <w:tc>
          <w:tcPr>
            <w:tcW w:w="731" w:type="pct"/>
            <w:vMerge/>
            <w:tcBorders>
              <w:left w:val="single" w:sz="4" w:space="0" w:color="auto"/>
              <w:right w:val="single" w:sz="4" w:space="0" w:color="auto"/>
            </w:tcBorders>
            <w:vAlign w:val="center"/>
          </w:tcPr>
          <w:p w14:paraId="428D58A9" w14:textId="77777777" w:rsidR="00B72C71" w:rsidRPr="002635B3" w:rsidRDefault="00B72C71" w:rsidP="00882854">
            <w:pPr>
              <w:pStyle w:val="Ingenmellomrom"/>
              <w:spacing w:line="276" w:lineRule="auto"/>
              <w:jc w:val="center"/>
              <w:rPr>
                <w:rFonts w:ascii="Verdana" w:hAnsi="Verdana"/>
                <w:sz w:val="18"/>
              </w:rPr>
            </w:pPr>
          </w:p>
        </w:tc>
      </w:tr>
      <w:tr w:rsidR="00B72C71" w:rsidRPr="00C77655" w14:paraId="3F36777B" w14:textId="77777777" w:rsidTr="00835515">
        <w:tc>
          <w:tcPr>
            <w:tcW w:w="858" w:type="pct"/>
            <w:vMerge/>
            <w:tcBorders>
              <w:top w:val="single" w:sz="4" w:space="0" w:color="auto"/>
              <w:left w:val="single" w:sz="4" w:space="0" w:color="auto"/>
              <w:bottom w:val="single" w:sz="4" w:space="0" w:color="auto"/>
              <w:right w:val="single" w:sz="4" w:space="0" w:color="auto"/>
            </w:tcBorders>
          </w:tcPr>
          <w:p w14:paraId="6709EFA7" w14:textId="77777777" w:rsidR="00B72C71" w:rsidRPr="002635B3" w:rsidRDefault="00B72C71" w:rsidP="00882854">
            <w:pPr>
              <w:pStyle w:val="Ingenmellomrom"/>
              <w:spacing w:line="276" w:lineRule="auto"/>
              <w:rPr>
                <w:rFonts w:ascii="Verdana" w:hAnsi="Verdana"/>
                <w:sz w:val="18"/>
              </w:rPr>
            </w:pPr>
          </w:p>
        </w:tc>
        <w:tc>
          <w:tcPr>
            <w:tcW w:w="2065" w:type="pct"/>
            <w:tcBorders>
              <w:left w:val="single" w:sz="4" w:space="0" w:color="auto"/>
              <w:bottom w:val="single" w:sz="4" w:space="0" w:color="auto"/>
              <w:right w:val="single" w:sz="4" w:space="0" w:color="auto"/>
            </w:tcBorders>
          </w:tcPr>
          <w:p w14:paraId="033BDAC6" w14:textId="77777777" w:rsidR="00B72C71" w:rsidRPr="002635B3" w:rsidRDefault="00B72C71" w:rsidP="00882854">
            <w:pPr>
              <w:pStyle w:val="Ingenmellomrom"/>
              <w:spacing w:line="276" w:lineRule="auto"/>
              <w:jc w:val="left"/>
              <w:rPr>
                <w:rFonts w:ascii="Verdana" w:hAnsi="Verdana"/>
                <w:sz w:val="18"/>
              </w:rPr>
            </w:pPr>
            <w:r w:rsidRPr="002635B3">
              <w:rPr>
                <w:rFonts w:ascii="Verdana" w:hAnsi="Verdana"/>
                <w:sz w:val="18"/>
              </w:rPr>
              <w:t>Kd</w:t>
            </w:r>
          </w:p>
        </w:tc>
        <w:tc>
          <w:tcPr>
            <w:tcW w:w="626" w:type="pct"/>
            <w:tcBorders>
              <w:left w:val="single" w:sz="4" w:space="0" w:color="auto"/>
              <w:bottom w:val="single" w:sz="4" w:space="0" w:color="auto"/>
              <w:right w:val="single" w:sz="4" w:space="0" w:color="auto"/>
            </w:tcBorders>
            <w:vAlign w:val="center"/>
          </w:tcPr>
          <w:p w14:paraId="2A449022"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m</w:t>
            </w:r>
            <w:r w:rsidRPr="002635B3">
              <w:rPr>
                <w:rFonts w:ascii="Verdana" w:hAnsi="Verdana"/>
                <w:sz w:val="18"/>
                <w:vertAlign w:val="superscript"/>
              </w:rPr>
              <w:t>3</w:t>
            </w:r>
            <w:r w:rsidRPr="002635B3">
              <w:rPr>
                <w:rFonts w:ascii="Verdana" w:hAnsi="Verdana"/>
                <w:sz w:val="18"/>
              </w:rPr>
              <w:t>/kg</w:t>
            </w:r>
          </w:p>
        </w:tc>
        <w:tc>
          <w:tcPr>
            <w:tcW w:w="719" w:type="pct"/>
            <w:tcBorders>
              <w:left w:val="single" w:sz="4" w:space="0" w:color="auto"/>
              <w:bottom w:val="single" w:sz="4" w:space="0" w:color="auto"/>
              <w:right w:val="single" w:sz="4" w:space="0" w:color="auto"/>
            </w:tcBorders>
            <w:vAlign w:val="center"/>
          </w:tcPr>
          <w:p w14:paraId="235A36A8" w14:textId="77777777" w:rsidR="00B72C71" w:rsidRPr="002635B3" w:rsidRDefault="00B72C71" w:rsidP="00882854">
            <w:pPr>
              <w:pStyle w:val="Ingenmellomrom"/>
              <w:spacing w:line="276" w:lineRule="auto"/>
              <w:jc w:val="center"/>
              <w:rPr>
                <w:rFonts w:ascii="Verdana" w:hAnsi="Verdana"/>
                <w:sz w:val="18"/>
              </w:rPr>
            </w:pPr>
            <w:r w:rsidRPr="002635B3">
              <w:rPr>
                <w:rFonts w:ascii="Verdana" w:hAnsi="Verdana"/>
                <w:sz w:val="18"/>
              </w:rPr>
              <w:t>132</w:t>
            </w:r>
          </w:p>
        </w:tc>
        <w:tc>
          <w:tcPr>
            <w:tcW w:w="731" w:type="pct"/>
            <w:vMerge/>
            <w:tcBorders>
              <w:left w:val="single" w:sz="4" w:space="0" w:color="auto"/>
              <w:bottom w:val="single" w:sz="4" w:space="0" w:color="auto"/>
              <w:right w:val="single" w:sz="4" w:space="0" w:color="auto"/>
            </w:tcBorders>
            <w:vAlign w:val="center"/>
          </w:tcPr>
          <w:p w14:paraId="56EF8E64" w14:textId="77777777" w:rsidR="00B72C71" w:rsidRPr="002635B3" w:rsidRDefault="00B72C71" w:rsidP="00882854">
            <w:pPr>
              <w:pStyle w:val="Ingenmellomrom"/>
              <w:spacing w:line="276" w:lineRule="auto"/>
              <w:jc w:val="center"/>
              <w:rPr>
                <w:rFonts w:ascii="Verdana" w:hAnsi="Verdana"/>
                <w:sz w:val="18"/>
              </w:rPr>
            </w:pPr>
          </w:p>
        </w:tc>
      </w:tr>
    </w:tbl>
    <w:p w14:paraId="456AAF86" w14:textId="77777777" w:rsidR="00B72C71" w:rsidRPr="002635B3" w:rsidRDefault="00B72C71" w:rsidP="007A6F6B">
      <w:pPr>
        <w:keepNext/>
        <w:spacing w:line="260" w:lineRule="atLeast"/>
        <w:rPr>
          <w:b/>
          <w:lang w:val="en-US"/>
        </w:rPr>
      </w:pPr>
      <w:bookmarkStart w:id="1713" w:name="_Hlk501445978"/>
      <w:bookmarkEnd w:id="1712"/>
    </w:p>
    <w:p w14:paraId="2B95DD31" w14:textId="77777777" w:rsidR="00B72C71" w:rsidRPr="002635B3" w:rsidRDefault="00B72C71" w:rsidP="007A6F6B">
      <w:pPr>
        <w:keepNext/>
        <w:spacing w:line="260" w:lineRule="atLeast"/>
        <w:rPr>
          <w:b/>
          <w:lang w:val="en-US"/>
        </w:rPr>
      </w:pPr>
    </w:p>
    <w:p w14:paraId="3A0D483E" w14:textId="199E6324" w:rsidR="007A6F6B" w:rsidRPr="002635B3" w:rsidRDefault="007A6F6B" w:rsidP="007A6F6B">
      <w:pPr>
        <w:keepNext/>
        <w:spacing w:line="260" w:lineRule="atLeast"/>
        <w:rPr>
          <w:rFonts w:eastAsia="Calibri"/>
          <w:b/>
          <w:lang w:val="en-US" w:eastAsia="en-US"/>
        </w:rPr>
      </w:pPr>
      <w:r w:rsidRPr="002635B3">
        <w:rPr>
          <w:b/>
          <w:lang w:val="en-US"/>
        </w:rPr>
        <w:t>Concentration of active ingredient</w:t>
      </w:r>
      <w:r w:rsidR="006B12F3" w:rsidRPr="002635B3">
        <w:rPr>
          <w:b/>
          <w:lang w:val="en-US"/>
        </w:rPr>
        <w:t xml:space="preserve"> (Cu)</w:t>
      </w:r>
      <w:r w:rsidRPr="002635B3">
        <w:rPr>
          <w:b/>
          <w:lang w:val="en-US"/>
        </w:rPr>
        <w:t xml:space="preserve"> in North Sea products</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2286"/>
        <w:gridCol w:w="1044"/>
        <w:gridCol w:w="1182"/>
        <w:gridCol w:w="1639"/>
        <w:gridCol w:w="1639"/>
      </w:tblGrid>
      <w:tr w:rsidR="00274CE6" w:rsidRPr="007E3080" w14:paraId="2D6C27C9" w14:textId="77777777" w:rsidTr="00451616">
        <w:tc>
          <w:tcPr>
            <w:tcW w:w="768" w:type="pct"/>
            <w:tcBorders>
              <w:top w:val="single" w:sz="4" w:space="0" w:color="auto"/>
              <w:left w:val="single" w:sz="4" w:space="0" w:color="auto"/>
              <w:bottom w:val="single" w:sz="4" w:space="0" w:color="auto"/>
              <w:right w:val="single" w:sz="4" w:space="0" w:color="auto"/>
            </w:tcBorders>
            <w:vAlign w:val="center"/>
          </w:tcPr>
          <w:p w14:paraId="2E7684CD" w14:textId="77777777" w:rsidR="00274CE6" w:rsidRPr="002635B3" w:rsidRDefault="00274CE6" w:rsidP="00451616">
            <w:pPr>
              <w:keepNext/>
              <w:jc w:val="center"/>
              <w:rPr>
                <w:b/>
                <w:sz w:val="18"/>
                <w:lang w:val="en-US"/>
              </w:rPr>
            </w:pPr>
            <w:r w:rsidRPr="002635B3">
              <w:rPr>
                <w:b/>
                <w:sz w:val="18"/>
                <w:lang w:val="en-US"/>
              </w:rPr>
              <w:t>Meta SPC</w:t>
            </w:r>
          </w:p>
        </w:tc>
        <w:tc>
          <w:tcPr>
            <w:tcW w:w="1242" w:type="pct"/>
            <w:tcBorders>
              <w:top w:val="single" w:sz="4" w:space="0" w:color="auto"/>
              <w:left w:val="single" w:sz="4" w:space="0" w:color="auto"/>
              <w:bottom w:val="single" w:sz="4" w:space="0" w:color="auto"/>
              <w:right w:val="single" w:sz="4" w:space="0" w:color="auto"/>
            </w:tcBorders>
            <w:vAlign w:val="center"/>
          </w:tcPr>
          <w:p w14:paraId="13D17B73" w14:textId="77777777" w:rsidR="00274CE6" w:rsidRPr="002635B3" w:rsidRDefault="00274CE6" w:rsidP="00451616">
            <w:pPr>
              <w:keepNext/>
              <w:rPr>
                <w:b/>
                <w:sz w:val="18"/>
                <w:lang w:val="en-US"/>
              </w:rPr>
            </w:pPr>
            <w:r w:rsidRPr="002635B3">
              <w:rPr>
                <w:b/>
                <w:sz w:val="18"/>
                <w:lang w:val="en-US"/>
              </w:rPr>
              <w:t>Product</w:t>
            </w:r>
          </w:p>
        </w:tc>
        <w:tc>
          <w:tcPr>
            <w:tcW w:w="567" w:type="pct"/>
            <w:tcBorders>
              <w:top w:val="single" w:sz="4" w:space="0" w:color="auto"/>
              <w:left w:val="single" w:sz="4" w:space="0" w:color="auto"/>
              <w:bottom w:val="single" w:sz="4" w:space="0" w:color="auto"/>
              <w:right w:val="single" w:sz="4" w:space="0" w:color="auto"/>
            </w:tcBorders>
          </w:tcPr>
          <w:p w14:paraId="6679AF7C" w14:textId="77777777" w:rsidR="00274CE6" w:rsidRPr="002635B3" w:rsidRDefault="00274CE6" w:rsidP="00451616">
            <w:pPr>
              <w:keepNext/>
              <w:jc w:val="center"/>
              <w:rPr>
                <w:b/>
                <w:sz w:val="18"/>
                <w:lang w:val="en-US"/>
              </w:rPr>
            </w:pPr>
            <w:r w:rsidRPr="002635B3">
              <w:rPr>
                <w:b/>
                <w:sz w:val="18"/>
                <w:lang w:val="en-US"/>
              </w:rPr>
              <w:t xml:space="preserve">Density </w:t>
            </w:r>
            <w:r w:rsidRPr="002635B3">
              <w:rPr>
                <w:b/>
                <w:sz w:val="18"/>
                <w:lang w:val="en-US"/>
              </w:rPr>
              <w:br/>
              <w:t>(g/cm</w:t>
            </w:r>
            <w:r w:rsidRPr="002635B3">
              <w:rPr>
                <w:b/>
                <w:sz w:val="18"/>
                <w:vertAlign w:val="superscript"/>
                <w:lang w:val="en-US"/>
              </w:rPr>
              <w:t>3</w:t>
            </w:r>
            <w:r w:rsidRPr="002635B3">
              <w:rPr>
                <w:b/>
                <w:sz w:val="18"/>
                <w:lang w:val="en-US"/>
              </w:rPr>
              <w:t>)</w:t>
            </w:r>
          </w:p>
        </w:tc>
        <w:tc>
          <w:tcPr>
            <w:tcW w:w="642" w:type="pct"/>
            <w:tcBorders>
              <w:top w:val="single" w:sz="4" w:space="0" w:color="auto"/>
              <w:left w:val="single" w:sz="4" w:space="0" w:color="auto"/>
              <w:bottom w:val="single" w:sz="4" w:space="0" w:color="auto"/>
              <w:right w:val="single" w:sz="4" w:space="0" w:color="auto"/>
            </w:tcBorders>
          </w:tcPr>
          <w:p w14:paraId="654E178A" w14:textId="77777777" w:rsidR="00274CE6" w:rsidRPr="002635B3" w:rsidRDefault="00274CE6" w:rsidP="00451616">
            <w:pPr>
              <w:keepNext/>
              <w:jc w:val="center"/>
              <w:rPr>
                <w:sz w:val="18"/>
                <w:lang w:val="en-US"/>
              </w:rPr>
            </w:pPr>
            <w:r w:rsidRPr="002635B3">
              <w:rPr>
                <w:b/>
                <w:sz w:val="18"/>
                <w:lang w:val="en-US"/>
              </w:rPr>
              <w:t xml:space="preserve">In Use Density </w:t>
            </w:r>
            <w:r w:rsidRPr="002635B3">
              <w:rPr>
                <w:b/>
                <w:sz w:val="18"/>
                <w:lang w:val="en-US"/>
              </w:rPr>
              <w:br/>
              <w:t>(g/cm</w:t>
            </w:r>
            <w:r w:rsidRPr="002635B3">
              <w:rPr>
                <w:b/>
                <w:sz w:val="18"/>
                <w:vertAlign w:val="superscript"/>
                <w:lang w:val="en-US"/>
              </w:rPr>
              <w:t>3</w:t>
            </w:r>
            <w:r w:rsidRPr="002635B3">
              <w:rPr>
                <w:b/>
                <w:sz w:val="18"/>
                <w:lang w:val="en-US"/>
              </w:rPr>
              <w:t>)</w:t>
            </w:r>
          </w:p>
        </w:tc>
        <w:tc>
          <w:tcPr>
            <w:tcW w:w="890" w:type="pct"/>
            <w:tcBorders>
              <w:top w:val="single" w:sz="4" w:space="0" w:color="auto"/>
              <w:left w:val="single" w:sz="4" w:space="0" w:color="auto"/>
              <w:bottom w:val="single" w:sz="4" w:space="0" w:color="auto"/>
              <w:right w:val="single" w:sz="4" w:space="0" w:color="auto"/>
            </w:tcBorders>
            <w:vAlign w:val="center"/>
          </w:tcPr>
          <w:p w14:paraId="7FE9EDC2" w14:textId="77777777" w:rsidR="00274CE6" w:rsidRPr="002635B3" w:rsidRDefault="00274CE6" w:rsidP="00451616">
            <w:pPr>
              <w:keepNext/>
              <w:jc w:val="center"/>
              <w:rPr>
                <w:b/>
                <w:sz w:val="18"/>
                <w:lang w:val="en-US"/>
              </w:rPr>
            </w:pPr>
            <w:r w:rsidRPr="002635B3">
              <w:rPr>
                <w:b/>
                <w:sz w:val="18"/>
                <w:lang w:val="en-US"/>
              </w:rPr>
              <w:t>Concentration of Cu</w:t>
            </w:r>
            <w:r w:rsidRPr="002635B3">
              <w:rPr>
                <w:b/>
                <w:sz w:val="18"/>
                <w:vertAlign w:val="superscript"/>
                <w:lang w:val="en-US"/>
              </w:rPr>
              <w:t>1</w:t>
            </w:r>
            <w:r w:rsidRPr="002635B3">
              <w:rPr>
                <w:b/>
                <w:sz w:val="18"/>
                <w:lang w:val="en-US"/>
              </w:rPr>
              <w:t xml:space="preserve"> in product </w:t>
            </w:r>
            <w:r w:rsidRPr="002635B3">
              <w:rPr>
                <w:b/>
                <w:sz w:val="18"/>
                <w:lang w:val="en-US"/>
              </w:rPr>
              <w:br/>
              <w:t>(%, w/w)</w:t>
            </w:r>
          </w:p>
        </w:tc>
        <w:tc>
          <w:tcPr>
            <w:tcW w:w="890" w:type="pct"/>
            <w:tcBorders>
              <w:top w:val="single" w:sz="4" w:space="0" w:color="auto"/>
              <w:left w:val="single" w:sz="4" w:space="0" w:color="auto"/>
              <w:bottom w:val="single" w:sz="4" w:space="0" w:color="auto"/>
              <w:right w:val="single" w:sz="4" w:space="0" w:color="auto"/>
            </w:tcBorders>
          </w:tcPr>
          <w:p w14:paraId="4C532981" w14:textId="77777777" w:rsidR="00274CE6" w:rsidRPr="002635B3" w:rsidRDefault="00274CE6" w:rsidP="00451616">
            <w:pPr>
              <w:keepNext/>
              <w:jc w:val="center"/>
              <w:rPr>
                <w:b/>
                <w:sz w:val="18"/>
                <w:lang w:val="en-US"/>
              </w:rPr>
            </w:pPr>
            <w:r w:rsidRPr="002635B3">
              <w:rPr>
                <w:b/>
                <w:sz w:val="18"/>
                <w:lang w:val="en-US"/>
              </w:rPr>
              <w:t>Concentration of Cu</w:t>
            </w:r>
            <w:r w:rsidRPr="002635B3">
              <w:rPr>
                <w:b/>
                <w:sz w:val="18"/>
                <w:vertAlign w:val="superscript"/>
                <w:lang w:val="en-US"/>
              </w:rPr>
              <w:t>1</w:t>
            </w:r>
            <w:r w:rsidRPr="002635B3">
              <w:rPr>
                <w:b/>
                <w:sz w:val="18"/>
                <w:lang w:val="en-US"/>
              </w:rPr>
              <w:t xml:space="preserve"> in product </w:t>
            </w:r>
            <w:r w:rsidRPr="002635B3">
              <w:rPr>
                <w:b/>
                <w:sz w:val="18"/>
                <w:lang w:val="en-US"/>
              </w:rPr>
              <w:br/>
              <w:t>(g/L)</w:t>
            </w:r>
          </w:p>
        </w:tc>
      </w:tr>
      <w:tr w:rsidR="00274CE6" w:rsidRPr="007E3080" w14:paraId="304B5E90" w14:textId="77777777" w:rsidTr="00451616">
        <w:tc>
          <w:tcPr>
            <w:tcW w:w="768" w:type="pct"/>
            <w:tcBorders>
              <w:left w:val="single" w:sz="4" w:space="0" w:color="auto"/>
              <w:right w:val="single" w:sz="4" w:space="0" w:color="auto"/>
            </w:tcBorders>
          </w:tcPr>
          <w:p w14:paraId="293F0F68" w14:textId="77777777" w:rsidR="00274CE6" w:rsidRPr="002635B3" w:rsidRDefault="00274CE6" w:rsidP="00451616">
            <w:pPr>
              <w:pStyle w:val="Ingenmellomrom"/>
              <w:keepNext/>
              <w:spacing w:line="276" w:lineRule="auto"/>
              <w:jc w:val="left"/>
              <w:rPr>
                <w:rFonts w:ascii="Verdana" w:hAnsi="Verdana"/>
                <w:sz w:val="18"/>
              </w:rPr>
            </w:pPr>
            <w:r w:rsidRPr="002635B3">
              <w:rPr>
                <w:rFonts w:ascii="Verdana" w:hAnsi="Verdana"/>
                <w:sz w:val="18"/>
              </w:rPr>
              <w:t>Meta SPC 1</w:t>
            </w:r>
          </w:p>
        </w:tc>
        <w:tc>
          <w:tcPr>
            <w:tcW w:w="1242" w:type="pct"/>
            <w:tcBorders>
              <w:left w:val="single" w:sz="4" w:space="0" w:color="auto"/>
              <w:right w:val="single" w:sz="4" w:space="0" w:color="auto"/>
            </w:tcBorders>
          </w:tcPr>
          <w:p w14:paraId="733EC3E6" w14:textId="05775681" w:rsidR="00274CE6" w:rsidRPr="002635B3" w:rsidRDefault="00274CE6" w:rsidP="00451616">
            <w:pPr>
              <w:pStyle w:val="Ingenmellomrom"/>
              <w:keepNext/>
              <w:spacing w:line="276" w:lineRule="auto"/>
              <w:jc w:val="left"/>
              <w:rPr>
                <w:rFonts w:ascii="Verdana" w:hAnsi="Verdana"/>
                <w:sz w:val="18"/>
              </w:rPr>
            </w:pPr>
            <w:r w:rsidRPr="002635B3">
              <w:rPr>
                <w:rFonts w:ascii="Verdana" w:hAnsi="Verdana"/>
                <w:sz w:val="18"/>
              </w:rPr>
              <w:t xml:space="preserve">AquaNet </w:t>
            </w:r>
            <w:r w:rsidR="00D06878" w:rsidRPr="002635B3">
              <w:rPr>
                <w:rFonts w:ascii="Verdana" w:hAnsi="Verdana"/>
                <w:sz w:val="18"/>
              </w:rPr>
              <w:t xml:space="preserve">North Sea </w:t>
            </w:r>
            <w:r w:rsidRPr="002635B3">
              <w:rPr>
                <w:rFonts w:ascii="Verdana" w:hAnsi="Verdana"/>
                <w:sz w:val="18"/>
              </w:rPr>
              <w:t>Standard</w:t>
            </w:r>
          </w:p>
        </w:tc>
        <w:tc>
          <w:tcPr>
            <w:tcW w:w="567" w:type="pct"/>
            <w:tcBorders>
              <w:left w:val="single" w:sz="4" w:space="0" w:color="auto"/>
              <w:right w:val="single" w:sz="4" w:space="0" w:color="auto"/>
            </w:tcBorders>
          </w:tcPr>
          <w:p w14:paraId="49EE3475"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1.17</w:t>
            </w:r>
          </w:p>
        </w:tc>
        <w:tc>
          <w:tcPr>
            <w:tcW w:w="642" w:type="pct"/>
            <w:tcBorders>
              <w:left w:val="single" w:sz="4" w:space="0" w:color="auto"/>
              <w:right w:val="single" w:sz="4" w:space="0" w:color="auto"/>
            </w:tcBorders>
          </w:tcPr>
          <w:p w14:paraId="525F478A"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1.17</w:t>
            </w:r>
          </w:p>
        </w:tc>
        <w:tc>
          <w:tcPr>
            <w:tcW w:w="890" w:type="pct"/>
            <w:tcBorders>
              <w:left w:val="single" w:sz="4" w:space="0" w:color="auto"/>
              <w:right w:val="single" w:sz="4" w:space="0" w:color="auto"/>
            </w:tcBorders>
          </w:tcPr>
          <w:p w14:paraId="2C486D93"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15.50</w:t>
            </w:r>
          </w:p>
        </w:tc>
        <w:tc>
          <w:tcPr>
            <w:tcW w:w="890" w:type="pct"/>
            <w:tcBorders>
              <w:left w:val="single" w:sz="4" w:space="0" w:color="auto"/>
              <w:right w:val="single" w:sz="4" w:space="0" w:color="auto"/>
            </w:tcBorders>
          </w:tcPr>
          <w:p w14:paraId="71A05E37"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181.40</w:t>
            </w:r>
          </w:p>
        </w:tc>
      </w:tr>
      <w:tr w:rsidR="00274CE6" w:rsidRPr="007E3080" w14:paraId="34F51CE6" w14:textId="77777777" w:rsidTr="00451616">
        <w:tc>
          <w:tcPr>
            <w:tcW w:w="768" w:type="pct"/>
            <w:tcBorders>
              <w:left w:val="single" w:sz="4" w:space="0" w:color="auto"/>
              <w:right w:val="single" w:sz="4" w:space="0" w:color="auto"/>
            </w:tcBorders>
          </w:tcPr>
          <w:p w14:paraId="56779A72" w14:textId="77777777" w:rsidR="00274CE6" w:rsidRPr="002635B3" w:rsidRDefault="00274CE6" w:rsidP="00451616">
            <w:pPr>
              <w:pStyle w:val="Ingenmellomrom"/>
              <w:keepNext/>
              <w:spacing w:line="276" w:lineRule="auto"/>
              <w:jc w:val="left"/>
              <w:rPr>
                <w:rFonts w:ascii="Verdana" w:hAnsi="Verdana" w:cs="Times New Roman"/>
                <w:color w:val="000000"/>
                <w:sz w:val="18"/>
              </w:rPr>
            </w:pPr>
            <w:r w:rsidRPr="002635B3">
              <w:rPr>
                <w:rFonts w:ascii="Verdana" w:hAnsi="Verdana"/>
                <w:sz w:val="18"/>
              </w:rPr>
              <w:t>Meta SPC 1</w:t>
            </w:r>
          </w:p>
        </w:tc>
        <w:tc>
          <w:tcPr>
            <w:tcW w:w="1242" w:type="pct"/>
            <w:tcBorders>
              <w:left w:val="single" w:sz="4" w:space="0" w:color="auto"/>
              <w:right w:val="single" w:sz="4" w:space="0" w:color="auto"/>
            </w:tcBorders>
          </w:tcPr>
          <w:p w14:paraId="456CE2FA" w14:textId="13EA206C" w:rsidR="00274CE6" w:rsidRPr="002635B3" w:rsidRDefault="00274CE6" w:rsidP="00451616">
            <w:pPr>
              <w:pStyle w:val="Ingenmellomrom"/>
              <w:keepNext/>
              <w:spacing w:line="276" w:lineRule="auto"/>
              <w:jc w:val="left"/>
              <w:rPr>
                <w:rFonts w:ascii="Verdana" w:hAnsi="Verdana"/>
                <w:sz w:val="18"/>
                <w:vertAlign w:val="superscript"/>
              </w:rPr>
            </w:pPr>
            <w:r w:rsidRPr="002635B3">
              <w:rPr>
                <w:rFonts w:ascii="Verdana" w:hAnsi="Verdana" w:cs="Times New Roman"/>
                <w:color w:val="000000"/>
                <w:sz w:val="18"/>
              </w:rPr>
              <w:t>AquaNet</w:t>
            </w:r>
            <w:r w:rsidRPr="002635B3">
              <w:rPr>
                <w:rFonts w:ascii="Verdana" w:hAnsi="Verdana"/>
                <w:sz w:val="18"/>
              </w:rPr>
              <w:t xml:space="preserve"> </w:t>
            </w:r>
            <w:r w:rsidR="00D06878" w:rsidRPr="002635B3">
              <w:rPr>
                <w:rFonts w:ascii="Verdana" w:hAnsi="Verdana"/>
                <w:sz w:val="18"/>
              </w:rPr>
              <w:t xml:space="preserve">North Sea </w:t>
            </w:r>
            <w:r w:rsidRPr="002635B3">
              <w:rPr>
                <w:rFonts w:ascii="Verdana" w:hAnsi="Verdana"/>
                <w:sz w:val="18"/>
              </w:rPr>
              <w:t>Ultra</w:t>
            </w:r>
            <w:r w:rsidRPr="002635B3">
              <w:rPr>
                <w:rFonts w:ascii="Verdana" w:hAnsi="Verdana"/>
                <w:sz w:val="18"/>
                <w:vertAlign w:val="superscript"/>
              </w:rPr>
              <w:t>2</w:t>
            </w:r>
          </w:p>
        </w:tc>
        <w:tc>
          <w:tcPr>
            <w:tcW w:w="567" w:type="pct"/>
            <w:tcBorders>
              <w:left w:val="single" w:sz="4" w:space="0" w:color="auto"/>
              <w:right w:val="single" w:sz="4" w:space="0" w:color="auto"/>
            </w:tcBorders>
          </w:tcPr>
          <w:p w14:paraId="7D4C694F"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1.33</w:t>
            </w:r>
            <w:r w:rsidRPr="002635B3">
              <w:rPr>
                <w:rFonts w:ascii="Verdana" w:hAnsi="Verdana"/>
                <w:sz w:val="18"/>
                <w:vertAlign w:val="superscript"/>
              </w:rPr>
              <w:t>3,</w:t>
            </w:r>
            <w:r w:rsidRPr="002635B3">
              <w:rPr>
                <w:rFonts w:ascii="Verdana" w:hAnsi="Verdana"/>
                <w:sz w:val="18"/>
              </w:rPr>
              <w:t>*</w:t>
            </w:r>
          </w:p>
        </w:tc>
        <w:tc>
          <w:tcPr>
            <w:tcW w:w="642" w:type="pct"/>
            <w:tcBorders>
              <w:left w:val="single" w:sz="4" w:space="0" w:color="auto"/>
              <w:right w:val="single" w:sz="4" w:space="0" w:color="auto"/>
            </w:tcBorders>
          </w:tcPr>
          <w:p w14:paraId="7770E964" w14:textId="3B6C5AA3"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1.33</w:t>
            </w:r>
          </w:p>
        </w:tc>
        <w:tc>
          <w:tcPr>
            <w:tcW w:w="890" w:type="pct"/>
            <w:tcBorders>
              <w:left w:val="single" w:sz="4" w:space="0" w:color="auto"/>
              <w:right w:val="single" w:sz="4" w:space="0" w:color="auto"/>
            </w:tcBorders>
          </w:tcPr>
          <w:p w14:paraId="41B69E89"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22.0</w:t>
            </w:r>
          </w:p>
        </w:tc>
        <w:tc>
          <w:tcPr>
            <w:tcW w:w="890" w:type="pct"/>
            <w:tcBorders>
              <w:left w:val="single" w:sz="4" w:space="0" w:color="auto"/>
              <w:right w:val="single" w:sz="4" w:space="0" w:color="auto"/>
            </w:tcBorders>
          </w:tcPr>
          <w:p w14:paraId="15ECB554"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259.83</w:t>
            </w:r>
          </w:p>
        </w:tc>
      </w:tr>
      <w:tr w:rsidR="00274CE6" w:rsidRPr="007E3080" w14:paraId="145D3712" w14:textId="77777777" w:rsidTr="00451616">
        <w:tc>
          <w:tcPr>
            <w:tcW w:w="768" w:type="pct"/>
            <w:tcBorders>
              <w:left w:val="single" w:sz="4" w:space="0" w:color="auto"/>
              <w:right w:val="single" w:sz="4" w:space="0" w:color="auto"/>
            </w:tcBorders>
          </w:tcPr>
          <w:p w14:paraId="3A628509" w14:textId="77777777" w:rsidR="00274CE6" w:rsidRPr="002635B3" w:rsidRDefault="00274CE6" w:rsidP="00451616">
            <w:pPr>
              <w:pStyle w:val="Ingenmellomrom"/>
              <w:keepNext/>
              <w:spacing w:line="276" w:lineRule="auto"/>
              <w:jc w:val="left"/>
              <w:rPr>
                <w:rFonts w:ascii="Verdana" w:hAnsi="Verdana" w:cs="Times New Roman"/>
                <w:color w:val="000000"/>
                <w:sz w:val="18"/>
              </w:rPr>
            </w:pPr>
            <w:r w:rsidRPr="002635B3">
              <w:rPr>
                <w:rFonts w:ascii="Verdana" w:hAnsi="Verdana"/>
                <w:sz w:val="18"/>
              </w:rPr>
              <w:t>Meta SPC 2</w:t>
            </w:r>
          </w:p>
        </w:tc>
        <w:tc>
          <w:tcPr>
            <w:tcW w:w="1242" w:type="pct"/>
            <w:tcBorders>
              <w:left w:val="single" w:sz="4" w:space="0" w:color="auto"/>
              <w:right w:val="single" w:sz="4" w:space="0" w:color="auto"/>
            </w:tcBorders>
          </w:tcPr>
          <w:p w14:paraId="7096902B" w14:textId="29FB9DFE" w:rsidR="00274CE6" w:rsidRPr="002635B3" w:rsidRDefault="00274CE6" w:rsidP="00451616">
            <w:pPr>
              <w:pStyle w:val="Ingenmellomrom"/>
              <w:keepNext/>
              <w:spacing w:line="276" w:lineRule="auto"/>
              <w:jc w:val="left"/>
              <w:rPr>
                <w:rFonts w:ascii="Verdana" w:hAnsi="Verdana"/>
                <w:sz w:val="18"/>
              </w:rPr>
            </w:pPr>
            <w:r w:rsidRPr="002635B3">
              <w:rPr>
                <w:rFonts w:ascii="Verdana" w:hAnsi="Verdana" w:cs="Times New Roman"/>
                <w:color w:val="000000"/>
                <w:sz w:val="18"/>
              </w:rPr>
              <w:t>AquaNet</w:t>
            </w:r>
            <w:r w:rsidRPr="002635B3">
              <w:rPr>
                <w:rFonts w:ascii="Verdana" w:hAnsi="Verdana"/>
                <w:sz w:val="18"/>
              </w:rPr>
              <w:t xml:space="preserve"> </w:t>
            </w:r>
            <w:r w:rsidR="00D06878" w:rsidRPr="002635B3">
              <w:rPr>
                <w:rFonts w:ascii="Verdana" w:hAnsi="Verdana"/>
                <w:sz w:val="18"/>
              </w:rPr>
              <w:t xml:space="preserve">North Sea </w:t>
            </w:r>
            <w:r w:rsidRPr="002635B3">
              <w:rPr>
                <w:rFonts w:ascii="Verdana" w:hAnsi="Verdana"/>
                <w:sz w:val="18"/>
              </w:rPr>
              <w:t>CCT 100 Plus</w:t>
            </w:r>
          </w:p>
        </w:tc>
        <w:tc>
          <w:tcPr>
            <w:tcW w:w="567" w:type="pct"/>
            <w:tcBorders>
              <w:left w:val="single" w:sz="4" w:space="0" w:color="auto"/>
              <w:right w:val="single" w:sz="4" w:space="0" w:color="auto"/>
            </w:tcBorders>
          </w:tcPr>
          <w:p w14:paraId="5B25C305"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1.36</w:t>
            </w:r>
            <w:r w:rsidRPr="002635B3">
              <w:rPr>
                <w:rFonts w:ascii="Verdana" w:hAnsi="Verdana"/>
                <w:sz w:val="18"/>
                <w:vertAlign w:val="superscript"/>
              </w:rPr>
              <w:t>4</w:t>
            </w:r>
          </w:p>
        </w:tc>
        <w:tc>
          <w:tcPr>
            <w:tcW w:w="642" w:type="pct"/>
            <w:tcBorders>
              <w:left w:val="single" w:sz="4" w:space="0" w:color="auto"/>
              <w:right w:val="single" w:sz="4" w:space="0" w:color="auto"/>
            </w:tcBorders>
          </w:tcPr>
          <w:p w14:paraId="52B78B54"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1.18</w:t>
            </w:r>
            <w:r w:rsidRPr="002635B3">
              <w:rPr>
                <w:rFonts w:ascii="Verdana" w:hAnsi="Verdana"/>
                <w:sz w:val="18"/>
                <w:vertAlign w:val="superscript"/>
              </w:rPr>
              <w:t>5</w:t>
            </w:r>
          </w:p>
        </w:tc>
        <w:tc>
          <w:tcPr>
            <w:tcW w:w="890" w:type="pct"/>
            <w:tcBorders>
              <w:left w:val="single" w:sz="4" w:space="0" w:color="auto"/>
              <w:right w:val="single" w:sz="4" w:space="0" w:color="auto"/>
            </w:tcBorders>
          </w:tcPr>
          <w:p w14:paraId="666900A9"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13.52</w:t>
            </w:r>
            <w:r w:rsidRPr="002635B3">
              <w:rPr>
                <w:rFonts w:ascii="Verdana" w:hAnsi="Verdana"/>
                <w:sz w:val="18"/>
                <w:vertAlign w:val="superscript"/>
              </w:rPr>
              <w:t>7</w:t>
            </w:r>
          </w:p>
        </w:tc>
        <w:tc>
          <w:tcPr>
            <w:tcW w:w="890" w:type="pct"/>
            <w:tcBorders>
              <w:left w:val="single" w:sz="4" w:space="0" w:color="auto"/>
              <w:right w:val="single" w:sz="4" w:space="0" w:color="auto"/>
            </w:tcBorders>
          </w:tcPr>
          <w:p w14:paraId="654B49DB"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159.53</w:t>
            </w:r>
            <w:r w:rsidRPr="002635B3">
              <w:rPr>
                <w:rFonts w:ascii="Verdana" w:hAnsi="Verdana"/>
                <w:sz w:val="18"/>
                <w:vertAlign w:val="superscript"/>
              </w:rPr>
              <w:t>7</w:t>
            </w:r>
          </w:p>
        </w:tc>
      </w:tr>
      <w:tr w:rsidR="00274CE6" w:rsidRPr="007E3080" w14:paraId="68F7BDED" w14:textId="77777777" w:rsidTr="00451616">
        <w:tc>
          <w:tcPr>
            <w:tcW w:w="768" w:type="pct"/>
            <w:tcBorders>
              <w:left w:val="single" w:sz="4" w:space="0" w:color="auto"/>
              <w:bottom w:val="single" w:sz="4" w:space="0" w:color="auto"/>
              <w:right w:val="single" w:sz="4" w:space="0" w:color="auto"/>
            </w:tcBorders>
          </w:tcPr>
          <w:p w14:paraId="57165F37" w14:textId="77777777" w:rsidR="00274CE6" w:rsidRPr="002635B3" w:rsidRDefault="00274CE6" w:rsidP="00451616">
            <w:pPr>
              <w:pStyle w:val="Ingenmellomrom"/>
              <w:keepNext/>
              <w:spacing w:line="276" w:lineRule="auto"/>
              <w:jc w:val="left"/>
              <w:rPr>
                <w:rFonts w:ascii="Verdana" w:hAnsi="Verdana" w:cs="Times New Roman"/>
                <w:color w:val="000000"/>
                <w:sz w:val="18"/>
              </w:rPr>
            </w:pPr>
            <w:r w:rsidRPr="002635B3">
              <w:rPr>
                <w:rFonts w:ascii="Verdana" w:hAnsi="Verdana"/>
                <w:sz w:val="18"/>
              </w:rPr>
              <w:t>Meta SPC 3</w:t>
            </w:r>
          </w:p>
        </w:tc>
        <w:tc>
          <w:tcPr>
            <w:tcW w:w="1242" w:type="pct"/>
            <w:tcBorders>
              <w:left w:val="single" w:sz="4" w:space="0" w:color="auto"/>
              <w:bottom w:val="single" w:sz="4" w:space="0" w:color="auto"/>
              <w:right w:val="single" w:sz="4" w:space="0" w:color="auto"/>
            </w:tcBorders>
          </w:tcPr>
          <w:p w14:paraId="104FAB3B" w14:textId="607321E7" w:rsidR="00274CE6" w:rsidRPr="002635B3" w:rsidRDefault="00274CE6" w:rsidP="00451616">
            <w:pPr>
              <w:pStyle w:val="Ingenmellomrom"/>
              <w:keepNext/>
              <w:spacing w:line="276" w:lineRule="auto"/>
              <w:jc w:val="left"/>
              <w:rPr>
                <w:rFonts w:ascii="Verdana" w:hAnsi="Verdana"/>
                <w:sz w:val="18"/>
              </w:rPr>
            </w:pPr>
            <w:r w:rsidRPr="002635B3">
              <w:rPr>
                <w:rFonts w:ascii="Verdana" w:hAnsi="Verdana" w:cs="Times New Roman"/>
                <w:color w:val="000000"/>
                <w:sz w:val="18"/>
              </w:rPr>
              <w:t>AquaNet</w:t>
            </w:r>
            <w:r w:rsidRPr="002635B3">
              <w:rPr>
                <w:rFonts w:ascii="Verdana" w:hAnsi="Verdana"/>
                <w:sz w:val="18"/>
              </w:rPr>
              <w:t xml:space="preserve"> </w:t>
            </w:r>
            <w:r w:rsidR="00D06878" w:rsidRPr="002635B3">
              <w:rPr>
                <w:rFonts w:ascii="Verdana" w:hAnsi="Verdana"/>
                <w:sz w:val="18"/>
              </w:rPr>
              <w:t xml:space="preserve">North Sea </w:t>
            </w:r>
            <w:r w:rsidRPr="002635B3">
              <w:rPr>
                <w:rFonts w:ascii="Verdana" w:hAnsi="Verdana"/>
                <w:sz w:val="18"/>
              </w:rPr>
              <w:t>C50</w:t>
            </w:r>
          </w:p>
        </w:tc>
        <w:tc>
          <w:tcPr>
            <w:tcW w:w="567" w:type="pct"/>
            <w:tcBorders>
              <w:left w:val="single" w:sz="4" w:space="0" w:color="auto"/>
              <w:bottom w:val="single" w:sz="4" w:space="0" w:color="auto"/>
              <w:right w:val="single" w:sz="4" w:space="0" w:color="auto"/>
            </w:tcBorders>
          </w:tcPr>
          <w:p w14:paraId="5B68BFA3"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1.27</w:t>
            </w:r>
          </w:p>
        </w:tc>
        <w:tc>
          <w:tcPr>
            <w:tcW w:w="642" w:type="pct"/>
            <w:tcBorders>
              <w:left w:val="single" w:sz="4" w:space="0" w:color="auto"/>
              <w:bottom w:val="single" w:sz="4" w:space="0" w:color="auto"/>
              <w:right w:val="single" w:sz="4" w:space="0" w:color="auto"/>
            </w:tcBorders>
          </w:tcPr>
          <w:p w14:paraId="5C8CBBCF"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1.18</w:t>
            </w:r>
            <w:r w:rsidRPr="002635B3">
              <w:rPr>
                <w:rFonts w:ascii="Verdana" w:hAnsi="Verdana"/>
                <w:sz w:val="18"/>
                <w:vertAlign w:val="superscript"/>
              </w:rPr>
              <w:t>6</w:t>
            </w:r>
          </w:p>
        </w:tc>
        <w:tc>
          <w:tcPr>
            <w:tcW w:w="890" w:type="pct"/>
            <w:tcBorders>
              <w:left w:val="single" w:sz="4" w:space="0" w:color="auto"/>
              <w:bottom w:val="single" w:sz="4" w:space="0" w:color="auto"/>
              <w:right w:val="single" w:sz="4" w:space="0" w:color="auto"/>
            </w:tcBorders>
          </w:tcPr>
          <w:p w14:paraId="1E0DEE1C"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12.63</w:t>
            </w:r>
            <w:r w:rsidRPr="002635B3">
              <w:rPr>
                <w:rFonts w:ascii="Verdana" w:hAnsi="Verdana"/>
                <w:sz w:val="18"/>
                <w:vertAlign w:val="superscript"/>
              </w:rPr>
              <w:t>7</w:t>
            </w:r>
          </w:p>
        </w:tc>
        <w:tc>
          <w:tcPr>
            <w:tcW w:w="890" w:type="pct"/>
            <w:tcBorders>
              <w:left w:val="single" w:sz="4" w:space="0" w:color="auto"/>
              <w:bottom w:val="single" w:sz="4" w:space="0" w:color="auto"/>
              <w:right w:val="single" w:sz="4" w:space="0" w:color="auto"/>
            </w:tcBorders>
          </w:tcPr>
          <w:p w14:paraId="17746FF5" w14:textId="77777777" w:rsidR="00274CE6" w:rsidRPr="002635B3" w:rsidRDefault="00274CE6" w:rsidP="00451616">
            <w:pPr>
              <w:pStyle w:val="Ingenmellomrom"/>
              <w:keepNext/>
              <w:spacing w:line="276" w:lineRule="auto"/>
              <w:jc w:val="center"/>
              <w:rPr>
                <w:rFonts w:ascii="Verdana" w:hAnsi="Verdana"/>
                <w:sz w:val="18"/>
              </w:rPr>
            </w:pPr>
            <w:r w:rsidRPr="002635B3">
              <w:rPr>
                <w:rFonts w:ascii="Verdana" w:hAnsi="Verdana"/>
                <w:sz w:val="18"/>
              </w:rPr>
              <w:t>149.09</w:t>
            </w:r>
            <w:r w:rsidRPr="002635B3">
              <w:rPr>
                <w:rFonts w:ascii="Verdana" w:hAnsi="Verdana"/>
                <w:sz w:val="18"/>
                <w:vertAlign w:val="superscript"/>
              </w:rPr>
              <w:t>7</w:t>
            </w:r>
          </w:p>
        </w:tc>
      </w:tr>
    </w:tbl>
    <w:p w14:paraId="033E2895" w14:textId="77777777" w:rsidR="00274CE6" w:rsidRPr="002635B3" w:rsidRDefault="00274CE6" w:rsidP="00274CE6">
      <w:pPr>
        <w:spacing w:line="260" w:lineRule="atLeast"/>
        <w:rPr>
          <w:rFonts w:eastAsia="Calibri"/>
          <w:sz w:val="18"/>
          <w:lang w:val="en-US" w:eastAsia="en-US"/>
        </w:rPr>
      </w:pPr>
      <w:r w:rsidRPr="002635B3">
        <w:rPr>
          <w:rFonts w:eastAsia="Calibri"/>
          <w:sz w:val="18"/>
          <w:vertAlign w:val="superscript"/>
          <w:lang w:val="en-US" w:eastAsia="en-US"/>
        </w:rPr>
        <w:t>1</w:t>
      </w:r>
      <w:r w:rsidRPr="002635B3">
        <w:rPr>
          <w:rFonts w:eastAsia="Calibri"/>
          <w:sz w:val="18"/>
          <w:lang w:val="en-US" w:eastAsia="en-US"/>
        </w:rPr>
        <w:t xml:space="preserve"> Copper equivalent from dicopper oxide = 88.8%</w:t>
      </w:r>
    </w:p>
    <w:p w14:paraId="02A79CCC" w14:textId="01F5AA1C" w:rsidR="00274CE6" w:rsidRPr="002635B3" w:rsidRDefault="00274CE6" w:rsidP="00274CE6">
      <w:pPr>
        <w:spacing w:line="260" w:lineRule="atLeast"/>
        <w:rPr>
          <w:rFonts w:eastAsia="Calibri"/>
          <w:sz w:val="18"/>
          <w:szCs w:val="18"/>
          <w:lang w:val="en-US" w:eastAsia="en-US"/>
        </w:rPr>
      </w:pPr>
      <w:r w:rsidRPr="002635B3">
        <w:rPr>
          <w:rFonts w:eastAsia="Calibri"/>
          <w:sz w:val="18"/>
          <w:vertAlign w:val="superscript"/>
          <w:lang w:val="en-US" w:eastAsia="en-US"/>
        </w:rPr>
        <w:t>2</w:t>
      </w:r>
      <w:r w:rsidRPr="002635B3">
        <w:rPr>
          <w:rFonts w:eastAsia="Calibri"/>
          <w:sz w:val="18"/>
          <w:szCs w:val="18"/>
          <w:lang w:val="en-US" w:eastAsia="en-US"/>
        </w:rPr>
        <w:t xml:space="preserve"> In part 2.2.8 Risk for the environment, "Aquanet North Sea Ultra" refers to the Ultra product with a reduced active ingredient content (22%)</w:t>
      </w:r>
      <w:r w:rsidR="00D06878" w:rsidRPr="002635B3">
        <w:rPr>
          <w:rFonts w:eastAsia="Calibri"/>
          <w:sz w:val="18"/>
          <w:szCs w:val="18"/>
          <w:lang w:val="en-US" w:eastAsia="en-US"/>
        </w:rPr>
        <w:t xml:space="preserve"> while "Ultra</w:t>
      </w:r>
      <w:r w:rsidR="00D06878" w:rsidRPr="002635B3">
        <w:rPr>
          <w:rFonts w:eastAsia="Calibri"/>
          <w:sz w:val="18"/>
          <w:szCs w:val="18"/>
          <w:vertAlign w:val="subscript"/>
          <w:lang w:val="en-US" w:eastAsia="en-US"/>
        </w:rPr>
        <w:t>old</w:t>
      </w:r>
      <w:r w:rsidR="00D06878" w:rsidRPr="002635B3">
        <w:rPr>
          <w:rFonts w:eastAsia="Calibri"/>
          <w:sz w:val="18"/>
          <w:szCs w:val="18"/>
          <w:lang w:val="en-US" w:eastAsia="en-US"/>
        </w:rPr>
        <w:t>" refers to the product originally included in the BPF</w:t>
      </w:r>
      <w:r w:rsidRPr="002635B3">
        <w:rPr>
          <w:rFonts w:eastAsia="Calibri"/>
          <w:sz w:val="18"/>
          <w:szCs w:val="18"/>
          <w:lang w:val="en-US" w:eastAsia="en-US"/>
        </w:rPr>
        <w:br/>
      </w:r>
      <w:r w:rsidRPr="002635B3">
        <w:rPr>
          <w:rFonts w:eastAsia="Calibri"/>
          <w:sz w:val="18"/>
          <w:szCs w:val="18"/>
          <w:vertAlign w:val="superscript"/>
          <w:lang w:val="en-US" w:eastAsia="en-US"/>
        </w:rPr>
        <w:t>3</w:t>
      </w:r>
      <w:r w:rsidRPr="002635B3">
        <w:rPr>
          <w:rFonts w:eastAsia="Calibri"/>
          <w:sz w:val="18"/>
          <w:szCs w:val="18"/>
          <w:lang w:val="en-US" w:eastAsia="en-US"/>
        </w:rPr>
        <w:t xml:space="preserve"> Density (T=0 1.33 g/cm</w:t>
      </w:r>
      <w:r w:rsidRPr="002635B3">
        <w:rPr>
          <w:rFonts w:eastAsia="Calibri"/>
          <w:sz w:val="18"/>
          <w:szCs w:val="18"/>
          <w:vertAlign w:val="superscript"/>
          <w:lang w:val="en-US" w:eastAsia="en-US"/>
        </w:rPr>
        <w:t>3</w:t>
      </w:r>
      <w:r w:rsidRPr="002635B3">
        <w:rPr>
          <w:rFonts w:eastAsia="Calibri"/>
          <w:sz w:val="18"/>
          <w:szCs w:val="18"/>
          <w:lang w:val="en-US" w:eastAsia="en-US"/>
        </w:rPr>
        <w:t xml:space="preserve">), see Report 7P04987-03b   </w:t>
      </w:r>
    </w:p>
    <w:p w14:paraId="7336E838" w14:textId="77777777" w:rsidR="00274CE6" w:rsidRPr="002635B3" w:rsidRDefault="00274CE6" w:rsidP="00274CE6">
      <w:pPr>
        <w:spacing w:line="260" w:lineRule="atLeast"/>
        <w:rPr>
          <w:rFonts w:eastAsia="Calibri"/>
          <w:sz w:val="18"/>
          <w:szCs w:val="18"/>
          <w:vertAlign w:val="superscript"/>
          <w:lang w:val="en-US" w:eastAsia="en-US"/>
        </w:rPr>
      </w:pPr>
      <w:r w:rsidRPr="002635B3">
        <w:rPr>
          <w:rFonts w:eastAsia="Calibri"/>
          <w:sz w:val="18"/>
          <w:szCs w:val="18"/>
          <w:vertAlign w:val="superscript"/>
          <w:lang w:val="en-US" w:eastAsia="en-US"/>
        </w:rPr>
        <w:t>4</w:t>
      </w:r>
      <w:r w:rsidRPr="002635B3">
        <w:rPr>
          <w:rFonts w:eastAsia="Calibri"/>
          <w:sz w:val="18"/>
          <w:szCs w:val="18"/>
          <w:lang w:val="en-US" w:eastAsia="en-US"/>
        </w:rPr>
        <w:t xml:space="preserve"> See Report 7P04987-01b</w:t>
      </w:r>
    </w:p>
    <w:p w14:paraId="1C77A055" w14:textId="77777777" w:rsidR="00274CE6" w:rsidRPr="002635B3" w:rsidRDefault="00274CE6" w:rsidP="00274CE6">
      <w:pPr>
        <w:spacing w:line="260" w:lineRule="atLeast"/>
        <w:rPr>
          <w:rFonts w:eastAsia="Calibri"/>
          <w:sz w:val="18"/>
          <w:szCs w:val="18"/>
          <w:lang w:val="en-US" w:eastAsia="en-US"/>
        </w:rPr>
      </w:pPr>
      <w:r w:rsidRPr="002635B3">
        <w:rPr>
          <w:rFonts w:eastAsia="Calibri"/>
          <w:sz w:val="18"/>
          <w:szCs w:val="18"/>
          <w:vertAlign w:val="superscript"/>
          <w:lang w:val="en-US" w:eastAsia="en-US"/>
        </w:rPr>
        <w:t>5</w:t>
      </w:r>
      <w:r w:rsidRPr="002635B3">
        <w:rPr>
          <w:rFonts w:eastAsia="Calibri"/>
          <w:sz w:val="18"/>
          <w:szCs w:val="18"/>
          <w:lang w:val="en-US" w:eastAsia="en-US"/>
        </w:rPr>
        <w:t xml:space="preserve"> AquaNet CCT 100 Plus, In-Use Density based on 1:1 dilution </w:t>
      </w:r>
    </w:p>
    <w:p w14:paraId="344E8FC2" w14:textId="77777777" w:rsidR="00274CE6" w:rsidRPr="002635B3" w:rsidRDefault="00274CE6" w:rsidP="00274CE6">
      <w:pPr>
        <w:spacing w:line="260" w:lineRule="atLeast"/>
        <w:rPr>
          <w:rFonts w:eastAsia="Calibri"/>
          <w:sz w:val="18"/>
          <w:szCs w:val="18"/>
          <w:lang w:val="en-US" w:eastAsia="en-US"/>
        </w:rPr>
      </w:pPr>
      <w:r w:rsidRPr="002635B3">
        <w:rPr>
          <w:rFonts w:eastAsia="Calibri"/>
          <w:sz w:val="18"/>
          <w:szCs w:val="18"/>
          <w:vertAlign w:val="superscript"/>
          <w:lang w:val="en-US" w:eastAsia="en-US"/>
        </w:rPr>
        <w:t>6</w:t>
      </w:r>
      <w:r w:rsidRPr="002635B3">
        <w:rPr>
          <w:rFonts w:eastAsia="Calibri"/>
          <w:sz w:val="18"/>
          <w:szCs w:val="18"/>
          <w:lang w:val="en-US" w:eastAsia="en-US"/>
        </w:rPr>
        <w:t xml:space="preserve"> AquaNet C50, In-Use Density based on 1:0.5 dilution</w:t>
      </w:r>
    </w:p>
    <w:p w14:paraId="44EDC5C4" w14:textId="77777777" w:rsidR="00274CE6" w:rsidRPr="002635B3" w:rsidRDefault="00274CE6" w:rsidP="00274CE6">
      <w:pPr>
        <w:spacing w:line="260" w:lineRule="atLeast"/>
        <w:rPr>
          <w:rFonts w:eastAsia="Calibri"/>
          <w:sz w:val="18"/>
          <w:szCs w:val="18"/>
          <w:lang w:val="en-US" w:eastAsia="en-US"/>
        </w:rPr>
      </w:pPr>
      <w:r w:rsidRPr="002635B3">
        <w:rPr>
          <w:rFonts w:eastAsia="Calibri"/>
          <w:sz w:val="18"/>
          <w:szCs w:val="18"/>
          <w:vertAlign w:val="superscript"/>
          <w:lang w:val="en-US" w:eastAsia="en-US"/>
        </w:rPr>
        <w:t>7</w:t>
      </w:r>
      <w:r w:rsidRPr="002635B3">
        <w:rPr>
          <w:rFonts w:eastAsia="Calibri"/>
          <w:sz w:val="18"/>
          <w:szCs w:val="18"/>
          <w:lang w:val="en-US" w:eastAsia="en-US"/>
        </w:rPr>
        <w:t xml:space="preserve"> For the products: AquaNet CCT 100 Plus and AquaNet C50 the concentrations reflect the diluted product.</w:t>
      </w:r>
    </w:p>
    <w:p w14:paraId="70C8C432" w14:textId="77777777" w:rsidR="00274CE6" w:rsidRPr="002635B3" w:rsidRDefault="00274CE6" w:rsidP="00274CE6">
      <w:pPr>
        <w:rPr>
          <w:rFonts w:eastAsia="Calibri"/>
          <w:sz w:val="18"/>
          <w:szCs w:val="18"/>
          <w:lang w:val="en-US" w:eastAsia="en-US"/>
        </w:rPr>
      </w:pPr>
      <w:r w:rsidRPr="002635B3">
        <w:rPr>
          <w:rFonts w:eastAsia="Calibri"/>
          <w:sz w:val="18"/>
          <w:szCs w:val="18"/>
          <w:lang w:val="en-US" w:eastAsia="en-US"/>
        </w:rPr>
        <w:t>*calculated with a density of 1.33 from the original Ultra product</w:t>
      </w:r>
    </w:p>
    <w:p w14:paraId="5503030F" w14:textId="77777777" w:rsidR="007A6F6B" w:rsidRPr="002635B3" w:rsidRDefault="007A6F6B" w:rsidP="007A6F6B">
      <w:pPr>
        <w:spacing w:line="260" w:lineRule="atLeast"/>
        <w:rPr>
          <w:szCs w:val="22"/>
          <w:lang w:val="en-US"/>
        </w:rPr>
      </w:pPr>
    </w:p>
    <w:bookmarkEnd w:id="1713"/>
    <w:p w14:paraId="52FC7D1D" w14:textId="77777777" w:rsidR="0069339D" w:rsidRPr="002635B3" w:rsidRDefault="0069339D" w:rsidP="007E20C1">
      <w:pPr>
        <w:spacing w:line="276" w:lineRule="auto"/>
        <w:rPr>
          <w:rFonts w:eastAsia="Calibri"/>
          <w:b/>
          <w:highlight w:val="yellow"/>
          <w:lang w:val="en-US" w:eastAsia="en-US"/>
        </w:rPr>
      </w:pPr>
    </w:p>
    <w:bookmarkEnd w:id="1709"/>
    <w:p w14:paraId="02430941" w14:textId="48963F38" w:rsidR="00634114" w:rsidRPr="002635B3" w:rsidRDefault="00634114" w:rsidP="00634114">
      <w:pPr>
        <w:spacing w:line="260" w:lineRule="atLeast"/>
        <w:rPr>
          <w:szCs w:val="22"/>
          <w:lang w:val="en-US"/>
        </w:rPr>
      </w:pPr>
      <w:r w:rsidRPr="002635B3">
        <w:rPr>
          <w:szCs w:val="22"/>
          <w:lang w:val="en-US"/>
        </w:rPr>
        <w:t>Following the approach described above, E</w:t>
      </w:r>
      <w:r w:rsidRPr="002635B3">
        <w:rPr>
          <w:szCs w:val="22"/>
          <w:vertAlign w:val="subscript"/>
          <w:lang w:val="en-US"/>
        </w:rPr>
        <w:t>local</w:t>
      </w:r>
      <w:r w:rsidRPr="002635B3">
        <w:rPr>
          <w:szCs w:val="22"/>
          <w:lang w:val="en-US"/>
        </w:rPr>
        <w:t xml:space="preserve"> values were calculated for all the products. The table below gives the E</w:t>
      </w:r>
      <w:r w:rsidRPr="002635B3">
        <w:rPr>
          <w:szCs w:val="22"/>
          <w:vertAlign w:val="subscript"/>
          <w:lang w:val="en-US"/>
        </w:rPr>
        <w:t>local</w:t>
      </w:r>
      <w:r w:rsidRPr="002635B3">
        <w:rPr>
          <w:szCs w:val="22"/>
          <w:lang w:val="en-US"/>
        </w:rPr>
        <w:t xml:space="preserve"> for both the EU fish farm scenario (tier 1) and the Norwegian fish farm scenario (tier 2).   </w:t>
      </w:r>
    </w:p>
    <w:p w14:paraId="4704290D" w14:textId="05A7AC2C" w:rsidR="00634114" w:rsidRPr="002635B3" w:rsidRDefault="00634114" w:rsidP="00634114">
      <w:pPr>
        <w:spacing w:line="260" w:lineRule="atLeast"/>
        <w:rPr>
          <w:szCs w:val="22"/>
          <w:lang w:val="en-US"/>
        </w:rPr>
      </w:pPr>
    </w:p>
    <w:p w14:paraId="5B387ECF" w14:textId="0063F888" w:rsidR="00634114" w:rsidRPr="002635B3" w:rsidRDefault="00634114" w:rsidP="00634114">
      <w:pPr>
        <w:spacing w:line="260" w:lineRule="atLeast"/>
        <w:rPr>
          <w:rFonts w:eastAsia="Calibri"/>
          <w:b/>
          <w:lang w:val="en-US" w:eastAsia="en-US"/>
        </w:rPr>
      </w:pPr>
      <w:r w:rsidRPr="002635B3">
        <w:rPr>
          <w:rFonts w:eastAsia="Calibri"/>
          <w:b/>
          <w:lang w:val="en-US" w:eastAsia="en-US"/>
        </w:rPr>
        <w:t xml:space="preserve">Daily </w:t>
      </w:r>
      <w:r w:rsidR="006F2CFC" w:rsidRPr="002635B3">
        <w:rPr>
          <w:rFonts w:eastAsia="Calibri"/>
          <w:b/>
          <w:lang w:val="en-US" w:eastAsia="en-US"/>
        </w:rPr>
        <w:t xml:space="preserve">Cu </w:t>
      </w:r>
      <w:r w:rsidRPr="002635B3">
        <w:rPr>
          <w:rFonts w:eastAsia="Calibri"/>
          <w:b/>
          <w:lang w:val="en-US" w:eastAsia="en-US"/>
        </w:rPr>
        <w:t>emission outputs (E</w:t>
      </w:r>
      <w:r w:rsidRPr="002635B3">
        <w:rPr>
          <w:rFonts w:eastAsia="Calibri"/>
          <w:b/>
          <w:vertAlign w:val="subscript"/>
          <w:lang w:val="en-US" w:eastAsia="en-US"/>
        </w:rPr>
        <w:t>local</w:t>
      </w:r>
      <w:r w:rsidRPr="002635B3">
        <w:rPr>
          <w:rFonts w:eastAsia="Calibri"/>
          <w:b/>
          <w:lang w:val="en-US" w:eastAsia="en-US"/>
        </w:rPr>
        <w:t xml:space="preserve">) </w:t>
      </w:r>
    </w:p>
    <w:p w14:paraId="30B470E1" w14:textId="77777777" w:rsidR="00837D51" w:rsidRPr="002635B3" w:rsidRDefault="00837D51" w:rsidP="00837D51">
      <w:pPr>
        <w:rPr>
          <w:sz w:val="22"/>
          <w:szCs w:val="22"/>
          <w:highlight w:val="yellow"/>
          <w:lang w:val="en-US"/>
        </w:rPr>
      </w:pPr>
    </w:p>
    <w:tbl>
      <w:tblPr>
        <w:tblStyle w:val="Tabellrutenett"/>
        <w:tblW w:w="0" w:type="auto"/>
        <w:tblLook w:val="04A0" w:firstRow="1" w:lastRow="0" w:firstColumn="1" w:lastColumn="0" w:noHBand="0" w:noVBand="1"/>
      </w:tblPr>
      <w:tblGrid>
        <w:gridCol w:w="3439"/>
        <w:gridCol w:w="2952"/>
        <w:gridCol w:w="2813"/>
      </w:tblGrid>
      <w:tr w:rsidR="00634114" w:rsidRPr="00C77655" w14:paraId="3503DF5D" w14:textId="52766D72" w:rsidTr="00634114">
        <w:tc>
          <w:tcPr>
            <w:tcW w:w="3439" w:type="dxa"/>
            <w:vAlign w:val="center"/>
          </w:tcPr>
          <w:p w14:paraId="155B2868" w14:textId="58505622" w:rsidR="00634114" w:rsidRPr="002635B3" w:rsidRDefault="00634114" w:rsidP="009A13FA">
            <w:pPr>
              <w:rPr>
                <w:b/>
                <w:sz w:val="18"/>
                <w:lang w:val="en-US"/>
              </w:rPr>
            </w:pPr>
            <w:r w:rsidRPr="002635B3">
              <w:rPr>
                <w:b/>
                <w:sz w:val="18"/>
                <w:lang w:val="en-US"/>
              </w:rPr>
              <w:t>Product</w:t>
            </w:r>
          </w:p>
        </w:tc>
        <w:tc>
          <w:tcPr>
            <w:tcW w:w="2952" w:type="dxa"/>
            <w:vAlign w:val="center"/>
          </w:tcPr>
          <w:p w14:paraId="38CAD1F1" w14:textId="77777777" w:rsidR="00634114" w:rsidRPr="002635B3" w:rsidRDefault="00634114" w:rsidP="00634114">
            <w:pPr>
              <w:jc w:val="center"/>
              <w:rPr>
                <w:b/>
                <w:sz w:val="18"/>
                <w:lang w:val="en-US"/>
              </w:rPr>
            </w:pPr>
            <w:r w:rsidRPr="002635B3">
              <w:rPr>
                <w:b/>
                <w:sz w:val="18"/>
                <w:lang w:val="en-US"/>
              </w:rPr>
              <w:t xml:space="preserve">EU fish farm scenario </w:t>
            </w:r>
          </w:p>
          <w:p w14:paraId="6529C7E4" w14:textId="190DE404" w:rsidR="00634114" w:rsidRPr="002635B3" w:rsidRDefault="00634114" w:rsidP="009221C6">
            <w:pPr>
              <w:rPr>
                <w:b/>
                <w:sz w:val="18"/>
                <w:lang w:val="en-US"/>
              </w:rPr>
            </w:pPr>
          </w:p>
        </w:tc>
        <w:tc>
          <w:tcPr>
            <w:tcW w:w="2813" w:type="dxa"/>
          </w:tcPr>
          <w:p w14:paraId="24519A17" w14:textId="33D08159" w:rsidR="00634114" w:rsidRPr="002635B3" w:rsidRDefault="00634114" w:rsidP="00634114">
            <w:pPr>
              <w:jc w:val="center"/>
              <w:rPr>
                <w:b/>
                <w:sz w:val="18"/>
                <w:lang w:val="en-US"/>
              </w:rPr>
            </w:pPr>
            <w:r w:rsidRPr="002635B3">
              <w:rPr>
                <w:b/>
                <w:sz w:val="18"/>
                <w:lang w:val="en-US"/>
              </w:rPr>
              <w:t>Norwegian fish farm scenario</w:t>
            </w:r>
          </w:p>
        </w:tc>
      </w:tr>
      <w:tr w:rsidR="00634114" w:rsidRPr="00C77655" w14:paraId="338DBE66" w14:textId="565D8D95" w:rsidTr="00CB14F3">
        <w:trPr>
          <w:trHeight w:val="271"/>
        </w:trPr>
        <w:tc>
          <w:tcPr>
            <w:tcW w:w="3439" w:type="dxa"/>
            <w:vAlign w:val="bottom"/>
          </w:tcPr>
          <w:p w14:paraId="140D8938" w14:textId="478E7148" w:rsidR="00634114" w:rsidRPr="002635B3" w:rsidRDefault="00634114" w:rsidP="009A13FA">
            <w:pPr>
              <w:pStyle w:val="Ingenmellomrom"/>
              <w:spacing w:line="276" w:lineRule="auto"/>
              <w:jc w:val="left"/>
              <w:rPr>
                <w:rFonts w:ascii="Verdana" w:hAnsi="Verdana"/>
                <w:sz w:val="18"/>
              </w:rPr>
            </w:pPr>
            <w:r w:rsidRPr="002635B3">
              <w:rPr>
                <w:rFonts w:ascii="Verdana" w:hAnsi="Verdana" w:cs="Times New Roman"/>
                <w:color w:val="000000"/>
                <w:sz w:val="18"/>
              </w:rPr>
              <w:t>AquaNet North Sea standard</w:t>
            </w:r>
          </w:p>
        </w:tc>
        <w:tc>
          <w:tcPr>
            <w:tcW w:w="2952" w:type="dxa"/>
            <w:vAlign w:val="center"/>
          </w:tcPr>
          <w:p w14:paraId="05D7638B" w14:textId="0F3653C9" w:rsidR="00634114" w:rsidRPr="002635B3" w:rsidRDefault="00634114" w:rsidP="001831C3">
            <w:pPr>
              <w:pStyle w:val="Ingenmellomrom"/>
              <w:spacing w:line="276" w:lineRule="auto"/>
              <w:jc w:val="center"/>
              <w:rPr>
                <w:rFonts w:ascii="Verdana" w:hAnsi="Verdana"/>
                <w:sz w:val="18"/>
              </w:rPr>
            </w:pPr>
            <w:r w:rsidRPr="002635B3">
              <w:rPr>
                <w:rFonts w:ascii="Verdana" w:hAnsi="Verdana" w:cs="Times New Roman"/>
                <w:sz w:val="18"/>
              </w:rPr>
              <w:t>14811</w:t>
            </w:r>
            <w:r w:rsidR="00AF69D2" w:rsidRPr="002635B3">
              <w:rPr>
                <w:rFonts w:ascii="Verdana" w:hAnsi="Verdana" w:cs="Times New Roman"/>
                <w:sz w:val="18"/>
              </w:rPr>
              <w:t xml:space="preserve"> g/d</w:t>
            </w:r>
          </w:p>
        </w:tc>
        <w:tc>
          <w:tcPr>
            <w:tcW w:w="2813" w:type="dxa"/>
            <w:shd w:val="clear" w:color="auto" w:fill="auto"/>
            <w:vAlign w:val="center"/>
          </w:tcPr>
          <w:p w14:paraId="5E0D73B4" w14:textId="0A8821C2" w:rsidR="00634114" w:rsidRPr="002635B3" w:rsidRDefault="00AF69D2" w:rsidP="001831C3">
            <w:pPr>
              <w:pStyle w:val="Ingenmellomrom"/>
              <w:spacing w:line="276" w:lineRule="auto"/>
              <w:jc w:val="center"/>
              <w:rPr>
                <w:rFonts w:ascii="Verdana" w:hAnsi="Verdana" w:cs="Times New Roman"/>
                <w:sz w:val="18"/>
              </w:rPr>
            </w:pPr>
            <w:r w:rsidRPr="002635B3">
              <w:rPr>
                <w:rFonts w:ascii="Verdana" w:hAnsi="Verdana" w:cs="Times New Roman"/>
                <w:sz w:val="18"/>
              </w:rPr>
              <w:t>225</w:t>
            </w:r>
            <w:r w:rsidR="00A462FB" w:rsidRPr="002635B3">
              <w:rPr>
                <w:rFonts w:ascii="Verdana" w:hAnsi="Verdana" w:cs="Times New Roman"/>
                <w:sz w:val="18"/>
              </w:rPr>
              <w:t>5</w:t>
            </w:r>
            <w:r w:rsidRPr="002635B3">
              <w:rPr>
                <w:rFonts w:ascii="Verdana" w:hAnsi="Verdana" w:cs="Times New Roman"/>
                <w:sz w:val="18"/>
              </w:rPr>
              <w:t>2 g/d</w:t>
            </w:r>
          </w:p>
        </w:tc>
      </w:tr>
      <w:tr w:rsidR="00634114" w:rsidRPr="00C77655" w14:paraId="008C0992" w14:textId="53F740EA" w:rsidTr="00CB14F3">
        <w:tc>
          <w:tcPr>
            <w:tcW w:w="3439" w:type="dxa"/>
            <w:vAlign w:val="bottom"/>
          </w:tcPr>
          <w:p w14:paraId="5FCE2A3E" w14:textId="12779BD9" w:rsidR="00634114" w:rsidRPr="002635B3" w:rsidRDefault="00634114" w:rsidP="009A13FA">
            <w:pPr>
              <w:pStyle w:val="Ingenmellomrom"/>
              <w:spacing w:line="276" w:lineRule="auto"/>
              <w:jc w:val="left"/>
              <w:rPr>
                <w:rFonts w:ascii="Verdana" w:hAnsi="Verdana"/>
                <w:sz w:val="18"/>
              </w:rPr>
            </w:pPr>
            <w:r w:rsidRPr="002635B3">
              <w:rPr>
                <w:rFonts w:ascii="Verdana" w:hAnsi="Verdana" w:cs="Times New Roman"/>
                <w:color w:val="000000"/>
                <w:sz w:val="18"/>
              </w:rPr>
              <w:t>AquaNet North Sea Ultra</w:t>
            </w:r>
          </w:p>
        </w:tc>
        <w:tc>
          <w:tcPr>
            <w:tcW w:w="2952" w:type="dxa"/>
            <w:vAlign w:val="center"/>
          </w:tcPr>
          <w:p w14:paraId="7FB22BB4" w14:textId="65F71F3E" w:rsidR="00634114" w:rsidRPr="002635B3" w:rsidRDefault="00634114" w:rsidP="001831C3">
            <w:pPr>
              <w:pStyle w:val="Ingenmellomrom"/>
              <w:spacing w:line="276" w:lineRule="auto"/>
              <w:jc w:val="center"/>
              <w:rPr>
                <w:rFonts w:ascii="Verdana" w:hAnsi="Verdana"/>
                <w:sz w:val="18"/>
                <w:highlight w:val="yellow"/>
              </w:rPr>
            </w:pPr>
            <w:r w:rsidRPr="002635B3">
              <w:rPr>
                <w:rFonts w:ascii="Verdana" w:hAnsi="Verdana" w:cs="Times New Roman"/>
                <w:sz w:val="18"/>
              </w:rPr>
              <w:t>2</w:t>
            </w:r>
            <w:r w:rsidR="009221C6" w:rsidRPr="002635B3">
              <w:rPr>
                <w:rFonts w:ascii="Verdana" w:hAnsi="Verdana" w:cs="Times New Roman"/>
                <w:sz w:val="18"/>
              </w:rPr>
              <w:t>1215</w:t>
            </w:r>
            <w:r w:rsidR="00AF69D2" w:rsidRPr="002635B3">
              <w:rPr>
                <w:rFonts w:ascii="Verdana" w:hAnsi="Verdana" w:cs="Times New Roman"/>
                <w:sz w:val="18"/>
              </w:rPr>
              <w:t xml:space="preserve"> g/d </w:t>
            </w:r>
          </w:p>
        </w:tc>
        <w:tc>
          <w:tcPr>
            <w:tcW w:w="2813" w:type="dxa"/>
            <w:shd w:val="clear" w:color="auto" w:fill="auto"/>
            <w:vAlign w:val="center"/>
          </w:tcPr>
          <w:p w14:paraId="4F822C0C" w14:textId="674E2381" w:rsidR="00634114" w:rsidRPr="002635B3" w:rsidRDefault="00D22F67" w:rsidP="001831C3">
            <w:pPr>
              <w:pStyle w:val="Ingenmellomrom"/>
              <w:spacing w:line="276" w:lineRule="auto"/>
              <w:jc w:val="center"/>
              <w:rPr>
                <w:rFonts w:ascii="Verdana" w:hAnsi="Verdana" w:cs="Times New Roman"/>
                <w:sz w:val="18"/>
                <w:highlight w:val="yellow"/>
              </w:rPr>
            </w:pPr>
            <w:r w:rsidRPr="002635B3">
              <w:rPr>
                <w:rFonts w:ascii="Verdana" w:hAnsi="Verdana" w:cs="Times New Roman"/>
                <w:sz w:val="18"/>
              </w:rPr>
              <w:t>32302</w:t>
            </w:r>
            <w:r w:rsidR="001873CB" w:rsidRPr="002635B3">
              <w:rPr>
                <w:rFonts w:ascii="Verdana" w:hAnsi="Verdana" w:cs="Times New Roman"/>
                <w:sz w:val="18"/>
              </w:rPr>
              <w:t xml:space="preserve"> g/d</w:t>
            </w:r>
          </w:p>
        </w:tc>
      </w:tr>
      <w:tr w:rsidR="00634114" w:rsidRPr="00C77655" w14:paraId="7BC3F6D6" w14:textId="46D19D15" w:rsidTr="00CB14F3">
        <w:tc>
          <w:tcPr>
            <w:tcW w:w="3439" w:type="dxa"/>
            <w:vAlign w:val="bottom"/>
          </w:tcPr>
          <w:p w14:paraId="1757DF96" w14:textId="36A284E5" w:rsidR="00634114" w:rsidRPr="002635B3" w:rsidRDefault="00634114" w:rsidP="009A13FA">
            <w:pPr>
              <w:pStyle w:val="Ingenmellomrom"/>
              <w:spacing w:line="276" w:lineRule="auto"/>
              <w:jc w:val="left"/>
              <w:rPr>
                <w:rFonts w:ascii="Verdana" w:hAnsi="Verdana"/>
                <w:sz w:val="18"/>
              </w:rPr>
            </w:pPr>
            <w:r w:rsidRPr="002635B3">
              <w:rPr>
                <w:rFonts w:ascii="Verdana" w:hAnsi="Verdana" w:cs="Times New Roman"/>
                <w:color w:val="000000"/>
                <w:sz w:val="18"/>
              </w:rPr>
              <w:t>AquaNet North Sea CCT 100 Plus</w:t>
            </w:r>
          </w:p>
        </w:tc>
        <w:tc>
          <w:tcPr>
            <w:tcW w:w="2952" w:type="dxa"/>
            <w:vAlign w:val="center"/>
          </w:tcPr>
          <w:p w14:paraId="47285629" w14:textId="32A41612" w:rsidR="00634114" w:rsidRPr="002635B3" w:rsidRDefault="00634114" w:rsidP="001831C3">
            <w:pPr>
              <w:pStyle w:val="Ingenmellomrom"/>
              <w:spacing w:line="276" w:lineRule="auto"/>
              <w:jc w:val="center"/>
              <w:rPr>
                <w:rFonts w:ascii="Verdana" w:hAnsi="Verdana"/>
                <w:sz w:val="18"/>
              </w:rPr>
            </w:pPr>
            <w:r w:rsidRPr="002635B3">
              <w:rPr>
                <w:rFonts w:ascii="Verdana" w:hAnsi="Verdana" w:cs="Times New Roman"/>
                <w:sz w:val="18"/>
              </w:rPr>
              <w:t>13025</w:t>
            </w:r>
            <w:r w:rsidR="00AF69D2" w:rsidRPr="002635B3">
              <w:rPr>
                <w:rFonts w:ascii="Verdana" w:hAnsi="Verdana" w:cs="Times New Roman"/>
                <w:sz w:val="18"/>
              </w:rPr>
              <w:t xml:space="preserve"> g/d</w:t>
            </w:r>
          </w:p>
        </w:tc>
        <w:tc>
          <w:tcPr>
            <w:tcW w:w="2813" w:type="dxa"/>
            <w:shd w:val="clear" w:color="auto" w:fill="auto"/>
            <w:vAlign w:val="center"/>
          </w:tcPr>
          <w:p w14:paraId="72840EC2" w14:textId="7024F6B7" w:rsidR="00C94B8C" w:rsidRPr="002635B3" w:rsidRDefault="00C94B8C" w:rsidP="00C94B8C">
            <w:pPr>
              <w:pStyle w:val="Ingenmellomrom"/>
              <w:spacing w:line="276" w:lineRule="auto"/>
              <w:jc w:val="center"/>
              <w:rPr>
                <w:rFonts w:ascii="Verdana" w:hAnsi="Verdana" w:cs="Times New Roman"/>
                <w:sz w:val="18"/>
              </w:rPr>
            </w:pPr>
            <w:r w:rsidRPr="002635B3">
              <w:rPr>
                <w:rFonts w:ascii="Verdana" w:hAnsi="Verdana" w:cs="Times New Roman"/>
                <w:sz w:val="18"/>
              </w:rPr>
              <w:t>19833 g/d</w:t>
            </w:r>
          </w:p>
        </w:tc>
      </w:tr>
      <w:tr w:rsidR="00634114" w:rsidRPr="00C77655" w14:paraId="42AE5AAC" w14:textId="695736B7" w:rsidTr="00CB14F3">
        <w:tc>
          <w:tcPr>
            <w:tcW w:w="3439" w:type="dxa"/>
            <w:vAlign w:val="bottom"/>
          </w:tcPr>
          <w:p w14:paraId="22BECC22" w14:textId="7270FF21" w:rsidR="00634114" w:rsidRPr="002635B3" w:rsidRDefault="00634114" w:rsidP="009A13FA">
            <w:pPr>
              <w:pStyle w:val="Ingenmellomrom"/>
              <w:spacing w:line="276" w:lineRule="auto"/>
              <w:jc w:val="left"/>
              <w:rPr>
                <w:rFonts w:ascii="Verdana" w:hAnsi="Verdana"/>
                <w:sz w:val="18"/>
              </w:rPr>
            </w:pPr>
            <w:r w:rsidRPr="002635B3">
              <w:rPr>
                <w:rFonts w:ascii="Verdana" w:hAnsi="Verdana" w:cs="Times New Roman"/>
                <w:color w:val="000000"/>
                <w:sz w:val="18"/>
              </w:rPr>
              <w:t>AquaNet North Sea C50</w:t>
            </w:r>
          </w:p>
        </w:tc>
        <w:tc>
          <w:tcPr>
            <w:tcW w:w="2952" w:type="dxa"/>
            <w:vAlign w:val="center"/>
          </w:tcPr>
          <w:p w14:paraId="71CFCC67" w14:textId="6D7169A1" w:rsidR="00634114" w:rsidRPr="002635B3" w:rsidRDefault="00634114" w:rsidP="001831C3">
            <w:pPr>
              <w:pStyle w:val="Ingenmellomrom"/>
              <w:spacing w:line="276" w:lineRule="auto"/>
              <w:jc w:val="center"/>
              <w:rPr>
                <w:rFonts w:ascii="Verdana" w:hAnsi="Verdana"/>
                <w:sz w:val="18"/>
              </w:rPr>
            </w:pPr>
            <w:r w:rsidRPr="002635B3">
              <w:rPr>
                <w:rFonts w:ascii="Verdana" w:hAnsi="Verdana" w:cs="Times New Roman"/>
                <w:sz w:val="18"/>
              </w:rPr>
              <w:t>12173</w:t>
            </w:r>
            <w:r w:rsidR="00AF69D2" w:rsidRPr="002635B3">
              <w:rPr>
                <w:rFonts w:ascii="Verdana" w:hAnsi="Verdana" w:cs="Times New Roman"/>
                <w:sz w:val="18"/>
              </w:rPr>
              <w:t xml:space="preserve"> g/d</w:t>
            </w:r>
          </w:p>
        </w:tc>
        <w:tc>
          <w:tcPr>
            <w:tcW w:w="2813" w:type="dxa"/>
            <w:shd w:val="clear" w:color="auto" w:fill="auto"/>
            <w:vAlign w:val="center"/>
          </w:tcPr>
          <w:p w14:paraId="51DAFF71" w14:textId="60D2FFB5" w:rsidR="00634114" w:rsidRPr="002635B3" w:rsidRDefault="00D964FB" w:rsidP="001831C3">
            <w:pPr>
              <w:pStyle w:val="Ingenmellomrom"/>
              <w:spacing w:line="276" w:lineRule="auto"/>
              <w:jc w:val="center"/>
              <w:rPr>
                <w:rFonts w:ascii="Verdana" w:hAnsi="Verdana" w:cs="Times New Roman"/>
                <w:sz w:val="18"/>
              </w:rPr>
            </w:pPr>
            <w:r w:rsidRPr="002635B3">
              <w:rPr>
                <w:rFonts w:ascii="Verdana" w:hAnsi="Verdana" w:cs="Times New Roman"/>
                <w:sz w:val="18"/>
              </w:rPr>
              <w:t>18535 g/d</w:t>
            </w:r>
          </w:p>
        </w:tc>
      </w:tr>
    </w:tbl>
    <w:p w14:paraId="27E16A7A" w14:textId="77777777" w:rsidR="00837D51" w:rsidRPr="002635B3" w:rsidRDefault="00837D51" w:rsidP="00837D51">
      <w:pPr>
        <w:rPr>
          <w:sz w:val="22"/>
          <w:szCs w:val="22"/>
          <w:highlight w:val="yellow"/>
          <w:lang w:val="en-US"/>
        </w:rPr>
      </w:pPr>
    </w:p>
    <w:p w14:paraId="570219E1" w14:textId="77777777" w:rsidR="004732C6" w:rsidRPr="002635B3" w:rsidRDefault="004732C6" w:rsidP="0069339D">
      <w:pPr>
        <w:rPr>
          <w:rFonts w:eastAsia="Calibri"/>
          <w:b/>
          <w:i/>
          <w:sz w:val="22"/>
          <w:szCs w:val="22"/>
          <w:lang w:val="en-US" w:eastAsia="en-US"/>
        </w:rPr>
      </w:pPr>
      <w:bookmarkStart w:id="1714" w:name="_Hlk501446068"/>
      <w:bookmarkStart w:id="1715" w:name="_Toc389729116"/>
      <w:bookmarkStart w:id="1716" w:name="_Toc403472801"/>
    </w:p>
    <w:bookmarkEnd w:id="1714"/>
    <w:p w14:paraId="487339E5" w14:textId="5C262F9E" w:rsidR="00B97EDA" w:rsidRPr="002635B3" w:rsidRDefault="00B97EDA" w:rsidP="00B97EDA">
      <w:pPr>
        <w:spacing w:after="160" w:line="259" w:lineRule="auto"/>
        <w:contextualSpacing/>
        <w:rPr>
          <w:b/>
          <w:lang w:val="en-US"/>
        </w:rPr>
      </w:pPr>
      <w:r w:rsidRPr="002635B3">
        <w:rPr>
          <w:b/>
          <w:lang w:val="en-US"/>
        </w:rPr>
        <w:t>Background concentrations for Cu</w:t>
      </w:r>
    </w:p>
    <w:p w14:paraId="0780E222" w14:textId="77777777" w:rsidR="00B97EDA" w:rsidRPr="002635B3" w:rsidRDefault="00B97EDA" w:rsidP="00B97EDA">
      <w:pPr>
        <w:rPr>
          <w:lang w:val="en-US"/>
        </w:rPr>
      </w:pPr>
    </w:p>
    <w:p w14:paraId="766FE0F4" w14:textId="77777777" w:rsidR="00B97EDA" w:rsidRPr="002635B3" w:rsidRDefault="00B97EDA" w:rsidP="00B97EDA">
      <w:pPr>
        <w:rPr>
          <w:lang w:val="en-US"/>
        </w:rPr>
      </w:pPr>
      <w:r w:rsidRPr="002635B3">
        <w:rPr>
          <w:lang w:val="en-US"/>
        </w:rPr>
        <w:t xml:space="preserve">Background concentrations for Cu in water and sediment of </w:t>
      </w:r>
      <w:r w:rsidRPr="002635B3">
        <w:rPr>
          <w:b/>
          <w:lang w:val="en-US"/>
        </w:rPr>
        <w:t>1.1 µg/L and 16.1 µg/g</w:t>
      </w:r>
      <w:r w:rsidRPr="002635B3">
        <w:rPr>
          <w:lang w:val="en-US"/>
        </w:rPr>
        <w:t xml:space="preserve">, respectively, should be added to the predicted environmental concentrations. This is in line with the EU-agreed background concentrations used for the active substance evaluation for the marina scenarios for antifouling paints on recreational crafts, including the regional Atlantic marina scenario. It is not considered suitable to use the background values for open sea (0,5 µg/L for water and 3,5 µg/g for sediment), since the open sea background concentrations represent areas that are further away from the sources for release of Cu. The background concentrations can be integrated in the MAMPEC modelling or they can be added manually after calculating the steady-state PECs (without background concentrations) in MAMPEC. We chose the latter approach.  </w:t>
      </w:r>
    </w:p>
    <w:p w14:paraId="6FA62F52" w14:textId="77777777" w:rsidR="0032392C" w:rsidRPr="002635B3" w:rsidRDefault="0032392C" w:rsidP="004732C6">
      <w:pPr>
        <w:rPr>
          <w:rFonts w:eastAsia="Calibri"/>
          <w:b/>
          <w:i/>
          <w:sz w:val="22"/>
          <w:szCs w:val="22"/>
          <w:lang w:val="en-US" w:eastAsia="en-US"/>
        </w:rPr>
      </w:pPr>
    </w:p>
    <w:p w14:paraId="3A71FBA1" w14:textId="7CA00A14" w:rsidR="006635CF" w:rsidRPr="002635B3" w:rsidRDefault="006635CF">
      <w:pPr>
        <w:rPr>
          <w:rFonts w:eastAsia="Calibri"/>
          <w:b/>
          <w:i/>
          <w:sz w:val="22"/>
          <w:szCs w:val="22"/>
          <w:lang w:val="en-US" w:eastAsia="en-US"/>
        </w:rPr>
      </w:pPr>
    </w:p>
    <w:p w14:paraId="47C69F46" w14:textId="77777777" w:rsidR="005118C9" w:rsidRPr="002635B3" w:rsidRDefault="004732C6" w:rsidP="004732C6">
      <w:pPr>
        <w:rPr>
          <w:rFonts w:eastAsia="Calibri"/>
          <w:b/>
          <w:i/>
          <w:sz w:val="22"/>
          <w:szCs w:val="22"/>
          <w:lang w:val="en-US" w:eastAsia="en-US"/>
        </w:rPr>
      </w:pPr>
      <w:r w:rsidRPr="002635B3">
        <w:rPr>
          <w:rFonts w:eastAsia="Calibri"/>
          <w:b/>
          <w:i/>
          <w:sz w:val="22"/>
          <w:szCs w:val="22"/>
          <w:lang w:val="en-US" w:eastAsia="en-US"/>
        </w:rPr>
        <w:t xml:space="preserve">Calculated PEC values and risk characterisation – </w:t>
      </w:r>
    </w:p>
    <w:p w14:paraId="17DAFBBE" w14:textId="7A15EC07" w:rsidR="004732C6" w:rsidRPr="002635B3" w:rsidRDefault="004732C6" w:rsidP="004732C6">
      <w:pPr>
        <w:rPr>
          <w:rFonts w:eastAsia="Calibri"/>
          <w:b/>
          <w:i/>
          <w:sz w:val="22"/>
          <w:szCs w:val="22"/>
          <w:lang w:val="en-US" w:eastAsia="en-US"/>
        </w:rPr>
      </w:pPr>
      <w:r w:rsidRPr="002635B3">
        <w:rPr>
          <w:rFonts w:eastAsia="Calibri"/>
          <w:b/>
          <w:i/>
          <w:sz w:val="22"/>
          <w:szCs w:val="22"/>
          <w:lang w:val="en-US" w:eastAsia="en-US"/>
        </w:rPr>
        <w:t>Tier 1</w:t>
      </w:r>
      <w:r w:rsidR="005118C9" w:rsidRPr="002635B3">
        <w:rPr>
          <w:rFonts w:eastAsia="Calibri"/>
          <w:b/>
          <w:i/>
          <w:sz w:val="22"/>
          <w:szCs w:val="22"/>
          <w:lang w:val="en-US" w:eastAsia="en-US"/>
        </w:rPr>
        <w:t>,</w:t>
      </w:r>
      <w:r w:rsidR="00A91F0F" w:rsidRPr="002635B3">
        <w:rPr>
          <w:rFonts w:eastAsia="Calibri"/>
          <w:b/>
          <w:i/>
          <w:sz w:val="22"/>
          <w:szCs w:val="22"/>
          <w:lang w:val="en-US" w:eastAsia="en-US"/>
        </w:rPr>
        <w:t xml:space="preserve"> the EU fish farm scenario</w:t>
      </w:r>
    </w:p>
    <w:p w14:paraId="360CC826" w14:textId="23671A2C" w:rsidR="005118C9" w:rsidRPr="002635B3" w:rsidRDefault="005118C9" w:rsidP="004732C6">
      <w:pPr>
        <w:rPr>
          <w:rFonts w:eastAsia="Calibri"/>
          <w:b/>
          <w:i/>
          <w:sz w:val="22"/>
          <w:szCs w:val="22"/>
          <w:lang w:val="en-US" w:eastAsia="en-US"/>
        </w:rPr>
      </w:pPr>
    </w:p>
    <w:p w14:paraId="4563BE96" w14:textId="5406EEFE" w:rsidR="005118C9" w:rsidRPr="002635B3" w:rsidRDefault="005118C9" w:rsidP="005118C9">
      <w:pPr>
        <w:jc w:val="center"/>
        <w:rPr>
          <w:rFonts w:eastAsia="Calibri"/>
          <w:b/>
          <w:i/>
          <w:sz w:val="22"/>
          <w:szCs w:val="22"/>
          <w:lang w:val="en-US" w:eastAsia="en-US"/>
        </w:rPr>
      </w:pPr>
      <w:r w:rsidRPr="002635B3">
        <w:rPr>
          <w:rFonts w:eastAsia="Calibri"/>
          <w:b/>
          <w:i/>
          <w:sz w:val="22"/>
          <w:szCs w:val="22"/>
          <w:lang w:val="en-US" w:eastAsia="en-US"/>
        </w:rPr>
        <w:t>SPC 1</w:t>
      </w:r>
    </w:p>
    <w:p w14:paraId="6858F04B" w14:textId="1E596CAD" w:rsidR="00503CB9" w:rsidRPr="002635B3" w:rsidRDefault="00503CB9" w:rsidP="004732C6">
      <w:pPr>
        <w:rPr>
          <w:lang w:val="en-US"/>
        </w:rPr>
      </w:pPr>
    </w:p>
    <w:p w14:paraId="67AAED1B" w14:textId="77777777" w:rsidR="00371CCD" w:rsidRPr="002635B3" w:rsidRDefault="00371CCD" w:rsidP="004732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C90CC8" w:rsidRPr="00C77655" w14:paraId="43F4FD31" w14:textId="77777777" w:rsidTr="00C3638E">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0D438FB0" w14:textId="77777777" w:rsidR="00C90CC8" w:rsidRPr="002635B3" w:rsidRDefault="00C90CC8" w:rsidP="00C3638E">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Standard</w:t>
            </w:r>
          </w:p>
          <w:p w14:paraId="1D7EFC9A" w14:textId="77777777" w:rsidR="00C90CC8" w:rsidRPr="002635B3" w:rsidRDefault="00C90CC8" w:rsidP="00C3638E">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73EC1BD7" w14:textId="2BAD6182" w:rsidR="00C90CC8" w:rsidRPr="002635B3" w:rsidRDefault="00C90CC8" w:rsidP="00C3638E">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C90CC8" w:rsidRPr="00C77655" w14:paraId="70FC1790" w14:textId="77777777" w:rsidTr="000A1DBC">
        <w:trPr>
          <w:trHeight w:val="249"/>
        </w:trPr>
        <w:tc>
          <w:tcPr>
            <w:tcW w:w="1306" w:type="pct"/>
            <w:shd w:val="clear" w:color="auto" w:fill="FFFFFF"/>
            <w:vAlign w:val="center"/>
          </w:tcPr>
          <w:p w14:paraId="28A224D5" w14:textId="77777777" w:rsidR="00C90CC8" w:rsidRPr="002635B3" w:rsidRDefault="00C90CC8" w:rsidP="00C3638E">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6F6BC5A9" w14:textId="77777777" w:rsidR="00C90CC8" w:rsidRPr="002635B3" w:rsidRDefault="00C90CC8" w:rsidP="00C3638E">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148ACCC6" w14:textId="77777777" w:rsidR="00C90CC8" w:rsidRPr="002635B3" w:rsidRDefault="00C90CC8" w:rsidP="00C3638E">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2BDE7C75" w14:textId="77777777" w:rsidR="00C90CC8" w:rsidRPr="002635B3" w:rsidRDefault="00C90CC8" w:rsidP="00C3638E">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115954A5" w14:textId="77777777" w:rsidR="00C90CC8" w:rsidRPr="002635B3" w:rsidRDefault="00C90CC8" w:rsidP="00C3638E">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2B110400" w14:textId="77777777" w:rsidR="00C90CC8" w:rsidRPr="002635B3" w:rsidRDefault="00C90CC8" w:rsidP="00C3638E">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8" w:type="pct"/>
            <w:shd w:val="clear" w:color="auto" w:fill="FFFFFF"/>
            <w:vAlign w:val="center"/>
          </w:tcPr>
          <w:p w14:paraId="46D34778" w14:textId="77777777" w:rsidR="00C90CC8" w:rsidRPr="002635B3" w:rsidRDefault="00C90CC8" w:rsidP="00C3638E">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3269ADC5" w14:textId="77777777" w:rsidR="00C90CC8" w:rsidRPr="002635B3" w:rsidRDefault="00C90CC8" w:rsidP="00C3638E">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1B3C3CFB" w14:textId="77777777" w:rsidR="00C90CC8" w:rsidRPr="002635B3" w:rsidRDefault="00C90CC8" w:rsidP="00C3638E">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C90CC8" w:rsidRPr="00C77655" w14:paraId="7746C8FB" w14:textId="77777777" w:rsidTr="000A1DBC">
        <w:trPr>
          <w:trHeight w:val="75"/>
        </w:trPr>
        <w:tc>
          <w:tcPr>
            <w:tcW w:w="1306" w:type="pct"/>
            <w:shd w:val="clear" w:color="auto" w:fill="FFFFFF"/>
          </w:tcPr>
          <w:p w14:paraId="1220D9DD" w14:textId="2C2DD5F9" w:rsidR="00C90CC8" w:rsidRPr="002635B3" w:rsidRDefault="00C90CC8" w:rsidP="00C3638E">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fish farm</w:t>
            </w:r>
            <w:r w:rsidRPr="002635B3">
              <w:rPr>
                <w:rFonts w:eastAsia="Calibri"/>
                <w:b/>
                <w:sz w:val="18"/>
                <w:szCs w:val="18"/>
                <w:lang w:val="en-US" w:eastAsia="en-GB"/>
              </w:rPr>
              <w:t xml:space="preserve"> scenario</w:t>
            </w:r>
          </w:p>
        </w:tc>
        <w:tc>
          <w:tcPr>
            <w:tcW w:w="852" w:type="pct"/>
            <w:shd w:val="clear" w:color="auto" w:fill="FFFFFF"/>
            <w:vAlign w:val="center"/>
          </w:tcPr>
          <w:p w14:paraId="1152B227" w14:textId="77777777" w:rsidR="00C90CC8" w:rsidRPr="002635B3" w:rsidRDefault="00C90CC8" w:rsidP="00C3638E">
            <w:pPr>
              <w:pStyle w:val="Ingenmellomrom"/>
              <w:jc w:val="center"/>
              <w:rPr>
                <w:rFonts w:ascii="Verdana" w:hAnsi="Verdana"/>
                <w:sz w:val="18"/>
                <w:szCs w:val="18"/>
                <w:lang w:eastAsia="en-GB"/>
              </w:rPr>
            </w:pPr>
            <w:r w:rsidRPr="002635B3">
              <w:rPr>
                <w:rFonts w:ascii="Verdana" w:hAnsi="Verdana"/>
                <w:sz w:val="18"/>
                <w:szCs w:val="18"/>
                <w:lang w:eastAsia="en-GB"/>
              </w:rPr>
              <w:t>0.19</w:t>
            </w:r>
          </w:p>
        </w:tc>
        <w:tc>
          <w:tcPr>
            <w:tcW w:w="948" w:type="pct"/>
            <w:shd w:val="clear" w:color="auto" w:fill="FFFFFF"/>
            <w:vAlign w:val="center"/>
          </w:tcPr>
          <w:p w14:paraId="2C8944DB" w14:textId="77777777" w:rsidR="00C90CC8" w:rsidRPr="002635B3" w:rsidRDefault="00C90CC8" w:rsidP="00C3638E">
            <w:pPr>
              <w:pStyle w:val="Ingenmellomrom"/>
              <w:jc w:val="center"/>
              <w:rPr>
                <w:rFonts w:ascii="Verdana" w:hAnsi="Verdana"/>
                <w:sz w:val="18"/>
                <w:szCs w:val="18"/>
                <w:lang w:eastAsia="en-GB"/>
              </w:rPr>
            </w:pPr>
            <w:r w:rsidRPr="002635B3">
              <w:rPr>
                <w:rFonts w:ascii="Verdana" w:hAnsi="Verdana"/>
                <w:sz w:val="18"/>
                <w:szCs w:val="18"/>
                <w:lang w:eastAsia="en-GB"/>
              </w:rPr>
              <w:t>0.17</w:t>
            </w:r>
          </w:p>
        </w:tc>
        <w:tc>
          <w:tcPr>
            <w:tcW w:w="948" w:type="pct"/>
            <w:shd w:val="clear" w:color="auto" w:fill="FFFFFF"/>
            <w:vAlign w:val="center"/>
          </w:tcPr>
          <w:p w14:paraId="2923525D" w14:textId="77777777" w:rsidR="00C90CC8" w:rsidRPr="002635B3" w:rsidRDefault="00C90CC8" w:rsidP="00C3638E">
            <w:pPr>
              <w:pStyle w:val="Ingenmellomrom"/>
              <w:jc w:val="center"/>
              <w:rPr>
                <w:rFonts w:ascii="Verdana" w:hAnsi="Verdana"/>
                <w:sz w:val="18"/>
                <w:szCs w:val="18"/>
                <w:lang w:eastAsia="en-GB"/>
              </w:rPr>
            </w:pPr>
            <w:r w:rsidRPr="002635B3">
              <w:rPr>
                <w:rFonts w:ascii="Verdana" w:hAnsi="Verdana"/>
                <w:sz w:val="18"/>
                <w:szCs w:val="18"/>
                <w:lang w:eastAsia="en-GB"/>
              </w:rPr>
              <w:t>25.71</w:t>
            </w:r>
          </w:p>
        </w:tc>
        <w:tc>
          <w:tcPr>
            <w:tcW w:w="946" w:type="pct"/>
            <w:shd w:val="clear" w:color="auto" w:fill="FFFFFF"/>
            <w:vAlign w:val="center"/>
          </w:tcPr>
          <w:p w14:paraId="4B1B743B" w14:textId="77777777" w:rsidR="00C90CC8" w:rsidRPr="002635B3" w:rsidRDefault="00C90CC8" w:rsidP="00C3638E">
            <w:pPr>
              <w:pStyle w:val="Ingenmellomrom"/>
              <w:jc w:val="center"/>
              <w:rPr>
                <w:rFonts w:ascii="Verdana" w:hAnsi="Verdana"/>
                <w:sz w:val="18"/>
                <w:szCs w:val="18"/>
                <w:lang w:eastAsia="en-GB"/>
              </w:rPr>
            </w:pPr>
            <w:r w:rsidRPr="002635B3">
              <w:rPr>
                <w:rFonts w:ascii="Verdana" w:hAnsi="Verdana"/>
                <w:sz w:val="18"/>
                <w:szCs w:val="18"/>
                <w:lang w:eastAsia="en-GB"/>
              </w:rPr>
              <w:t>0.26</w:t>
            </w:r>
          </w:p>
        </w:tc>
      </w:tr>
      <w:tr w:rsidR="00C90CC8" w:rsidRPr="00C77655" w14:paraId="2004D8EB" w14:textId="77777777" w:rsidTr="005C5508">
        <w:trPr>
          <w:trHeight w:val="227"/>
        </w:trPr>
        <w:tc>
          <w:tcPr>
            <w:tcW w:w="5000" w:type="pct"/>
            <w:gridSpan w:val="5"/>
            <w:tcBorders>
              <w:top w:val="single" w:sz="4" w:space="0" w:color="auto"/>
              <w:left w:val="nil"/>
              <w:bottom w:val="nil"/>
              <w:right w:val="nil"/>
            </w:tcBorders>
            <w:shd w:val="clear" w:color="auto" w:fill="FFFFFF"/>
          </w:tcPr>
          <w:p w14:paraId="7199454F" w14:textId="20287427" w:rsidR="00C90CC8" w:rsidRPr="002635B3" w:rsidRDefault="005C5508" w:rsidP="00C3638E">
            <w:pPr>
              <w:rPr>
                <w:b/>
                <w:sz w:val="18"/>
                <w:szCs w:val="18"/>
                <w:lang w:val="en-US"/>
              </w:rPr>
            </w:pPr>
            <w:r w:rsidRPr="002635B3">
              <w:rPr>
                <w:sz w:val="18"/>
                <w:szCs w:val="18"/>
                <w:vertAlign w:val="superscript"/>
                <w:lang w:val="en-US"/>
              </w:rPr>
              <w:t>1</w:t>
            </w:r>
            <w:r w:rsidRPr="002635B3">
              <w:rPr>
                <w:sz w:val="18"/>
                <w:szCs w:val="18"/>
                <w:lang w:val="en-US"/>
              </w:rPr>
              <w:t xml:space="preserve"> PEC/PNEC ratios above 1 (values in </w:t>
            </w:r>
            <w:r w:rsidRPr="002635B3">
              <w:rPr>
                <w:b/>
                <w:sz w:val="18"/>
                <w:szCs w:val="18"/>
                <w:lang w:val="en-US"/>
              </w:rPr>
              <w:t>bold</w:t>
            </w:r>
            <w:r w:rsidRPr="002635B3">
              <w:rPr>
                <w:sz w:val="18"/>
                <w:szCs w:val="18"/>
                <w:lang w:val="en-US"/>
              </w:rPr>
              <w:t>) indicate unacceptable environmental risks.</w:t>
            </w:r>
          </w:p>
        </w:tc>
      </w:tr>
    </w:tbl>
    <w:p w14:paraId="3F93D885" w14:textId="77777777" w:rsidR="00C90CC8" w:rsidRPr="002635B3" w:rsidRDefault="00C90CC8" w:rsidP="004732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4732C6" w:rsidRPr="00C77655" w14:paraId="657CAB02" w14:textId="77777777" w:rsidTr="00882854">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12B3E83A" w14:textId="13D6D3F4" w:rsidR="009519C2" w:rsidRPr="002635B3" w:rsidRDefault="009519C2" w:rsidP="009519C2">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 xml:space="preserve">AquaNet </w:t>
            </w:r>
            <w:r w:rsidR="00D01BD5" w:rsidRPr="002635B3">
              <w:rPr>
                <w:rFonts w:eastAsia="Calibri"/>
                <w:b/>
                <w:sz w:val="18"/>
                <w:szCs w:val="18"/>
                <w:lang w:val="en-US" w:eastAsia="en-GB"/>
              </w:rPr>
              <w:t xml:space="preserve">North Sea </w:t>
            </w:r>
            <w:r w:rsidRPr="002635B3">
              <w:rPr>
                <w:rFonts w:eastAsia="Calibri"/>
                <w:b/>
                <w:sz w:val="18"/>
                <w:szCs w:val="18"/>
                <w:lang w:val="en-US" w:eastAsia="en-GB"/>
              </w:rPr>
              <w:t>Standard</w:t>
            </w:r>
          </w:p>
          <w:p w14:paraId="63E9D5D5" w14:textId="77777777" w:rsidR="004732C6" w:rsidRPr="002635B3" w:rsidRDefault="004732C6"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3A90F10F" w14:textId="1CBD4431" w:rsidR="00950DE0" w:rsidRPr="002635B3" w:rsidRDefault="00950DE0"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4732C6" w:rsidRPr="00C77655" w14:paraId="19A11CE0" w14:textId="77777777" w:rsidTr="000A1DBC">
        <w:trPr>
          <w:trHeight w:val="249"/>
        </w:trPr>
        <w:tc>
          <w:tcPr>
            <w:tcW w:w="1306" w:type="pct"/>
            <w:shd w:val="clear" w:color="auto" w:fill="FFFFFF"/>
            <w:vAlign w:val="center"/>
          </w:tcPr>
          <w:p w14:paraId="7AB94E67" w14:textId="7BC4ECFE" w:rsidR="004732C6" w:rsidRPr="002635B3" w:rsidRDefault="004732C6" w:rsidP="00882854">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3201CE17" w14:textId="77777777" w:rsidR="004732C6" w:rsidRPr="002635B3" w:rsidRDefault="004732C6"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0A4C07D3" w14:textId="77777777" w:rsidR="004732C6" w:rsidRPr="002635B3" w:rsidRDefault="004732C6"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1" w:type="pct"/>
            <w:shd w:val="clear" w:color="auto" w:fill="FFFFFF"/>
            <w:vAlign w:val="center"/>
          </w:tcPr>
          <w:p w14:paraId="21D4D75C" w14:textId="77777777" w:rsidR="004732C6" w:rsidRPr="002635B3" w:rsidRDefault="004732C6"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7D56B69D" w14:textId="77777777" w:rsidR="004732C6" w:rsidRPr="002635B3" w:rsidRDefault="004732C6"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02A8AF35" w14:textId="77777777" w:rsidR="004732C6" w:rsidRPr="002635B3" w:rsidRDefault="004732C6"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1C5635A2" w14:textId="77777777" w:rsidR="004732C6" w:rsidRPr="002635B3" w:rsidRDefault="004732C6"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3254563B" w14:textId="77777777" w:rsidR="004732C6" w:rsidRPr="002635B3" w:rsidRDefault="004732C6"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687CDFC3" w14:textId="77777777" w:rsidR="004732C6" w:rsidRPr="002635B3" w:rsidRDefault="004732C6"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4732C6" w:rsidRPr="00C77655" w14:paraId="215C74F0" w14:textId="77777777" w:rsidTr="000A1DBC">
        <w:trPr>
          <w:trHeight w:val="75"/>
        </w:trPr>
        <w:tc>
          <w:tcPr>
            <w:tcW w:w="1306" w:type="pct"/>
            <w:shd w:val="clear" w:color="auto" w:fill="FFFFFF"/>
          </w:tcPr>
          <w:p w14:paraId="54DD7977" w14:textId="465766F6" w:rsidR="004732C6" w:rsidRPr="002635B3" w:rsidRDefault="004732C6"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1" w:type="pct"/>
            <w:shd w:val="clear" w:color="auto" w:fill="FFFFFF"/>
            <w:vAlign w:val="center"/>
          </w:tcPr>
          <w:p w14:paraId="4F89BDFE" w14:textId="0BBB1639" w:rsidR="004732C6" w:rsidRPr="002635B3" w:rsidRDefault="00503CB9" w:rsidP="00882854">
            <w:pPr>
              <w:pStyle w:val="Ingenmellomrom"/>
              <w:jc w:val="center"/>
              <w:rPr>
                <w:rFonts w:ascii="Verdana" w:hAnsi="Verdana"/>
                <w:sz w:val="18"/>
                <w:szCs w:val="18"/>
                <w:lang w:eastAsia="en-GB"/>
              </w:rPr>
            </w:pPr>
            <w:r w:rsidRPr="002635B3">
              <w:rPr>
                <w:rFonts w:ascii="Verdana" w:hAnsi="Verdana"/>
                <w:sz w:val="18"/>
                <w:szCs w:val="18"/>
                <w:lang w:eastAsia="en-GB"/>
              </w:rPr>
              <w:t>1.</w:t>
            </w:r>
            <w:r w:rsidR="009B795F" w:rsidRPr="002635B3">
              <w:rPr>
                <w:rFonts w:ascii="Verdana" w:hAnsi="Verdana"/>
                <w:sz w:val="18"/>
                <w:szCs w:val="18"/>
                <w:lang w:eastAsia="en-GB"/>
              </w:rPr>
              <w:t>3</w:t>
            </w:r>
          </w:p>
        </w:tc>
        <w:tc>
          <w:tcPr>
            <w:tcW w:w="948" w:type="pct"/>
            <w:shd w:val="clear" w:color="auto" w:fill="FFFFFF"/>
            <w:vAlign w:val="center"/>
          </w:tcPr>
          <w:p w14:paraId="724AAB76" w14:textId="23505297" w:rsidR="004732C6" w:rsidRPr="002635B3" w:rsidRDefault="00503CB9" w:rsidP="00882854">
            <w:pPr>
              <w:pStyle w:val="Ingenmellomrom"/>
              <w:jc w:val="center"/>
              <w:rPr>
                <w:rFonts w:ascii="Verdana" w:hAnsi="Verdana"/>
                <w:b/>
                <w:sz w:val="18"/>
                <w:szCs w:val="18"/>
                <w:lang w:eastAsia="en-GB"/>
              </w:rPr>
            </w:pPr>
            <w:r w:rsidRPr="002635B3">
              <w:rPr>
                <w:rFonts w:ascii="Verdana" w:hAnsi="Verdana"/>
                <w:b/>
                <w:sz w:val="18"/>
                <w:szCs w:val="18"/>
                <w:lang w:eastAsia="en-GB"/>
              </w:rPr>
              <w:t>1.1</w:t>
            </w:r>
          </w:p>
        </w:tc>
        <w:tc>
          <w:tcPr>
            <w:tcW w:w="949" w:type="pct"/>
            <w:shd w:val="clear" w:color="auto" w:fill="FFFFFF"/>
            <w:vAlign w:val="center"/>
          </w:tcPr>
          <w:p w14:paraId="35A0C72D" w14:textId="5B7D2214" w:rsidR="004732C6" w:rsidRPr="002635B3" w:rsidRDefault="00503CB9" w:rsidP="00882854">
            <w:pPr>
              <w:pStyle w:val="Ingenmellomrom"/>
              <w:jc w:val="center"/>
              <w:rPr>
                <w:rFonts w:ascii="Verdana" w:hAnsi="Verdana"/>
                <w:sz w:val="18"/>
                <w:szCs w:val="18"/>
                <w:lang w:eastAsia="en-GB"/>
              </w:rPr>
            </w:pPr>
            <w:r w:rsidRPr="002635B3">
              <w:rPr>
                <w:rFonts w:ascii="Verdana" w:hAnsi="Verdana"/>
                <w:sz w:val="18"/>
                <w:szCs w:val="18"/>
                <w:lang w:eastAsia="en-GB"/>
              </w:rPr>
              <w:t>41.8</w:t>
            </w:r>
          </w:p>
        </w:tc>
        <w:tc>
          <w:tcPr>
            <w:tcW w:w="946" w:type="pct"/>
            <w:shd w:val="clear" w:color="auto" w:fill="FFFFFF"/>
            <w:vAlign w:val="center"/>
          </w:tcPr>
          <w:p w14:paraId="7405E62E" w14:textId="6A912E15" w:rsidR="004732C6" w:rsidRPr="002635B3" w:rsidRDefault="00503CB9" w:rsidP="00882854">
            <w:pPr>
              <w:pStyle w:val="Ingenmellomrom"/>
              <w:jc w:val="center"/>
              <w:rPr>
                <w:rFonts w:ascii="Verdana" w:hAnsi="Verdana"/>
                <w:sz w:val="18"/>
                <w:szCs w:val="18"/>
                <w:lang w:eastAsia="en-GB"/>
              </w:rPr>
            </w:pPr>
            <w:r w:rsidRPr="002635B3">
              <w:rPr>
                <w:rFonts w:ascii="Verdana" w:hAnsi="Verdana"/>
                <w:sz w:val="18"/>
                <w:szCs w:val="18"/>
                <w:lang w:eastAsia="en-GB"/>
              </w:rPr>
              <w:t>0.4</w:t>
            </w:r>
          </w:p>
        </w:tc>
      </w:tr>
      <w:tr w:rsidR="006E21CA" w:rsidRPr="00C77655" w14:paraId="58A365C0" w14:textId="77777777" w:rsidTr="00882854">
        <w:trPr>
          <w:trHeight w:val="75"/>
        </w:trPr>
        <w:tc>
          <w:tcPr>
            <w:tcW w:w="5000" w:type="pct"/>
            <w:gridSpan w:val="5"/>
            <w:tcBorders>
              <w:top w:val="single" w:sz="4" w:space="0" w:color="auto"/>
              <w:left w:val="nil"/>
              <w:bottom w:val="nil"/>
              <w:right w:val="nil"/>
            </w:tcBorders>
            <w:shd w:val="clear" w:color="auto" w:fill="FFFFFF"/>
          </w:tcPr>
          <w:p w14:paraId="3AA4A038" w14:textId="5BD9B3E1" w:rsidR="006E21CA" w:rsidRPr="002635B3" w:rsidRDefault="006E21CA" w:rsidP="00882854">
            <w:pPr>
              <w:rPr>
                <w:b/>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tc>
      </w:tr>
    </w:tbl>
    <w:p w14:paraId="2D73D4F9" w14:textId="43227761" w:rsidR="0069339D" w:rsidRPr="002635B3" w:rsidRDefault="0069339D" w:rsidP="007E20C1">
      <w:pPr>
        <w:rPr>
          <w:rFonts w:eastAsia="Calibri"/>
          <w:b/>
          <w:i/>
          <w:sz w:val="22"/>
          <w:szCs w:val="22"/>
          <w:highlight w:val="yellow"/>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8"/>
        <w:gridCol w:w="1745"/>
        <w:gridCol w:w="1747"/>
        <w:gridCol w:w="1740"/>
      </w:tblGrid>
      <w:tr w:rsidR="00B22E8C" w:rsidRPr="00C77655" w14:paraId="7D828102" w14:textId="77777777" w:rsidTr="00882854">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D4872B2" w14:textId="5A698C68" w:rsidR="00B22E8C" w:rsidRPr="002635B3" w:rsidRDefault="00B22E8C"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 xml:space="preserve">AquaNet </w:t>
            </w:r>
            <w:r w:rsidR="00D01BD5" w:rsidRPr="002635B3">
              <w:rPr>
                <w:rFonts w:eastAsia="Calibri"/>
                <w:b/>
                <w:sz w:val="18"/>
                <w:szCs w:val="18"/>
                <w:lang w:val="en-US" w:eastAsia="en-GB"/>
              </w:rPr>
              <w:t>North Sea</w:t>
            </w:r>
            <w:r w:rsidRPr="002635B3">
              <w:rPr>
                <w:rFonts w:eastAsia="Calibri"/>
                <w:b/>
                <w:sz w:val="18"/>
                <w:szCs w:val="18"/>
                <w:lang w:val="en-US" w:eastAsia="en-GB"/>
              </w:rPr>
              <w:t xml:space="preserve"> Ultra</w:t>
            </w:r>
          </w:p>
          <w:p w14:paraId="1D341D57" w14:textId="77777777" w:rsidR="00B22E8C" w:rsidRPr="002635B3" w:rsidRDefault="00B22E8C"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1F64EA70" w14:textId="735659C9" w:rsidR="00950DE0" w:rsidRPr="002635B3" w:rsidRDefault="00950DE0"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B22E8C" w:rsidRPr="00C77655" w14:paraId="757A1E4B" w14:textId="77777777" w:rsidTr="000A1DBC">
        <w:trPr>
          <w:trHeight w:val="249"/>
        </w:trPr>
        <w:tc>
          <w:tcPr>
            <w:tcW w:w="1306" w:type="pct"/>
            <w:shd w:val="clear" w:color="auto" w:fill="FFFFFF"/>
            <w:vAlign w:val="center"/>
          </w:tcPr>
          <w:p w14:paraId="129C1E05" w14:textId="77777777" w:rsidR="00B22E8C" w:rsidRPr="002635B3" w:rsidRDefault="00B22E8C" w:rsidP="00882854">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0A3855B3" w14:textId="77777777" w:rsidR="00B22E8C" w:rsidRPr="002635B3" w:rsidRDefault="00B22E8C"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2E3C6A21" w14:textId="77777777" w:rsidR="00B22E8C" w:rsidRPr="002635B3" w:rsidRDefault="00B22E8C" w:rsidP="00882854">
            <w:pPr>
              <w:spacing w:before="60" w:after="60"/>
              <w:jc w:val="center"/>
              <w:rPr>
                <w:rFonts w:eastAsia="Calibri"/>
                <w:sz w:val="18"/>
                <w:szCs w:val="18"/>
                <w:lang w:val="en-US" w:eastAsia="en-GB"/>
              </w:rPr>
            </w:pPr>
            <w:r w:rsidRPr="002635B3">
              <w:rPr>
                <w:rFonts w:eastAsia="Calibri"/>
                <w:sz w:val="18"/>
                <w:szCs w:val="18"/>
                <w:lang w:val="en-US" w:eastAsia="en-GB"/>
              </w:rPr>
              <w:lastRenderedPageBreak/>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5EC02D02" w14:textId="77777777" w:rsidR="00B22E8C" w:rsidRPr="002635B3" w:rsidRDefault="00B22E8C"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lastRenderedPageBreak/>
              <w:t>PEC</w:t>
            </w:r>
            <w:r w:rsidRPr="002635B3">
              <w:rPr>
                <w:rFonts w:eastAsia="Calibri"/>
                <w:b/>
                <w:sz w:val="18"/>
                <w:szCs w:val="18"/>
                <w:vertAlign w:val="subscript"/>
                <w:lang w:val="en-US" w:eastAsia="en-GB"/>
              </w:rPr>
              <w:t>dissolved</w:t>
            </w:r>
          </w:p>
          <w:p w14:paraId="0D8B8856" w14:textId="77777777" w:rsidR="00B22E8C" w:rsidRPr="002635B3" w:rsidRDefault="00B22E8C"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3CFA0038" w14:textId="77777777" w:rsidR="00B22E8C" w:rsidRPr="002635B3" w:rsidRDefault="00B22E8C"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8" w:type="pct"/>
            <w:shd w:val="clear" w:color="auto" w:fill="FFFFFF"/>
            <w:vAlign w:val="center"/>
          </w:tcPr>
          <w:p w14:paraId="5DE727ED" w14:textId="77777777" w:rsidR="00B22E8C" w:rsidRPr="002635B3" w:rsidRDefault="00B22E8C"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07F3A929" w14:textId="77777777" w:rsidR="00B22E8C" w:rsidRPr="002635B3" w:rsidRDefault="00B22E8C"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29AD3940" w14:textId="77777777" w:rsidR="00B22E8C" w:rsidRPr="002635B3" w:rsidRDefault="00B22E8C"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22E8C" w:rsidRPr="00C77655" w14:paraId="0E7A0F2B" w14:textId="77777777" w:rsidTr="000A1DBC">
        <w:trPr>
          <w:trHeight w:val="75"/>
        </w:trPr>
        <w:tc>
          <w:tcPr>
            <w:tcW w:w="1306" w:type="pct"/>
            <w:shd w:val="clear" w:color="auto" w:fill="FFFFFF"/>
          </w:tcPr>
          <w:p w14:paraId="68E91F7A" w14:textId="2A19E3F3" w:rsidR="00B22E8C" w:rsidRPr="002635B3" w:rsidRDefault="00B22E8C"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2" w:type="pct"/>
            <w:shd w:val="clear" w:color="auto" w:fill="FFFFFF"/>
            <w:vAlign w:val="center"/>
          </w:tcPr>
          <w:p w14:paraId="52696B74" w14:textId="02A5BF74" w:rsidR="00B22E8C" w:rsidRPr="002635B3" w:rsidRDefault="006806C1"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C92EF9" w:rsidRPr="002635B3">
              <w:rPr>
                <w:rFonts w:ascii="Verdana" w:hAnsi="Verdana"/>
                <w:sz w:val="18"/>
                <w:szCs w:val="18"/>
                <w:lang w:eastAsia="en-GB"/>
              </w:rPr>
              <w:t>28</w:t>
            </w:r>
          </w:p>
        </w:tc>
        <w:tc>
          <w:tcPr>
            <w:tcW w:w="948" w:type="pct"/>
            <w:shd w:val="clear" w:color="auto" w:fill="FFFFFF"/>
            <w:vAlign w:val="center"/>
          </w:tcPr>
          <w:p w14:paraId="314C1CB4" w14:textId="0F3AEABA" w:rsidR="00B22E8C" w:rsidRPr="002635B3" w:rsidRDefault="006E21CA"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C92EF9" w:rsidRPr="002635B3">
              <w:rPr>
                <w:rFonts w:ascii="Verdana" w:hAnsi="Verdana"/>
                <w:sz w:val="18"/>
                <w:szCs w:val="18"/>
                <w:lang w:eastAsia="en-GB"/>
              </w:rPr>
              <w:t>24</w:t>
            </w:r>
          </w:p>
        </w:tc>
        <w:tc>
          <w:tcPr>
            <w:tcW w:w="948" w:type="pct"/>
            <w:shd w:val="clear" w:color="auto" w:fill="FFFFFF"/>
            <w:vAlign w:val="center"/>
          </w:tcPr>
          <w:p w14:paraId="4FF5FDE1" w14:textId="10C8290D" w:rsidR="00B22E8C" w:rsidRPr="002635B3" w:rsidRDefault="00C92EF9" w:rsidP="00882854">
            <w:pPr>
              <w:pStyle w:val="Ingenmellomrom"/>
              <w:jc w:val="center"/>
              <w:rPr>
                <w:rFonts w:ascii="Verdana" w:hAnsi="Verdana"/>
                <w:sz w:val="18"/>
                <w:szCs w:val="18"/>
                <w:lang w:eastAsia="en-GB"/>
              </w:rPr>
            </w:pPr>
            <w:r w:rsidRPr="002635B3">
              <w:rPr>
                <w:rFonts w:ascii="Verdana" w:hAnsi="Verdana"/>
                <w:sz w:val="18"/>
                <w:szCs w:val="18"/>
                <w:lang w:eastAsia="en-GB"/>
              </w:rPr>
              <w:t>36.83</w:t>
            </w:r>
          </w:p>
        </w:tc>
        <w:tc>
          <w:tcPr>
            <w:tcW w:w="946" w:type="pct"/>
            <w:shd w:val="clear" w:color="auto" w:fill="FFFFFF"/>
            <w:vAlign w:val="center"/>
          </w:tcPr>
          <w:p w14:paraId="2B198E6F" w14:textId="6F9CDA28" w:rsidR="00B22E8C" w:rsidRPr="002635B3" w:rsidRDefault="006E21CA"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C92EF9" w:rsidRPr="002635B3">
              <w:rPr>
                <w:rFonts w:ascii="Verdana" w:hAnsi="Verdana"/>
                <w:sz w:val="18"/>
                <w:szCs w:val="18"/>
                <w:lang w:eastAsia="en-GB"/>
              </w:rPr>
              <w:t>37</w:t>
            </w:r>
          </w:p>
        </w:tc>
      </w:tr>
      <w:tr w:rsidR="00B22E8C" w:rsidRPr="00C77655" w14:paraId="776B4639" w14:textId="77777777" w:rsidTr="00882854">
        <w:trPr>
          <w:trHeight w:val="75"/>
        </w:trPr>
        <w:tc>
          <w:tcPr>
            <w:tcW w:w="5000" w:type="pct"/>
            <w:gridSpan w:val="5"/>
            <w:tcBorders>
              <w:top w:val="single" w:sz="4" w:space="0" w:color="auto"/>
              <w:left w:val="nil"/>
              <w:bottom w:val="nil"/>
              <w:right w:val="nil"/>
            </w:tcBorders>
            <w:shd w:val="clear" w:color="auto" w:fill="FFFFFF"/>
          </w:tcPr>
          <w:p w14:paraId="1349A419" w14:textId="1A956DFF" w:rsidR="00B22E8C" w:rsidRPr="002635B3" w:rsidRDefault="00B22E8C" w:rsidP="00882854">
            <w:pPr>
              <w:rPr>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p w14:paraId="7BA4AC19" w14:textId="51F2529E" w:rsidR="006E21CA" w:rsidRPr="002635B3" w:rsidRDefault="006E21CA" w:rsidP="006E21CA">
            <w:pPr>
              <w:rPr>
                <w:b/>
                <w:sz w:val="18"/>
                <w:szCs w:val="18"/>
                <w:lang w:val="en-US"/>
              </w:rPr>
            </w:pPr>
          </w:p>
        </w:tc>
      </w:tr>
      <w:tr w:rsidR="006806C1" w:rsidRPr="00C77655" w14:paraId="39D09542" w14:textId="77777777" w:rsidTr="00882854">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3323FEE6" w14:textId="2519D99A" w:rsidR="006806C1" w:rsidRPr="002635B3" w:rsidRDefault="006806C1" w:rsidP="006806C1">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 xml:space="preserve">AquaNet </w:t>
            </w:r>
            <w:r w:rsidR="00D01BD5" w:rsidRPr="002635B3">
              <w:rPr>
                <w:rFonts w:eastAsia="Calibri"/>
                <w:b/>
                <w:sz w:val="18"/>
                <w:szCs w:val="18"/>
                <w:lang w:val="en-US" w:eastAsia="en-GB"/>
              </w:rPr>
              <w:t>North Sea</w:t>
            </w:r>
            <w:r w:rsidRPr="002635B3">
              <w:rPr>
                <w:rFonts w:eastAsia="Calibri"/>
                <w:b/>
                <w:sz w:val="18"/>
                <w:szCs w:val="18"/>
                <w:lang w:val="en-US" w:eastAsia="en-GB"/>
              </w:rPr>
              <w:t xml:space="preserve"> Ultra</w:t>
            </w:r>
          </w:p>
          <w:p w14:paraId="32620180" w14:textId="77777777" w:rsidR="006806C1" w:rsidRPr="002635B3" w:rsidRDefault="006806C1"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06F68172" w14:textId="74E0615D" w:rsidR="00950DE0" w:rsidRPr="002635B3" w:rsidRDefault="00950DE0"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6806C1" w:rsidRPr="00C77655" w14:paraId="0F1A4C3C" w14:textId="77777777" w:rsidTr="000A1DBC">
        <w:trPr>
          <w:trHeight w:val="249"/>
        </w:trPr>
        <w:tc>
          <w:tcPr>
            <w:tcW w:w="1306" w:type="pct"/>
            <w:shd w:val="clear" w:color="auto" w:fill="FFFFFF"/>
            <w:vAlign w:val="center"/>
          </w:tcPr>
          <w:p w14:paraId="11FACA37" w14:textId="77777777" w:rsidR="006806C1" w:rsidRPr="002635B3" w:rsidRDefault="006806C1" w:rsidP="00882854">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5D2C4D29" w14:textId="77777777" w:rsidR="006806C1" w:rsidRPr="002635B3" w:rsidRDefault="006806C1"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07990C0B" w14:textId="77777777" w:rsidR="006806C1" w:rsidRPr="002635B3" w:rsidRDefault="006806C1"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1" w:type="pct"/>
            <w:shd w:val="clear" w:color="auto" w:fill="FFFFFF"/>
            <w:vAlign w:val="center"/>
          </w:tcPr>
          <w:p w14:paraId="156FB5ED" w14:textId="77777777" w:rsidR="006806C1" w:rsidRPr="002635B3" w:rsidRDefault="006806C1"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79A2F3DA" w14:textId="77777777" w:rsidR="006806C1" w:rsidRPr="002635B3" w:rsidRDefault="006806C1"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7B71D938" w14:textId="77777777" w:rsidR="006806C1" w:rsidRPr="002635B3" w:rsidRDefault="006806C1"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59A73041" w14:textId="77777777" w:rsidR="006806C1" w:rsidRPr="002635B3" w:rsidRDefault="006806C1"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7DF311A4" w14:textId="77777777" w:rsidR="006806C1" w:rsidRPr="002635B3" w:rsidRDefault="006806C1"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70F8AD39" w14:textId="77777777" w:rsidR="006806C1" w:rsidRPr="002635B3" w:rsidRDefault="006806C1"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6806C1" w:rsidRPr="00C77655" w14:paraId="0C02CC82" w14:textId="77777777" w:rsidTr="000A1DBC">
        <w:trPr>
          <w:trHeight w:val="75"/>
        </w:trPr>
        <w:tc>
          <w:tcPr>
            <w:tcW w:w="1306" w:type="pct"/>
            <w:shd w:val="clear" w:color="auto" w:fill="FFFFFF"/>
          </w:tcPr>
          <w:p w14:paraId="7EEB5C41" w14:textId="1041EDBA" w:rsidR="006806C1" w:rsidRPr="002635B3" w:rsidRDefault="006806C1"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1" w:type="pct"/>
            <w:shd w:val="clear" w:color="auto" w:fill="FFFFFF"/>
            <w:vAlign w:val="center"/>
          </w:tcPr>
          <w:p w14:paraId="263F2E3D" w14:textId="0B59BC93" w:rsidR="006806C1" w:rsidRPr="002635B3" w:rsidRDefault="006E21CA" w:rsidP="00882854">
            <w:pPr>
              <w:pStyle w:val="Ingenmellomrom"/>
              <w:jc w:val="center"/>
              <w:rPr>
                <w:rFonts w:ascii="Verdana" w:hAnsi="Verdana"/>
                <w:sz w:val="18"/>
                <w:szCs w:val="18"/>
                <w:lang w:eastAsia="en-GB"/>
              </w:rPr>
            </w:pPr>
            <w:r w:rsidRPr="002635B3">
              <w:rPr>
                <w:rFonts w:ascii="Verdana" w:hAnsi="Verdana"/>
                <w:sz w:val="18"/>
                <w:szCs w:val="18"/>
                <w:lang w:eastAsia="en-GB"/>
              </w:rPr>
              <w:t>1.</w:t>
            </w:r>
            <w:r w:rsidR="00C92EF9" w:rsidRPr="002635B3">
              <w:rPr>
                <w:rFonts w:ascii="Verdana" w:hAnsi="Verdana"/>
                <w:sz w:val="18"/>
                <w:szCs w:val="18"/>
                <w:lang w:eastAsia="en-GB"/>
              </w:rPr>
              <w:t>4</w:t>
            </w:r>
          </w:p>
        </w:tc>
        <w:tc>
          <w:tcPr>
            <w:tcW w:w="948" w:type="pct"/>
            <w:shd w:val="clear" w:color="auto" w:fill="FFFFFF"/>
            <w:vAlign w:val="center"/>
          </w:tcPr>
          <w:p w14:paraId="60DDA11E" w14:textId="12A8DEFB" w:rsidR="006806C1" w:rsidRPr="002635B3" w:rsidRDefault="006E21CA" w:rsidP="00882854">
            <w:pPr>
              <w:pStyle w:val="Ingenmellomrom"/>
              <w:jc w:val="center"/>
              <w:rPr>
                <w:rFonts w:ascii="Verdana" w:hAnsi="Verdana"/>
                <w:b/>
                <w:sz w:val="18"/>
                <w:szCs w:val="18"/>
                <w:lang w:eastAsia="en-GB"/>
              </w:rPr>
            </w:pPr>
            <w:r w:rsidRPr="002635B3">
              <w:rPr>
                <w:rFonts w:ascii="Verdana" w:hAnsi="Verdana"/>
                <w:b/>
                <w:sz w:val="18"/>
                <w:szCs w:val="18"/>
                <w:lang w:eastAsia="en-GB"/>
              </w:rPr>
              <w:t>1.2</w:t>
            </w:r>
          </w:p>
        </w:tc>
        <w:tc>
          <w:tcPr>
            <w:tcW w:w="949" w:type="pct"/>
            <w:shd w:val="clear" w:color="auto" w:fill="FFFFFF"/>
            <w:vAlign w:val="center"/>
          </w:tcPr>
          <w:p w14:paraId="317AD643" w14:textId="79D53102" w:rsidR="006806C1" w:rsidRPr="002635B3" w:rsidRDefault="00C92EF9" w:rsidP="00882854">
            <w:pPr>
              <w:pStyle w:val="Ingenmellomrom"/>
              <w:jc w:val="center"/>
              <w:rPr>
                <w:rFonts w:ascii="Verdana" w:hAnsi="Verdana"/>
                <w:sz w:val="18"/>
                <w:szCs w:val="18"/>
                <w:lang w:eastAsia="en-GB"/>
              </w:rPr>
            </w:pPr>
            <w:r w:rsidRPr="002635B3">
              <w:rPr>
                <w:rFonts w:ascii="Verdana" w:hAnsi="Verdana"/>
                <w:sz w:val="18"/>
                <w:szCs w:val="18"/>
                <w:lang w:eastAsia="en-GB"/>
              </w:rPr>
              <w:t>53</w:t>
            </w:r>
          </w:p>
        </w:tc>
        <w:tc>
          <w:tcPr>
            <w:tcW w:w="946" w:type="pct"/>
            <w:shd w:val="clear" w:color="auto" w:fill="FFFFFF"/>
            <w:vAlign w:val="center"/>
          </w:tcPr>
          <w:p w14:paraId="507AA46D" w14:textId="6FC16EAD" w:rsidR="006806C1" w:rsidRPr="002635B3" w:rsidRDefault="006E21CA"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C92EF9" w:rsidRPr="002635B3">
              <w:rPr>
                <w:rFonts w:ascii="Verdana" w:hAnsi="Verdana"/>
                <w:sz w:val="18"/>
                <w:szCs w:val="18"/>
                <w:lang w:eastAsia="en-GB"/>
              </w:rPr>
              <w:t>54</w:t>
            </w:r>
          </w:p>
        </w:tc>
      </w:tr>
      <w:tr w:rsidR="006E21CA" w:rsidRPr="00C77655" w14:paraId="6C35DB4E" w14:textId="77777777" w:rsidTr="00882854">
        <w:trPr>
          <w:trHeight w:val="75"/>
        </w:trPr>
        <w:tc>
          <w:tcPr>
            <w:tcW w:w="5000" w:type="pct"/>
            <w:gridSpan w:val="5"/>
            <w:tcBorders>
              <w:top w:val="single" w:sz="4" w:space="0" w:color="auto"/>
              <w:left w:val="nil"/>
              <w:bottom w:val="nil"/>
              <w:right w:val="nil"/>
            </w:tcBorders>
            <w:shd w:val="clear" w:color="auto" w:fill="FFFFFF"/>
          </w:tcPr>
          <w:p w14:paraId="02CF77DC" w14:textId="78E73B92" w:rsidR="006E21CA" w:rsidRPr="002635B3" w:rsidRDefault="006E21CA" w:rsidP="00882854">
            <w:pPr>
              <w:rPr>
                <w:b/>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tc>
      </w:tr>
    </w:tbl>
    <w:p w14:paraId="692B3BDE" w14:textId="235710DB" w:rsidR="006E21CA" w:rsidRPr="002635B3" w:rsidRDefault="006E21CA" w:rsidP="006E21CA">
      <w:pPr>
        <w:spacing w:line="260" w:lineRule="atLeast"/>
        <w:rPr>
          <w:szCs w:val="22"/>
          <w:lang w:val="en-US"/>
        </w:rPr>
      </w:pPr>
    </w:p>
    <w:p w14:paraId="595E0070" w14:textId="6B23ADB2" w:rsidR="006355D1" w:rsidRPr="002635B3" w:rsidRDefault="006355D1" w:rsidP="006355D1">
      <w:pPr>
        <w:jc w:val="center"/>
        <w:rPr>
          <w:rFonts w:eastAsia="Calibri"/>
          <w:b/>
          <w:i/>
          <w:sz w:val="22"/>
          <w:szCs w:val="22"/>
          <w:lang w:val="en-US" w:eastAsia="en-US"/>
        </w:rPr>
      </w:pPr>
      <w:r w:rsidRPr="002635B3">
        <w:rPr>
          <w:rFonts w:eastAsia="Calibri"/>
          <w:b/>
          <w:i/>
          <w:sz w:val="22"/>
          <w:szCs w:val="22"/>
          <w:lang w:val="en-US" w:eastAsia="en-US"/>
        </w:rPr>
        <w:t>SPC 2</w:t>
      </w:r>
    </w:p>
    <w:p w14:paraId="4777C8C5" w14:textId="77777777" w:rsidR="006355D1" w:rsidRPr="002635B3" w:rsidRDefault="006355D1" w:rsidP="006E21CA">
      <w:pPr>
        <w:spacing w:line="260" w:lineRule="atLeast"/>
        <w:rPr>
          <w:szCs w:val="22"/>
          <w:lang w:val="en-US"/>
        </w:rPr>
      </w:pPr>
    </w:p>
    <w:p w14:paraId="5E2E788C" w14:textId="77777777" w:rsidR="00371CCD" w:rsidRPr="002635B3" w:rsidRDefault="00371CCD" w:rsidP="006E21CA">
      <w:pPr>
        <w:spacing w:line="260" w:lineRule="atLeast"/>
        <w:rPr>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8"/>
        <w:gridCol w:w="1745"/>
        <w:gridCol w:w="1747"/>
        <w:gridCol w:w="1740"/>
      </w:tblGrid>
      <w:tr w:rsidR="00495027" w:rsidRPr="00C77655" w14:paraId="3F3B9083" w14:textId="77777777" w:rsidTr="00882854">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126EB377" w14:textId="321E5D90" w:rsidR="00495027" w:rsidRPr="002635B3" w:rsidRDefault="00495027"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 xml:space="preserve">AquaNet </w:t>
            </w:r>
            <w:r w:rsidR="00D01BD5" w:rsidRPr="002635B3">
              <w:rPr>
                <w:rFonts w:eastAsia="Calibri"/>
                <w:b/>
                <w:sz w:val="18"/>
                <w:szCs w:val="18"/>
                <w:lang w:val="en-US" w:eastAsia="en-GB"/>
              </w:rPr>
              <w:t xml:space="preserve">North Sea </w:t>
            </w:r>
            <w:r w:rsidRPr="002635B3">
              <w:rPr>
                <w:rFonts w:eastAsia="Calibri"/>
                <w:b/>
                <w:sz w:val="18"/>
                <w:szCs w:val="18"/>
                <w:lang w:val="en-US" w:eastAsia="en-GB"/>
              </w:rPr>
              <w:t>CCT 100 Plus</w:t>
            </w:r>
          </w:p>
          <w:p w14:paraId="0299A4C8" w14:textId="77777777" w:rsidR="00495027" w:rsidRPr="002635B3" w:rsidRDefault="00495027"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3BE79B3F" w14:textId="5B534F0B" w:rsidR="00950DE0" w:rsidRPr="002635B3" w:rsidRDefault="00950DE0"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495027" w:rsidRPr="00C77655" w14:paraId="734F622C" w14:textId="77777777" w:rsidTr="000A1DBC">
        <w:trPr>
          <w:trHeight w:val="249"/>
        </w:trPr>
        <w:tc>
          <w:tcPr>
            <w:tcW w:w="1306" w:type="pct"/>
            <w:shd w:val="clear" w:color="auto" w:fill="FFFFFF"/>
            <w:vAlign w:val="center"/>
          </w:tcPr>
          <w:p w14:paraId="6B23B626" w14:textId="77777777" w:rsidR="00495027" w:rsidRPr="002635B3" w:rsidRDefault="00495027" w:rsidP="00882854">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540FB15C" w14:textId="77777777" w:rsidR="00495027" w:rsidRPr="002635B3" w:rsidRDefault="00495027"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79140370" w14:textId="77777777" w:rsidR="00495027" w:rsidRPr="002635B3" w:rsidRDefault="00495027"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0FD4EAE8" w14:textId="77777777" w:rsidR="00495027" w:rsidRPr="002635B3" w:rsidRDefault="00495027"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76448CA3" w14:textId="77777777" w:rsidR="00495027" w:rsidRPr="002635B3" w:rsidRDefault="00495027"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3ED4388F" w14:textId="77777777" w:rsidR="00495027" w:rsidRPr="002635B3" w:rsidRDefault="00495027"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8" w:type="pct"/>
            <w:shd w:val="clear" w:color="auto" w:fill="FFFFFF"/>
            <w:vAlign w:val="center"/>
          </w:tcPr>
          <w:p w14:paraId="6E8A9CCA" w14:textId="77777777" w:rsidR="00495027" w:rsidRPr="002635B3" w:rsidRDefault="00495027"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56ADDF3A" w14:textId="77777777" w:rsidR="00495027" w:rsidRPr="002635B3" w:rsidRDefault="00495027"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675998FF" w14:textId="77777777" w:rsidR="00495027" w:rsidRPr="002635B3" w:rsidRDefault="00495027"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495027" w:rsidRPr="00C77655" w14:paraId="28448882" w14:textId="77777777" w:rsidTr="000A1DBC">
        <w:trPr>
          <w:trHeight w:val="75"/>
        </w:trPr>
        <w:tc>
          <w:tcPr>
            <w:tcW w:w="1306" w:type="pct"/>
            <w:shd w:val="clear" w:color="auto" w:fill="FFFFFF"/>
          </w:tcPr>
          <w:p w14:paraId="477635A2" w14:textId="45F5BABE" w:rsidR="00495027" w:rsidRPr="002635B3" w:rsidRDefault="00495027"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2" w:type="pct"/>
            <w:shd w:val="clear" w:color="auto" w:fill="FFFFFF"/>
            <w:vAlign w:val="center"/>
          </w:tcPr>
          <w:p w14:paraId="1CF4673D" w14:textId="4CB17D53" w:rsidR="00495027" w:rsidRPr="002635B3" w:rsidRDefault="00495027" w:rsidP="00882854">
            <w:pPr>
              <w:pStyle w:val="Ingenmellomrom"/>
              <w:jc w:val="center"/>
              <w:rPr>
                <w:rFonts w:ascii="Verdana" w:hAnsi="Verdana"/>
                <w:sz w:val="18"/>
                <w:szCs w:val="18"/>
                <w:lang w:eastAsia="en-GB"/>
              </w:rPr>
            </w:pPr>
            <w:r w:rsidRPr="002635B3">
              <w:rPr>
                <w:rFonts w:ascii="Verdana" w:hAnsi="Verdana"/>
                <w:sz w:val="18"/>
                <w:szCs w:val="18"/>
                <w:lang w:eastAsia="en-GB"/>
              </w:rPr>
              <w:t>0.17</w:t>
            </w:r>
          </w:p>
        </w:tc>
        <w:tc>
          <w:tcPr>
            <w:tcW w:w="948" w:type="pct"/>
            <w:shd w:val="clear" w:color="auto" w:fill="FFFFFF"/>
            <w:vAlign w:val="center"/>
          </w:tcPr>
          <w:p w14:paraId="67294B67" w14:textId="1770B5CB" w:rsidR="00495027" w:rsidRPr="002635B3" w:rsidRDefault="00495027" w:rsidP="00882854">
            <w:pPr>
              <w:pStyle w:val="Ingenmellomrom"/>
              <w:jc w:val="center"/>
              <w:rPr>
                <w:rFonts w:ascii="Verdana" w:hAnsi="Verdana"/>
                <w:sz w:val="18"/>
                <w:szCs w:val="18"/>
                <w:lang w:eastAsia="en-GB"/>
              </w:rPr>
            </w:pPr>
            <w:r w:rsidRPr="002635B3">
              <w:rPr>
                <w:rFonts w:ascii="Verdana" w:hAnsi="Verdana"/>
                <w:sz w:val="18"/>
                <w:szCs w:val="18"/>
                <w:lang w:eastAsia="en-GB"/>
              </w:rPr>
              <w:t>0.15</w:t>
            </w:r>
          </w:p>
        </w:tc>
        <w:tc>
          <w:tcPr>
            <w:tcW w:w="948" w:type="pct"/>
            <w:shd w:val="clear" w:color="auto" w:fill="FFFFFF"/>
            <w:vAlign w:val="center"/>
          </w:tcPr>
          <w:p w14:paraId="363E89C2" w14:textId="3676BDBE" w:rsidR="00495027" w:rsidRPr="002635B3" w:rsidRDefault="00495027" w:rsidP="00882854">
            <w:pPr>
              <w:pStyle w:val="Ingenmellomrom"/>
              <w:jc w:val="center"/>
              <w:rPr>
                <w:rFonts w:ascii="Verdana" w:hAnsi="Verdana"/>
                <w:sz w:val="18"/>
                <w:szCs w:val="18"/>
                <w:lang w:eastAsia="en-GB"/>
              </w:rPr>
            </w:pPr>
            <w:r w:rsidRPr="002635B3">
              <w:rPr>
                <w:rFonts w:ascii="Verdana" w:hAnsi="Verdana"/>
                <w:sz w:val="18"/>
                <w:szCs w:val="18"/>
                <w:lang w:eastAsia="en-GB"/>
              </w:rPr>
              <w:t>22.61</w:t>
            </w:r>
          </w:p>
        </w:tc>
        <w:tc>
          <w:tcPr>
            <w:tcW w:w="946" w:type="pct"/>
            <w:shd w:val="clear" w:color="auto" w:fill="FFFFFF"/>
            <w:vAlign w:val="center"/>
          </w:tcPr>
          <w:p w14:paraId="18379B11" w14:textId="5B359631" w:rsidR="00495027" w:rsidRPr="002635B3" w:rsidRDefault="00495027" w:rsidP="00882854">
            <w:pPr>
              <w:pStyle w:val="Ingenmellomrom"/>
              <w:jc w:val="center"/>
              <w:rPr>
                <w:rFonts w:ascii="Verdana" w:hAnsi="Verdana"/>
                <w:sz w:val="18"/>
                <w:szCs w:val="18"/>
                <w:lang w:eastAsia="en-GB"/>
              </w:rPr>
            </w:pPr>
            <w:r w:rsidRPr="002635B3">
              <w:rPr>
                <w:rFonts w:ascii="Verdana" w:hAnsi="Verdana"/>
                <w:sz w:val="18"/>
                <w:szCs w:val="18"/>
                <w:lang w:eastAsia="en-GB"/>
              </w:rPr>
              <w:t>0.23</w:t>
            </w:r>
          </w:p>
        </w:tc>
      </w:tr>
      <w:tr w:rsidR="00495027" w:rsidRPr="00C77655" w14:paraId="0829CC3D" w14:textId="77777777" w:rsidTr="00882854">
        <w:trPr>
          <w:trHeight w:val="75"/>
        </w:trPr>
        <w:tc>
          <w:tcPr>
            <w:tcW w:w="5000" w:type="pct"/>
            <w:gridSpan w:val="5"/>
            <w:tcBorders>
              <w:top w:val="single" w:sz="4" w:space="0" w:color="auto"/>
              <w:left w:val="nil"/>
              <w:bottom w:val="nil"/>
              <w:right w:val="nil"/>
            </w:tcBorders>
            <w:shd w:val="clear" w:color="auto" w:fill="FFFFFF"/>
          </w:tcPr>
          <w:p w14:paraId="6835B8F1" w14:textId="60E34A47" w:rsidR="00495027" w:rsidRPr="002635B3" w:rsidRDefault="00495027" w:rsidP="00882854">
            <w:pPr>
              <w:rPr>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p w14:paraId="7004EDF5" w14:textId="5BF1587C" w:rsidR="00495027" w:rsidRPr="002635B3" w:rsidRDefault="00495027" w:rsidP="00C15D78">
            <w:pPr>
              <w:rPr>
                <w:b/>
                <w:sz w:val="18"/>
                <w:szCs w:val="18"/>
                <w:lang w:val="en-US"/>
              </w:rPr>
            </w:pPr>
          </w:p>
        </w:tc>
      </w:tr>
      <w:tr w:rsidR="00495027" w:rsidRPr="00C77655" w14:paraId="5DA8A6D1" w14:textId="77777777" w:rsidTr="00882854">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295CFB06" w14:textId="03AE5FBE" w:rsidR="00495027" w:rsidRPr="002635B3" w:rsidRDefault="00495027"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w:t>
            </w:r>
            <w:r w:rsidR="00D01BD5" w:rsidRPr="002635B3">
              <w:rPr>
                <w:rFonts w:eastAsia="Calibri"/>
                <w:b/>
                <w:sz w:val="18"/>
                <w:szCs w:val="18"/>
                <w:lang w:val="en-US" w:eastAsia="en-GB"/>
              </w:rPr>
              <w:t xml:space="preserve"> North Sea</w:t>
            </w:r>
            <w:r w:rsidRPr="002635B3">
              <w:rPr>
                <w:rFonts w:eastAsia="Calibri"/>
                <w:b/>
                <w:sz w:val="18"/>
                <w:szCs w:val="18"/>
                <w:lang w:val="en-US" w:eastAsia="en-GB"/>
              </w:rPr>
              <w:t xml:space="preserve"> CCT 100 Plus</w:t>
            </w:r>
          </w:p>
          <w:p w14:paraId="59C820B5" w14:textId="77777777" w:rsidR="00495027" w:rsidRPr="002635B3" w:rsidRDefault="00495027"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6F16EDAB" w14:textId="6D9BACEC" w:rsidR="00950DE0" w:rsidRPr="002635B3" w:rsidRDefault="00950DE0"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495027" w:rsidRPr="00C77655" w14:paraId="3FB27592" w14:textId="77777777" w:rsidTr="000A1DBC">
        <w:trPr>
          <w:trHeight w:val="249"/>
        </w:trPr>
        <w:tc>
          <w:tcPr>
            <w:tcW w:w="1306" w:type="pct"/>
            <w:shd w:val="clear" w:color="auto" w:fill="FFFFFF"/>
            <w:vAlign w:val="center"/>
          </w:tcPr>
          <w:p w14:paraId="2A1476C5" w14:textId="77777777" w:rsidR="00495027" w:rsidRPr="002635B3" w:rsidRDefault="00495027" w:rsidP="00882854">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6E1D2B0C" w14:textId="77777777" w:rsidR="00495027" w:rsidRPr="002635B3" w:rsidRDefault="00495027"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surrounding waters</w:t>
            </w:r>
            <w:r w:rsidRPr="002635B3">
              <w:rPr>
                <w:rFonts w:eastAsia="Calibri"/>
                <w:sz w:val="18"/>
                <w:szCs w:val="18"/>
                <w:lang w:val="en-US" w:eastAsia="en-GB"/>
              </w:rPr>
              <w:t xml:space="preserve"> = 1.15 µg/L</w:t>
            </w:r>
          </w:p>
          <w:p w14:paraId="70095023" w14:textId="77777777" w:rsidR="00495027" w:rsidRPr="002635B3" w:rsidRDefault="00495027"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1" w:type="pct"/>
            <w:shd w:val="clear" w:color="auto" w:fill="FFFFFF"/>
            <w:vAlign w:val="center"/>
          </w:tcPr>
          <w:p w14:paraId="30543465" w14:textId="77777777" w:rsidR="00495027" w:rsidRPr="002635B3" w:rsidRDefault="00495027"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296ACCE7" w14:textId="77777777" w:rsidR="00495027" w:rsidRPr="002635B3" w:rsidRDefault="00495027"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014374F7" w14:textId="77777777" w:rsidR="00495027" w:rsidRPr="002635B3" w:rsidRDefault="00495027"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13EAE04E" w14:textId="77777777" w:rsidR="00495027" w:rsidRPr="002635B3" w:rsidRDefault="00495027"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34ABC922" w14:textId="77777777" w:rsidR="00495027" w:rsidRPr="002635B3" w:rsidRDefault="00495027"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3D4FF68E" w14:textId="77777777" w:rsidR="00495027" w:rsidRPr="002635B3" w:rsidRDefault="00495027"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495027" w:rsidRPr="00C77655" w14:paraId="1E0F4B22" w14:textId="77777777" w:rsidTr="000A1DBC">
        <w:trPr>
          <w:trHeight w:val="75"/>
        </w:trPr>
        <w:tc>
          <w:tcPr>
            <w:tcW w:w="1306" w:type="pct"/>
            <w:shd w:val="clear" w:color="auto" w:fill="FFFFFF"/>
          </w:tcPr>
          <w:p w14:paraId="3C554B3D" w14:textId="58BAE89C" w:rsidR="00495027" w:rsidRPr="002635B3" w:rsidRDefault="00495027"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1" w:type="pct"/>
            <w:shd w:val="clear" w:color="auto" w:fill="FFFFFF"/>
            <w:vAlign w:val="center"/>
          </w:tcPr>
          <w:p w14:paraId="2F343DE6" w14:textId="3D49CBAB" w:rsidR="00495027" w:rsidRPr="002635B3" w:rsidRDefault="00495027" w:rsidP="00882854">
            <w:pPr>
              <w:pStyle w:val="Ingenmellomrom"/>
              <w:jc w:val="center"/>
              <w:rPr>
                <w:rFonts w:ascii="Verdana" w:hAnsi="Verdana"/>
                <w:sz w:val="18"/>
                <w:szCs w:val="18"/>
                <w:lang w:eastAsia="en-GB"/>
              </w:rPr>
            </w:pPr>
            <w:r w:rsidRPr="002635B3">
              <w:rPr>
                <w:rFonts w:ascii="Verdana" w:hAnsi="Verdana"/>
                <w:sz w:val="18"/>
                <w:szCs w:val="18"/>
                <w:lang w:eastAsia="en-GB"/>
              </w:rPr>
              <w:t>1.</w:t>
            </w:r>
            <w:r w:rsidR="001457A0" w:rsidRPr="002635B3">
              <w:rPr>
                <w:rFonts w:ascii="Verdana" w:hAnsi="Verdana"/>
                <w:sz w:val="18"/>
                <w:szCs w:val="18"/>
                <w:lang w:eastAsia="en-GB"/>
              </w:rPr>
              <w:t>3</w:t>
            </w:r>
          </w:p>
        </w:tc>
        <w:tc>
          <w:tcPr>
            <w:tcW w:w="948" w:type="pct"/>
            <w:shd w:val="clear" w:color="auto" w:fill="FFFFFF"/>
            <w:vAlign w:val="center"/>
          </w:tcPr>
          <w:p w14:paraId="02377920" w14:textId="69F482F9" w:rsidR="00495027" w:rsidRPr="002635B3" w:rsidRDefault="00C15D78" w:rsidP="00882854">
            <w:pPr>
              <w:pStyle w:val="Ingenmellomrom"/>
              <w:jc w:val="center"/>
              <w:rPr>
                <w:rFonts w:ascii="Verdana" w:hAnsi="Verdana"/>
                <w:b/>
                <w:sz w:val="18"/>
                <w:szCs w:val="18"/>
                <w:lang w:eastAsia="en-GB"/>
              </w:rPr>
            </w:pPr>
            <w:r w:rsidRPr="002635B3">
              <w:rPr>
                <w:rFonts w:ascii="Verdana" w:hAnsi="Verdana"/>
                <w:b/>
                <w:sz w:val="18"/>
                <w:szCs w:val="18"/>
                <w:lang w:eastAsia="en-GB"/>
              </w:rPr>
              <w:t>1.1</w:t>
            </w:r>
          </w:p>
        </w:tc>
        <w:tc>
          <w:tcPr>
            <w:tcW w:w="949" w:type="pct"/>
            <w:shd w:val="clear" w:color="auto" w:fill="FFFFFF"/>
            <w:vAlign w:val="center"/>
          </w:tcPr>
          <w:p w14:paraId="252E6890" w14:textId="64518CE8" w:rsidR="00495027" w:rsidRPr="002635B3" w:rsidRDefault="00495027" w:rsidP="00882854">
            <w:pPr>
              <w:pStyle w:val="Ingenmellomrom"/>
              <w:jc w:val="center"/>
              <w:rPr>
                <w:rFonts w:ascii="Verdana" w:hAnsi="Verdana"/>
                <w:sz w:val="18"/>
                <w:szCs w:val="18"/>
                <w:lang w:eastAsia="en-GB"/>
              </w:rPr>
            </w:pPr>
            <w:r w:rsidRPr="002635B3">
              <w:rPr>
                <w:rFonts w:ascii="Verdana" w:hAnsi="Verdana"/>
                <w:sz w:val="18"/>
                <w:szCs w:val="18"/>
                <w:lang w:eastAsia="en-GB"/>
              </w:rPr>
              <w:t>38.7</w:t>
            </w:r>
          </w:p>
        </w:tc>
        <w:tc>
          <w:tcPr>
            <w:tcW w:w="946" w:type="pct"/>
            <w:shd w:val="clear" w:color="auto" w:fill="FFFFFF"/>
            <w:vAlign w:val="center"/>
          </w:tcPr>
          <w:p w14:paraId="006E2F0A" w14:textId="18555EFD" w:rsidR="00495027" w:rsidRPr="002635B3" w:rsidRDefault="00C15D78"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8F1940" w:rsidRPr="002635B3">
              <w:rPr>
                <w:rFonts w:ascii="Verdana" w:hAnsi="Verdana"/>
                <w:sz w:val="18"/>
                <w:szCs w:val="18"/>
                <w:lang w:eastAsia="en-GB"/>
              </w:rPr>
              <w:t>4</w:t>
            </w:r>
          </w:p>
        </w:tc>
      </w:tr>
      <w:tr w:rsidR="00495027" w:rsidRPr="00C77655" w14:paraId="6DE70708" w14:textId="77777777" w:rsidTr="00882854">
        <w:trPr>
          <w:trHeight w:val="75"/>
        </w:trPr>
        <w:tc>
          <w:tcPr>
            <w:tcW w:w="5000" w:type="pct"/>
            <w:gridSpan w:val="5"/>
            <w:tcBorders>
              <w:top w:val="single" w:sz="4" w:space="0" w:color="auto"/>
              <w:left w:val="nil"/>
              <w:bottom w:val="nil"/>
              <w:right w:val="nil"/>
            </w:tcBorders>
            <w:shd w:val="clear" w:color="auto" w:fill="FFFFFF"/>
          </w:tcPr>
          <w:p w14:paraId="4BC2092E" w14:textId="28A4A9C4" w:rsidR="00495027" w:rsidRPr="002635B3" w:rsidRDefault="00495027" w:rsidP="00882854">
            <w:pPr>
              <w:rPr>
                <w:b/>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tc>
      </w:tr>
    </w:tbl>
    <w:p w14:paraId="422BF7AB" w14:textId="39057D68" w:rsidR="0069339D" w:rsidRPr="002635B3" w:rsidRDefault="0069339D" w:rsidP="007E20C1">
      <w:pPr>
        <w:rPr>
          <w:rFonts w:eastAsia="Calibri"/>
          <w:b/>
          <w:i/>
          <w:sz w:val="22"/>
          <w:szCs w:val="22"/>
          <w:highlight w:val="yellow"/>
          <w:lang w:val="en-US" w:eastAsia="en-US"/>
        </w:rPr>
      </w:pPr>
    </w:p>
    <w:p w14:paraId="4D8A5F4A" w14:textId="6E72AD26" w:rsidR="006355D1" w:rsidRPr="002635B3" w:rsidRDefault="006355D1" w:rsidP="006355D1">
      <w:pPr>
        <w:jc w:val="center"/>
        <w:rPr>
          <w:rFonts w:eastAsia="Calibri"/>
          <w:b/>
          <w:i/>
          <w:sz w:val="22"/>
          <w:szCs w:val="22"/>
          <w:lang w:val="en-US" w:eastAsia="en-US"/>
        </w:rPr>
      </w:pPr>
      <w:r w:rsidRPr="002635B3">
        <w:rPr>
          <w:rFonts w:eastAsia="Calibri"/>
          <w:b/>
          <w:i/>
          <w:sz w:val="22"/>
          <w:szCs w:val="22"/>
          <w:lang w:val="en-US" w:eastAsia="en-US"/>
        </w:rPr>
        <w:t>SPC 3</w:t>
      </w:r>
    </w:p>
    <w:p w14:paraId="63A4F55C" w14:textId="4A65C1DB" w:rsidR="006355D1" w:rsidRPr="002635B3" w:rsidRDefault="006355D1" w:rsidP="007E20C1">
      <w:pPr>
        <w:rPr>
          <w:rFonts w:eastAsia="Calibri"/>
          <w:b/>
          <w:i/>
          <w:sz w:val="22"/>
          <w:szCs w:val="22"/>
          <w:highlight w:val="yellow"/>
          <w:lang w:val="en-US" w:eastAsia="en-US"/>
        </w:rPr>
      </w:pPr>
    </w:p>
    <w:p w14:paraId="3CCADCEE" w14:textId="77777777" w:rsidR="006355D1" w:rsidRPr="002635B3" w:rsidRDefault="006355D1" w:rsidP="007E20C1">
      <w:pPr>
        <w:rPr>
          <w:rFonts w:eastAsia="Calibri"/>
          <w:b/>
          <w:i/>
          <w:sz w:val="22"/>
          <w:szCs w:val="22"/>
          <w:highlight w:val="yellow"/>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8"/>
        <w:gridCol w:w="1745"/>
        <w:gridCol w:w="1747"/>
        <w:gridCol w:w="1740"/>
      </w:tblGrid>
      <w:tr w:rsidR="001065AC" w:rsidRPr="00C77655" w14:paraId="29082154" w14:textId="77777777" w:rsidTr="00882854">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442EEC46" w14:textId="22EE84B8" w:rsidR="001065AC" w:rsidRPr="002635B3" w:rsidRDefault="001065AC"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 xml:space="preserve">AquaNet </w:t>
            </w:r>
            <w:r w:rsidR="00623D14" w:rsidRPr="002635B3">
              <w:rPr>
                <w:rFonts w:eastAsia="Calibri"/>
                <w:b/>
                <w:sz w:val="18"/>
                <w:szCs w:val="18"/>
                <w:lang w:val="en-US" w:eastAsia="en-GB"/>
              </w:rPr>
              <w:t>North Sea</w:t>
            </w:r>
            <w:r w:rsidRPr="002635B3">
              <w:rPr>
                <w:rFonts w:eastAsia="Calibri"/>
                <w:b/>
                <w:sz w:val="18"/>
                <w:szCs w:val="18"/>
                <w:lang w:val="en-US" w:eastAsia="en-GB"/>
              </w:rPr>
              <w:t xml:space="preserve"> C50</w:t>
            </w:r>
          </w:p>
          <w:p w14:paraId="58D1BF51" w14:textId="77777777" w:rsidR="001065AC" w:rsidRPr="002635B3" w:rsidRDefault="001065AC"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572B0914" w14:textId="01A57D1E" w:rsidR="00950DE0" w:rsidRPr="002635B3" w:rsidRDefault="00950DE0" w:rsidP="00882854">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1065AC" w:rsidRPr="00C77655" w14:paraId="2833382D" w14:textId="77777777" w:rsidTr="000A1DBC">
        <w:trPr>
          <w:trHeight w:val="249"/>
        </w:trPr>
        <w:tc>
          <w:tcPr>
            <w:tcW w:w="1306" w:type="pct"/>
            <w:shd w:val="clear" w:color="auto" w:fill="FFFFFF"/>
            <w:vAlign w:val="center"/>
          </w:tcPr>
          <w:p w14:paraId="37F35DEC" w14:textId="77777777" w:rsidR="001065AC" w:rsidRPr="002635B3" w:rsidRDefault="001065AC" w:rsidP="00882854">
            <w:pPr>
              <w:spacing w:before="60" w:after="60"/>
              <w:jc w:val="center"/>
              <w:rPr>
                <w:rFonts w:eastAsia="Calibri"/>
                <w:b/>
                <w:sz w:val="18"/>
                <w:szCs w:val="18"/>
                <w:lang w:val="en-US" w:eastAsia="en-GB"/>
              </w:rPr>
            </w:pPr>
            <w:r w:rsidRPr="002635B3">
              <w:rPr>
                <w:rFonts w:eastAsia="Calibri"/>
                <w:b/>
                <w:sz w:val="18"/>
                <w:szCs w:val="18"/>
                <w:lang w:val="en-US" w:eastAsia="en-GB"/>
              </w:rPr>
              <w:lastRenderedPageBreak/>
              <w:t>Copper</w:t>
            </w:r>
          </w:p>
          <w:p w14:paraId="0E66E860" w14:textId="77777777" w:rsidR="001065AC" w:rsidRPr="002635B3" w:rsidRDefault="001065AC"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surrounding waters</w:t>
            </w:r>
            <w:r w:rsidRPr="002635B3">
              <w:rPr>
                <w:rFonts w:eastAsia="Calibri"/>
                <w:sz w:val="18"/>
                <w:szCs w:val="18"/>
                <w:lang w:val="en-US" w:eastAsia="en-GB"/>
              </w:rPr>
              <w:t xml:space="preserve"> = 1.15 µg/L</w:t>
            </w:r>
          </w:p>
          <w:p w14:paraId="1CED62D9" w14:textId="77777777" w:rsidR="001065AC" w:rsidRPr="002635B3" w:rsidRDefault="001065AC"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59F5EC9B" w14:textId="77777777" w:rsidR="001065AC" w:rsidRPr="002635B3" w:rsidRDefault="001065AC"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4A82E4FA" w14:textId="77777777" w:rsidR="001065AC" w:rsidRPr="002635B3" w:rsidRDefault="001065AC"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1A972F87" w14:textId="77777777" w:rsidR="001065AC" w:rsidRPr="002635B3" w:rsidRDefault="001065AC"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35070651" w14:textId="77777777" w:rsidR="001065AC" w:rsidRPr="002635B3" w:rsidRDefault="001065AC"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698A14B6" w14:textId="77777777" w:rsidR="001065AC" w:rsidRPr="002635B3" w:rsidRDefault="001065AC"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7149684D" w14:textId="77777777" w:rsidR="001065AC" w:rsidRPr="002635B3" w:rsidRDefault="001065AC"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1065AC" w:rsidRPr="00C77655" w14:paraId="05946532" w14:textId="77777777" w:rsidTr="000A1DBC">
        <w:trPr>
          <w:trHeight w:val="75"/>
        </w:trPr>
        <w:tc>
          <w:tcPr>
            <w:tcW w:w="1306" w:type="pct"/>
            <w:shd w:val="clear" w:color="auto" w:fill="FFFFFF"/>
          </w:tcPr>
          <w:p w14:paraId="4FFEE6E5" w14:textId="54749D3A" w:rsidR="001065AC" w:rsidRPr="002635B3" w:rsidRDefault="001065AC"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2" w:type="pct"/>
            <w:shd w:val="clear" w:color="auto" w:fill="FFFFFF"/>
            <w:vAlign w:val="center"/>
          </w:tcPr>
          <w:p w14:paraId="00ECC326" w14:textId="200DC67F" w:rsidR="001065AC" w:rsidRPr="002635B3" w:rsidRDefault="003B590D" w:rsidP="00882854">
            <w:pPr>
              <w:pStyle w:val="Ingenmellomrom"/>
              <w:jc w:val="center"/>
              <w:rPr>
                <w:rFonts w:ascii="Verdana" w:hAnsi="Verdana"/>
                <w:sz w:val="18"/>
                <w:szCs w:val="18"/>
                <w:lang w:eastAsia="en-GB"/>
              </w:rPr>
            </w:pPr>
            <w:r w:rsidRPr="002635B3">
              <w:rPr>
                <w:rFonts w:ascii="Verdana" w:hAnsi="Verdana"/>
                <w:sz w:val="18"/>
                <w:szCs w:val="18"/>
                <w:lang w:eastAsia="en-GB"/>
              </w:rPr>
              <w:t>0.1</w:t>
            </w:r>
            <w:r w:rsidR="00296F54" w:rsidRPr="002635B3">
              <w:rPr>
                <w:rFonts w:ascii="Verdana" w:hAnsi="Verdana"/>
                <w:sz w:val="18"/>
                <w:szCs w:val="18"/>
                <w:lang w:eastAsia="en-GB"/>
              </w:rPr>
              <w:t>6</w:t>
            </w:r>
          </w:p>
        </w:tc>
        <w:tc>
          <w:tcPr>
            <w:tcW w:w="948" w:type="pct"/>
            <w:shd w:val="clear" w:color="auto" w:fill="FFFFFF"/>
            <w:vAlign w:val="center"/>
          </w:tcPr>
          <w:p w14:paraId="1607481F" w14:textId="40202785" w:rsidR="001065AC" w:rsidRPr="002635B3" w:rsidRDefault="003B590D" w:rsidP="00882854">
            <w:pPr>
              <w:pStyle w:val="Ingenmellomrom"/>
              <w:jc w:val="center"/>
              <w:rPr>
                <w:rFonts w:ascii="Verdana" w:hAnsi="Verdana"/>
                <w:sz w:val="18"/>
                <w:szCs w:val="18"/>
                <w:lang w:eastAsia="en-GB"/>
              </w:rPr>
            </w:pPr>
            <w:r w:rsidRPr="002635B3">
              <w:rPr>
                <w:rFonts w:ascii="Verdana" w:hAnsi="Verdana"/>
                <w:sz w:val="18"/>
                <w:szCs w:val="18"/>
                <w:lang w:eastAsia="en-GB"/>
              </w:rPr>
              <w:t>0.1</w:t>
            </w:r>
            <w:r w:rsidR="00296F54" w:rsidRPr="002635B3">
              <w:rPr>
                <w:rFonts w:ascii="Verdana" w:hAnsi="Verdana"/>
                <w:sz w:val="18"/>
                <w:szCs w:val="18"/>
                <w:lang w:eastAsia="en-GB"/>
              </w:rPr>
              <w:t>4</w:t>
            </w:r>
          </w:p>
        </w:tc>
        <w:tc>
          <w:tcPr>
            <w:tcW w:w="949" w:type="pct"/>
            <w:shd w:val="clear" w:color="auto" w:fill="FFFFFF"/>
            <w:vAlign w:val="center"/>
          </w:tcPr>
          <w:p w14:paraId="30669366" w14:textId="4DC4095D" w:rsidR="001065AC" w:rsidRPr="002635B3" w:rsidRDefault="00296F54" w:rsidP="00882854">
            <w:pPr>
              <w:pStyle w:val="Ingenmellomrom"/>
              <w:jc w:val="center"/>
              <w:rPr>
                <w:rFonts w:ascii="Verdana" w:hAnsi="Verdana"/>
                <w:sz w:val="18"/>
                <w:szCs w:val="18"/>
                <w:lang w:eastAsia="en-GB"/>
              </w:rPr>
            </w:pPr>
            <w:r w:rsidRPr="002635B3">
              <w:rPr>
                <w:rFonts w:ascii="Verdana" w:hAnsi="Verdana"/>
                <w:sz w:val="18"/>
                <w:szCs w:val="18"/>
                <w:lang w:eastAsia="en-GB"/>
              </w:rPr>
              <w:t>21.13</w:t>
            </w:r>
          </w:p>
        </w:tc>
        <w:tc>
          <w:tcPr>
            <w:tcW w:w="945" w:type="pct"/>
            <w:shd w:val="clear" w:color="auto" w:fill="FFFFFF"/>
            <w:vAlign w:val="center"/>
          </w:tcPr>
          <w:p w14:paraId="6A316FA1" w14:textId="52A44F75" w:rsidR="001065AC" w:rsidRPr="002635B3" w:rsidRDefault="003B590D"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296F54" w:rsidRPr="002635B3">
              <w:rPr>
                <w:rFonts w:ascii="Verdana" w:hAnsi="Verdana"/>
                <w:sz w:val="18"/>
                <w:szCs w:val="18"/>
                <w:lang w:eastAsia="en-GB"/>
              </w:rPr>
              <w:t>21</w:t>
            </w:r>
          </w:p>
        </w:tc>
      </w:tr>
      <w:tr w:rsidR="001065AC" w:rsidRPr="00C77655" w14:paraId="1E06F1E1" w14:textId="77777777" w:rsidTr="00882854">
        <w:trPr>
          <w:trHeight w:val="75"/>
        </w:trPr>
        <w:tc>
          <w:tcPr>
            <w:tcW w:w="5000" w:type="pct"/>
            <w:gridSpan w:val="5"/>
            <w:tcBorders>
              <w:top w:val="single" w:sz="4" w:space="0" w:color="auto"/>
              <w:left w:val="nil"/>
              <w:bottom w:val="nil"/>
              <w:right w:val="nil"/>
            </w:tcBorders>
            <w:shd w:val="clear" w:color="auto" w:fill="FFFFFF"/>
          </w:tcPr>
          <w:p w14:paraId="28FAE7F6" w14:textId="050403B3" w:rsidR="001065AC" w:rsidRPr="002635B3" w:rsidRDefault="001065AC" w:rsidP="00882854">
            <w:pPr>
              <w:rPr>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p w14:paraId="3CA19611" w14:textId="77777777" w:rsidR="001065AC" w:rsidRPr="002635B3" w:rsidRDefault="001065AC" w:rsidP="00882854">
            <w:pPr>
              <w:rPr>
                <w:b/>
                <w:sz w:val="18"/>
                <w:szCs w:val="18"/>
                <w:lang w:val="en-US"/>
              </w:rPr>
            </w:pPr>
          </w:p>
        </w:tc>
      </w:tr>
      <w:tr w:rsidR="001065AC" w:rsidRPr="00C77655" w14:paraId="166DB53B" w14:textId="77777777" w:rsidTr="00882854">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63730DC9" w14:textId="45930AC3" w:rsidR="001065AC" w:rsidRPr="002635B3" w:rsidRDefault="001065AC" w:rsidP="001065AC">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w:t>
            </w:r>
            <w:r w:rsidR="00623D14" w:rsidRPr="002635B3">
              <w:rPr>
                <w:rFonts w:eastAsia="Calibri"/>
                <w:b/>
                <w:sz w:val="18"/>
                <w:szCs w:val="18"/>
                <w:lang w:val="en-US" w:eastAsia="en-GB"/>
              </w:rPr>
              <w:t>orth Sea</w:t>
            </w:r>
            <w:r w:rsidRPr="002635B3">
              <w:rPr>
                <w:rFonts w:eastAsia="Calibri"/>
                <w:b/>
                <w:sz w:val="18"/>
                <w:szCs w:val="18"/>
                <w:lang w:val="en-US" w:eastAsia="en-GB"/>
              </w:rPr>
              <w:t xml:space="preserve"> C50</w:t>
            </w:r>
          </w:p>
          <w:p w14:paraId="0F99F454" w14:textId="77777777" w:rsidR="001065AC" w:rsidRPr="002635B3" w:rsidRDefault="001065AC"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4FE4C530" w14:textId="203F03B9" w:rsidR="00950DE0" w:rsidRPr="002635B3" w:rsidRDefault="00950DE0" w:rsidP="00882854">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1065AC" w:rsidRPr="00C77655" w14:paraId="2A836760" w14:textId="77777777" w:rsidTr="000A1DBC">
        <w:trPr>
          <w:trHeight w:val="249"/>
        </w:trPr>
        <w:tc>
          <w:tcPr>
            <w:tcW w:w="1306" w:type="pct"/>
            <w:shd w:val="clear" w:color="auto" w:fill="FFFFFF"/>
            <w:vAlign w:val="center"/>
          </w:tcPr>
          <w:p w14:paraId="09CE5667" w14:textId="77777777" w:rsidR="001065AC" w:rsidRPr="002635B3" w:rsidRDefault="001065AC" w:rsidP="00882854">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4BD56936" w14:textId="77777777" w:rsidR="001065AC" w:rsidRPr="002635B3" w:rsidRDefault="001065AC"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55321482" w14:textId="77777777" w:rsidR="001065AC" w:rsidRPr="002635B3" w:rsidRDefault="001065AC" w:rsidP="00882854">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7D499B89" w14:textId="77777777" w:rsidR="001065AC" w:rsidRPr="002635B3" w:rsidRDefault="001065AC" w:rsidP="00882854">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0BE0CE95" w14:textId="77777777" w:rsidR="001065AC" w:rsidRPr="002635B3" w:rsidRDefault="001065AC" w:rsidP="00882854">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4A61EEB0" w14:textId="77777777" w:rsidR="001065AC" w:rsidRPr="002635B3" w:rsidRDefault="001065AC" w:rsidP="00882854">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2A0EB77F" w14:textId="77777777" w:rsidR="001065AC" w:rsidRPr="002635B3" w:rsidRDefault="001065AC" w:rsidP="00882854">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11A249A6" w14:textId="77777777" w:rsidR="001065AC" w:rsidRPr="002635B3" w:rsidRDefault="001065AC" w:rsidP="00882854">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19F015DC" w14:textId="77777777" w:rsidR="001065AC" w:rsidRPr="002635B3" w:rsidRDefault="001065AC" w:rsidP="00882854">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1065AC" w:rsidRPr="00C77655" w14:paraId="0EE495D0" w14:textId="77777777" w:rsidTr="000A1DBC">
        <w:trPr>
          <w:trHeight w:val="75"/>
        </w:trPr>
        <w:tc>
          <w:tcPr>
            <w:tcW w:w="1306" w:type="pct"/>
            <w:shd w:val="clear" w:color="auto" w:fill="FFFFFF"/>
          </w:tcPr>
          <w:p w14:paraId="0E21882C" w14:textId="30ACA131" w:rsidR="001065AC" w:rsidRPr="002635B3" w:rsidRDefault="001065AC" w:rsidP="00882854">
            <w:pPr>
              <w:spacing w:before="60" w:after="60"/>
              <w:rPr>
                <w:rFonts w:eastAsia="Calibri"/>
                <w:b/>
                <w:sz w:val="18"/>
                <w:szCs w:val="18"/>
                <w:lang w:val="en-US" w:eastAsia="en-GB"/>
              </w:rPr>
            </w:pPr>
            <w:r w:rsidRPr="002635B3">
              <w:rPr>
                <w:rFonts w:eastAsia="Calibri"/>
                <w:b/>
                <w:sz w:val="18"/>
                <w:szCs w:val="18"/>
                <w:lang w:val="en-US" w:eastAsia="en-GB"/>
              </w:rPr>
              <w:t xml:space="preserve">EU </w:t>
            </w:r>
            <w:r w:rsidR="000E565F" w:rsidRPr="002635B3">
              <w:rPr>
                <w:rFonts w:eastAsia="Calibri"/>
                <w:b/>
                <w:sz w:val="18"/>
                <w:szCs w:val="18"/>
                <w:lang w:val="en-US" w:eastAsia="en-GB"/>
              </w:rPr>
              <w:t xml:space="preserve">fish farm </w:t>
            </w:r>
            <w:r w:rsidRPr="002635B3">
              <w:rPr>
                <w:rFonts w:eastAsia="Calibri"/>
                <w:b/>
                <w:sz w:val="18"/>
                <w:szCs w:val="18"/>
                <w:lang w:val="en-US" w:eastAsia="en-GB"/>
              </w:rPr>
              <w:t>scenario</w:t>
            </w:r>
          </w:p>
        </w:tc>
        <w:tc>
          <w:tcPr>
            <w:tcW w:w="852" w:type="pct"/>
            <w:shd w:val="clear" w:color="auto" w:fill="FFFFFF"/>
            <w:vAlign w:val="center"/>
          </w:tcPr>
          <w:p w14:paraId="3771BF99" w14:textId="6A0C9983" w:rsidR="001065AC" w:rsidRPr="002635B3" w:rsidRDefault="003B590D" w:rsidP="00882854">
            <w:pPr>
              <w:pStyle w:val="Ingenmellomrom"/>
              <w:jc w:val="center"/>
              <w:rPr>
                <w:rFonts w:ascii="Verdana" w:hAnsi="Verdana"/>
                <w:sz w:val="18"/>
                <w:szCs w:val="18"/>
                <w:lang w:eastAsia="en-GB"/>
              </w:rPr>
            </w:pPr>
            <w:r w:rsidRPr="002635B3">
              <w:rPr>
                <w:rFonts w:ascii="Verdana" w:hAnsi="Verdana"/>
                <w:sz w:val="18"/>
                <w:szCs w:val="18"/>
                <w:lang w:eastAsia="en-GB"/>
              </w:rPr>
              <w:t>1.</w:t>
            </w:r>
            <w:r w:rsidR="003A7658" w:rsidRPr="002635B3">
              <w:rPr>
                <w:rFonts w:ascii="Verdana" w:hAnsi="Verdana"/>
                <w:sz w:val="18"/>
                <w:szCs w:val="18"/>
                <w:lang w:eastAsia="en-GB"/>
              </w:rPr>
              <w:t>3</w:t>
            </w:r>
          </w:p>
        </w:tc>
        <w:tc>
          <w:tcPr>
            <w:tcW w:w="948" w:type="pct"/>
            <w:shd w:val="clear" w:color="auto" w:fill="FFFFFF"/>
            <w:vAlign w:val="center"/>
          </w:tcPr>
          <w:p w14:paraId="21D03297" w14:textId="66372D61" w:rsidR="001065AC" w:rsidRPr="002635B3" w:rsidRDefault="003B590D" w:rsidP="00882854">
            <w:pPr>
              <w:pStyle w:val="Ingenmellomrom"/>
              <w:jc w:val="center"/>
              <w:rPr>
                <w:rFonts w:ascii="Verdana" w:hAnsi="Verdana"/>
                <w:b/>
                <w:sz w:val="18"/>
                <w:szCs w:val="18"/>
                <w:lang w:eastAsia="en-GB"/>
              </w:rPr>
            </w:pPr>
            <w:r w:rsidRPr="002635B3">
              <w:rPr>
                <w:rFonts w:ascii="Verdana" w:hAnsi="Verdana"/>
                <w:b/>
                <w:sz w:val="18"/>
                <w:szCs w:val="18"/>
                <w:lang w:eastAsia="en-GB"/>
              </w:rPr>
              <w:t>1.</w:t>
            </w:r>
            <w:r w:rsidR="00296F54" w:rsidRPr="002635B3">
              <w:rPr>
                <w:rFonts w:ascii="Verdana" w:hAnsi="Verdana"/>
                <w:b/>
                <w:sz w:val="18"/>
                <w:szCs w:val="18"/>
                <w:lang w:eastAsia="en-GB"/>
              </w:rPr>
              <w:t>1</w:t>
            </w:r>
          </w:p>
        </w:tc>
        <w:tc>
          <w:tcPr>
            <w:tcW w:w="949" w:type="pct"/>
            <w:shd w:val="clear" w:color="auto" w:fill="FFFFFF"/>
            <w:vAlign w:val="center"/>
          </w:tcPr>
          <w:p w14:paraId="4B3194CF" w14:textId="5B2161C2" w:rsidR="001065AC" w:rsidRPr="002635B3" w:rsidRDefault="003B590D" w:rsidP="00882854">
            <w:pPr>
              <w:pStyle w:val="Ingenmellomrom"/>
              <w:jc w:val="center"/>
              <w:rPr>
                <w:rFonts w:ascii="Verdana" w:hAnsi="Verdana"/>
                <w:sz w:val="18"/>
                <w:szCs w:val="18"/>
                <w:lang w:eastAsia="en-GB"/>
              </w:rPr>
            </w:pPr>
            <w:r w:rsidRPr="002635B3">
              <w:rPr>
                <w:rFonts w:ascii="Verdana" w:hAnsi="Verdana"/>
                <w:sz w:val="18"/>
                <w:szCs w:val="18"/>
                <w:lang w:eastAsia="en-GB"/>
              </w:rPr>
              <w:t>3</w:t>
            </w:r>
            <w:r w:rsidR="00296F54" w:rsidRPr="002635B3">
              <w:rPr>
                <w:rFonts w:ascii="Verdana" w:hAnsi="Verdana"/>
                <w:sz w:val="18"/>
                <w:szCs w:val="18"/>
                <w:lang w:eastAsia="en-GB"/>
              </w:rPr>
              <w:t>7</w:t>
            </w:r>
            <w:r w:rsidRPr="002635B3">
              <w:rPr>
                <w:rFonts w:ascii="Verdana" w:hAnsi="Verdana"/>
                <w:sz w:val="18"/>
                <w:szCs w:val="18"/>
                <w:lang w:eastAsia="en-GB"/>
              </w:rPr>
              <w:t>.</w:t>
            </w:r>
            <w:r w:rsidR="00296F54" w:rsidRPr="002635B3">
              <w:rPr>
                <w:rFonts w:ascii="Verdana" w:hAnsi="Verdana"/>
                <w:sz w:val="18"/>
                <w:szCs w:val="18"/>
                <w:lang w:eastAsia="en-GB"/>
              </w:rPr>
              <w:t>2</w:t>
            </w:r>
          </w:p>
        </w:tc>
        <w:tc>
          <w:tcPr>
            <w:tcW w:w="945" w:type="pct"/>
            <w:shd w:val="clear" w:color="auto" w:fill="FFFFFF"/>
            <w:vAlign w:val="center"/>
          </w:tcPr>
          <w:p w14:paraId="4826ADC1" w14:textId="19C2A42F" w:rsidR="001065AC" w:rsidRPr="002635B3" w:rsidRDefault="003B590D" w:rsidP="00882854">
            <w:pPr>
              <w:pStyle w:val="Ingenmellomrom"/>
              <w:jc w:val="center"/>
              <w:rPr>
                <w:rFonts w:ascii="Verdana" w:hAnsi="Verdana"/>
                <w:sz w:val="18"/>
                <w:szCs w:val="18"/>
                <w:lang w:eastAsia="en-GB"/>
              </w:rPr>
            </w:pPr>
            <w:r w:rsidRPr="002635B3">
              <w:rPr>
                <w:rFonts w:ascii="Verdana" w:hAnsi="Verdana"/>
                <w:sz w:val="18"/>
                <w:szCs w:val="18"/>
                <w:lang w:eastAsia="en-GB"/>
              </w:rPr>
              <w:t>0.</w:t>
            </w:r>
            <w:r w:rsidR="003A7658" w:rsidRPr="002635B3">
              <w:rPr>
                <w:rFonts w:ascii="Verdana" w:hAnsi="Verdana"/>
                <w:sz w:val="18"/>
                <w:szCs w:val="18"/>
                <w:lang w:eastAsia="en-GB"/>
              </w:rPr>
              <w:t>4</w:t>
            </w:r>
          </w:p>
        </w:tc>
      </w:tr>
      <w:tr w:rsidR="001065AC" w:rsidRPr="00C77655" w14:paraId="1F2D07CB" w14:textId="77777777" w:rsidTr="00882854">
        <w:trPr>
          <w:trHeight w:val="75"/>
        </w:trPr>
        <w:tc>
          <w:tcPr>
            <w:tcW w:w="5000" w:type="pct"/>
            <w:gridSpan w:val="5"/>
            <w:tcBorders>
              <w:top w:val="single" w:sz="4" w:space="0" w:color="auto"/>
              <w:left w:val="nil"/>
              <w:bottom w:val="nil"/>
              <w:right w:val="nil"/>
            </w:tcBorders>
            <w:shd w:val="clear" w:color="auto" w:fill="FFFFFF"/>
          </w:tcPr>
          <w:p w14:paraId="72541816" w14:textId="04248BD8" w:rsidR="001065AC" w:rsidRPr="002635B3" w:rsidRDefault="001065AC" w:rsidP="00882854">
            <w:pPr>
              <w:rPr>
                <w:b/>
                <w:sz w:val="18"/>
                <w:lang w:val="en-US"/>
              </w:rPr>
            </w:pPr>
            <w:r w:rsidRPr="002635B3">
              <w:rPr>
                <w:sz w:val="18"/>
                <w:vertAlign w:val="superscript"/>
                <w:lang w:val="en-US"/>
              </w:rPr>
              <w:t>1</w:t>
            </w:r>
            <w:r w:rsidRPr="002635B3">
              <w:rPr>
                <w:sz w:val="18"/>
                <w:lang w:val="en-US"/>
              </w:rPr>
              <w:t xml:space="preserve"> </w:t>
            </w:r>
            <w:r w:rsidR="005C5508" w:rsidRPr="002635B3">
              <w:rPr>
                <w:sz w:val="18"/>
                <w:lang w:val="en-US"/>
              </w:rPr>
              <w:t xml:space="preserve">PEC/PNEC </w:t>
            </w:r>
            <w:r w:rsidR="005C5508" w:rsidRPr="002635B3">
              <w:rPr>
                <w:sz w:val="18"/>
                <w:szCs w:val="18"/>
                <w:lang w:val="en-US"/>
              </w:rPr>
              <w:t>ratios above</w:t>
            </w:r>
            <w:r w:rsidR="005C5508" w:rsidRPr="002635B3">
              <w:rPr>
                <w:sz w:val="18"/>
                <w:lang w:val="en-US"/>
              </w:rPr>
              <w:t xml:space="preserve"> 1 </w:t>
            </w:r>
            <w:r w:rsidR="005C5508" w:rsidRPr="002635B3">
              <w:rPr>
                <w:sz w:val="18"/>
                <w:szCs w:val="18"/>
                <w:lang w:val="en-US"/>
              </w:rPr>
              <w:t>(values</w:t>
            </w:r>
            <w:r w:rsidR="005C5508" w:rsidRPr="002635B3">
              <w:rPr>
                <w:sz w:val="18"/>
                <w:lang w:val="en-US"/>
              </w:rPr>
              <w:t xml:space="preserve"> in </w:t>
            </w:r>
            <w:r w:rsidR="005C5508" w:rsidRPr="002635B3">
              <w:rPr>
                <w:b/>
                <w:sz w:val="18"/>
                <w:lang w:val="en-US"/>
              </w:rPr>
              <w:t>bold</w:t>
            </w:r>
            <w:r w:rsidR="005C5508" w:rsidRPr="002635B3">
              <w:rPr>
                <w:sz w:val="18"/>
                <w:szCs w:val="18"/>
                <w:lang w:val="en-US"/>
              </w:rPr>
              <w:t>)</w:t>
            </w:r>
            <w:r w:rsidR="005C5508" w:rsidRPr="002635B3">
              <w:rPr>
                <w:sz w:val="18"/>
                <w:lang w:val="en-US"/>
              </w:rPr>
              <w:t xml:space="preserve"> indicate unacceptable </w:t>
            </w:r>
            <w:r w:rsidR="005C5508" w:rsidRPr="002635B3">
              <w:rPr>
                <w:sz w:val="18"/>
                <w:szCs w:val="18"/>
                <w:lang w:val="en-US"/>
              </w:rPr>
              <w:t>environmental risks.</w:t>
            </w:r>
          </w:p>
        </w:tc>
      </w:tr>
    </w:tbl>
    <w:p w14:paraId="1D90BDB5" w14:textId="77777777" w:rsidR="001065AC" w:rsidRPr="002635B3" w:rsidRDefault="001065AC" w:rsidP="001065AC">
      <w:pPr>
        <w:spacing w:line="260" w:lineRule="atLeast"/>
        <w:rPr>
          <w:szCs w:val="22"/>
          <w:lang w:val="en-US"/>
        </w:rPr>
      </w:pPr>
    </w:p>
    <w:p w14:paraId="012D2CEA" w14:textId="5E006EF4" w:rsidR="0051745A" w:rsidRPr="002635B3" w:rsidRDefault="0051745A" w:rsidP="0051745A">
      <w:pPr>
        <w:spacing w:line="260" w:lineRule="atLeast"/>
        <w:rPr>
          <w:lang w:val="en-US"/>
        </w:rPr>
      </w:pPr>
      <w:r w:rsidRPr="002635B3">
        <w:rPr>
          <w:lang w:val="en-US"/>
        </w:rPr>
        <w:t>The resulting PEC/PNEC ratios for PEC</w:t>
      </w:r>
      <w:r w:rsidRPr="002635B3">
        <w:rPr>
          <w:vertAlign w:val="subscript"/>
          <w:lang w:val="en-US"/>
        </w:rPr>
        <w:t>dissolved</w:t>
      </w:r>
      <w:r w:rsidRPr="002635B3">
        <w:rPr>
          <w:lang w:val="en-US"/>
        </w:rPr>
        <w:t>/PNEC</w:t>
      </w:r>
      <w:r w:rsidRPr="002635B3">
        <w:rPr>
          <w:vertAlign w:val="subscript"/>
          <w:lang w:val="en-US"/>
        </w:rPr>
        <w:t>water</w:t>
      </w:r>
      <w:r w:rsidRPr="002635B3">
        <w:rPr>
          <w:lang w:val="en-US"/>
        </w:rPr>
        <w:t xml:space="preserve"> ratios with background concentrations of Cu were slightly above the trigger value for all </w:t>
      </w:r>
      <w:r w:rsidR="00AE362B" w:rsidRPr="002635B3">
        <w:rPr>
          <w:lang w:val="en-US"/>
        </w:rPr>
        <w:t>North Sea</w:t>
      </w:r>
      <w:r w:rsidRPr="002635B3">
        <w:rPr>
          <w:lang w:val="en-US"/>
        </w:rPr>
        <w:t xml:space="preserve"> products.</w:t>
      </w:r>
    </w:p>
    <w:p w14:paraId="51AD5E4E" w14:textId="7CFB258E" w:rsidR="0031542F" w:rsidRPr="002635B3" w:rsidRDefault="0031542F" w:rsidP="0051745A">
      <w:pPr>
        <w:spacing w:line="260" w:lineRule="atLeast"/>
        <w:rPr>
          <w:lang w:val="en-US"/>
        </w:rPr>
      </w:pPr>
    </w:p>
    <w:p w14:paraId="49DCAA1A" w14:textId="77777777" w:rsidR="00307B96" w:rsidRPr="002635B3" w:rsidRDefault="00307B96" w:rsidP="0051745A">
      <w:pPr>
        <w:spacing w:line="260" w:lineRule="atLeast"/>
        <w:rPr>
          <w:lang w:val="en-US"/>
        </w:rPr>
      </w:pPr>
    </w:p>
    <w:p w14:paraId="4B3BB599" w14:textId="0307C41C" w:rsidR="00B76579" w:rsidRPr="002635B3" w:rsidRDefault="00B76579" w:rsidP="00B76579">
      <w:pPr>
        <w:rPr>
          <w:rFonts w:eastAsia="Calibri"/>
          <w:b/>
          <w:i/>
          <w:sz w:val="22"/>
          <w:szCs w:val="22"/>
          <w:lang w:val="en-US" w:eastAsia="en-US"/>
        </w:rPr>
      </w:pPr>
      <w:r w:rsidRPr="002635B3">
        <w:rPr>
          <w:rFonts w:eastAsia="Calibri"/>
          <w:b/>
          <w:i/>
          <w:sz w:val="22"/>
          <w:szCs w:val="22"/>
          <w:lang w:val="en-US" w:eastAsia="en-US"/>
        </w:rPr>
        <w:t>Calculated PEC values and risk characterisation: the Norwegian fish farm scenario</w:t>
      </w:r>
    </w:p>
    <w:p w14:paraId="5BFB1D9E" w14:textId="77777777" w:rsidR="0031542F" w:rsidRPr="002635B3" w:rsidRDefault="0031542F" w:rsidP="0031542F">
      <w:pPr>
        <w:jc w:val="center"/>
        <w:rPr>
          <w:rFonts w:eastAsia="Calibri"/>
          <w:b/>
          <w:i/>
          <w:sz w:val="22"/>
          <w:szCs w:val="22"/>
          <w:lang w:val="en-US" w:eastAsia="en-US"/>
        </w:rPr>
      </w:pPr>
      <w:r w:rsidRPr="002635B3">
        <w:rPr>
          <w:rFonts w:eastAsia="Calibri"/>
          <w:b/>
          <w:i/>
          <w:sz w:val="22"/>
          <w:szCs w:val="22"/>
          <w:lang w:val="en-US" w:eastAsia="en-US"/>
        </w:rPr>
        <w:t>SPC 1</w:t>
      </w:r>
    </w:p>
    <w:p w14:paraId="48FDCA03" w14:textId="77777777" w:rsidR="00B76579" w:rsidRPr="002635B3" w:rsidRDefault="00B76579" w:rsidP="00337A5C">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B76579" w:rsidRPr="00C77655" w14:paraId="5926C697" w14:textId="77777777" w:rsidTr="00262660">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66BEAD48"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Standard</w:t>
            </w:r>
          </w:p>
          <w:p w14:paraId="3C0AA049"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7EB3F764"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B76579" w:rsidRPr="00C77655" w14:paraId="2C642C42" w14:textId="77777777" w:rsidTr="000A1DBC">
        <w:trPr>
          <w:trHeight w:val="249"/>
        </w:trPr>
        <w:tc>
          <w:tcPr>
            <w:tcW w:w="1306" w:type="pct"/>
            <w:shd w:val="clear" w:color="auto" w:fill="FFFFFF"/>
            <w:vAlign w:val="center"/>
          </w:tcPr>
          <w:p w14:paraId="3F9D7415"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167B32AE"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0F540A04"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2610F5E6"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73B6461A"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32AC5393"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8" w:type="pct"/>
            <w:shd w:val="clear" w:color="auto" w:fill="FFFFFF"/>
            <w:vAlign w:val="center"/>
          </w:tcPr>
          <w:p w14:paraId="180EF942"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117D1E10"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07F7116D"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1C12D5C3" w14:textId="77777777" w:rsidTr="000A1DBC">
        <w:trPr>
          <w:trHeight w:val="75"/>
        </w:trPr>
        <w:tc>
          <w:tcPr>
            <w:tcW w:w="1306" w:type="pct"/>
            <w:shd w:val="clear" w:color="auto" w:fill="FFFFFF"/>
          </w:tcPr>
          <w:p w14:paraId="1A02B985" w14:textId="57175D6B" w:rsidR="00B76579" w:rsidRPr="002635B3" w:rsidRDefault="005C5508"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2" w:type="pct"/>
            <w:shd w:val="clear" w:color="auto" w:fill="FFFFFF"/>
            <w:vAlign w:val="center"/>
          </w:tcPr>
          <w:p w14:paraId="7593D91D" w14:textId="5E51FD8F" w:rsidR="00B76579" w:rsidRPr="002635B3" w:rsidRDefault="00EB0E9D" w:rsidP="00262660">
            <w:pPr>
              <w:pStyle w:val="Ingenmellomrom"/>
              <w:jc w:val="center"/>
              <w:rPr>
                <w:rFonts w:ascii="Verdana" w:hAnsi="Verdana"/>
                <w:sz w:val="18"/>
                <w:szCs w:val="18"/>
                <w:lang w:eastAsia="en-GB"/>
              </w:rPr>
            </w:pPr>
            <w:r w:rsidRPr="002635B3">
              <w:rPr>
                <w:rFonts w:ascii="Verdana" w:hAnsi="Verdana"/>
                <w:sz w:val="18"/>
                <w:szCs w:val="18"/>
                <w:lang w:eastAsia="en-GB"/>
              </w:rPr>
              <w:t>7.21E-02</w:t>
            </w:r>
          </w:p>
        </w:tc>
        <w:tc>
          <w:tcPr>
            <w:tcW w:w="948" w:type="pct"/>
            <w:shd w:val="clear" w:color="auto" w:fill="FFFFFF"/>
            <w:vAlign w:val="center"/>
          </w:tcPr>
          <w:p w14:paraId="43FD1769" w14:textId="377CC62B" w:rsidR="00B76579" w:rsidRPr="002635B3" w:rsidRDefault="00EB0E9D" w:rsidP="00262660">
            <w:pPr>
              <w:pStyle w:val="Ingenmellomrom"/>
              <w:jc w:val="center"/>
              <w:rPr>
                <w:rFonts w:ascii="Verdana" w:hAnsi="Verdana"/>
                <w:sz w:val="18"/>
                <w:szCs w:val="18"/>
                <w:lang w:eastAsia="en-GB"/>
              </w:rPr>
            </w:pPr>
            <w:r w:rsidRPr="002635B3">
              <w:rPr>
                <w:rFonts w:ascii="Verdana" w:hAnsi="Verdana"/>
                <w:sz w:val="18"/>
                <w:szCs w:val="18"/>
                <w:lang w:eastAsia="en-GB"/>
              </w:rPr>
              <w:t>6.72E-02</w:t>
            </w:r>
          </w:p>
        </w:tc>
        <w:tc>
          <w:tcPr>
            <w:tcW w:w="948" w:type="pct"/>
            <w:shd w:val="clear" w:color="auto" w:fill="FFFFFF"/>
            <w:vAlign w:val="center"/>
          </w:tcPr>
          <w:p w14:paraId="5F77E3F2" w14:textId="6A8BA6DC" w:rsidR="00B76579" w:rsidRPr="002635B3" w:rsidRDefault="00E83BB3" w:rsidP="00262660">
            <w:pPr>
              <w:pStyle w:val="Ingenmellomrom"/>
              <w:jc w:val="center"/>
              <w:rPr>
                <w:rFonts w:ascii="Verdana" w:hAnsi="Verdana"/>
                <w:sz w:val="18"/>
                <w:szCs w:val="18"/>
                <w:lang w:eastAsia="en-GB"/>
              </w:rPr>
            </w:pPr>
            <w:r w:rsidRPr="002635B3">
              <w:rPr>
                <w:rFonts w:ascii="Verdana" w:hAnsi="Verdana"/>
                <w:sz w:val="18"/>
                <w:szCs w:val="18"/>
                <w:lang w:eastAsia="en-GB"/>
              </w:rPr>
              <w:t>9.48</w:t>
            </w:r>
          </w:p>
        </w:tc>
        <w:tc>
          <w:tcPr>
            <w:tcW w:w="946" w:type="pct"/>
            <w:shd w:val="clear" w:color="auto" w:fill="FFFFFF"/>
            <w:vAlign w:val="center"/>
          </w:tcPr>
          <w:p w14:paraId="15709BB9" w14:textId="7E01CAD4" w:rsidR="00B76579" w:rsidRPr="002635B3" w:rsidRDefault="00E83BB3" w:rsidP="00262660">
            <w:pPr>
              <w:pStyle w:val="Ingenmellomrom"/>
              <w:jc w:val="center"/>
              <w:rPr>
                <w:rFonts w:ascii="Verdana" w:hAnsi="Verdana"/>
                <w:sz w:val="18"/>
                <w:szCs w:val="18"/>
                <w:lang w:eastAsia="en-GB"/>
              </w:rPr>
            </w:pPr>
            <w:r w:rsidRPr="002635B3">
              <w:rPr>
                <w:rFonts w:ascii="Verdana" w:hAnsi="Verdana"/>
                <w:sz w:val="18"/>
                <w:szCs w:val="18"/>
                <w:lang w:eastAsia="en-GB"/>
              </w:rPr>
              <w:t>9.59E-02</w:t>
            </w:r>
          </w:p>
        </w:tc>
      </w:tr>
      <w:tr w:rsidR="00B76579" w:rsidRPr="00C77655" w14:paraId="0F630E3B" w14:textId="77777777" w:rsidTr="00262660">
        <w:trPr>
          <w:trHeight w:val="75"/>
        </w:trPr>
        <w:tc>
          <w:tcPr>
            <w:tcW w:w="5000" w:type="pct"/>
            <w:gridSpan w:val="5"/>
            <w:tcBorders>
              <w:top w:val="single" w:sz="4" w:space="0" w:color="auto"/>
              <w:left w:val="nil"/>
              <w:bottom w:val="nil"/>
              <w:right w:val="nil"/>
            </w:tcBorders>
            <w:shd w:val="clear" w:color="auto" w:fill="FFFFFF"/>
          </w:tcPr>
          <w:p w14:paraId="199F4D3E" w14:textId="6CA78E07" w:rsidR="00B76579" w:rsidRPr="002635B3" w:rsidRDefault="005C5508" w:rsidP="00262660">
            <w:pPr>
              <w:rPr>
                <w:b/>
                <w:sz w:val="18"/>
                <w:szCs w:val="18"/>
                <w:lang w:val="en-US"/>
              </w:rPr>
            </w:pPr>
            <w:r w:rsidRPr="002635B3">
              <w:rPr>
                <w:sz w:val="18"/>
                <w:szCs w:val="18"/>
                <w:vertAlign w:val="superscript"/>
                <w:lang w:val="en-US"/>
              </w:rPr>
              <w:t>1</w:t>
            </w:r>
            <w:r w:rsidRPr="002635B3">
              <w:rPr>
                <w:sz w:val="18"/>
                <w:szCs w:val="18"/>
                <w:lang w:val="en-US"/>
              </w:rPr>
              <w:t xml:space="preserve"> PEC/PNEC ratios above 1 (values in </w:t>
            </w:r>
            <w:r w:rsidRPr="002635B3">
              <w:rPr>
                <w:b/>
                <w:sz w:val="18"/>
                <w:szCs w:val="18"/>
                <w:lang w:val="en-US"/>
              </w:rPr>
              <w:t>bold</w:t>
            </w:r>
            <w:r w:rsidRPr="002635B3">
              <w:rPr>
                <w:sz w:val="18"/>
                <w:szCs w:val="18"/>
                <w:lang w:val="en-US"/>
              </w:rPr>
              <w:t>) indicate unacceptable environmental risks.</w:t>
            </w:r>
          </w:p>
        </w:tc>
      </w:tr>
    </w:tbl>
    <w:p w14:paraId="6625A494" w14:textId="77777777" w:rsidR="00B76579" w:rsidRPr="002635B3" w:rsidRDefault="00B76579" w:rsidP="00B76579">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B76579" w:rsidRPr="00C77655" w14:paraId="734DD720" w14:textId="77777777" w:rsidTr="00262660">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77D2D76"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Standard</w:t>
            </w:r>
          </w:p>
          <w:p w14:paraId="6845C216"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5733A500"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B76579" w:rsidRPr="00C77655" w14:paraId="6385E2EE" w14:textId="77777777" w:rsidTr="00C11F6A">
        <w:trPr>
          <w:trHeight w:val="249"/>
        </w:trPr>
        <w:tc>
          <w:tcPr>
            <w:tcW w:w="1306" w:type="pct"/>
            <w:shd w:val="clear" w:color="auto" w:fill="FFFFFF"/>
            <w:vAlign w:val="center"/>
          </w:tcPr>
          <w:p w14:paraId="0C42D692"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7B2E60E6"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3D484ACB"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1" w:type="pct"/>
            <w:shd w:val="clear" w:color="auto" w:fill="FFFFFF"/>
            <w:vAlign w:val="center"/>
          </w:tcPr>
          <w:p w14:paraId="196A35AD"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1A99DEDA"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1C072318"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58DA17A6"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41CA2388"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02C1E549"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5D64E828" w14:textId="77777777" w:rsidTr="00C11F6A">
        <w:trPr>
          <w:trHeight w:val="75"/>
        </w:trPr>
        <w:tc>
          <w:tcPr>
            <w:tcW w:w="1306" w:type="pct"/>
            <w:shd w:val="clear" w:color="auto" w:fill="FFFFFF"/>
          </w:tcPr>
          <w:p w14:paraId="225FB442" w14:textId="05968EB0" w:rsidR="00B76579" w:rsidRPr="002635B3" w:rsidRDefault="005C5508"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1" w:type="pct"/>
            <w:shd w:val="clear" w:color="auto" w:fill="FFFFFF"/>
            <w:vAlign w:val="center"/>
          </w:tcPr>
          <w:p w14:paraId="4C9312C1" w14:textId="25E62EF5"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1.</w:t>
            </w:r>
            <w:r w:rsidR="00DB7D12" w:rsidRPr="002635B3">
              <w:rPr>
                <w:rFonts w:ascii="Verdana" w:hAnsi="Verdana"/>
                <w:sz w:val="18"/>
                <w:szCs w:val="18"/>
                <w:lang w:eastAsia="en-GB"/>
              </w:rPr>
              <w:t>2</w:t>
            </w:r>
          </w:p>
        </w:tc>
        <w:tc>
          <w:tcPr>
            <w:tcW w:w="948" w:type="pct"/>
            <w:shd w:val="clear" w:color="auto" w:fill="FFFFFF"/>
            <w:vAlign w:val="center"/>
          </w:tcPr>
          <w:p w14:paraId="41435A98" w14:textId="4E698C05"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1.</w:t>
            </w:r>
            <w:r w:rsidR="004B59CD" w:rsidRPr="002635B3">
              <w:rPr>
                <w:rFonts w:ascii="Verdana" w:hAnsi="Verdana"/>
                <w:sz w:val="18"/>
                <w:szCs w:val="18"/>
                <w:lang w:eastAsia="en-GB"/>
              </w:rPr>
              <w:t>0</w:t>
            </w:r>
          </w:p>
        </w:tc>
        <w:tc>
          <w:tcPr>
            <w:tcW w:w="949" w:type="pct"/>
            <w:shd w:val="clear" w:color="auto" w:fill="FFFFFF"/>
            <w:vAlign w:val="center"/>
          </w:tcPr>
          <w:p w14:paraId="4FF742F3" w14:textId="12D41C69" w:rsidR="00B76579" w:rsidRPr="002635B3" w:rsidRDefault="00E83BB3" w:rsidP="00262660">
            <w:pPr>
              <w:pStyle w:val="Ingenmellomrom"/>
              <w:jc w:val="center"/>
              <w:rPr>
                <w:rFonts w:ascii="Verdana" w:hAnsi="Verdana"/>
                <w:sz w:val="18"/>
                <w:szCs w:val="18"/>
                <w:lang w:eastAsia="en-GB"/>
              </w:rPr>
            </w:pPr>
            <w:r w:rsidRPr="002635B3">
              <w:rPr>
                <w:rFonts w:ascii="Verdana" w:hAnsi="Verdana"/>
                <w:sz w:val="18"/>
                <w:szCs w:val="18"/>
                <w:lang w:eastAsia="en-GB"/>
              </w:rPr>
              <w:t>25</w:t>
            </w:r>
            <w:r w:rsidR="00B76579" w:rsidRPr="002635B3">
              <w:rPr>
                <w:rFonts w:ascii="Verdana" w:hAnsi="Verdana"/>
                <w:sz w:val="18"/>
                <w:szCs w:val="18"/>
                <w:lang w:eastAsia="en-GB"/>
              </w:rPr>
              <w:t>.</w:t>
            </w:r>
            <w:r w:rsidR="00DB7D12" w:rsidRPr="002635B3">
              <w:rPr>
                <w:rFonts w:ascii="Verdana" w:hAnsi="Verdana"/>
                <w:sz w:val="18"/>
                <w:szCs w:val="18"/>
                <w:lang w:eastAsia="en-GB"/>
              </w:rPr>
              <w:t>6</w:t>
            </w:r>
          </w:p>
        </w:tc>
        <w:tc>
          <w:tcPr>
            <w:tcW w:w="946" w:type="pct"/>
            <w:shd w:val="clear" w:color="auto" w:fill="FFFFFF"/>
            <w:vAlign w:val="center"/>
          </w:tcPr>
          <w:p w14:paraId="5BD033ED" w14:textId="37AB7A70"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0.</w:t>
            </w:r>
            <w:r w:rsidR="00DB7D12" w:rsidRPr="002635B3">
              <w:rPr>
                <w:rFonts w:ascii="Verdana" w:hAnsi="Verdana"/>
                <w:sz w:val="18"/>
                <w:szCs w:val="18"/>
                <w:lang w:eastAsia="en-GB"/>
              </w:rPr>
              <w:t>3</w:t>
            </w:r>
          </w:p>
        </w:tc>
      </w:tr>
      <w:tr w:rsidR="00B76579" w:rsidRPr="00C77655" w14:paraId="2BF5469D" w14:textId="77777777" w:rsidTr="00262660">
        <w:trPr>
          <w:trHeight w:val="75"/>
        </w:trPr>
        <w:tc>
          <w:tcPr>
            <w:tcW w:w="5000" w:type="pct"/>
            <w:gridSpan w:val="5"/>
            <w:tcBorders>
              <w:top w:val="single" w:sz="4" w:space="0" w:color="auto"/>
              <w:left w:val="nil"/>
              <w:bottom w:val="nil"/>
              <w:right w:val="nil"/>
            </w:tcBorders>
            <w:shd w:val="clear" w:color="auto" w:fill="FFFFFF"/>
          </w:tcPr>
          <w:p w14:paraId="032B374D" w14:textId="6070EBA9" w:rsidR="00B76579" w:rsidRPr="002635B3" w:rsidRDefault="00B76579" w:rsidP="00262660">
            <w:pPr>
              <w:rPr>
                <w:b/>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tc>
      </w:tr>
    </w:tbl>
    <w:p w14:paraId="7BA2AD01" w14:textId="77777777" w:rsidR="00B76579" w:rsidRPr="002635B3" w:rsidRDefault="00B76579" w:rsidP="00B76579">
      <w:pPr>
        <w:rPr>
          <w:rFonts w:eastAsia="Calibri"/>
          <w:b/>
          <w:i/>
          <w:sz w:val="22"/>
          <w:szCs w:val="22"/>
          <w:highlight w:val="yellow"/>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8"/>
        <w:gridCol w:w="1745"/>
        <w:gridCol w:w="1747"/>
        <w:gridCol w:w="1740"/>
      </w:tblGrid>
      <w:tr w:rsidR="00B76579" w:rsidRPr="00C77655" w14:paraId="09CF09F5" w14:textId="77777777" w:rsidTr="00262660">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605086A1" w14:textId="73BE0B48"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Ultra</w:t>
            </w:r>
          </w:p>
          <w:p w14:paraId="0C49A8EE"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00E26F28"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B76579" w:rsidRPr="00C77655" w14:paraId="59888BBC" w14:textId="77777777" w:rsidTr="00C11F6A">
        <w:trPr>
          <w:trHeight w:val="249"/>
        </w:trPr>
        <w:tc>
          <w:tcPr>
            <w:tcW w:w="1306" w:type="pct"/>
            <w:shd w:val="clear" w:color="auto" w:fill="FFFFFF"/>
            <w:vAlign w:val="center"/>
          </w:tcPr>
          <w:p w14:paraId="66BDA6DD"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14B74DBB"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572DCE35"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134CA7D7"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7ECF9BBF"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7D96FAE0"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24235365"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7A431272"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7A278790"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5659F657" w14:textId="77777777" w:rsidTr="00C11F6A">
        <w:trPr>
          <w:trHeight w:val="75"/>
        </w:trPr>
        <w:tc>
          <w:tcPr>
            <w:tcW w:w="1306" w:type="pct"/>
            <w:shd w:val="clear" w:color="auto" w:fill="FFFFFF"/>
          </w:tcPr>
          <w:p w14:paraId="66657ED7" w14:textId="544D2906" w:rsidR="00B76579" w:rsidRPr="002635B3" w:rsidRDefault="000A1DBC"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2" w:type="pct"/>
            <w:shd w:val="clear" w:color="auto" w:fill="FFFFFF"/>
            <w:vAlign w:val="center"/>
          </w:tcPr>
          <w:p w14:paraId="5EBFEC40" w14:textId="304FE263"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0.</w:t>
            </w:r>
            <w:r w:rsidR="005A6607" w:rsidRPr="002635B3">
              <w:rPr>
                <w:rFonts w:ascii="Verdana" w:hAnsi="Verdana"/>
                <w:sz w:val="18"/>
                <w:szCs w:val="18"/>
                <w:lang w:eastAsia="en-GB"/>
              </w:rPr>
              <w:t>1</w:t>
            </w:r>
            <w:r w:rsidR="0093180B" w:rsidRPr="002635B3">
              <w:rPr>
                <w:rFonts w:ascii="Verdana" w:hAnsi="Verdana"/>
                <w:sz w:val="18"/>
                <w:szCs w:val="18"/>
                <w:lang w:eastAsia="en-GB"/>
              </w:rPr>
              <w:t>0</w:t>
            </w:r>
          </w:p>
        </w:tc>
        <w:tc>
          <w:tcPr>
            <w:tcW w:w="948" w:type="pct"/>
            <w:shd w:val="clear" w:color="auto" w:fill="FFFFFF"/>
            <w:vAlign w:val="center"/>
          </w:tcPr>
          <w:p w14:paraId="03D72D8B" w14:textId="5CBDED8B" w:rsidR="00B76579" w:rsidRPr="002635B3" w:rsidRDefault="005A6607" w:rsidP="00262660">
            <w:pPr>
              <w:pStyle w:val="Ingenmellomrom"/>
              <w:jc w:val="center"/>
              <w:rPr>
                <w:rFonts w:ascii="Verdana" w:hAnsi="Verdana"/>
                <w:sz w:val="18"/>
                <w:szCs w:val="18"/>
                <w:lang w:eastAsia="en-GB"/>
              </w:rPr>
            </w:pPr>
            <w:r w:rsidRPr="002635B3">
              <w:rPr>
                <w:rFonts w:ascii="Verdana" w:hAnsi="Verdana"/>
                <w:sz w:val="18"/>
                <w:szCs w:val="18"/>
                <w:lang w:eastAsia="en-GB"/>
              </w:rPr>
              <w:t>0.</w:t>
            </w:r>
            <w:r w:rsidR="0093180B" w:rsidRPr="002635B3">
              <w:rPr>
                <w:rFonts w:ascii="Verdana" w:hAnsi="Verdana"/>
                <w:sz w:val="18"/>
                <w:szCs w:val="18"/>
                <w:lang w:eastAsia="en-GB"/>
              </w:rPr>
              <w:t>09</w:t>
            </w:r>
          </w:p>
        </w:tc>
        <w:tc>
          <w:tcPr>
            <w:tcW w:w="949" w:type="pct"/>
            <w:shd w:val="clear" w:color="auto" w:fill="FFFFFF"/>
            <w:vAlign w:val="center"/>
          </w:tcPr>
          <w:p w14:paraId="70FADC40" w14:textId="3E2701EF" w:rsidR="00B76579" w:rsidRPr="002635B3" w:rsidRDefault="0093180B" w:rsidP="00262660">
            <w:pPr>
              <w:pStyle w:val="Ingenmellomrom"/>
              <w:jc w:val="center"/>
              <w:rPr>
                <w:rFonts w:ascii="Verdana" w:hAnsi="Verdana"/>
                <w:sz w:val="18"/>
                <w:szCs w:val="18"/>
                <w:lang w:eastAsia="en-GB"/>
              </w:rPr>
            </w:pPr>
            <w:r w:rsidRPr="002635B3">
              <w:rPr>
                <w:rFonts w:ascii="Verdana" w:hAnsi="Verdana"/>
                <w:sz w:val="18"/>
                <w:szCs w:val="18"/>
                <w:lang w:eastAsia="en-GB"/>
              </w:rPr>
              <w:t>13.6</w:t>
            </w:r>
          </w:p>
        </w:tc>
        <w:tc>
          <w:tcPr>
            <w:tcW w:w="945" w:type="pct"/>
            <w:shd w:val="clear" w:color="auto" w:fill="FFFFFF"/>
            <w:vAlign w:val="center"/>
          </w:tcPr>
          <w:p w14:paraId="62E06A46" w14:textId="54C02334"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0.</w:t>
            </w:r>
            <w:r w:rsidR="005A6607" w:rsidRPr="002635B3">
              <w:rPr>
                <w:rFonts w:ascii="Verdana" w:hAnsi="Verdana"/>
                <w:sz w:val="18"/>
                <w:szCs w:val="18"/>
                <w:lang w:eastAsia="en-GB"/>
              </w:rPr>
              <w:t>1</w:t>
            </w:r>
            <w:r w:rsidR="0093180B" w:rsidRPr="002635B3">
              <w:rPr>
                <w:rFonts w:ascii="Verdana" w:hAnsi="Verdana"/>
                <w:sz w:val="18"/>
                <w:szCs w:val="18"/>
                <w:lang w:eastAsia="en-GB"/>
              </w:rPr>
              <w:t>4</w:t>
            </w:r>
          </w:p>
        </w:tc>
      </w:tr>
      <w:tr w:rsidR="00B76579" w:rsidRPr="00C77655" w14:paraId="0734F0A0" w14:textId="77777777" w:rsidTr="00262660">
        <w:trPr>
          <w:trHeight w:val="75"/>
        </w:trPr>
        <w:tc>
          <w:tcPr>
            <w:tcW w:w="5000" w:type="pct"/>
            <w:gridSpan w:val="5"/>
            <w:tcBorders>
              <w:top w:val="single" w:sz="4" w:space="0" w:color="auto"/>
              <w:left w:val="nil"/>
              <w:bottom w:val="nil"/>
              <w:right w:val="nil"/>
            </w:tcBorders>
            <w:shd w:val="clear" w:color="auto" w:fill="FFFFFF"/>
          </w:tcPr>
          <w:p w14:paraId="544C4B8F" w14:textId="78B2BF1A" w:rsidR="00B76579" w:rsidRPr="002635B3" w:rsidRDefault="00B76579" w:rsidP="00262660">
            <w:pPr>
              <w:rPr>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p w14:paraId="0DFB92A1" w14:textId="77777777" w:rsidR="00B76579" w:rsidRPr="002635B3" w:rsidRDefault="00B76579" w:rsidP="00262660">
            <w:pPr>
              <w:rPr>
                <w:b/>
                <w:sz w:val="18"/>
                <w:szCs w:val="18"/>
                <w:lang w:val="en-US"/>
              </w:rPr>
            </w:pPr>
          </w:p>
        </w:tc>
      </w:tr>
      <w:tr w:rsidR="00B76579" w:rsidRPr="00C77655" w14:paraId="5CA7EA60" w14:textId="77777777" w:rsidTr="00262660">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36FC2D95" w14:textId="28A33AA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Ultra</w:t>
            </w:r>
          </w:p>
          <w:p w14:paraId="036D8BEB"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1C9D613C"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B76579" w:rsidRPr="00C77655" w14:paraId="6260622B" w14:textId="77777777" w:rsidTr="00C11F6A">
        <w:trPr>
          <w:trHeight w:val="249"/>
        </w:trPr>
        <w:tc>
          <w:tcPr>
            <w:tcW w:w="1306" w:type="pct"/>
            <w:shd w:val="clear" w:color="auto" w:fill="FFFFFF"/>
            <w:vAlign w:val="center"/>
          </w:tcPr>
          <w:p w14:paraId="30D74BD4"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4E84CD85"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57CD486C"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796040A8"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7C9D5CAC"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3BF92533"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6014F2F6"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1EB9B49D"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5552BE6E"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7D375C64" w14:textId="77777777" w:rsidTr="00C11F6A">
        <w:trPr>
          <w:trHeight w:val="75"/>
        </w:trPr>
        <w:tc>
          <w:tcPr>
            <w:tcW w:w="1306" w:type="pct"/>
            <w:shd w:val="clear" w:color="auto" w:fill="FFFFFF"/>
          </w:tcPr>
          <w:p w14:paraId="26A2EE27" w14:textId="00D65032" w:rsidR="00B76579" w:rsidRPr="002635B3" w:rsidRDefault="00C11F6A"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2" w:type="pct"/>
            <w:shd w:val="clear" w:color="auto" w:fill="FFFFFF"/>
            <w:vAlign w:val="center"/>
          </w:tcPr>
          <w:p w14:paraId="53972289" w14:textId="190DD6DC"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1.</w:t>
            </w:r>
            <w:r w:rsidR="00457B9F" w:rsidRPr="002635B3">
              <w:rPr>
                <w:rFonts w:ascii="Verdana" w:hAnsi="Verdana"/>
                <w:sz w:val="18"/>
                <w:szCs w:val="18"/>
                <w:lang w:eastAsia="en-GB"/>
              </w:rPr>
              <w:t>2</w:t>
            </w:r>
          </w:p>
        </w:tc>
        <w:tc>
          <w:tcPr>
            <w:tcW w:w="948" w:type="pct"/>
            <w:shd w:val="clear" w:color="auto" w:fill="FFFFFF"/>
            <w:vAlign w:val="center"/>
          </w:tcPr>
          <w:p w14:paraId="6814CFD6" w14:textId="53514D4A" w:rsidR="00B76579" w:rsidRPr="002635B3" w:rsidRDefault="00457B9F" w:rsidP="00262660">
            <w:pPr>
              <w:pStyle w:val="Ingenmellomrom"/>
              <w:jc w:val="center"/>
              <w:rPr>
                <w:rFonts w:ascii="Verdana" w:hAnsi="Verdana"/>
                <w:sz w:val="18"/>
                <w:szCs w:val="18"/>
                <w:lang w:eastAsia="en-GB"/>
              </w:rPr>
            </w:pPr>
            <w:r w:rsidRPr="002635B3">
              <w:rPr>
                <w:rFonts w:ascii="Verdana" w:hAnsi="Verdana"/>
                <w:sz w:val="18"/>
                <w:szCs w:val="18"/>
                <w:lang w:eastAsia="en-GB"/>
              </w:rPr>
              <w:t>1.</w:t>
            </w:r>
            <w:r w:rsidR="00532C4F" w:rsidRPr="002635B3">
              <w:rPr>
                <w:rFonts w:ascii="Verdana" w:hAnsi="Verdana"/>
                <w:sz w:val="18"/>
                <w:szCs w:val="18"/>
                <w:lang w:eastAsia="en-GB"/>
              </w:rPr>
              <w:t>0</w:t>
            </w:r>
          </w:p>
        </w:tc>
        <w:tc>
          <w:tcPr>
            <w:tcW w:w="949" w:type="pct"/>
            <w:shd w:val="clear" w:color="auto" w:fill="FFFFFF"/>
            <w:vAlign w:val="center"/>
          </w:tcPr>
          <w:p w14:paraId="01763E6E" w14:textId="6A515D30" w:rsidR="00B76579" w:rsidRPr="002635B3" w:rsidRDefault="00532C4F" w:rsidP="00262660">
            <w:pPr>
              <w:pStyle w:val="Ingenmellomrom"/>
              <w:jc w:val="center"/>
              <w:rPr>
                <w:rFonts w:ascii="Verdana" w:hAnsi="Verdana"/>
                <w:sz w:val="18"/>
                <w:szCs w:val="18"/>
                <w:lang w:eastAsia="en-GB"/>
              </w:rPr>
            </w:pPr>
            <w:r w:rsidRPr="002635B3">
              <w:rPr>
                <w:rFonts w:ascii="Verdana" w:hAnsi="Verdana"/>
                <w:sz w:val="18"/>
                <w:szCs w:val="18"/>
                <w:lang w:eastAsia="en-GB"/>
              </w:rPr>
              <w:t>29.7</w:t>
            </w:r>
          </w:p>
        </w:tc>
        <w:tc>
          <w:tcPr>
            <w:tcW w:w="945" w:type="pct"/>
            <w:shd w:val="clear" w:color="auto" w:fill="FFFFFF"/>
            <w:vAlign w:val="center"/>
          </w:tcPr>
          <w:p w14:paraId="3045B4D7" w14:textId="710EED51"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0.</w:t>
            </w:r>
            <w:r w:rsidR="008C0E03" w:rsidRPr="002635B3">
              <w:rPr>
                <w:rFonts w:ascii="Verdana" w:hAnsi="Verdana"/>
                <w:sz w:val="18"/>
                <w:szCs w:val="18"/>
                <w:lang w:eastAsia="en-GB"/>
              </w:rPr>
              <w:t>3</w:t>
            </w:r>
          </w:p>
        </w:tc>
      </w:tr>
      <w:tr w:rsidR="00B76579" w:rsidRPr="00C77655" w14:paraId="6FF0016C" w14:textId="77777777" w:rsidTr="00262660">
        <w:trPr>
          <w:trHeight w:val="75"/>
        </w:trPr>
        <w:tc>
          <w:tcPr>
            <w:tcW w:w="5000" w:type="pct"/>
            <w:gridSpan w:val="5"/>
            <w:tcBorders>
              <w:top w:val="single" w:sz="4" w:space="0" w:color="auto"/>
              <w:left w:val="nil"/>
              <w:bottom w:val="nil"/>
              <w:right w:val="nil"/>
            </w:tcBorders>
            <w:shd w:val="clear" w:color="auto" w:fill="FFFFFF"/>
          </w:tcPr>
          <w:p w14:paraId="2559416B" w14:textId="77777777" w:rsidR="00B76579" w:rsidRPr="002635B3" w:rsidRDefault="00B76579" w:rsidP="00262660">
            <w:pPr>
              <w:rPr>
                <w:sz w:val="18"/>
                <w:szCs w:val="18"/>
                <w:lang w:val="en-US"/>
              </w:rPr>
            </w:pPr>
            <w:r w:rsidRPr="002635B3">
              <w:rPr>
                <w:sz w:val="18"/>
                <w:vertAlign w:val="superscript"/>
                <w:lang w:val="en-US"/>
              </w:rPr>
              <w:t>1</w:t>
            </w:r>
            <w:r w:rsidRPr="002635B3">
              <w:rPr>
                <w:sz w:val="18"/>
                <w:lang w:val="en-US"/>
              </w:rPr>
              <w:t xml:space="preserve"> </w:t>
            </w:r>
            <w:r w:rsidR="005C5508" w:rsidRPr="002635B3">
              <w:rPr>
                <w:sz w:val="18"/>
                <w:lang w:val="en-US"/>
              </w:rPr>
              <w:t xml:space="preserve">PEC/PNEC </w:t>
            </w:r>
            <w:r w:rsidR="005C5508" w:rsidRPr="002635B3">
              <w:rPr>
                <w:sz w:val="18"/>
                <w:szCs w:val="18"/>
                <w:lang w:val="en-US"/>
              </w:rPr>
              <w:t>ratios above</w:t>
            </w:r>
            <w:r w:rsidR="005C5508" w:rsidRPr="002635B3">
              <w:rPr>
                <w:sz w:val="18"/>
                <w:lang w:val="en-US"/>
              </w:rPr>
              <w:t xml:space="preserve"> 1 </w:t>
            </w:r>
            <w:r w:rsidR="005C5508" w:rsidRPr="002635B3">
              <w:rPr>
                <w:sz w:val="18"/>
                <w:szCs w:val="18"/>
                <w:lang w:val="en-US"/>
              </w:rPr>
              <w:t>(values</w:t>
            </w:r>
            <w:r w:rsidR="005C5508" w:rsidRPr="002635B3">
              <w:rPr>
                <w:sz w:val="18"/>
                <w:lang w:val="en-US"/>
              </w:rPr>
              <w:t xml:space="preserve"> in </w:t>
            </w:r>
            <w:r w:rsidR="005C5508" w:rsidRPr="002635B3">
              <w:rPr>
                <w:b/>
                <w:sz w:val="18"/>
                <w:lang w:val="en-US"/>
              </w:rPr>
              <w:t>bold</w:t>
            </w:r>
            <w:r w:rsidR="005C5508" w:rsidRPr="002635B3">
              <w:rPr>
                <w:sz w:val="18"/>
                <w:szCs w:val="18"/>
                <w:lang w:val="en-US"/>
              </w:rPr>
              <w:t>)</w:t>
            </w:r>
            <w:r w:rsidR="005C5508" w:rsidRPr="002635B3">
              <w:rPr>
                <w:sz w:val="18"/>
                <w:lang w:val="en-US"/>
              </w:rPr>
              <w:t xml:space="preserve"> indicate unacceptable </w:t>
            </w:r>
            <w:r w:rsidR="005C5508" w:rsidRPr="002635B3">
              <w:rPr>
                <w:sz w:val="18"/>
                <w:szCs w:val="18"/>
                <w:lang w:val="en-US"/>
              </w:rPr>
              <w:t>environmental risks.</w:t>
            </w:r>
          </w:p>
          <w:p w14:paraId="75239C35" w14:textId="77777777" w:rsidR="0031542F" w:rsidRPr="002635B3" w:rsidRDefault="0031542F" w:rsidP="00262660">
            <w:pPr>
              <w:rPr>
                <w:sz w:val="18"/>
                <w:szCs w:val="18"/>
                <w:lang w:val="en-US"/>
              </w:rPr>
            </w:pPr>
          </w:p>
          <w:p w14:paraId="722CA40C" w14:textId="169DD510" w:rsidR="0031542F" w:rsidRPr="002635B3" w:rsidRDefault="0031542F" w:rsidP="0031542F">
            <w:pPr>
              <w:jc w:val="center"/>
              <w:rPr>
                <w:rFonts w:eastAsia="Calibri"/>
                <w:b/>
                <w:i/>
                <w:sz w:val="22"/>
                <w:szCs w:val="22"/>
                <w:lang w:val="en-US" w:eastAsia="en-US"/>
              </w:rPr>
            </w:pPr>
            <w:r w:rsidRPr="002635B3">
              <w:rPr>
                <w:rFonts w:eastAsia="Calibri"/>
                <w:b/>
                <w:i/>
                <w:sz w:val="22"/>
                <w:szCs w:val="22"/>
                <w:lang w:val="en-US" w:eastAsia="en-US"/>
              </w:rPr>
              <w:t>SPC 2</w:t>
            </w:r>
          </w:p>
          <w:p w14:paraId="4FE06E30" w14:textId="6C2F7EE2" w:rsidR="0031542F" w:rsidRPr="002635B3" w:rsidRDefault="0031542F" w:rsidP="00262660">
            <w:pPr>
              <w:rPr>
                <w:b/>
                <w:sz w:val="18"/>
                <w:lang w:val="en-US"/>
              </w:rPr>
            </w:pPr>
          </w:p>
        </w:tc>
      </w:tr>
      <w:tr w:rsidR="00B76579" w:rsidRPr="00C77655" w14:paraId="1FEAF4F8" w14:textId="77777777" w:rsidTr="00262660">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156A9967"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CCT 100 Plus</w:t>
            </w:r>
          </w:p>
          <w:p w14:paraId="358BCDA0"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4F5C385C"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B76579" w:rsidRPr="00C77655" w14:paraId="3873BDCD" w14:textId="77777777" w:rsidTr="00C11F6A">
        <w:trPr>
          <w:trHeight w:val="249"/>
        </w:trPr>
        <w:tc>
          <w:tcPr>
            <w:tcW w:w="1306" w:type="pct"/>
            <w:shd w:val="clear" w:color="auto" w:fill="FFFFFF"/>
            <w:vAlign w:val="center"/>
          </w:tcPr>
          <w:p w14:paraId="13C495E1"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77B68CA9"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313F2AE1"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5F5CBA66"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0367D1E5"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40EBF4D0"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371BB95D"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3DA2EA8B"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2E0CB475"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1CC3553C" w14:textId="77777777" w:rsidTr="00C11F6A">
        <w:trPr>
          <w:trHeight w:val="75"/>
        </w:trPr>
        <w:tc>
          <w:tcPr>
            <w:tcW w:w="1306" w:type="pct"/>
            <w:shd w:val="clear" w:color="auto" w:fill="FFFFFF"/>
          </w:tcPr>
          <w:p w14:paraId="4B453E62" w14:textId="78E31798" w:rsidR="00B76579" w:rsidRPr="002635B3" w:rsidRDefault="00CD111B"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2" w:type="pct"/>
            <w:shd w:val="clear" w:color="auto" w:fill="FFFFFF"/>
            <w:vAlign w:val="center"/>
          </w:tcPr>
          <w:p w14:paraId="3A77186F" w14:textId="121C20F1" w:rsidR="00B76579" w:rsidRPr="002635B3" w:rsidRDefault="00B9639A" w:rsidP="00262660">
            <w:pPr>
              <w:pStyle w:val="Ingenmellomrom"/>
              <w:jc w:val="center"/>
              <w:rPr>
                <w:rFonts w:ascii="Verdana" w:hAnsi="Verdana"/>
                <w:sz w:val="18"/>
                <w:szCs w:val="18"/>
                <w:lang w:eastAsia="en-GB"/>
              </w:rPr>
            </w:pPr>
            <w:r w:rsidRPr="002635B3">
              <w:rPr>
                <w:rFonts w:ascii="Verdana" w:hAnsi="Verdana"/>
                <w:sz w:val="18"/>
                <w:szCs w:val="18"/>
                <w:lang w:eastAsia="en-GB"/>
              </w:rPr>
              <w:t>6.34</w:t>
            </w:r>
            <w:r w:rsidR="000468D6" w:rsidRPr="002635B3">
              <w:rPr>
                <w:rFonts w:ascii="Verdana" w:hAnsi="Verdana"/>
                <w:sz w:val="18"/>
                <w:szCs w:val="18"/>
                <w:lang w:eastAsia="en-GB"/>
              </w:rPr>
              <w:t>E-02</w:t>
            </w:r>
          </w:p>
        </w:tc>
        <w:tc>
          <w:tcPr>
            <w:tcW w:w="948" w:type="pct"/>
            <w:shd w:val="clear" w:color="auto" w:fill="FFFFFF"/>
            <w:vAlign w:val="center"/>
          </w:tcPr>
          <w:p w14:paraId="05F12435" w14:textId="00BB0893" w:rsidR="00B76579" w:rsidRPr="002635B3" w:rsidRDefault="00B9639A" w:rsidP="00262660">
            <w:pPr>
              <w:pStyle w:val="Ingenmellomrom"/>
              <w:jc w:val="center"/>
              <w:rPr>
                <w:rFonts w:ascii="Verdana" w:hAnsi="Verdana"/>
                <w:sz w:val="18"/>
                <w:szCs w:val="18"/>
                <w:lang w:eastAsia="en-GB"/>
              </w:rPr>
            </w:pPr>
            <w:r w:rsidRPr="002635B3">
              <w:rPr>
                <w:rFonts w:ascii="Verdana" w:hAnsi="Verdana"/>
                <w:sz w:val="18"/>
                <w:szCs w:val="18"/>
                <w:lang w:eastAsia="en-GB"/>
              </w:rPr>
              <w:t>5.51</w:t>
            </w:r>
            <w:r w:rsidR="009A0292" w:rsidRPr="002635B3">
              <w:rPr>
                <w:rFonts w:ascii="Verdana" w:hAnsi="Verdana"/>
                <w:sz w:val="18"/>
                <w:szCs w:val="18"/>
                <w:lang w:eastAsia="en-GB"/>
              </w:rPr>
              <w:t>E-02</w:t>
            </w:r>
          </w:p>
        </w:tc>
        <w:tc>
          <w:tcPr>
            <w:tcW w:w="949" w:type="pct"/>
            <w:shd w:val="clear" w:color="auto" w:fill="FFFFFF"/>
            <w:vAlign w:val="center"/>
          </w:tcPr>
          <w:p w14:paraId="0F06BC7B" w14:textId="4C39D827" w:rsidR="00B76579" w:rsidRPr="002635B3" w:rsidRDefault="00B9639A" w:rsidP="00262660">
            <w:pPr>
              <w:pStyle w:val="Ingenmellomrom"/>
              <w:jc w:val="center"/>
              <w:rPr>
                <w:rFonts w:ascii="Verdana" w:hAnsi="Verdana"/>
                <w:sz w:val="18"/>
                <w:szCs w:val="18"/>
                <w:lang w:eastAsia="en-GB"/>
              </w:rPr>
            </w:pPr>
            <w:r w:rsidRPr="002635B3">
              <w:rPr>
                <w:rFonts w:ascii="Verdana" w:hAnsi="Verdana"/>
                <w:sz w:val="18"/>
                <w:szCs w:val="18"/>
                <w:lang w:eastAsia="en-GB"/>
              </w:rPr>
              <w:t>8.35</w:t>
            </w:r>
          </w:p>
        </w:tc>
        <w:tc>
          <w:tcPr>
            <w:tcW w:w="945" w:type="pct"/>
            <w:shd w:val="clear" w:color="auto" w:fill="FFFFFF"/>
            <w:vAlign w:val="center"/>
          </w:tcPr>
          <w:p w14:paraId="10796924" w14:textId="3374D97C" w:rsidR="00B76579" w:rsidRPr="002635B3" w:rsidRDefault="00B9639A" w:rsidP="00262660">
            <w:pPr>
              <w:pStyle w:val="Ingenmellomrom"/>
              <w:jc w:val="center"/>
              <w:rPr>
                <w:rFonts w:ascii="Verdana" w:hAnsi="Verdana"/>
                <w:sz w:val="18"/>
                <w:szCs w:val="18"/>
                <w:lang w:eastAsia="en-GB"/>
              </w:rPr>
            </w:pPr>
            <w:r w:rsidRPr="002635B3">
              <w:rPr>
                <w:rFonts w:ascii="Verdana" w:hAnsi="Verdana"/>
                <w:sz w:val="18"/>
                <w:szCs w:val="18"/>
                <w:lang w:eastAsia="en-GB"/>
              </w:rPr>
              <w:t>8.45E-02</w:t>
            </w:r>
          </w:p>
        </w:tc>
      </w:tr>
      <w:tr w:rsidR="00B76579" w:rsidRPr="00C77655" w14:paraId="64515F72" w14:textId="77777777" w:rsidTr="00262660">
        <w:trPr>
          <w:trHeight w:val="75"/>
        </w:trPr>
        <w:tc>
          <w:tcPr>
            <w:tcW w:w="5000" w:type="pct"/>
            <w:gridSpan w:val="5"/>
            <w:tcBorders>
              <w:top w:val="single" w:sz="4" w:space="0" w:color="auto"/>
              <w:left w:val="nil"/>
              <w:bottom w:val="nil"/>
              <w:right w:val="nil"/>
            </w:tcBorders>
            <w:shd w:val="clear" w:color="auto" w:fill="FFFFFF"/>
          </w:tcPr>
          <w:p w14:paraId="0CA99965" w14:textId="22FA163C" w:rsidR="00B76579" w:rsidRPr="002635B3" w:rsidRDefault="00B76579" w:rsidP="00262660">
            <w:pPr>
              <w:rPr>
                <w:sz w:val="18"/>
                <w:lang w:val="en-US"/>
              </w:rPr>
            </w:pPr>
            <w:r w:rsidRPr="002635B3">
              <w:rPr>
                <w:sz w:val="18"/>
                <w:vertAlign w:val="superscript"/>
                <w:lang w:val="en-US"/>
              </w:rPr>
              <w:t>1</w:t>
            </w:r>
            <w:r w:rsidRPr="002635B3">
              <w:rPr>
                <w:sz w:val="18"/>
                <w:lang w:val="en-US"/>
              </w:rPr>
              <w:t xml:space="preserve"> </w:t>
            </w:r>
            <w:r w:rsidR="005C5508" w:rsidRPr="002635B3">
              <w:rPr>
                <w:sz w:val="18"/>
                <w:lang w:val="en-US"/>
              </w:rPr>
              <w:t xml:space="preserve">PEC/PNEC </w:t>
            </w:r>
            <w:r w:rsidR="005C5508" w:rsidRPr="002635B3">
              <w:rPr>
                <w:sz w:val="18"/>
                <w:szCs w:val="18"/>
                <w:lang w:val="en-US"/>
              </w:rPr>
              <w:t>ratios above</w:t>
            </w:r>
            <w:r w:rsidR="005C5508" w:rsidRPr="002635B3">
              <w:rPr>
                <w:sz w:val="18"/>
                <w:lang w:val="en-US"/>
              </w:rPr>
              <w:t xml:space="preserve"> 1 </w:t>
            </w:r>
            <w:r w:rsidR="005C5508" w:rsidRPr="002635B3">
              <w:rPr>
                <w:sz w:val="18"/>
                <w:szCs w:val="18"/>
                <w:lang w:val="en-US"/>
              </w:rPr>
              <w:t>(values</w:t>
            </w:r>
            <w:r w:rsidR="005C5508" w:rsidRPr="002635B3">
              <w:rPr>
                <w:sz w:val="18"/>
                <w:lang w:val="en-US"/>
              </w:rPr>
              <w:t xml:space="preserve"> in </w:t>
            </w:r>
            <w:r w:rsidR="005C5508" w:rsidRPr="002635B3">
              <w:rPr>
                <w:b/>
                <w:sz w:val="18"/>
                <w:lang w:val="en-US"/>
              </w:rPr>
              <w:t>bold</w:t>
            </w:r>
            <w:r w:rsidR="005C5508" w:rsidRPr="002635B3">
              <w:rPr>
                <w:sz w:val="18"/>
                <w:szCs w:val="18"/>
                <w:lang w:val="en-US"/>
              </w:rPr>
              <w:t>)</w:t>
            </w:r>
            <w:r w:rsidR="005C5508" w:rsidRPr="002635B3">
              <w:rPr>
                <w:sz w:val="18"/>
                <w:lang w:val="en-US"/>
              </w:rPr>
              <w:t xml:space="preserve"> indicate unacceptable </w:t>
            </w:r>
            <w:r w:rsidR="005C5508" w:rsidRPr="002635B3">
              <w:rPr>
                <w:sz w:val="18"/>
                <w:szCs w:val="18"/>
                <w:lang w:val="en-US"/>
              </w:rPr>
              <w:t>environmental risks.</w:t>
            </w:r>
          </w:p>
          <w:p w14:paraId="616E6CD0" w14:textId="77777777" w:rsidR="00B76579" w:rsidRPr="002635B3" w:rsidRDefault="00B76579" w:rsidP="00262660">
            <w:pPr>
              <w:rPr>
                <w:b/>
                <w:sz w:val="18"/>
                <w:lang w:val="en-US"/>
              </w:rPr>
            </w:pPr>
          </w:p>
        </w:tc>
      </w:tr>
      <w:tr w:rsidR="00B76579" w:rsidRPr="00C77655" w14:paraId="6BCDF2D7" w14:textId="77777777" w:rsidTr="00262660">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220ECFE7"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CCT 100 Plus</w:t>
            </w:r>
          </w:p>
          <w:p w14:paraId="2D4A9BEC"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224C7FC2"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B76579" w:rsidRPr="00C77655" w14:paraId="6ADAE689" w14:textId="77777777" w:rsidTr="00C11F6A">
        <w:trPr>
          <w:trHeight w:val="249"/>
        </w:trPr>
        <w:tc>
          <w:tcPr>
            <w:tcW w:w="1306" w:type="pct"/>
            <w:shd w:val="clear" w:color="auto" w:fill="FFFFFF"/>
            <w:vAlign w:val="center"/>
          </w:tcPr>
          <w:p w14:paraId="56EA193E"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6DD7322B"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surrounding waters</w:t>
            </w:r>
            <w:r w:rsidRPr="002635B3">
              <w:rPr>
                <w:rFonts w:eastAsia="Calibri"/>
                <w:sz w:val="18"/>
                <w:szCs w:val="18"/>
                <w:lang w:val="en-US" w:eastAsia="en-GB"/>
              </w:rPr>
              <w:t xml:space="preserve"> = 1.15 µg/L</w:t>
            </w:r>
          </w:p>
          <w:p w14:paraId="73AC82DF"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1" w:type="pct"/>
            <w:shd w:val="clear" w:color="auto" w:fill="FFFFFF"/>
            <w:vAlign w:val="center"/>
          </w:tcPr>
          <w:p w14:paraId="3C258A8A"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0740AEC5"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577D7EDA"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04784F62"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168A2271"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6" w:type="pct"/>
            <w:shd w:val="clear" w:color="auto" w:fill="FFFFFF"/>
            <w:vAlign w:val="center"/>
          </w:tcPr>
          <w:p w14:paraId="4C581999"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7444CB37" w14:textId="77777777" w:rsidTr="00C11F6A">
        <w:trPr>
          <w:trHeight w:val="75"/>
        </w:trPr>
        <w:tc>
          <w:tcPr>
            <w:tcW w:w="1306" w:type="pct"/>
            <w:shd w:val="clear" w:color="auto" w:fill="FFFFFF"/>
          </w:tcPr>
          <w:p w14:paraId="6ACAFB72" w14:textId="5F59CDB4" w:rsidR="00B76579" w:rsidRPr="002635B3" w:rsidRDefault="00CD111B"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1" w:type="pct"/>
            <w:shd w:val="clear" w:color="auto" w:fill="FFFFFF"/>
            <w:vAlign w:val="center"/>
          </w:tcPr>
          <w:p w14:paraId="081D30FD" w14:textId="7C788E83"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1.</w:t>
            </w:r>
            <w:r w:rsidR="00841334" w:rsidRPr="002635B3">
              <w:rPr>
                <w:rFonts w:ascii="Verdana" w:hAnsi="Verdana"/>
                <w:sz w:val="18"/>
                <w:szCs w:val="18"/>
                <w:lang w:eastAsia="en-GB"/>
              </w:rPr>
              <w:t>2</w:t>
            </w:r>
          </w:p>
        </w:tc>
        <w:tc>
          <w:tcPr>
            <w:tcW w:w="948" w:type="pct"/>
            <w:shd w:val="clear" w:color="auto" w:fill="FFFFFF"/>
            <w:vAlign w:val="center"/>
          </w:tcPr>
          <w:p w14:paraId="62ED1507" w14:textId="422D6BEA" w:rsidR="00B76579" w:rsidRPr="002635B3" w:rsidRDefault="00430061" w:rsidP="00262660">
            <w:pPr>
              <w:pStyle w:val="Ingenmellomrom"/>
              <w:jc w:val="center"/>
              <w:rPr>
                <w:rFonts w:ascii="Verdana" w:hAnsi="Verdana"/>
                <w:sz w:val="18"/>
                <w:szCs w:val="18"/>
                <w:lang w:eastAsia="en-GB"/>
              </w:rPr>
            </w:pPr>
            <w:r w:rsidRPr="002635B3">
              <w:rPr>
                <w:rFonts w:ascii="Verdana" w:hAnsi="Verdana"/>
                <w:sz w:val="18"/>
                <w:szCs w:val="18"/>
                <w:lang w:eastAsia="en-GB"/>
              </w:rPr>
              <w:t>1.0</w:t>
            </w:r>
          </w:p>
        </w:tc>
        <w:tc>
          <w:tcPr>
            <w:tcW w:w="949" w:type="pct"/>
            <w:shd w:val="clear" w:color="auto" w:fill="FFFFFF"/>
            <w:vAlign w:val="center"/>
          </w:tcPr>
          <w:p w14:paraId="3C4C9372" w14:textId="38002283" w:rsidR="00B76579" w:rsidRPr="002635B3" w:rsidRDefault="00430061" w:rsidP="00262660">
            <w:pPr>
              <w:pStyle w:val="Ingenmellomrom"/>
              <w:jc w:val="center"/>
              <w:rPr>
                <w:rFonts w:ascii="Verdana" w:hAnsi="Verdana"/>
                <w:sz w:val="18"/>
                <w:szCs w:val="18"/>
                <w:lang w:eastAsia="en-GB"/>
              </w:rPr>
            </w:pPr>
            <w:r w:rsidRPr="002635B3">
              <w:rPr>
                <w:rFonts w:ascii="Verdana" w:hAnsi="Verdana"/>
                <w:sz w:val="18"/>
                <w:szCs w:val="18"/>
                <w:lang w:eastAsia="en-GB"/>
              </w:rPr>
              <w:t>24.5</w:t>
            </w:r>
          </w:p>
        </w:tc>
        <w:tc>
          <w:tcPr>
            <w:tcW w:w="946" w:type="pct"/>
            <w:shd w:val="clear" w:color="auto" w:fill="FFFFFF"/>
            <w:vAlign w:val="center"/>
          </w:tcPr>
          <w:p w14:paraId="60C15773" w14:textId="5FB35B05" w:rsidR="00B76579" w:rsidRPr="002635B3" w:rsidRDefault="00B76579" w:rsidP="00262660">
            <w:pPr>
              <w:pStyle w:val="Ingenmellomrom"/>
              <w:jc w:val="center"/>
              <w:rPr>
                <w:rFonts w:ascii="Verdana" w:hAnsi="Verdana"/>
                <w:sz w:val="18"/>
                <w:szCs w:val="18"/>
                <w:lang w:eastAsia="en-GB"/>
              </w:rPr>
            </w:pPr>
            <w:r w:rsidRPr="002635B3">
              <w:rPr>
                <w:rFonts w:ascii="Verdana" w:hAnsi="Verdana"/>
                <w:sz w:val="18"/>
                <w:szCs w:val="18"/>
                <w:lang w:eastAsia="en-GB"/>
              </w:rPr>
              <w:t>0.</w:t>
            </w:r>
            <w:r w:rsidR="00841334" w:rsidRPr="002635B3">
              <w:rPr>
                <w:rFonts w:ascii="Verdana" w:hAnsi="Verdana"/>
                <w:sz w:val="18"/>
                <w:szCs w:val="18"/>
                <w:lang w:eastAsia="en-GB"/>
              </w:rPr>
              <w:t>3</w:t>
            </w:r>
          </w:p>
        </w:tc>
      </w:tr>
      <w:tr w:rsidR="00B76579" w:rsidRPr="00C77655" w14:paraId="1DAEB631" w14:textId="77777777" w:rsidTr="00262660">
        <w:trPr>
          <w:trHeight w:val="75"/>
        </w:trPr>
        <w:tc>
          <w:tcPr>
            <w:tcW w:w="5000" w:type="pct"/>
            <w:gridSpan w:val="5"/>
            <w:tcBorders>
              <w:top w:val="single" w:sz="4" w:space="0" w:color="auto"/>
              <w:left w:val="nil"/>
              <w:bottom w:val="nil"/>
              <w:right w:val="nil"/>
            </w:tcBorders>
            <w:shd w:val="clear" w:color="auto" w:fill="FFFFFF"/>
          </w:tcPr>
          <w:p w14:paraId="0E34E12A" w14:textId="3A9BF873" w:rsidR="00B76579" w:rsidRPr="002635B3" w:rsidRDefault="00B76579" w:rsidP="00262660">
            <w:pPr>
              <w:rPr>
                <w:b/>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tc>
      </w:tr>
    </w:tbl>
    <w:p w14:paraId="5290368A" w14:textId="4003927E" w:rsidR="00B76579" w:rsidRPr="002635B3" w:rsidRDefault="00B76579" w:rsidP="00B76579">
      <w:pPr>
        <w:spacing w:line="260" w:lineRule="atLeast"/>
        <w:rPr>
          <w:szCs w:val="22"/>
          <w:lang w:val="en-US"/>
        </w:rPr>
      </w:pPr>
    </w:p>
    <w:p w14:paraId="7BE5CDA8" w14:textId="681D8508" w:rsidR="0031542F" w:rsidRPr="002635B3" w:rsidRDefault="0031542F" w:rsidP="0031542F">
      <w:pPr>
        <w:jc w:val="center"/>
        <w:rPr>
          <w:rFonts w:eastAsia="Calibri"/>
          <w:b/>
          <w:i/>
          <w:sz w:val="22"/>
          <w:szCs w:val="22"/>
          <w:lang w:val="en-US" w:eastAsia="en-US"/>
        </w:rPr>
      </w:pPr>
      <w:r w:rsidRPr="002635B3">
        <w:rPr>
          <w:rFonts w:eastAsia="Calibri"/>
          <w:b/>
          <w:i/>
          <w:sz w:val="22"/>
          <w:szCs w:val="22"/>
          <w:lang w:val="en-US" w:eastAsia="en-US"/>
        </w:rPr>
        <w:t>SPC 3</w:t>
      </w:r>
    </w:p>
    <w:p w14:paraId="6417B0C8" w14:textId="77777777" w:rsidR="0031542F" w:rsidRPr="002635B3" w:rsidRDefault="0031542F" w:rsidP="00B76579">
      <w:pPr>
        <w:spacing w:line="260" w:lineRule="atLeast"/>
        <w:rPr>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8"/>
        <w:gridCol w:w="1745"/>
        <w:gridCol w:w="1747"/>
        <w:gridCol w:w="1740"/>
      </w:tblGrid>
      <w:tr w:rsidR="00B76579" w:rsidRPr="00C77655" w14:paraId="15002925" w14:textId="77777777" w:rsidTr="00262660">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485F5E1"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C50</w:t>
            </w:r>
          </w:p>
          <w:p w14:paraId="1236867A"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50D1A051"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(without background concentration for Cu)</w:t>
            </w:r>
          </w:p>
        </w:tc>
      </w:tr>
      <w:tr w:rsidR="00B76579" w:rsidRPr="00C77655" w14:paraId="05338CF8" w14:textId="77777777" w:rsidTr="00C11F6A">
        <w:trPr>
          <w:trHeight w:val="249"/>
        </w:trPr>
        <w:tc>
          <w:tcPr>
            <w:tcW w:w="1306" w:type="pct"/>
            <w:shd w:val="clear" w:color="auto" w:fill="FFFFFF"/>
            <w:vAlign w:val="center"/>
          </w:tcPr>
          <w:p w14:paraId="423726D7"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58D9DAFF"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surrounding waters</w:t>
            </w:r>
            <w:r w:rsidRPr="002635B3">
              <w:rPr>
                <w:rFonts w:eastAsia="Calibri"/>
                <w:sz w:val="18"/>
                <w:szCs w:val="18"/>
                <w:lang w:val="en-US" w:eastAsia="en-GB"/>
              </w:rPr>
              <w:t xml:space="preserve"> = 1.15 µg/L</w:t>
            </w:r>
          </w:p>
          <w:p w14:paraId="38B3611F"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54A1BF19"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5C2CFDF1"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4516FAEA"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1DA4C039"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546EFCAF"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40E0A555"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32F227F5" w14:textId="77777777" w:rsidTr="00C11F6A">
        <w:trPr>
          <w:trHeight w:val="75"/>
        </w:trPr>
        <w:tc>
          <w:tcPr>
            <w:tcW w:w="1306" w:type="pct"/>
            <w:shd w:val="clear" w:color="auto" w:fill="FFFFFF"/>
          </w:tcPr>
          <w:p w14:paraId="25B3A677" w14:textId="6B4EBCE6" w:rsidR="00B76579" w:rsidRPr="002635B3" w:rsidRDefault="00CD111B"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2" w:type="pct"/>
            <w:shd w:val="clear" w:color="auto" w:fill="FFFFFF"/>
            <w:vAlign w:val="center"/>
          </w:tcPr>
          <w:p w14:paraId="7805E8B0" w14:textId="2A0E7386" w:rsidR="00B76579" w:rsidRPr="002635B3" w:rsidRDefault="00425E23" w:rsidP="00262660">
            <w:pPr>
              <w:pStyle w:val="Ingenmellomrom"/>
              <w:jc w:val="center"/>
              <w:rPr>
                <w:rFonts w:ascii="Verdana" w:hAnsi="Verdana"/>
                <w:sz w:val="18"/>
                <w:szCs w:val="18"/>
                <w:lang w:eastAsia="en-GB"/>
              </w:rPr>
            </w:pPr>
            <w:r w:rsidRPr="002635B3">
              <w:rPr>
                <w:rFonts w:ascii="Verdana" w:hAnsi="Verdana"/>
                <w:sz w:val="18"/>
                <w:szCs w:val="18"/>
                <w:lang w:eastAsia="en-GB"/>
              </w:rPr>
              <w:t>5.91E-02</w:t>
            </w:r>
          </w:p>
        </w:tc>
        <w:tc>
          <w:tcPr>
            <w:tcW w:w="948" w:type="pct"/>
            <w:shd w:val="clear" w:color="auto" w:fill="FFFFFF"/>
            <w:vAlign w:val="center"/>
          </w:tcPr>
          <w:p w14:paraId="15BC9064" w14:textId="6CE0AD20" w:rsidR="00B76579" w:rsidRPr="002635B3" w:rsidRDefault="00425E23" w:rsidP="00262660">
            <w:pPr>
              <w:pStyle w:val="Ingenmellomrom"/>
              <w:jc w:val="center"/>
              <w:rPr>
                <w:rFonts w:ascii="Verdana" w:hAnsi="Verdana"/>
                <w:sz w:val="18"/>
                <w:szCs w:val="18"/>
                <w:lang w:eastAsia="en-GB"/>
              </w:rPr>
            </w:pPr>
            <w:r w:rsidRPr="002635B3">
              <w:rPr>
                <w:rFonts w:ascii="Verdana" w:hAnsi="Verdana"/>
                <w:sz w:val="18"/>
                <w:szCs w:val="18"/>
                <w:lang w:eastAsia="en-GB"/>
              </w:rPr>
              <w:t>5.14E-02</w:t>
            </w:r>
          </w:p>
        </w:tc>
        <w:tc>
          <w:tcPr>
            <w:tcW w:w="949" w:type="pct"/>
            <w:shd w:val="clear" w:color="auto" w:fill="FFFFFF"/>
            <w:vAlign w:val="center"/>
          </w:tcPr>
          <w:p w14:paraId="7DFC07E5" w14:textId="37B92571" w:rsidR="00B76579" w:rsidRPr="002635B3" w:rsidRDefault="00425E23" w:rsidP="00262660">
            <w:pPr>
              <w:pStyle w:val="Ingenmellomrom"/>
              <w:jc w:val="center"/>
              <w:rPr>
                <w:rFonts w:ascii="Verdana" w:hAnsi="Verdana"/>
                <w:sz w:val="18"/>
                <w:szCs w:val="18"/>
                <w:lang w:eastAsia="en-GB"/>
              </w:rPr>
            </w:pPr>
            <w:r w:rsidRPr="002635B3">
              <w:rPr>
                <w:rFonts w:ascii="Verdana" w:hAnsi="Verdana"/>
                <w:sz w:val="18"/>
                <w:szCs w:val="18"/>
                <w:lang w:eastAsia="en-GB"/>
              </w:rPr>
              <w:t>7.79</w:t>
            </w:r>
          </w:p>
        </w:tc>
        <w:tc>
          <w:tcPr>
            <w:tcW w:w="945" w:type="pct"/>
            <w:shd w:val="clear" w:color="auto" w:fill="FFFFFF"/>
            <w:vAlign w:val="center"/>
          </w:tcPr>
          <w:p w14:paraId="48C7C58A" w14:textId="27D43D90" w:rsidR="00B76579" w:rsidRPr="002635B3" w:rsidRDefault="00425E23" w:rsidP="00262660">
            <w:pPr>
              <w:pStyle w:val="Ingenmellomrom"/>
              <w:jc w:val="center"/>
              <w:rPr>
                <w:rFonts w:ascii="Verdana" w:hAnsi="Verdana"/>
                <w:sz w:val="18"/>
                <w:szCs w:val="18"/>
                <w:lang w:eastAsia="en-GB"/>
              </w:rPr>
            </w:pPr>
            <w:r w:rsidRPr="002635B3">
              <w:rPr>
                <w:rFonts w:ascii="Verdana" w:hAnsi="Verdana"/>
                <w:sz w:val="18"/>
                <w:szCs w:val="18"/>
                <w:lang w:eastAsia="en-GB"/>
              </w:rPr>
              <w:t>7.88E-02</w:t>
            </w:r>
          </w:p>
        </w:tc>
      </w:tr>
      <w:tr w:rsidR="00B76579" w:rsidRPr="00C77655" w14:paraId="4D43E904" w14:textId="77777777" w:rsidTr="00262660">
        <w:trPr>
          <w:trHeight w:val="75"/>
        </w:trPr>
        <w:tc>
          <w:tcPr>
            <w:tcW w:w="5000" w:type="pct"/>
            <w:gridSpan w:val="5"/>
            <w:tcBorders>
              <w:top w:val="single" w:sz="4" w:space="0" w:color="auto"/>
              <w:left w:val="nil"/>
              <w:bottom w:val="nil"/>
              <w:right w:val="nil"/>
            </w:tcBorders>
            <w:shd w:val="clear" w:color="auto" w:fill="FFFFFF"/>
          </w:tcPr>
          <w:p w14:paraId="0EF3C044" w14:textId="0955961B" w:rsidR="00B76579" w:rsidRPr="002635B3" w:rsidRDefault="00B76579" w:rsidP="00262660">
            <w:pPr>
              <w:rPr>
                <w:sz w:val="18"/>
                <w:szCs w:val="18"/>
                <w:lang w:val="en-US"/>
              </w:rPr>
            </w:pPr>
            <w:r w:rsidRPr="002635B3">
              <w:rPr>
                <w:sz w:val="18"/>
                <w:szCs w:val="18"/>
                <w:vertAlign w:val="superscript"/>
                <w:lang w:val="en-US"/>
              </w:rPr>
              <w:t>1</w:t>
            </w:r>
            <w:r w:rsidRPr="002635B3">
              <w:rPr>
                <w:sz w:val="18"/>
                <w:szCs w:val="18"/>
                <w:lang w:val="en-US"/>
              </w:rPr>
              <w:t xml:space="preserve"> </w:t>
            </w:r>
            <w:r w:rsidR="005C5508" w:rsidRPr="002635B3">
              <w:rPr>
                <w:sz w:val="18"/>
                <w:szCs w:val="18"/>
                <w:lang w:val="en-US"/>
              </w:rPr>
              <w:t xml:space="preserve">PEC/PNEC ratios above 1 (values in </w:t>
            </w:r>
            <w:r w:rsidR="005C5508" w:rsidRPr="002635B3">
              <w:rPr>
                <w:b/>
                <w:sz w:val="18"/>
                <w:szCs w:val="18"/>
                <w:lang w:val="en-US"/>
              </w:rPr>
              <w:t>bold</w:t>
            </w:r>
            <w:r w:rsidR="005C5508" w:rsidRPr="002635B3">
              <w:rPr>
                <w:sz w:val="18"/>
                <w:szCs w:val="18"/>
                <w:lang w:val="en-US"/>
              </w:rPr>
              <w:t>) indicate unacceptable environmental risks.</w:t>
            </w:r>
          </w:p>
          <w:p w14:paraId="3823B783" w14:textId="77777777" w:rsidR="00B76579" w:rsidRPr="002635B3" w:rsidRDefault="00B76579" w:rsidP="00262660">
            <w:pPr>
              <w:rPr>
                <w:b/>
                <w:sz w:val="18"/>
                <w:szCs w:val="18"/>
                <w:lang w:val="en-US"/>
              </w:rPr>
            </w:pPr>
          </w:p>
        </w:tc>
      </w:tr>
      <w:tr w:rsidR="00B76579" w:rsidRPr="00C77655" w14:paraId="1B831897" w14:textId="77777777" w:rsidTr="00262660">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13F634D1"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C50</w:t>
            </w:r>
          </w:p>
          <w:p w14:paraId="6754E774"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Average PEC values calculated by MAMPEC v3.1</w:t>
            </w:r>
          </w:p>
          <w:p w14:paraId="3F402974" w14:textId="77777777" w:rsidR="00B76579" w:rsidRPr="002635B3" w:rsidRDefault="00B76579" w:rsidP="00262660">
            <w:pPr>
              <w:keepNext/>
              <w:autoSpaceDE w:val="0"/>
              <w:autoSpaceDN w:val="0"/>
              <w:adjustRightInd w:val="0"/>
              <w:spacing w:before="60" w:after="60" w:line="260" w:lineRule="atLeast"/>
              <w:jc w:val="center"/>
              <w:rPr>
                <w:rFonts w:eastAsia="Calibri"/>
                <w:b/>
                <w:color w:val="000000" w:themeColor="text1"/>
                <w:sz w:val="18"/>
                <w:szCs w:val="18"/>
                <w:lang w:val="en-US" w:eastAsia="en-GB"/>
              </w:rPr>
            </w:pPr>
            <w:r w:rsidRPr="002635B3">
              <w:rPr>
                <w:rFonts w:eastAsia="Calibri"/>
                <w:b/>
                <w:color w:val="000000" w:themeColor="text1"/>
                <w:sz w:val="18"/>
                <w:szCs w:val="18"/>
                <w:lang w:val="en-US" w:eastAsia="en-GB"/>
              </w:rPr>
              <w:t>(with background concentration for Cu)</w:t>
            </w:r>
          </w:p>
        </w:tc>
      </w:tr>
      <w:tr w:rsidR="00B76579" w:rsidRPr="00C77655" w14:paraId="4BED5E60" w14:textId="77777777" w:rsidTr="00C11F6A">
        <w:trPr>
          <w:trHeight w:val="249"/>
        </w:trPr>
        <w:tc>
          <w:tcPr>
            <w:tcW w:w="1306" w:type="pct"/>
            <w:shd w:val="clear" w:color="auto" w:fill="FFFFFF"/>
            <w:vAlign w:val="center"/>
          </w:tcPr>
          <w:p w14:paraId="0F531D58" w14:textId="77777777" w:rsidR="00B76579" w:rsidRPr="002635B3" w:rsidRDefault="00B76579" w:rsidP="00262660">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02996D33"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52FEE1CB"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52" w:type="pct"/>
            <w:shd w:val="clear" w:color="auto" w:fill="FFFFFF"/>
            <w:vAlign w:val="center"/>
          </w:tcPr>
          <w:p w14:paraId="1728FF4B" w14:textId="77777777" w:rsidR="00B76579" w:rsidRPr="002635B3" w:rsidRDefault="00B76579" w:rsidP="00262660">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1AD6A2DC" w14:textId="77777777" w:rsidR="00B76579" w:rsidRPr="002635B3" w:rsidRDefault="00B76579" w:rsidP="00262660">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48" w:type="pct"/>
            <w:shd w:val="clear" w:color="auto" w:fill="FFFFFF"/>
            <w:vAlign w:val="center"/>
          </w:tcPr>
          <w:p w14:paraId="373297C2" w14:textId="77777777" w:rsidR="00B76579" w:rsidRPr="002635B3" w:rsidRDefault="00B76579" w:rsidP="00262660">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49" w:type="pct"/>
            <w:shd w:val="clear" w:color="auto" w:fill="FFFFFF"/>
            <w:vAlign w:val="center"/>
          </w:tcPr>
          <w:p w14:paraId="2AF4AC0B" w14:textId="77777777" w:rsidR="00B76579" w:rsidRPr="002635B3" w:rsidRDefault="00B76579" w:rsidP="00262660">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0778EF2D" w14:textId="77777777" w:rsidR="00B76579" w:rsidRPr="002635B3" w:rsidRDefault="00B76579" w:rsidP="00262660">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945" w:type="pct"/>
            <w:shd w:val="clear" w:color="auto" w:fill="FFFFFF"/>
            <w:vAlign w:val="center"/>
          </w:tcPr>
          <w:p w14:paraId="457C4845" w14:textId="77777777" w:rsidR="00B76579" w:rsidRPr="002635B3" w:rsidRDefault="00B76579" w:rsidP="00262660">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76579" w:rsidRPr="00C77655" w14:paraId="0C8F0C7A" w14:textId="77777777" w:rsidTr="001D2178">
        <w:trPr>
          <w:trHeight w:val="75"/>
        </w:trPr>
        <w:tc>
          <w:tcPr>
            <w:tcW w:w="1306" w:type="pct"/>
            <w:shd w:val="clear" w:color="auto" w:fill="FFFFFF"/>
          </w:tcPr>
          <w:p w14:paraId="6C4A6483" w14:textId="3012AB29" w:rsidR="00B76579" w:rsidRPr="002635B3" w:rsidRDefault="00CD111B" w:rsidP="00262660">
            <w:pPr>
              <w:spacing w:before="60" w:after="60"/>
              <w:rPr>
                <w:rFonts w:eastAsia="Calibri"/>
                <w:b/>
                <w:sz w:val="18"/>
                <w:szCs w:val="18"/>
                <w:lang w:val="en-US" w:eastAsia="en-GB"/>
              </w:rPr>
            </w:pPr>
            <w:r w:rsidRPr="002635B3">
              <w:rPr>
                <w:rFonts w:eastAsia="Calibri"/>
                <w:b/>
                <w:sz w:val="18"/>
                <w:szCs w:val="18"/>
                <w:lang w:val="en-US" w:eastAsia="en-GB"/>
              </w:rPr>
              <w:t>Norwegian fish farm scenario</w:t>
            </w:r>
          </w:p>
        </w:tc>
        <w:tc>
          <w:tcPr>
            <w:tcW w:w="852" w:type="pct"/>
            <w:shd w:val="clear" w:color="auto" w:fill="auto"/>
            <w:vAlign w:val="center"/>
          </w:tcPr>
          <w:p w14:paraId="7CFED50C" w14:textId="559E2297" w:rsidR="00B76579" w:rsidRPr="002635B3" w:rsidRDefault="00425E23" w:rsidP="00262660">
            <w:pPr>
              <w:pStyle w:val="Ingenmellomrom"/>
              <w:jc w:val="center"/>
              <w:rPr>
                <w:rFonts w:ascii="Verdana" w:hAnsi="Verdana"/>
                <w:sz w:val="18"/>
                <w:szCs w:val="18"/>
                <w:lang w:eastAsia="en-GB"/>
              </w:rPr>
            </w:pPr>
            <w:r w:rsidRPr="002635B3">
              <w:rPr>
                <w:rFonts w:ascii="Verdana" w:hAnsi="Verdana"/>
                <w:sz w:val="18"/>
                <w:szCs w:val="18"/>
                <w:lang w:eastAsia="en-GB"/>
              </w:rPr>
              <w:t>1.</w:t>
            </w:r>
            <w:r w:rsidR="00841334" w:rsidRPr="002635B3">
              <w:rPr>
                <w:rFonts w:ascii="Verdana" w:hAnsi="Verdana"/>
                <w:sz w:val="18"/>
                <w:szCs w:val="18"/>
                <w:lang w:eastAsia="en-GB"/>
              </w:rPr>
              <w:t>2</w:t>
            </w:r>
          </w:p>
        </w:tc>
        <w:tc>
          <w:tcPr>
            <w:tcW w:w="948" w:type="pct"/>
            <w:shd w:val="clear" w:color="auto" w:fill="auto"/>
            <w:vAlign w:val="center"/>
          </w:tcPr>
          <w:p w14:paraId="57401715" w14:textId="6391D083" w:rsidR="00B76579" w:rsidRPr="002635B3" w:rsidRDefault="00425E23" w:rsidP="00262660">
            <w:pPr>
              <w:pStyle w:val="Ingenmellomrom"/>
              <w:jc w:val="center"/>
              <w:rPr>
                <w:rFonts w:ascii="Verdana" w:hAnsi="Verdana"/>
                <w:sz w:val="18"/>
                <w:szCs w:val="18"/>
                <w:lang w:eastAsia="en-GB"/>
              </w:rPr>
            </w:pPr>
            <w:r w:rsidRPr="002635B3">
              <w:rPr>
                <w:rFonts w:ascii="Verdana" w:hAnsi="Verdana"/>
                <w:sz w:val="18"/>
                <w:szCs w:val="18"/>
                <w:lang w:eastAsia="en-GB"/>
              </w:rPr>
              <w:t>1.0</w:t>
            </w:r>
          </w:p>
        </w:tc>
        <w:tc>
          <w:tcPr>
            <w:tcW w:w="949" w:type="pct"/>
            <w:shd w:val="clear" w:color="auto" w:fill="auto"/>
            <w:vAlign w:val="center"/>
          </w:tcPr>
          <w:p w14:paraId="50C265DB" w14:textId="2EA1DEA9" w:rsidR="00B76579" w:rsidRPr="002635B3" w:rsidRDefault="00900983" w:rsidP="00262660">
            <w:pPr>
              <w:pStyle w:val="Ingenmellomrom"/>
              <w:jc w:val="center"/>
              <w:rPr>
                <w:rFonts w:ascii="Verdana" w:hAnsi="Verdana"/>
                <w:sz w:val="18"/>
                <w:szCs w:val="18"/>
                <w:lang w:eastAsia="en-GB"/>
              </w:rPr>
            </w:pPr>
            <w:r w:rsidRPr="002635B3">
              <w:rPr>
                <w:rFonts w:ascii="Verdana" w:hAnsi="Verdana"/>
                <w:sz w:val="18"/>
                <w:szCs w:val="18"/>
                <w:lang w:eastAsia="en-GB"/>
              </w:rPr>
              <w:t>23.9</w:t>
            </w:r>
          </w:p>
        </w:tc>
        <w:tc>
          <w:tcPr>
            <w:tcW w:w="945" w:type="pct"/>
            <w:shd w:val="clear" w:color="auto" w:fill="auto"/>
            <w:vAlign w:val="center"/>
          </w:tcPr>
          <w:p w14:paraId="4CCA6B9C" w14:textId="12E7D123" w:rsidR="00B76579" w:rsidRPr="002635B3" w:rsidRDefault="00900983" w:rsidP="00262660">
            <w:pPr>
              <w:pStyle w:val="Ingenmellomrom"/>
              <w:jc w:val="center"/>
              <w:rPr>
                <w:rFonts w:ascii="Verdana" w:hAnsi="Verdana"/>
                <w:sz w:val="18"/>
                <w:szCs w:val="18"/>
                <w:lang w:eastAsia="en-GB"/>
              </w:rPr>
            </w:pPr>
            <w:r w:rsidRPr="002635B3">
              <w:rPr>
                <w:rFonts w:ascii="Verdana" w:hAnsi="Verdana"/>
                <w:sz w:val="18"/>
                <w:szCs w:val="18"/>
                <w:lang w:eastAsia="en-GB"/>
              </w:rPr>
              <w:t>0.2</w:t>
            </w:r>
          </w:p>
        </w:tc>
      </w:tr>
      <w:tr w:rsidR="00B76579" w:rsidRPr="00C77655" w14:paraId="7BE652C0" w14:textId="77777777" w:rsidTr="00262660">
        <w:trPr>
          <w:trHeight w:val="75"/>
        </w:trPr>
        <w:tc>
          <w:tcPr>
            <w:tcW w:w="5000" w:type="pct"/>
            <w:gridSpan w:val="5"/>
            <w:tcBorders>
              <w:top w:val="single" w:sz="4" w:space="0" w:color="auto"/>
              <w:left w:val="nil"/>
              <w:bottom w:val="nil"/>
              <w:right w:val="nil"/>
            </w:tcBorders>
            <w:shd w:val="clear" w:color="auto" w:fill="FFFFFF"/>
          </w:tcPr>
          <w:p w14:paraId="66DE5EC3" w14:textId="6106D734" w:rsidR="00B76579" w:rsidRPr="002635B3" w:rsidRDefault="00B76579" w:rsidP="00262660">
            <w:pPr>
              <w:rPr>
                <w:b/>
                <w:sz w:val="18"/>
                <w:lang w:val="en-US"/>
              </w:rPr>
            </w:pPr>
            <w:r w:rsidRPr="002635B3">
              <w:rPr>
                <w:sz w:val="18"/>
                <w:vertAlign w:val="superscript"/>
                <w:lang w:val="en-US"/>
              </w:rPr>
              <w:t>1</w:t>
            </w:r>
            <w:r w:rsidRPr="002635B3">
              <w:rPr>
                <w:sz w:val="18"/>
                <w:lang w:val="en-US"/>
              </w:rPr>
              <w:t xml:space="preserve"> </w:t>
            </w:r>
            <w:r w:rsidR="005C5508" w:rsidRPr="002635B3">
              <w:rPr>
                <w:sz w:val="18"/>
                <w:lang w:val="en-US"/>
              </w:rPr>
              <w:t xml:space="preserve">PEC/PNEC </w:t>
            </w:r>
            <w:r w:rsidR="005C5508" w:rsidRPr="002635B3">
              <w:rPr>
                <w:sz w:val="18"/>
                <w:szCs w:val="18"/>
                <w:lang w:val="en-US"/>
              </w:rPr>
              <w:t>ratios above</w:t>
            </w:r>
            <w:r w:rsidR="005C5508" w:rsidRPr="002635B3">
              <w:rPr>
                <w:sz w:val="18"/>
                <w:lang w:val="en-US"/>
              </w:rPr>
              <w:t xml:space="preserve"> 1 </w:t>
            </w:r>
            <w:r w:rsidR="005C5508" w:rsidRPr="002635B3">
              <w:rPr>
                <w:sz w:val="18"/>
                <w:szCs w:val="18"/>
                <w:lang w:val="en-US"/>
              </w:rPr>
              <w:t>(values</w:t>
            </w:r>
            <w:r w:rsidR="005C5508" w:rsidRPr="002635B3">
              <w:rPr>
                <w:sz w:val="18"/>
                <w:lang w:val="en-US"/>
              </w:rPr>
              <w:t xml:space="preserve"> in </w:t>
            </w:r>
            <w:r w:rsidR="005C5508" w:rsidRPr="002635B3">
              <w:rPr>
                <w:b/>
                <w:sz w:val="18"/>
                <w:lang w:val="en-US"/>
              </w:rPr>
              <w:t>bold</w:t>
            </w:r>
            <w:r w:rsidR="005C5508" w:rsidRPr="002635B3">
              <w:rPr>
                <w:sz w:val="18"/>
                <w:szCs w:val="18"/>
                <w:lang w:val="en-US"/>
              </w:rPr>
              <w:t>)</w:t>
            </w:r>
            <w:r w:rsidR="005C5508" w:rsidRPr="002635B3">
              <w:rPr>
                <w:sz w:val="18"/>
                <w:lang w:val="en-US"/>
              </w:rPr>
              <w:t xml:space="preserve"> indicate unacceptable </w:t>
            </w:r>
            <w:r w:rsidR="005C5508" w:rsidRPr="002635B3">
              <w:rPr>
                <w:sz w:val="18"/>
                <w:szCs w:val="18"/>
                <w:lang w:val="en-US"/>
              </w:rPr>
              <w:t>environmental risks.</w:t>
            </w:r>
          </w:p>
        </w:tc>
      </w:tr>
    </w:tbl>
    <w:p w14:paraId="7FAEEF54" w14:textId="77777777" w:rsidR="00B76579" w:rsidRPr="002635B3" w:rsidRDefault="00B76579" w:rsidP="00337A5C">
      <w:pPr>
        <w:spacing w:line="260" w:lineRule="atLeast"/>
        <w:rPr>
          <w:rFonts w:eastAsia="Calibri"/>
          <w:lang w:val="en-US" w:eastAsia="en-US"/>
        </w:rPr>
      </w:pPr>
    </w:p>
    <w:p w14:paraId="0C6C05B9" w14:textId="23141082" w:rsidR="000419A3" w:rsidRPr="002635B3" w:rsidRDefault="003F2479" w:rsidP="007D3998">
      <w:pPr>
        <w:spacing w:line="260" w:lineRule="atLeast"/>
        <w:rPr>
          <w:lang w:val="en-US"/>
        </w:rPr>
      </w:pPr>
      <w:r w:rsidRPr="002635B3">
        <w:rPr>
          <w:lang w:val="en-US"/>
        </w:rPr>
        <w:t>All resulting PEC/PNEC ratios for the Norwegian fish farm scenario were found to be ≤ 1</w:t>
      </w:r>
      <w:r w:rsidR="007D3998" w:rsidRPr="002635B3">
        <w:rPr>
          <w:lang w:val="en-US"/>
        </w:rPr>
        <w:t xml:space="preserve"> except for the PEC/PNEC for water for AquaNet North Sea Ultra</w:t>
      </w:r>
      <w:r w:rsidR="00D85FE4" w:rsidRPr="002635B3">
        <w:rPr>
          <w:vertAlign w:val="subscript"/>
          <w:lang w:val="en-US"/>
        </w:rPr>
        <w:t>old</w:t>
      </w:r>
      <w:r w:rsidR="007D3998" w:rsidRPr="002635B3">
        <w:rPr>
          <w:lang w:val="en-US"/>
        </w:rPr>
        <w:t xml:space="preserve">, which is slightly above 1. </w:t>
      </w:r>
    </w:p>
    <w:p w14:paraId="69B8D339" w14:textId="77777777" w:rsidR="000419A3" w:rsidRPr="002635B3" w:rsidRDefault="000419A3">
      <w:pPr>
        <w:rPr>
          <w:lang w:val="en-US"/>
        </w:rPr>
      </w:pPr>
      <w:r w:rsidRPr="002635B3">
        <w:rPr>
          <w:lang w:val="en-US"/>
        </w:rPr>
        <w:br w:type="page"/>
      </w:r>
    </w:p>
    <w:p w14:paraId="7F81C255" w14:textId="77777777" w:rsidR="007D3998" w:rsidRPr="002635B3" w:rsidRDefault="007D3998" w:rsidP="007D3998">
      <w:pPr>
        <w:spacing w:line="260" w:lineRule="atLeast"/>
        <w:rPr>
          <w:lang w:val="en-US"/>
        </w:rPr>
      </w:pPr>
    </w:p>
    <w:p w14:paraId="3A3E2C33" w14:textId="6ADB1F58" w:rsidR="00337A5C" w:rsidRPr="002635B3" w:rsidRDefault="00337A5C" w:rsidP="00822E45">
      <w:pPr>
        <w:pStyle w:val="Overskrift4"/>
        <w:rPr>
          <w:lang w:val="en-US"/>
        </w:rPr>
      </w:pPr>
      <w:bookmarkStart w:id="1717" w:name="_Hlk501446586"/>
      <w:bookmarkStart w:id="1718" w:name="_Toc116367482"/>
      <w:r w:rsidRPr="002635B3">
        <w:rPr>
          <w:lang w:val="en-US"/>
        </w:rPr>
        <w:t>Risk characterisation</w:t>
      </w:r>
      <w:bookmarkEnd w:id="1718"/>
    </w:p>
    <w:bookmarkEnd w:id="1717"/>
    <w:p w14:paraId="7E327A70" w14:textId="77777777" w:rsidR="00337A5C" w:rsidRPr="002635B3" w:rsidRDefault="00337A5C" w:rsidP="00337A5C">
      <w:pPr>
        <w:spacing w:line="260" w:lineRule="atLeast"/>
        <w:rPr>
          <w:rFonts w:eastAsia="Calibri"/>
          <w:lang w:val="en-US" w:eastAsia="en-US"/>
        </w:rPr>
      </w:pPr>
    </w:p>
    <w:p w14:paraId="719019B0" w14:textId="77777777" w:rsidR="00337A5C" w:rsidRPr="002635B3" w:rsidRDefault="00337A5C" w:rsidP="00337A5C">
      <w:pPr>
        <w:rPr>
          <w:rFonts w:eastAsia="Calibri"/>
          <w:b/>
          <w:i/>
          <w:lang w:val="en-US" w:eastAsia="en-US"/>
        </w:rPr>
      </w:pPr>
      <w:r w:rsidRPr="002635B3">
        <w:rPr>
          <w:rFonts w:eastAsia="Calibri"/>
          <w:b/>
          <w:i/>
          <w:lang w:val="en-US" w:eastAsia="en-US"/>
        </w:rPr>
        <w:t>Atmosphere</w:t>
      </w:r>
    </w:p>
    <w:p w14:paraId="2C8E215C" w14:textId="77777777" w:rsidR="000446F4" w:rsidRPr="002635B3" w:rsidRDefault="000446F4" w:rsidP="000446F4">
      <w:pPr>
        <w:rPr>
          <w:rFonts w:eastAsia="Calibri"/>
          <w:lang w:val="en-US" w:eastAsia="en-US"/>
        </w:rPr>
      </w:pPr>
      <w:bookmarkStart w:id="1719" w:name="_Hlk501460482"/>
      <w:r w:rsidRPr="002635B3">
        <w:rPr>
          <w:rFonts w:eastAsia="Calibri"/>
          <w:lang w:val="en-US" w:eastAsia="en-US"/>
        </w:rPr>
        <w:t>No exposure to the atmosphere as the active ingredients do not volatilise.</w:t>
      </w:r>
    </w:p>
    <w:bookmarkEnd w:id="1719"/>
    <w:p w14:paraId="711EB9AE" w14:textId="77777777" w:rsidR="000446F4" w:rsidRPr="002635B3" w:rsidRDefault="000446F4" w:rsidP="000446F4">
      <w:pPr>
        <w:rPr>
          <w:rFonts w:eastAsia="Calibri"/>
          <w:b/>
          <w:i/>
          <w:lang w:val="en-US" w:eastAsia="en-US"/>
        </w:rPr>
      </w:pPr>
    </w:p>
    <w:p w14:paraId="42C64A83" w14:textId="77777777" w:rsidR="000446F4" w:rsidRPr="002635B3" w:rsidRDefault="000446F4" w:rsidP="000446F4">
      <w:pPr>
        <w:rPr>
          <w:rFonts w:eastAsia="Calibri"/>
          <w:b/>
          <w:i/>
          <w:lang w:val="en-US" w:eastAsia="en-US"/>
        </w:rPr>
      </w:pPr>
      <w:bookmarkStart w:id="1720" w:name="_Hlk501460520"/>
      <w:r w:rsidRPr="002635B3">
        <w:rPr>
          <w:rFonts w:eastAsia="Calibri"/>
          <w:b/>
          <w:i/>
          <w:lang w:val="en-US" w:eastAsia="en-US"/>
        </w:rPr>
        <w:t xml:space="preserve">Sewage treatment plant (STP) </w:t>
      </w:r>
    </w:p>
    <w:p w14:paraId="4FC61EE9" w14:textId="56B8CEE3" w:rsidR="000446F4" w:rsidRPr="002635B3" w:rsidRDefault="000446F4" w:rsidP="000446F4">
      <w:pPr>
        <w:spacing w:before="60" w:line="276" w:lineRule="auto"/>
        <w:jc w:val="both"/>
        <w:rPr>
          <w:szCs w:val="22"/>
          <w:lang w:val="en-US"/>
        </w:rPr>
      </w:pPr>
      <w:r w:rsidRPr="002635B3">
        <w:rPr>
          <w:lang w:val="en-US"/>
        </w:rPr>
        <w:t xml:space="preserve">The proposed uses of the </w:t>
      </w:r>
      <w:r w:rsidR="004D05B8" w:rsidRPr="002635B3">
        <w:rPr>
          <w:lang w:val="en-US"/>
        </w:rPr>
        <w:t>North Sea products</w:t>
      </w:r>
      <w:r w:rsidRPr="002635B3">
        <w:rPr>
          <w:lang w:val="en-US"/>
        </w:rPr>
        <w:t xml:space="preserve"> as antifouling coatings</w:t>
      </w:r>
      <w:r w:rsidRPr="002635B3">
        <w:rPr>
          <w:szCs w:val="22"/>
          <w:lang w:val="en-US"/>
        </w:rPr>
        <w:t xml:space="preserve"> for nets used in aquaculture would not result in any direct or indirect exposure to STPs. Hence the risks to STP microorganisms are considered acceptable. </w:t>
      </w:r>
    </w:p>
    <w:p w14:paraId="0AE5B103" w14:textId="77777777" w:rsidR="004D05B8" w:rsidRPr="002635B3" w:rsidRDefault="004D05B8" w:rsidP="000446F4">
      <w:pPr>
        <w:spacing w:before="60" w:line="276" w:lineRule="auto"/>
        <w:jc w:val="both"/>
        <w:rPr>
          <w:szCs w:val="22"/>
          <w:lang w:val="en-US"/>
        </w:rPr>
      </w:pPr>
    </w:p>
    <w:bookmarkEnd w:id="1720"/>
    <w:p w14:paraId="58C1D38D" w14:textId="22130910" w:rsidR="000446F4" w:rsidRPr="002635B3" w:rsidRDefault="000446F4" w:rsidP="000446F4">
      <w:pPr>
        <w:rPr>
          <w:rFonts w:eastAsia="Calibri"/>
          <w:b/>
          <w:i/>
          <w:sz w:val="22"/>
          <w:szCs w:val="22"/>
          <w:lang w:val="en-US" w:eastAsia="en-US"/>
        </w:rPr>
      </w:pPr>
      <w:r w:rsidRPr="002635B3">
        <w:rPr>
          <w:rFonts w:eastAsia="Calibri"/>
          <w:b/>
          <w:i/>
          <w:sz w:val="22"/>
          <w:szCs w:val="22"/>
          <w:lang w:val="en-US" w:eastAsia="en-US"/>
        </w:rPr>
        <w:t>Aquatic compartment</w:t>
      </w:r>
    </w:p>
    <w:p w14:paraId="4F4F815B" w14:textId="1AE481F1" w:rsidR="00BE2C4D" w:rsidRPr="002635B3" w:rsidRDefault="00BE2C4D" w:rsidP="000446F4">
      <w:pPr>
        <w:rPr>
          <w:rFonts w:eastAsia="Calibri"/>
          <w:b/>
          <w:i/>
          <w:sz w:val="22"/>
          <w:szCs w:val="22"/>
          <w:lang w:val="en-US" w:eastAsia="en-US"/>
        </w:rPr>
      </w:pPr>
    </w:p>
    <w:p w14:paraId="7668EE4F" w14:textId="749DB470" w:rsidR="009D1155" w:rsidRPr="002635B3" w:rsidRDefault="009D1155" w:rsidP="000446F4">
      <w:pPr>
        <w:rPr>
          <w:b/>
          <w:lang w:val="en-US"/>
        </w:rPr>
      </w:pPr>
      <w:r w:rsidRPr="002635B3">
        <w:rPr>
          <w:b/>
          <w:lang w:val="en-US"/>
        </w:rPr>
        <w:t>Tier 1</w:t>
      </w:r>
    </w:p>
    <w:p w14:paraId="4B59C7CD" w14:textId="534975CD" w:rsidR="00BE2C4D" w:rsidRPr="002635B3" w:rsidRDefault="00BE2C4D" w:rsidP="000446F4">
      <w:pPr>
        <w:rPr>
          <w:b/>
          <w:lang w:val="en-US"/>
        </w:rPr>
      </w:pPr>
      <w:r w:rsidRPr="002635B3">
        <w:rPr>
          <w:b/>
          <w:lang w:val="en-US"/>
        </w:rPr>
        <w:t xml:space="preserve">Risk characterisation for the EU fish farm scenario </w:t>
      </w:r>
    </w:p>
    <w:p w14:paraId="77FD86E2" w14:textId="77777777" w:rsidR="00BE2C4D" w:rsidRPr="002635B3" w:rsidRDefault="00BE2C4D" w:rsidP="00BE2C4D">
      <w:pPr>
        <w:rPr>
          <w:lang w:val="en-US"/>
        </w:rPr>
      </w:pPr>
    </w:p>
    <w:p w14:paraId="128AE948" w14:textId="05145495" w:rsidR="00BE2C4D" w:rsidRPr="002635B3" w:rsidRDefault="00BE2C4D" w:rsidP="00BE2C4D">
      <w:pPr>
        <w:rPr>
          <w:rFonts w:eastAsia="Calibri"/>
          <w:b/>
          <w:i/>
          <w:sz w:val="22"/>
          <w:szCs w:val="22"/>
          <w:lang w:val="en-US" w:eastAsia="en-US"/>
        </w:rPr>
      </w:pPr>
      <w:r w:rsidRPr="002635B3">
        <w:rPr>
          <w:lang w:val="en-US"/>
        </w:rPr>
        <w:t>The PEC/PNEC ratios based on PEC values calculated with the EU fish farm scenario are summarised in the following table.</w:t>
      </w:r>
    </w:p>
    <w:p w14:paraId="3DBBD0A1" w14:textId="693F94BD" w:rsidR="00272B7D" w:rsidRPr="002635B3" w:rsidRDefault="00272B7D" w:rsidP="000446F4">
      <w:pPr>
        <w:spacing w:line="260" w:lineRule="atLeast"/>
        <w:rPr>
          <w:rFonts w:eastAsia="Calibri"/>
          <w:lang w:val="en-US" w:eastAsia="en-US"/>
        </w:rPr>
      </w:pPr>
    </w:p>
    <w:p w14:paraId="473A1836" w14:textId="1ABFABA2" w:rsidR="00272B7D" w:rsidRPr="002635B3" w:rsidRDefault="00272B7D" w:rsidP="000446F4">
      <w:pPr>
        <w:spacing w:line="260" w:lineRule="atLeast"/>
        <w:rPr>
          <w:rFonts w:eastAsia="Calibri"/>
          <w:lang w:val="en-US" w:eastAsia="en-US"/>
        </w:rPr>
      </w:pPr>
    </w:p>
    <w:p w14:paraId="46281B6D" w14:textId="77777777" w:rsidR="00272B7D" w:rsidRPr="002635B3" w:rsidRDefault="00272B7D" w:rsidP="000446F4">
      <w:pPr>
        <w:spacing w:line="260" w:lineRule="atLeast"/>
        <w:rPr>
          <w:rFonts w:eastAsia="Calibri"/>
          <w:lang w:val="en-US" w:eastAsia="en-US"/>
        </w:rPr>
      </w:pPr>
    </w:p>
    <w:tbl>
      <w:tblPr>
        <w:tblStyle w:val="Tabellrutenett"/>
        <w:tblW w:w="9255" w:type="dxa"/>
        <w:tblLook w:val="04A0" w:firstRow="1" w:lastRow="0" w:firstColumn="1" w:lastColumn="0" w:noHBand="0" w:noVBand="1"/>
      </w:tblPr>
      <w:tblGrid>
        <w:gridCol w:w="3539"/>
        <w:gridCol w:w="2739"/>
        <w:gridCol w:w="2977"/>
      </w:tblGrid>
      <w:tr w:rsidR="000446F4" w:rsidRPr="00C77655" w14:paraId="398AD196" w14:textId="77777777" w:rsidTr="00C468BC">
        <w:tc>
          <w:tcPr>
            <w:tcW w:w="9255" w:type="dxa"/>
            <w:gridSpan w:val="3"/>
          </w:tcPr>
          <w:p w14:paraId="1ED05648" w14:textId="343D351D" w:rsidR="000446F4" w:rsidRPr="002635B3" w:rsidRDefault="000446F4" w:rsidP="000446F4">
            <w:pPr>
              <w:jc w:val="center"/>
              <w:rPr>
                <w:rFonts w:eastAsia="Calibri" w:cs="Arial"/>
                <w:b/>
                <w:color w:val="000000"/>
                <w:lang w:val="en-US" w:eastAsia="en-GB"/>
              </w:rPr>
            </w:pPr>
            <w:r w:rsidRPr="002635B3">
              <w:rPr>
                <w:rFonts w:eastAsia="Calibri" w:cs="Arial"/>
                <w:b/>
                <w:color w:val="000000"/>
                <w:lang w:val="en-US" w:eastAsia="en-GB"/>
              </w:rPr>
              <w:t xml:space="preserve">Summary table </w:t>
            </w:r>
            <w:r w:rsidR="004D05B8" w:rsidRPr="002635B3">
              <w:rPr>
                <w:rFonts w:eastAsia="Calibri" w:cs="Arial"/>
                <w:b/>
                <w:color w:val="000000"/>
                <w:lang w:val="en-US" w:eastAsia="en-GB"/>
              </w:rPr>
              <w:t>on calculated PEC/PNEC values</w:t>
            </w:r>
            <w:r w:rsidR="00BD7AE6" w:rsidRPr="002635B3">
              <w:rPr>
                <w:rFonts w:eastAsia="Calibri" w:cs="Arial"/>
                <w:b/>
                <w:color w:val="000000"/>
                <w:lang w:val="en-US" w:eastAsia="en-GB"/>
              </w:rPr>
              <w:t>*</w:t>
            </w:r>
            <w:r w:rsidR="001F3F19" w:rsidRPr="002635B3">
              <w:rPr>
                <w:rFonts w:eastAsia="Calibri" w:cs="Arial"/>
                <w:b/>
                <w:color w:val="000000"/>
                <w:lang w:val="en-US" w:eastAsia="en-GB"/>
              </w:rPr>
              <w:t xml:space="preserve">, </w:t>
            </w:r>
            <w:r w:rsidR="00823818" w:rsidRPr="002635B3">
              <w:rPr>
                <w:rFonts w:eastAsia="Calibri" w:cs="Arial"/>
                <w:b/>
                <w:color w:val="000000"/>
                <w:lang w:val="en-US" w:eastAsia="en-GB"/>
              </w:rPr>
              <w:t>EU fish farm scenario</w:t>
            </w:r>
          </w:p>
        </w:tc>
      </w:tr>
      <w:tr w:rsidR="000446F4" w:rsidRPr="00C77655" w14:paraId="776C2B11" w14:textId="77777777" w:rsidTr="00C468BC">
        <w:tc>
          <w:tcPr>
            <w:tcW w:w="3539" w:type="dxa"/>
          </w:tcPr>
          <w:p w14:paraId="1D9741A2" w14:textId="77777777" w:rsidR="000446F4" w:rsidRPr="002635B3" w:rsidRDefault="000446F4" w:rsidP="000446F4">
            <w:pPr>
              <w:rPr>
                <w:rFonts w:eastAsia="Calibri"/>
                <w:b/>
                <w:i/>
                <w:lang w:val="en-US" w:eastAsia="en-US"/>
              </w:rPr>
            </w:pPr>
          </w:p>
        </w:tc>
        <w:tc>
          <w:tcPr>
            <w:tcW w:w="2739" w:type="dxa"/>
          </w:tcPr>
          <w:p w14:paraId="4EBDAB08" w14:textId="77777777" w:rsidR="000446F4" w:rsidRPr="002635B3" w:rsidRDefault="000446F4" w:rsidP="000446F4">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dissolved</w:t>
            </w:r>
            <w:r w:rsidRPr="002635B3">
              <w:rPr>
                <w:rFonts w:eastAsia="Calibri" w:cs="Arial"/>
                <w:b/>
                <w:color w:val="000000"/>
                <w:lang w:val="en-US" w:eastAsia="en-GB"/>
              </w:rPr>
              <w:t>/PNEC</w:t>
            </w:r>
            <w:r w:rsidRPr="002635B3">
              <w:rPr>
                <w:rFonts w:eastAsia="Calibri" w:cs="Arial"/>
                <w:b/>
                <w:color w:val="000000"/>
                <w:vertAlign w:val="subscript"/>
                <w:lang w:val="en-US" w:eastAsia="en-GB"/>
              </w:rPr>
              <w:t>water</w:t>
            </w:r>
          </w:p>
        </w:tc>
        <w:tc>
          <w:tcPr>
            <w:tcW w:w="2977" w:type="dxa"/>
          </w:tcPr>
          <w:p w14:paraId="5D57412C" w14:textId="77777777" w:rsidR="000446F4" w:rsidRPr="002635B3" w:rsidRDefault="000446F4" w:rsidP="000446F4">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suspended matter</w:t>
            </w:r>
            <w:r w:rsidRPr="002635B3">
              <w:rPr>
                <w:rFonts w:eastAsia="Calibri" w:cs="Arial"/>
                <w:b/>
                <w:color w:val="000000"/>
                <w:lang w:val="en-US" w:eastAsia="en-GB"/>
              </w:rPr>
              <w:t>/PNEC</w:t>
            </w:r>
            <w:r w:rsidRPr="002635B3">
              <w:rPr>
                <w:rFonts w:eastAsia="Calibri" w:cs="Arial"/>
                <w:b/>
                <w:color w:val="000000"/>
                <w:vertAlign w:val="subscript"/>
                <w:lang w:val="en-US" w:eastAsia="en-GB"/>
              </w:rPr>
              <w:t>sed</w:t>
            </w:r>
          </w:p>
        </w:tc>
      </w:tr>
      <w:tr w:rsidR="00272B7D" w:rsidRPr="00C77655" w14:paraId="4EC7D6E2" w14:textId="77777777" w:rsidTr="00C468BC">
        <w:tc>
          <w:tcPr>
            <w:tcW w:w="3539" w:type="dxa"/>
          </w:tcPr>
          <w:p w14:paraId="7759569B" w14:textId="2ED56419" w:rsidR="00272B7D" w:rsidRPr="002635B3" w:rsidRDefault="00272B7D" w:rsidP="000446F4">
            <w:pPr>
              <w:rPr>
                <w:rFonts w:eastAsia="Calibri"/>
                <w:b/>
                <w:i/>
                <w:lang w:val="en-US" w:eastAsia="en-US"/>
              </w:rPr>
            </w:pPr>
            <w:r w:rsidRPr="002635B3">
              <w:rPr>
                <w:rFonts w:eastAsia="Calibri"/>
                <w:b/>
                <w:i/>
                <w:lang w:val="en-US" w:eastAsia="en-US"/>
              </w:rPr>
              <w:t>SPC 1</w:t>
            </w:r>
          </w:p>
        </w:tc>
        <w:tc>
          <w:tcPr>
            <w:tcW w:w="2739" w:type="dxa"/>
          </w:tcPr>
          <w:p w14:paraId="395C6927" w14:textId="77777777" w:rsidR="00272B7D" w:rsidRPr="002635B3" w:rsidRDefault="00272B7D" w:rsidP="000446F4">
            <w:pPr>
              <w:autoSpaceDE w:val="0"/>
              <w:autoSpaceDN w:val="0"/>
              <w:adjustRightInd w:val="0"/>
              <w:spacing w:before="60" w:after="60" w:line="260" w:lineRule="atLeast"/>
              <w:jc w:val="center"/>
              <w:rPr>
                <w:rFonts w:eastAsia="Calibri" w:cs="Arial"/>
                <w:b/>
                <w:color w:val="000000"/>
                <w:lang w:val="en-US" w:eastAsia="en-GB"/>
              </w:rPr>
            </w:pPr>
          </w:p>
        </w:tc>
        <w:tc>
          <w:tcPr>
            <w:tcW w:w="2977" w:type="dxa"/>
          </w:tcPr>
          <w:p w14:paraId="293AC5ED" w14:textId="77777777" w:rsidR="00272B7D" w:rsidRPr="002635B3" w:rsidRDefault="00272B7D" w:rsidP="000446F4">
            <w:pPr>
              <w:autoSpaceDE w:val="0"/>
              <w:autoSpaceDN w:val="0"/>
              <w:adjustRightInd w:val="0"/>
              <w:spacing w:before="60" w:after="60" w:line="260" w:lineRule="atLeast"/>
              <w:jc w:val="center"/>
              <w:rPr>
                <w:rFonts w:eastAsia="Calibri" w:cs="Arial"/>
                <w:b/>
                <w:color w:val="000000"/>
                <w:lang w:val="en-US" w:eastAsia="en-GB"/>
              </w:rPr>
            </w:pPr>
          </w:p>
        </w:tc>
      </w:tr>
      <w:tr w:rsidR="000446F4" w:rsidRPr="00C77655" w14:paraId="74BCE865" w14:textId="77777777" w:rsidTr="00C468BC">
        <w:tc>
          <w:tcPr>
            <w:tcW w:w="9255" w:type="dxa"/>
            <w:gridSpan w:val="3"/>
          </w:tcPr>
          <w:p w14:paraId="0BBD3592" w14:textId="5BA0147A" w:rsidR="000446F4" w:rsidRPr="002635B3" w:rsidRDefault="000B0F38" w:rsidP="000446F4">
            <w:pPr>
              <w:rPr>
                <w:rFonts w:eastAsia="Calibri"/>
                <w:lang w:val="en-US" w:eastAsia="en-US"/>
              </w:rPr>
            </w:pPr>
            <w:r w:rsidRPr="002635B3">
              <w:rPr>
                <w:rFonts w:eastAsia="Calibri"/>
                <w:lang w:val="en-US" w:eastAsia="en-US"/>
              </w:rPr>
              <w:t>AquaNet North Sea Standard</w:t>
            </w:r>
          </w:p>
        </w:tc>
      </w:tr>
      <w:tr w:rsidR="000446F4" w:rsidRPr="00C77655" w14:paraId="1DC7903C" w14:textId="77777777" w:rsidTr="00C468BC">
        <w:tc>
          <w:tcPr>
            <w:tcW w:w="3539" w:type="dxa"/>
          </w:tcPr>
          <w:p w14:paraId="0E2C5A0A" w14:textId="77777777" w:rsidR="000446F4" w:rsidRPr="002635B3" w:rsidRDefault="000446F4" w:rsidP="000446F4">
            <w:pPr>
              <w:rPr>
                <w:rFonts w:eastAsia="Calibri"/>
                <w:lang w:val="en-US" w:eastAsia="en-US"/>
              </w:rPr>
            </w:pPr>
            <w:r w:rsidRPr="002635B3">
              <w:rPr>
                <w:rFonts w:eastAsia="Calibri"/>
                <w:lang w:val="en-US" w:eastAsia="en-US"/>
              </w:rPr>
              <w:t>Total copper</w:t>
            </w:r>
          </w:p>
        </w:tc>
        <w:tc>
          <w:tcPr>
            <w:tcW w:w="2739" w:type="dxa"/>
          </w:tcPr>
          <w:p w14:paraId="5686E21C" w14:textId="6005006F" w:rsidR="000446F4" w:rsidRPr="002635B3" w:rsidRDefault="000B0F38" w:rsidP="000446F4">
            <w:pPr>
              <w:rPr>
                <w:rFonts w:eastAsia="Calibri"/>
                <w:b/>
                <w:lang w:val="en-US" w:eastAsia="en-US"/>
              </w:rPr>
            </w:pPr>
            <w:r w:rsidRPr="002635B3">
              <w:rPr>
                <w:rFonts w:eastAsia="Calibri"/>
                <w:b/>
                <w:lang w:val="en-US" w:eastAsia="en-US"/>
              </w:rPr>
              <w:t>1.1</w:t>
            </w:r>
          </w:p>
        </w:tc>
        <w:tc>
          <w:tcPr>
            <w:tcW w:w="2977" w:type="dxa"/>
          </w:tcPr>
          <w:p w14:paraId="0F9D3A05" w14:textId="25D88425" w:rsidR="000446F4" w:rsidRPr="002635B3" w:rsidRDefault="000446F4" w:rsidP="000446F4">
            <w:pPr>
              <w:rPr>
                <w:rFonts w:eastAsia="Calibri"/>
                <w:lang w:val="en-US" w:eastAsia="en-US"/>
              </w:rPr>
            </w:pPr>
            <w:r w:rsidRPr="002635B3">
              <w:rPr>
                <w:lang w:val="en-US" w:eastAsia="en-GB"/>
              </w:rPr>
              <w:t xml:space="preserve">&lt; </w:t>
            </w:r>
            <w:r w:rsidR="000B0F38" w:rsidRPr="002635B3">
              <w:rPr>
                <w:lang w:val="en-US" w:eastAsia="en-GB"/>
              </w:rPr>
              <w:t>1</w:t>
            </w:r>
          </w:p>
        </w:tc>
      </w:tr>
      <w:tr w:rsidR="000446F4" w:rsidRPr="00C77655" w14:paraId="6668931E" w14:textId="77777777" w:rsidTr="00C468BC">
        <w:tc>
          <w:tcPr>
            <w:tcW w:w="9255" w:type="dxa"/>
            <w:gridSpan w:val="3"/>
          </w:tcPr>
          <w:p w14:paraId="634197C7" w14:textId="44836F6D" w:rsidR="000446F4" w:rsidRPr="002635B3" w:rsidRDefault="000B0F38" w:rsidP="004D05B8">
            <w:pPr>
              <w:rPr>
                <w:rFonts w:eastAsia="Calibri"/>
                <w:lang w:val="en-US" w:eastAsia="en-US"/>
              </w:rPr>
            </w:pPr>
            <w:r w:rsidRPr="002635B3">
              <w:rPr>
                <w:rFonts w:eastAsia="Calibri"/>
                <w:lang w:val="en-US" w:eastAsia="en-US"/>
              </w:rPr>
              <w:t>AquaNet North Sea Ultra</w:t>
            </w:r>
          </w:p>
        </w:tc>
      </w:tr>
      <w:tr w:rsidR="000446F4" w:rsidRPr="00C77655" w14:paraId="13CFEA7F" w14:textId="77777777" w:rsidTr="00C468BC">
        <w:tc>
          <w:tcPr>
            <w:tcW w:w="3539" w:type="dxa"/>
          </w:tcPr>
          <w:p w14:paraId="54E0E055" w14:textId="77777777" w:rsidR="000446F4" w:rsidRPr="002635B3" w:rsidRDefault="000446F4" w:rsidP="000446F4">
            <w:pPr>
              <w:rPr>
                <w:rFonts w:eastAsia="Calibri"/>
                <w:lang w:val="en-US" w:eastAsia="en-US"/>
              </w:rPr>
            </w:pPr>
            <w:r w:rsidRPr="002635B3">
              <w:rPr>
                <w:rFonts w:eastAsia="Calibri"/>
                <w:lang w:val="en-US" w:eastAsia="en-US"/>
              </w:rPr>
              <w:t>Total copper</w:t>
            </w:r>
          </w:p>
        </w:tc>
        <w:tc>
          <w:tcPr>
            <w:tcW w:w="2739" w:type="dxa"/>
          </w:tcPr>
          <w:p w14:paraId="520AEF13" w14:textId="506223D2" w:rsidR="000446F4" w:rsidRPr="002635B3" w:rsidRDefault="000B0F38" w:rsidP="000446F4">
            <w:pPr>
              <w:rPr>
                <w:rFonts w:eastAsia="Calibri"/>
                <w:b/>
                <w:lang w:val="en-US" w:eastAsia="en-US"/>
              </w:rPr>
            </w:pPr>
            <w:r w:rsidRPr="002635B3">
              <w:rPr>
                <w:rFonts w:eastAsia="Calibri"/>
                <w:b/>
                <w:lang w:val="en-US" w:eastAsia="en-US"/>
              </w:rPr>
              <w:t>1.2</w:t>
            </w:r>
          </w:p>
        </w:tc>
        <w:tc>
          <w:tcPr>
            <w:tcW w:w="2977" w:type="dxa"/>
          </w:tcPr>
          <w:p w14:paraId="08828FB6" w14:textId="37E49494" w:rsidR="000446F4" w:rsidRPr="002635B3" w:rsidRDefault="000446F4" w:rsidP="000446F4">
            <w:pPr>
              <w:rPr>
                <w:rFonts w:eastAsia="Calibri"/>
                <w:lang w:val="en-US" w:eastAsia="en-US"/>
              </w:rPr>
            </w:pPr>
            <w:r w:rsidRPr="002635B3">
              <w:rPr>
                <w:lang w:val="en-US" w:eastAsia="en-GB"/>
              </w:rPr>
              <w:t xml:space="preserve">&lt; </w:t>
            </w:r>
            <w:r w:rsidR="000B0F38" w:rsidRPr="002635B3">
              <w:rPr>
                <w:lang w:val="en-US" w:eastAsia="en-GB"/>
              </w:rPr>
              <w:t>1</w:t>
            </w:r>
          </w:p>
        </w:tc>
      </w:tr>
      <w:tr w:rsidR="00272B7D" w:rsidRPr="00C77655" w14:paraId="61DD3C07" w14:textId="77777777" w:rsidTr="00C468BC">
        <w:tc>
          <w:tcPr>
            <w:tcW w:w="3539" w:type="dxa"/>
          </w:tcPr>
          <w:p w14:paraId="15B75E2A" w14:textId="295FF7B4" w:rsidR="00272B7D" w:rsidRPr="002635B3" w:rsidRDefault="00272B7D" w:rsidP="000446F4">
            <w:pPr>
              <w:rPr>
                <w:rFonts w:eastAsia="Calibri"/>
                <w:lang w:val="en-US" w:eastAsia="en-US"/>
              </w:rPr>
            </w:pPr>
            <w:r w:rsidRPr="002635B3">
              <w:rPr>
                <w:rFonts w:eastAsia="Calibri"/>
                <w:b/>
                <w:i/>
                <w:lang w:val="en-US" w:eastAsia="en-US"/>
              </w:rPr>
              <w:t>SPC 2</w:t>
            </w:r>
          </w:p>
        </w:tc>
        <w:tc>
          <w:tcPr>
            <w:tcW w:w="2739" w:type="dxa"/>
          </w:tcPr>
          <w:p w14:paraId="36A44075" w14:textId="77777777" w:rsidR="00272B7D" w:rsidRPr="002635B3" w:rsidRDefault="00272B7D" w:rsidP="000446F4">
            <w:pPr>
              <w:rPr>
                <w:rFonts w:eastAsia="Calibri"/>
                <w:b/>
                <w:lang w:val="en-US" w:eastAsia="en-US"/>
              </w:rPr>
            </w:pPr>
          </w:p>
        </w:tc>
        <w:tc>
          <w:tcPr>
            <w:tcW w:w="2977" w:type="dxa"/>
          </w:tcPr>
          <w:p w14:paraId="5649A21E" w14:textId="77777777" w:rsidR="00272B7D" w:rsidRPr="002635B3" w:rsidRDefault="00272B7D" w:rsidP="000446F4">
            <w:pPr>
              <w:rPr>
                <w:lang w:val="en-US" w:eastAsia="en-GB"/>
              </w:rPr>
            </w:pPr>
          </w:p>
        </w:tc>
      </w:tr>
      <w:tr w:rsidR="000446F4" w:rsidRPr="00C77655" w14:paraId="20127EA3" w14:textId="77777777" w:rsidTr="00C468BC">
        <w:tc>
          <w:tcPr>
            <w:tcW w:w="9255" w:type="dxa"/>
            <w:gridSpan w:val="3"/>
          </w:tcPr>
          <w:p w14:paraId="62BA4C6B" w14:textId="339BDC3B" w:rsidR="000446F4" w:rsidRPr="002635B3" w:rsidRDefault="00E7594D" w:rsidP="000446F4">
            <w:pPr>
              <w:rPr>
                <w:rFonts w:eastAsia="Calibri"/>
                <w:lang w:val="en-US" w:eastAsia="en-US"/>
              </w:rPr>
            </w:pPr>
            <w:r w:rsidRPr="002635B3">
              <w:rPr>
                <w:rFonts w:eastAsia="Calibri"/>
                <w:lang w:val="en-US" w:eastAsia="en-US"/>
              </w:rPr>
              <w:t>AquaNet North Sea CCT 100 Plus</w:t>
            </w:r>
          </w:p>
        </w:tc>
      </w:tr>
      <w:tr w:rsidR="00410919" w:rsidRPr="00C77655" w14:paraId="7B882F60" w14:textId="77777777" w:rsidTr="00C468BC">
        <w:tc>
          <w:tcPr>
            <w:tcW w:w="3539" w:type="dxa"/>
          </w:tcPr>
          <w:p w14:paraId="0090FDEC" w14:textId="77777777" w:rsidR="00410919" w:rsidRPr="002635B3" w:rsidRDefault="00410919" w:rsidP="00410919">
            <w:pPr>
              <w:rPr>
                <w:rFonts w:eastAsia="Calibri"/>
                <w:lang w:val="en-US" w:eastAsia="en-US"/>
              </w:rPr>
            </w:pPr>
            <w:r w:rsidRPr="002635B3">
              <w:rPr>
                <w:rFonts w:eastAsia="Calibri"/>
                <w:lang w:val="en-US" w:eastAsia="en-US"/>
              </w:rPr>
              <w:t>Total copper</w:t>
            </w:r>
          </w:p>
        </w:tc>
        <w:tc>
          <w:tcPr>
            <w:tcW w:w="2739" w:type="dxa"/>
          </w:tcPr>
          <w:p w14:paraId="5569FDE1" w14:textId="3AEE97AA" w:rsidR="00410919" w:rsidRPr="002635B3" w:rsidRDefault="00E7594D" w:rsidP="00410919">
            <w:pPr>
              <w:rPr>
                <w:rFonts w:eastAsia="Calibri"/>
                <w:b/>
                <w:lang w:val="en-US" w:eastAsia="en-US"/>
              </w:rPr>
            </w:pPr>
            <w:r w:rsidRPr="002635B3">
              <w:rPr>
                <w:b/>
                <w:lang w:val="en-US" w:eastAsia="en-GB"/>
              </w:rPr>
              <w:t>1.1</w:t>
            </w:r>
          </w:p>
        </w:tc>
        <w:tc>
          <w:tcPr>
            <w:tcW w:w="2977" w:type="dxa"/>
          </w:tcPr>
          <w:p w14:paraId="5E3D94F4" w14:textId="3A3F03FF" w:rsidR="00410919" w:rsidRPr="002635B3" w:rsidRDefault="00410919" w:rsidP="00410919">
            <w:pPr>
              <w:rPr>
                <w:rFonts w:eastAsia="Calibri"/>
                <w:lang w:val="en-US" w:eastAsia="en-US"/>
              </w:rPr>
            </w:pPr>
            <w:r w:rsidRPr="002635B3">
              <w:rPr>
                <w:lang w:val="en-US" w:eastAsia="en-GB"/>
              </w:rPr>
              <w:t xml:space="preserve">&lt; </w:t>
            </w:r>
            <w:r w:rsidR="000B0F38" w:rsidRPr="002635B3">
              <w:rPr>
                <w:lang w:val="en-US" w:eastAsia="en-GB"/>
              </w:rPr>
              <w:t>1</w:t>
            </w:r>
          </w:p>
        </w:tc>
      </w:tr>
      <w:tr w:rsidR="00272B7D" w:rsidRPr="00C77655" w14:paraId="36CCF623" w14:textId="77777777" w:rsidTr="00C468BC">
        <w:tc>
          <w:tcPr>
            <w:tcW w:w="3539" w:type="dxa"/>
          </w:tcPr>
          <w:p w14:paraId="3FB28EA5" w14:textId="2B16E3A2" w:rsidR="00272B7D" w:rsidRPr="002635B3" w:rsidRDefault="00272B7D" w:rsidP="00410919">
            <w:pPr>
              <w:rPr>
                <w:rFonts w:eastAsia="Calibri"/>
                <w:lang w:val="en-US" w:eastAsia="en-US"/>
              </w:rPr>
            </w:pPr>
            <w:r w:rsidRPr="002635B3">
              <w:rPr>
                <w:rFonts w:eastAsia="Calibri"/>
                <w:b/>
                <w:i/>
                <w:lang w:val="en-US" w:eastAsia="en-US"/>
              </w:rPr>
              <w:t>SPC 3</w:t>
            </w:r>
          </w:p>
        </w:tc>
        <w:tc>
          <w:tcPr>
            <w:tcW w:w="2739" w:type="dxa"/>
          </w:tcPr>
          <w:p w14:paraId="401720B7" w14:textId="77777777" w:rsidR="00272B7D" w:rsidRPr="002635B3" w:rsidRDefault="00272B7D" w:rsidP="00410919">
            <w:pPr>
              <w:rPr>
                <w:b/>
                <w:lang w:val="en-US" w:eastAsia="en-GB"/>
              </w:rPr>
            </w:pPr>
          </w:p>
        </w:tc>
        <w:tc>
          <w:tcPr>
            <w:tcW w:w="2977" w:type="dxa"/>
          </w:tcPr>
          <w:p w14:paraId="524EDEFA" w14:textId="77777777" w:rsidR="00272B7D" w:rsidRPr="002635B3" w:rsidRDefault="00272B7D" w:rsidP="00410919">
            <w:pPr>
              <w:rPr>
                <w:lang w:val="en-US" w:eastAsia="en-GB"/>
              </w:rPr>
            </w:pPr>
          </w:p>
        </w:tc>
      </w:tr>
      <w:tr w:rsidR="00410919" w:rsidRPr="00C77655" w14:paraId="0463C3E9" w14:textId="77777777" w:rsidTr="00C468BC">
        <w:trPr>
          <w:trHeight w:val="77"/>
        </w:trPr>
        <w:tc>
          <w:tcPr>
            <w:tcW w:w="3539" w:type="dxa"/>
          </w:tcPr>
          <w:p w14:paraId="4462E371" w14:textId="5660A552" w:rsidR="00410919" w:rsidRPr="002635B3" w:rsidRDefault="00E7594D" w:rsidP="004D05B8">
            <w:pPr>
              <w:rPr>
                <w:rFonts w:eastAsia="Calibri"/>
                <w:lang w:val="en-US" w:eastAsia="en-US"/>
              </w:rPr>
            </w:pPr>
            <w:r w:rsidRPr="002635B3">
              <w:rPr>
                <w:lang w:val="en-US" w:eastAsia="en-GB"/>
              </w:rPr>
              <w:t>AquaNet North Sea C50</w:t>
            </w:r>
          </w:p>
        </w:tc>
        <w:tc>
          <w:tcPr>
            <w:tcW w:w="2739" w:type="dxa"/>
          </w:tcPr>
          <w:p w14:paraId="20BC4091" w14:textId="77777777" w:rsidR="00410919" w:rsidRPr="002635B3" w:rsidRDefault="00410919" w:rsidP="00410919">
            <w:pPr>
              <w:rPr>
                <w:lang w:val="en-US" w:eastAsia="en-GB"/>
              </w:rPr>
            </w:pPr>
          </w:p>
        </w:tc>
        <w:tc>
          <w:tcPr>
            <w:tcW w:w="2977" w:type="dxa"/>
          </w:tcPr>
          <w:p w14:paraId="7105BE55" w14:textId="77777777" w:rsidR="00410919" w:rsidRPr="002635B3" w:rsidRDefault="00410919" w:rsidP="00410919">
            <w:pPr>
              <w:rPr>
                <w:lang w:val="en-US" w:eastAsia="en-GB"/>
              </w:rPr>
            </w:pPr>
          </w:p>
        </w:tc>
      </w:tr>
      <w:tr w:rsidR="00410919" w:rsidRPr="00C77655" w14:paraId="5C3187F8" w14:textId="77777777" w:rsidTr="00C468BC">
        <w:tc>
          <w:tcPr>
            <w:tcW w:w="3539" w:type="dxa"/>
          </w:tcPr>
          <w:p w14:paraId="74E0C056" w14:textId="0BC94EC9" w:rsidR="00410919" w:rsidRPr="002635B3" w:rsidRDefault="00410919" w:rsidP="00410919">
            <w:pPr>
              <w:rPr>
                <w:rFonts w:eastAsia="Calibri"/>
                <w:lang w:val="en-US" w:eastAsia="en-US"/>
              </w:rPr>
            </w:pPr>
            <w:r w:rsidRPr="002635B3">
              <w:rPr>
                <w:rFonts w:eastAsia="Calibri"/>
                <w:lang w:val="en-US" w:eastAsia="en-US"/>
              </w:rPr>
              <w:t>Total copper</w:t>
            </w:r>
          </w:p>
        </w:tc>
        <w:tc>
          <w:tcPr>
            <w:tcW w:w="2739" w:type="dxa"/>
          </w:tcPr>
          <w:p w14:paraId="6D3FA1B8" w14:textId="6E3D1977" w:rsidR="00410919" w:rsidRPr="002635B3" w:rsidRDefault="00E7594D" w:rsidP="00410919">
            <w:pPr>
              <w:rPr>
                <w:b/>
                <w:lang w:val="en-US" w:eastAsia="en-GB"/>
              </w:rPr>
            </w:pPr>
            <w:r w:rsidRPr="002635B3">
              <w:rPr>
                <w:b/>
                <w:lang w:val="en-US" w:eastAsia="en-GB"/>
              </w:rPr>
              <w:t>1.</w:t>
            </w:r>
            <w:r w:rsidR="00296F54" w:rsidRPr="002635B3">
              <w:rPr>
                <w:b/>
                <w:lang w:val="en-US" w:eastAsia="en-GB"/>
              </w:rPr>
              <w:t>1</w:t>
            </w:r>
          </w:p>
        </w:tc>
        <w:tc>
          <w:tcPr>
            <w:tcW w:w="2977" w:type="dxa"/>
          </w:tcPr>
          <w:p w14:paraId="3D2C0110" w14:textId="0FD03895" w:rsidR="00410919" w:rsidRPr="002635B3" w:rsidRDefault="00410919" w:rsidP="00410919">
            <w:pPr>
              <w:rPr>
                <w:lang w:val="en-US" w:eastAsia="en-GB"/>
              </w:rPr>
            </w:pPr>
            <w:r w:rsidRPr="002635B3">
              <w:rPr>
                <w:lang w:val="en-US" w:eastAsia="en-GB"/>
              </w:rPr>
              <w:t xml:space="preserve">&lt; </w:t>
            </w:r>
            <w:r w:rsidR="000B0F38" w:rsidRPr="002635B3">
              <w:rPr>
                <w:lang w:val="en-US" w:eastAsia="en-GB"/>
              </w:rPr>
              <w:t>1</w:t>
            </w:r>
          </w:p>
        </w:tc>
      </w:tr>
    </w:tbl>
    <w:p w14:paraId="04AA0489" w14:textId="77777777" w:rsidR="00BD7AE6" w:rsidRPr="002635B3" w:rsidRDefault="00BD7AE6" w:rsidP="00BD7AE6">
      <w:pPr>
        <w:spacing w:line="260" w:lineRule="atLeast"/>
        <w:rPr>
          <w:rFonts w:eastAsia="Calibri"/>
          <w:sz w:val="18"/>
          <w:szCs w:val="18"/>
          <w:lang w:val="en-US" w:eastAsia="en-US"/>
        </w:rPr>
      </w:pPr>
      <w:bookmarkStart w:id="1721" w:name="_Hlk20384961"/>
      <w:r w:rsidRPr="002635B3">
        <w:rPr>
          <w:rFonts w:eastAsia="Calibri"/>
          <w:sz w:val="18"/>
          <w:szCs w:val="18"/>
          <w:lang w:val="en-US" w:eastAsia="en-US"/>
        </w:rPr>
        <w:t>*with background concentrations of copper</w:t>
      </w:r>
    </w:p>
    <w:p w14:paraId="0FB310D6" w14:textId="77777777" w:rsidR="00BD7AE6" w:rsidRPr="002635B3" w:rsidRDefault="00BD7AE6" w:rsidP="00716623">
      <w:pPr>
        <w:spacing w:line="260" w:lineRule="atLeast"/>
        <w:rPr>
          <w:lang w:val="en-US"/>
        </w:rPr>
      </w:pPr>
    </w:p>
    <w:p w14:paraId="1EC7D5BE" w14:textId="7AA7E0BF" w:rsidR="00716623" w:rsidRPr="002635B3" w:rsidRDefault="00716623" w:rsidP="00716623">
      <w:pPr>
        <w:spacing w:line="260" w:lineRule="atLeast"/>
        <w:rPr>
          <w:lang w:val="en-US"/>
        </w:rPr>
      </w:pPr>
      <w:r w:rsidRPr="002635B3">
        <w:rPr>
          <w:lang w:val="en-US"/>
        </w:rPr>
        <w:t>In tier 1 calculations, the PEC/PNEC ratios for PEC</w:t>
      </w:r>
      <w:r w:rsidRPr="002635B3">
        <w:rPr>
          <w:vertAlign w:val="subscript"/>
          <w:lang w:val="en-US"/>
        </w:rPr>
        <w:t>dissolved</w:t>
      </w:r>
      <w:r w:rsidRPr="002635B3">
        <w:rPr>
          <w:lang w:val="en-US"/>
        </w:rPr>
        <w:t>/PNEC</w:t>
      </w:r>
      <w:r w:rsidRPr="002635B3">
        <w:rPr>
          <w:vertAlign w:val="subscript"/>
          <w:lang w:val="en-US"/>
        </w:rPr>
        <w:t>water</w:t>
      </w:r>
      <w:r w:rsidRPr="002635B3">
        <w:rPr>
          <w:lang w:val="en-US"/>
        </w:rPr>
        <w:t xml:space="preserve"> were slightly above the trigger value for all North Sea products.</w:t>
      </w:r>
    </w:p>
    <w:bookmarkEnd w:id="1721"/>
    <w:p w14:paraId="782E9254" w14:textId="77777777" w:rsidR="00B44AB8" w:rsidRPr="002635B3" w:rsidRDefault="00B44AB8" w:rsidP="00B44AB8">
      <w:pPr>
        <w:spacing w:line="260" w:lineRule="atLeast"/>
        <w:rPr>
          <w:lang w:val="en-US"/>
        </w:rPr>
      </w:pPr>
    </w:p>
    <w:p w14:paraId="700B5CC4" w14:textId="1C658BCC" w:rsidR="00C6558F" w:rsidRPr="002635B3" w:rsidRDefault="00C6558F" w:rsidP="00C6558F">
      <w:pPr>
        <w:rPr>
          <w:rFonts w:eastAsia="Calibri"/>
          <w:b/>
          <w:i/>
          <w:sz w:val="22"/>
          <w:szCs w:val="22"/>
          <w:lang w:val="en-US" w:eastAsia="en-US"/>
        </w:rPr>
      </w:pPr>
    </w:p>
    <w:p w14:paraId="62E7ACD2" w14:textId="4DD804D3" w:rsidR="00BE2C4D" w:rsidRPr="002635B3" w:rsidRDefault="00BE2C4D" w:rsidP="00BE2C4D">
      <w:pPr>
        <w:rPr>
          <w:lang w:val="en-US"/>
        </w:rPr>
      </w:pPr>
      <w:r w:rsidRPr="002635B3">
        <w:rPr>
          <w:b/>
          <w:lang w:val="en-US"/>
        </w:rPr>
        <w:t>Risk characterisation for the Norwegian fish farm scenario</w:t>
      </w:r>
    </w:p>
    <w:p w14:paraId="6CDDDB50" w14:textId="77777777" w:rsidR="00BE2C4D" w:rsidRPr="002635B3" w:rsidRDefault="00BE2C4D" w:rsidP="00BE2C4D">
      <w:pPr>
        <w:rPr>
          <w:lang w:val="en-US"/>
        </w:rPr>
      </w:pPr>
    </w:p>
    <w:p w14:paraId="163382E7" w14:textId="77777777" w:rsidR="00BE2C4D" w:rsidRPr="002635B3" w:rsidRDefault="00BE2C4D" w:rsidP="00BE2C4D">
      <w:pPr>
        <w:rPr>
          <w:rFonts w:eastAsia="Calibri"/>
          <w:b/>
          <w:i/>
          <w:sz w:val="22"/>
          <w:szCs w:val="22"/>
          <w:lang w:val="en-US" w:eastAsia="en-US"/>
        </w:rPr>
      </w:pPr>
      <w:r w:rsidRPr="002635B3">
        <w:rPr>
          <w:lang w:val="en-US"/>
        </w:rPr>
        <w:t>The PEC/PNEC ratios based on PEC values calculated with the Norwegian fish farm scenario are summarised in the following table.</w:t>
      </w:r>
    </w:p>
    <w:p w14:paraId="7EB0E254" w14:textId="0C55805F" w:rsidR="00BE2C4D" w:rsidRPr="002635B3" w:rsidRDefault="00BE2C4D" w:rsidP="00C6558F">
      <w:pPr>
        <w:rPr>
          <w:rFonts w:eastAsia="Calibri"/>
          <w:b/>
          <w:i/>
          <w:sz w:val="22"/>
          <w:szCs w:val="22"/>
          <w:lang w:val="en-US" w:eastAsia="en-US"/>
        </w:rPr>
      </w:pPr>
    </w:p>
    <w:tbl>
      <w:tblPr>
        <w:tblStyle w:val="Tabellrutenett"/>
        <w:tblW w:w="9209" w:type="dxa"/>
        <w:tblLook w:val="04A0" w:firstRow="1" w:lastRow="0" w:firstColumn="1" w:lastColumn="0" w:noHBand="0" w:noVBand="1"/>
      </w:tblPr>
      <w:tblGrid>
        <w:gridCol w:w="3539"/>
        <w:gridCol w:w="2693"/>
        <w:gridCol w:w="2977"/>
      </w:tblGrid>
      <w:tr w:rsidR="00BE2C4D" w:rsidRPr="00C77655" w14:paraId="082EC296" w14:textId="77777777" w:rsidTr="00C468BC">
        <w:tc>
          <w:tcPr>
            <w:tcW w:w="9209" w:type="dxa"/>
            <w:gridSpan w:val="3"/>
          </w:tcPr>
          <w:p w14:paraId="79673A26" w14:textId="78252F0A" w:rsidR="00BE2C4D" w:rsidRPr="002635B3" w:rsidRDefault="00BE2C4D" w:rsidP="00262660">
            <w:pPr>
              <w:jc w:val="center"/>
              <w:rPr>
                <w:rFonts w:eastAsia="Calibri" w:cs="Arial"/>
                <w:b/>
                <w:color w:val="000000"/>
                <w:lang w:val="en-US" w:eastAsia="en-GB"/>
              </w:rPr>
            </w:pPr>
            <w:r w:rsidRPr="002635B3">
              <w:rPr>
                <w:rFonts w:eastAsia="Calibri" w:cs="Arial"/>
                <w:b/>
                <w:color w:val="000000"/>
                <w:lang w:val="en-US" w:eastAsia="en-GB"/>
              </w:rPr>
              <w:t>Summary table on calculated PEC/PNEC values*</w:t>
            </w:r>
            <w:r w:rsidR="001F3F19" w:rsidRPr="002635B3">
              <w:rPr>
                <w:rFonts w:eastAsia="Calibri" w:cs="Arial"/>
                <w:b/>
                <w:color w:val="000000"/>
                <w:lang w:val="en-US" w:eastAsia="en-GB"/>
              </w:rPr>
              <w:t xml:space="preserve">, </w:t>
            </w:r>
            <w:r w:rsidR="00823818" w:rsidRPr="002635B3">
              <w:rPr>
                <w:rFonts w:eastAsia="Calibri" w:cs="Arial"/>
                <w:b/>
                <w:color w:val="000000"/>
                <w:lang w:val="en-US" w:eastAsia="en-GB"/>
              </w:rPr>
              <w:t>Norwegian fish farm scenario</w:t>
            </w:r>
          </w:p>
        </w:tc>
      </w:tr>
      <w:tr w:rsidR="00BE2C4D" w:rsidRPr="00C77655" w14:paraId="52AF2652" w14:textId="77777777" w:rsidTr="00C468BC">
        <w:tc>
          <w:tcPr>
            <w:tcW w:w="3539" w:type="dxa"/>
          </w:tcPr>
          <w:p w14:paraId="04EBB4DC" w14:textId="77777777" w:rsidR="00BE2C4D" w:rsidRPr="002635B3" w:rsidRDefault="00BE2C4D" w:rsidP="00262660">
            <w:pPr>
              <w:rPr>
                <w:rFonts w:eastAsia="Calibri"/>
                <w:b/>
                <w:i/>
                <w:lang w:val="en-US" w:eastAsia="en-US"/>
              </w:rPr>
            </w:pPr>
          </w:p>
        </w:tc>
        <w:tc>
          <w:tcPr>
            <w:tcW w:w="2693" w:type="dxa"/>
          </w:tcPr>
          <w:p w14:paraId="61861085" w14:textId="77777777" w:rsidR="00BE2C4D" w:rsidRPr="002635B3" w:rsidRDefault="00BE2C4D" w:rsidP="00262660">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dissolved</w:t>
            </w:r>
            <w:r w:rsidRPr="002635B3">
              <w:rPr>
                <w:rFonts w:eastAsia="Calibri" w:cs="Arial"/>
                <w:b/>
                <w:color w:val="000000"/>
                <w:lang w:val="en-US" w:eastAsia="en-GB"/>
              </w:rPr>
              <w:t>/PNEC</w:t>
            </w:r>
            <w:r w:rsidRPr="002635B3">
              <w:rPr>
                <w:rFonts w:eastAsia="Calibri" w:cs="Arial"/>
                <w:b/>
                <w:color w:val="000000"/>
                <w:vertAlign w:val="subscript"/>
                <w:lang w:val="en-US" w:eastAsia="en-GB"/>
              </w:rPr>
              <w:t>water</w:t>
            </w:r>
          </w:p>
        </w:tc>
        <w:tc>
          <w:tcPr>
            <w:tcW w:w="2977" w:type="dxa"/>
          </w:tcPr>
          <w:p w14:paraId="6F34ABC9" w14:textId="77777777" w:rsidR="00BE2C4D" w:rsidRPr="002635B3" w:rsidRDefault="00BE2C4D" w:rsidP="00262660">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suspended matter</w:t>
            </w:r>
            <w:r w:rsidRPr="002635B3">
              <w:rPr>
                <w:rFonts w:eastAsia="Calibri" w:cs="Arial"/>
                <w:b/>
                <w:color w:val="000000"/>
                <w:lang w:val="en-US" w:eastAsia="en-GB"/>
              </w:rPr>
              <w:t>/PNEC</w:t>
            </w:r>
            <w:r w:rsidRPr="002635B3">
              <w:rPr>
                <w:rFonts w:eastAsia="Calibri" w:cs="Arial"/>
                <w:b/>
                <w:color w:val="000000"/>
                <w:vertAlign w:val="subscript"/>
                <w:lang w:val="en-US" w:eastAsia="en-GB"/>
              </w:rPr>
              <w:t>sed</w:t>
            </w:r>
          </w:p>
        </w:tc>
      </w:tr>
      <w:tr w:rsidR="00E73C7F" w:rsidRPr="00C77655" w14:paraId="7D235810" w14:textId="77777777" w:rsidTr="00C468BC">
        <w:tc>
          <w:tcPr>
            <w:tcW w:w="3539" w:type="dxa"/>
          </w:tcPr>
          <w:p w14:paraId="31B7BF55" w14:textId="4CC31F51" w:rsidR="00E73C7F" w:rsidRPr="002635B3" w:rsidRDefault="00E73C7F" w:rsidP="00262660">
            <w:pPr>
              <w:rPr>
                <w:rFonts w:eastAsia="Calibri"/>
                <w:b/>
                <w:i/>
                <w:lang w:val="en-US" w:eastAsia="en-US"/>
              </w:rPr>
            </w:pPr>
            <w:r w:rsidRPr="002635B3">
              <w:rPr>
                <w:rFonts w:eastAsia="Calibri"/>
                <w:b/>
                <w:i/>
                <w:lang w:val="en-US" w:eastAsia="en-US"/>
              </w:rPr>
              <w:t>SPC 1</w:t>
            </w:r>
          </w:p>
        </w:tc>
        <w:tc>
          <w:tcPr>
            <w:tcW w:w="2693" w:type="dxa"/>
          </w:tcPr>
          <w:p w14:paraId="713400C2" w14:textId="77777777" w:rsidR="00E73C7F" w:rsidRPr="002635B3" w:rsidRDefault="00E73C7F" w:rsidP="00262660">
            <w:pPr>
              <w:autoSpaceDE w:val="0"/>
              <w:autoSpaceDN w:val="0"/>
              <w:adjustRightInd w:val="0"/>
              <w:spacing w:before="60" w:after="60" w:line="260" w:lineRule="atLeast"/>
              <w:jc w:val="center"/>
              <w:rPr>
                <w:rFonts w:eastAsia="Calibri" w:cs="Arial"/>
                <w:b/>
                <w:color w:val="000000"/>
                <w:lang w:val="en-US" w:eastAsia="en-GB"/>
              </w:rPr>
            </w:pPr>
          </w:p>
        </w:tc>
        <w:tc>
          <w:tcPr>
            <w:tcW w:w="2977" w:type="dxa"/>
          </w:tcPr>
          <w:p w14:paraId="730E0D5B" w14:textId="77777777" w:rsidR="00E73C7F" w:rsidRPr="002635B3" w:rsidRDefault="00E73C7F" w:rsidP="00262660">
            <w:pPr>
              <w:autoSpaceDE w:val="0"/>
              <w:autoSpaceDN w:val="0"/>
              <w:adjustRightInd w:val="0"/>
              <w:spacing w:before="60" w:after="60" w:line="260" w:lineRule="atLeast"/>
              <w:jc w:val="center"/>
              <w:rPr>
                <w:rFonts w:eastAsia="Calibri" w:cs="Arial"/>
                <w:b/>
                <w:color w:val="000000"/>
                <w:lang w:val="en-US" w:eastAsia="en-GB"/>
              </w:rPr>
            </w:pPr>
          </w:p>
        </w:tc>
      </w:tr>
      <w:tr w:rsidR="00BE2C4D" w:rsidRPr="00C77655" w14:paraId="42258982" w14:textId="77777777" w:rsidTr="00C468BC">
        <w:tc>
          <w:tcPr>
            <w:tcW w:w="9209" w:type="dxa"/>
            <w:gridSpan w:val="3"/>
          </w:tcPr>
          <w:p w14:paraId="245DEBA3" w14:textId="77777777" w:rsidR="00BE2C4D" w:rsidRPr="002635B3" w:rsidRDefault="00BE2C4D" w:rsidP="00262660">
            <w:pPr>
              <w:rPr>
                <w:rFonts w:eastAsia="Calibri"/>
                <w:lang w:val="en-US" w:eastAsia="en-US"/>
              </w:rPr>
            </w:pPr>
            <w:r w:rsidRPr="002635B3">
              <w:rPr>
                <w:rFonts w:eastAsia="Calibri"/>
                <w:lang w:val="en-US" w:eastAsia="en-US"/>
              </w:rPr>
              <w:lastRenderedPageBreak/>
              <w:t>AquaNet North Sea Standard</w:t>
            </w:r>
          </w:p>
        </w:tc>
      </w:tr>
      <w:tr w:rsidR="00BE2C4D" w:rsidRPr="00C77655" w14:paraId="023FFA8B" w14:textId="77777777" w:rsidTr="00C468BC">
        <w:tc>
          <w:tcPr>
            <w:tcW w:w="3539" w:type="dxa"/>
          </w:tcPr>
          <w:p w14:paraId="35190A08" w14:textId="77777777" w:rsidR="00BE2C4D" w:rsidRPr="002635B3" w:rsidRDefault="00BE2C4D" w:rsidP="00262660">
            <w:pPr>
              <w:rPr>
                <w:rFonts w:eastAsia="Calibri"/>
                <w:lang w:val="en-US" w:eastAsia="en-US"/>
              </w:rPr>
            </w:pPr>
            <w:r w:rsidRPr="002635B3">
              <w:rPr>
                <w:rFonts w:eastAsia="Calibri"/>
                <w:lang w:val="en-US" w:eastAsia="en-US"/>
              </w:rPr>
              <w:t>Total copper</w:t>
            </w:r>
          </w:p>
        </w:tc>
        <w:tc>
          <w:tcPr>
            <w:tcW w:w="2693" w:type="dxa"/>
          </w:tcPr>
          <w:p w14:paraId="1CA2AB87" w14:textId="03572DE9" w:rsidR="00BE2C4D" w:rsidRPr="002635B3" w:rsidRDefault="001B2024" w:rsidP="00262660">
            <w:pPr>
              <w:rPr>
                <w:rFonts w:eastAsia="Calibri"/>
                <w:lang w:val="en-US" w:eastAsia="en-US"/>
              </w:rPr>
            </w:pPr>
            <w:r w:rsidRPr="002635B3">
              <w:rPr>
                <w:rFonts w:eastAsia="Calibri"/>
                <w:lang w:val="en-US" w:eastAsia="en-US"/>
              </w:rPr>
              <w:t>1.0</w:t>
            </w:r>
          </w:p>
        </w:tc>
        <w:tc>
          <w:tcPr>
            <w:tcW w:w="2977" w:type="dxa"/>
          </w:tcPr>
          <w:p w14:paraId="279B0C9F" w14:textId="708EF8BB" w:rsidR="00BE2C4D" w:rsidRPr="002635B3" w:rsidRDefault="0045237F" w:rsidP="00262660">
            <w:pPr>
              <w:rPr>
                <w:rFonts w:eastAsia="Calibri"/>
                <w:lang w:val="en-US" w:eastAsia="en-US"/>
              </w:rPr>
            </w:pPr>
            <w:r w:rsidRPr="002635B3">
              <w:rPr>
                <w:rFonts w:eastAsia="Calibri"/>
                <w:lang w:val="en-US" w:eastAsia="en-US"/>
              </w:rPr>
              <w:t>0.</w:t>
            </w:r>
            <w:r w:rsidR="00D5417C" w:rsidRPr="002635B3">
              <w:rPr>
                <w:rFonts w:eastAsia="Calibri"/>
                <w:lang w:val="en-US" w:eastAsia="en-US"/>
              </w:rPr>
              <w:t>3</w:t>
            </w:r>
          </w:p>
        </w:tc>
      </w:tr>
      <w:tr w:rsidR="00BE2C4D" w:rsidRPr="00C77655" w14:paraId="77CFA4C4" w14:textId="77777777" w:rsidTr="00C468BC">
        <w:tc>
          <w:tcPr>
            <w:tcW w:w="9209" w:type="dxa"/>
            <w:gridSpan w:val="3"/>
          </w:tcPr>
          <w:p w14:paraId="6B7B649C" w14:textId="6F6047DA" w:rsidR="00BE2C4D" w:rsidRPr="002635B3" w:rsidRDefault="00BE2C4D" w:rsidP="00262660">
            <w:pPr>
              <w:rPr>
                <w:rFonts w:eastAsia="Calibri"/>
                <w:lang w:val="en-US" w:eastAsia="en-US"/>
              </w:rPr>
            </w:pPr>
            <w:r w:rsidRPr="002635B3">
              <w:rPr>
                <w:rFonts w:eastAsia="Calibri"/>
                <w:lang w:val="en-US" w:eastAsia="en-US"/>
              </w:rPr>
              <w:t>AquaNet North Sea Ultra</w:t>
            </w:r>
            <w:r w:rsidR="00DD6A0D" w:rsidRPr="002635B3">
              <w:rPr>
                <w:rFonts w:eastAsia="Calibri"/>
                <w:vertAlign w:val="subscript"/>
                <w:lang w:val="en-US" w:eastAsia="en-US"/>
              </w:rPr>
              <w:t>old</w:t>
            </w:r>
          </w:p>
        </w:tc>
      </w:tr>
      <w:tr w:rsidR="00BE2C4D" w:rsidRPr="00C77655" w14:paraId="63B20186" w14:textId="77777777" w:rsidTr="00C468BC">
        <w:tc>
          <w:tcPr>
            <w:tcW w:w="3539" w:type="dxa"/>
          </w:tcPr>
          <w:p w14:paraId="73F0D9ED" w14:textId="77777777" w:rsidR="00BE2C4D" w:rsidRPr="002635B3" w:rsidRDefault="00BE2C4D" w:rsidP="00262660">
            <w:pPr>
              <w:rPr>
                <w:rFonts w:eastAsia="Calibri"/>
                <w:lang w:val="en-US" w:eastAsia="en-US"/>
              </w:rPr>
            </w:pPr>
            <w:r w:rsidRPr="002635B3">
              <w:rPr>
                <w:rFonts w:eastAsia="Calibri"/>
                <w:lang w:val="en-US" w:eastAsia="en-US"/>
              </w:rPr>
              <w:t>Total copper</w:t>
            </w:r>
          </w:p>
        </w:tc>
        <w:tc>
          <w:tcPr>
            <w:tcW w:w="2693" w:type="dxa"/>
          </w:tcPr>
          <w:p w14:paraId="79E55A7F" w14:textId="756D1B7B" w:rsidR="00BE2C4D" w:rsidRPr="002635B3" w:rsidRDefault="00F66804" w:rsidP="00262660">
            <w:pPr>
              <w:rPr>
                <w:rFonts w:eastAsia="Calibri"/>
                <w:b/>
                <w:lang w:val="en-US" w:eastAsia="en-US"/>
              </w:rPr>
            </w:pPr>
            <w:r w:rsidRPr="002635B3">
              <w:rPr>
                <w:rFonts w:eastAsia="Calibri"/>
                <w:lang w:val="en-US" w:eastAsia="en-US"/>
              </w:rPr>
              <w:t>1.</w:t>
            </w:r>
            <w:r w:rsidR="00D5417C" w:rsidRPr="002635B3">
              <w:rPr>
                <w:rFonts w:eastAsia="Calibri"/>
                <w:lang w:val="en-US" w:eastAsia="en-US"/>
              </w:rPr>
              <w:t>0</w:t>
            </w:r>
          </w:p>
        </w:tc>
        <w:tc>
          <w:tcPr>
            <w:tcW w:w="2977" w:type="dxa"/>
          </w:tcPr>
          <w:p w14:paraId="6ECDAEA6" w14:textId="75C4265B" w:rsidR="00BE2C4D" w:rsidRPr="002635B3" w:rsidRDefault="0045237F" w:rsidP="00262660">
            <w:pPr>
              <w:rPr>
                <w:rFonts w:eastAsia="Calibri"/>
                <w:lang w:val="en-US" w:eastAsia="en-US"/>
              </w:rPr>
            </w:pPr>
            <w:r w:rsidRPr="002635B3">
              <w:rPr>
                <w:rFonts w:eastAsia="Calibri"/>
                <w:lang w:val="en-US" w:eastAsia="en-US"/>
              </w:rPr>
              <w:t>0.3</w:t>
            </w:r>
          </w:p>
        </w:tc>
      </w:tr>
      <w:tr w:rsidR="00E73C7F" w:rsidRPr="00C77655" w14:paraId="167CF540" w14:textId="77777777" w:rsidTr="00C468BC">
        <w:tc>
          <w:tcPr>
            <w:tcW w:w="3539" w:type="dxa"/>
          </w:tcPr>
          <w:p w14:paraId="3BDC9B45" w14:textId="128C7EF7" w:rsidR="00E73C7F" w:rsidRPr="002635B3" w:rsidRDefault="00E73C7F" w:rsidP="00262660">
            <w:pPr>
              <w:rPr>
                <w:rFonts w:eastAsia="Calibri"/>
                <w:lang w:val="en-US" w:eastAsia="en-US"/>
              </w:rPr>
            </w:pPr>
            <w:r w:rsidRPr="002635B3">
              <w:rPr>
                <w:rFonts w:eastAsia="Calibri"/>
                <w:b/>
                <w:i/>
                <w:lang w:val="en-US" w:eastAsia="en-US"/>
              </w:rPr>
              <w:t>SPC 2</w:t>
            </w:r>
          </w:p>
        </w:tc>
        <w:tc>
          <w:tcPr>
            <w:tcW w:w="2693" w:type="dxa"/>
          </w:tcPr>
          <w:p w14:paraId="193D7AF6" w14:textId="77777777" w:rsidR="00E73C7F" w:rsidRPr="002635B3" w:rsidRDefault="00E73C7F" w:rsidP="00262660">
            <w:pPr>
              <w:rPr>
                <w:rFonts w:eastAsia="Calibri"/>
                <w:b/>
                <w:highlight w:val="yellow"/>
                <w:lang w:val="en-US" w:eastAsia="en-US"/>
              </w:rPr>
            </w:pPr>
          </w:p>
        </w:tc>
        <w:tc>
          <w:tcPr>
            <w:tcW w:w="2977" w:type="dxa"/>
          </w:tcPr>
          <w:p w14:paraId="66A3017D" w14:textId="77777777" w:rsidR="00E73C7F" w:rsidRPr="002635B3" w:rsidRDefault="00E73C7F" w:rsidP="00262660">
            <w:pPr>
              <w:rPr>
                <w:rFonts w:eastAsia="Calibri"/>
                <w:lang w:val="en-US" w:eastAsia="en-US"/>
              </w:rPr>
            </w:pPr>
          </w:p>
        </w:tc>
      </w:tr>
      <w:tr w:rsidR="00BE2C4D" w:rsidRPr="00C77655" w14:paraId="4F43416E" w14:textId="77777777" w:rsidTr="00C468BC">
        <w:tc>
          <w:tcPr>
            <w:tcW w:w="9209" w:type="dxa"/>
            <w:gridSpan w:val="3"/>
          </w:tcPr>
          <w:p w14:paraId="3EF16F2F" w14:textId="77777777" w:rsidR="00BE2C4D" w:rsidRPr="002635B3" w:rsidRDefault="00BE2C4D" w:rsidP="00262660">
            <w:pPr>
              <w:rPr>
                <w:rFonts w:eastAsia="Calibri"/>
                <w:lang w:val="en-US" w:eastAsia="en-US"/>
              </w:rPr>
            </w:pPr>
            <w:r w:rsidRPr="002635B3">
              <w:rPr>
                <w:rFonts w:eastAsia="Calibri"/>
                <w:lang w:val="en-US" w:eastAsia="en-US"/>
              </w:rPr>
              <w:t>AquaNet North Sea CCT 100 Plus</w:t>
            </w:r>
          </w:p>
        </w:tc>
      </w:tr>
      <w:tr w:rsidR="00BE2C4D" w:rsidRPr="00C77655" w14:paraId="0DBEF29A" w14:textId="77777777" w:rsidTr="00C468BC">
        <w:tc>
          <w:tcPr>
            <w:tcW w:w="3539" w:type="dxa"/>
          </w:tcPr>
          <w:p w14:paraId="6231ED41" w14:textId="77777777" w:rsidR="00BE2C4D" w:rsidRPr="002635B3" w:rsidRDefault="00BE2C4D" w:rsidP="00262660">
            <w:pPr>
              <w:rPr>
                <w:rFonts w:eastAsia="Calibri"/>
                <w:lang w:val="en-US" w:eastAsia="en-US"/>
              </w:rPr>
            </w:pPr>
            <w:r w:rsidRPr="002635B3">
              <w:rPr>
                <w:rFonts w:eastAsia="Calibri"/>
                <w:lang w:val="en-US" w:eastAsia="en-US"/>
              </w:rPr>
              <w:t>Total copper</w:t>
            </w:r>
          </w:p>
        </w:tc>
        <w:tc>
          <w:tcPr>
            <w:tcW w:w="2693" w:type="dxa"/>
          </w:tcPr>
          <w:p w14:paraId="3067BDB7" w14:textId="42890043" w:rsidR="00BE2C4D" w:rsidRPr="002635B3" w:rsidRDefault="001B2024" w:rsidP="00262660">
            <w:pPr>
              <w:rPr>
                <w:rFonts w:eastAsia="Calibri"/>
                <w:lang w:val="en-US" w:eastAsia="en-US"/>
              </w:rPr>
            </w:pPr>
            <w:r w:rsidRPr="002635B3">
              <w:rPr>
                <w:lang w:val="en-US" w:eastAsia="en-GB"/>
              </w:rPr>
              <w:t>1.0</w:t>
            </w:r>
          </w:p>
        </w:tc>
        <w:tc>
          <w:tcPr>
            <w:tcW w:w="2977" w:type="dxa"/>
          </w:tcPr>
          <w:p w14:paraId="16E5ECED" w14:textId="009BC5C2" w:rsidR="00BE2C4D" w:rsidRPr="002635B3" w:rsidRDefault="0045237F" w:rsidP="00262660">
            <w:pPr>
              <w:rPr>
                <w:rFonts w:eastAsia="Calibri"/>
                <w:lang w:val="en-US" w:eastAsia="en-US"/>
              </w:rPr>
            </w:pPr>
            <w:r w:rsidRPr="002635B3">
              <w:rPr>
                <w:rFonts w:eastAsia="Calibri"/>
                <w:lang w:val="en-US" w:eastAsia="en-US"/>
              </w:rPr>
              <w:t>0.</w:t>
            </w:r>
            <w:r w:rsidR="00D5417C" w:rsidRPr="002635B3">
              <w:rPr>
                <w:rFonts w:eastAsia="Calibri"/>
                <w:lang w:val="en-US" w:eastAsia="en-US"/>
              </w:rPr>
              <w:t>3</w:t>
            </w:r>
          </w:p>
        </w:tc>
      </w:tr>
      <w:tr w:rsidR="00E73C7F" w:rsidRPr="00C77655" w14:paraId="65DB4F55" w14:textId="77777777" w:rsidTr="00C468BC">
        <w:tc>
          <w:tcPr>
            <w:tcW w:w="3539" w:type="dxa"/>
          </w:tcPr>
          <w:p w14:paraId="5B64D194" w14:textId="0840F60D" w:rsidR="00E73C7F" w:rsidRPr="002635B3" w:rsidRDefault="00E73C7F" w:rsidP="00262660">
            <w:pPr>
              <w:rPr>
                <w:rFonts w:eastAsia="Calibri"/>
                <w:lang w:val="en-US" w:eastAsia="en-US"/>
              </w:rPr>
            </w:pPr>
            <w:r w:rsidRPr="002635B3">
              <w:rPr>
                <w:rFonts w:eastAsia="Calibri"/>
                <w:b/>
                <w:i/>
                <w:lang w:val="en-US" w:eastAsia="en-US"/>
              </w:rPr>
              <w:t>SPC 3</w:t>
            </w:r>
          </w:p>
        </w:tc>
        <w:tc>
          <w:tcPr>
            <w:tcW w:w="2693" w:type="dxa"/>
          </w:tcPr>
          <w:p w14:paraId="45C90696" w14:textId="77777777" w:rsidR="00E73C7F" w:rsidRPr="002635B3" w:rsidRDefault="00E73C7F" w:rsidP="00262660">
            <w:pPr>
              <w:rPr>
                <w:lang w:val="en-US" w:eastAsia="en-GB"/>
              </w:rPr>
            </w:pPr>
          </w:p>
        </w:tc>
        <w:tc>
          <w:tcPr>
            <w:tcW w:w="2977" w:type="dxa"/>
          </w:tcPr>
          <w:p w14:paraId="4C0E90F1" w14:textId="77777777" w:rsidR="00E73C7F" w:rsidRPr="002635B3" w:rsidRDefault="00E73C7F" w:rsidP="00262660">
            <w:pPr>
              <w:rPr>
                <w:rFonts w:eastAsia="Calibri"/>
                <w:lang w:val="en-US" w:eastAsia="en-US"/>
              </w:rPr>
            </w:pPr>
          </w:p>
        </w:tc>
      </w:tr>
      <w:tr w:rsidR="00BE2C4D" w:rsidRPr="00C77655" w14:paraId="5AEE5EE9" w14:textId="77777777" w:rsidTr="00C468BC">
        <w:trPr>
          <w:trHeight w:val="77"/>
        </w:trPr>
        <w:tc>
          <w:tcPr>
            <w:tcW w:w="3539" w:type="dxa"/>
          </w:tcPr>
          <w:p w14:paraId="716DC1C1" w14:textId="77777777" w:rsidR="00BE2C4D" w:rsidRPr="002635B3" w:rsidRDefault="00BE2C4D" w:rsidP="00262660">
            <w:pPr>
              <w:rPr>
                <w:rFonts w:eastAsia="Calibri"/>
                <w:lang w:val="en-US" w:eastAsia="en-US"/>
              </w:rPr>
            </w:pPr>
            <w:r w:rsidRPr="002635B3">
              <w:rPr>
                <w:lang w:val="en-US" w:eastAsia="en-GB"/>
              </w:rPr>
              <w:t>AquaNet North Sea C50</w:t>
            </w:r>
          </w:p>
        </w:tc>
        <w:tc>
          <w:tcPr>
            <w:tcW w:w="2693" w:type="dxa"/>
          </w:tcPr>
          <w:p w14:paraId="1AAEF1B7" w14:textId="77777777" w:rsidR="00BE2C4D" w:rsidRPr="002635B3" w:rsidRDefault="00BE2C4D" w:rsidP="00262660">
            <w:pPr>
              <w:rPr>
                <w:lang w:val="en-US" w:eastAsia="en-GB"/>
              </w:rPr>
            </w:pPr>
          </w:p>
        </w:tc>
        <w:tc>
          <w:tcPr>
            <w:tcW w:w="2977" w:type="dxa"/>
          </w:tcPr>
          <w:p w14:paraId="447BC2D6" w14:textId="77777777" w:rsidR="00BE2C4D" w:rsidRPr="002635B3" w:rsidRDefault="00BE2C4D" w:rsidP="00262660">
            <w:pPr>
              <w:rPr>
                <w:lang w:val="en-US" w:eastAsia="en-GB"/>
              </w:rPr>
            </w:pPr>
          </w:p>
        </w:tc>
      </w:tr>
      <w:tr w:rsidR="00BE2C4D" w:rsidRPr="00C77655" w14:paraId="6F095080" w14:textId="77777777" w:rsidTr="00C468BC">
        <w:tc>
          <w:tcPr>
            <w:tcW w:w="3539" w:type="dxa"/>
          </w:tcPr>
          <w:p w14:paraId="05BC0251" w14:textId="77777777" w:rsidR="00BE2C4D" w:rsidRPr="002635B3" w:rsidRDefault="00BE2C4D" w:rsidP="00262660">
            <w:pPr>
              <w:rPr>
                <w:rFonts w:eastAsia="Calibri"/>
                <w:lang w:val="en-US" w:eastAsia="en-US"/>
              </w:rPr>
            </w:pPr>
            <w:r w:rsidRPr="002635B3">
              <w:rPr>
                <w:rFonts w:eastAsia="Calibri"/>
                <w:lang w:val="en-US" w:eastAsia="en-US"/>
              </w:rPr>
              <w:t>Total copper</w:t>
            </w:r>
          </w:p>
        </w:tc>
        <w:tc>
          <w:tcPr>
            <w:tcW w:w="2693" w:type="dxa"/>
            <w:shd w:val="clear" w:color="auto" w:fill="auto"/>
          </w:tcPr>
          <w:p w14:paraId="18B17F99" w14:textId="1CDBE229" w:rsidR="00BE2C4D" w:rsidRPr="002635B3" w:rsidRDefault="005C0894" w:rsidP="00262660">
            <w:pPr>
              <w:rPr>
                <w:lang w:val="en-US" w:eastAsia="en-GB"/>
              </w:rPr>
            </w:pPr>
            <w:r w:rsidRPr="002635B3">
              <w:rPr>
                <w:lang w:val="en-US" w:eastAsia="en-GB"/>
              </w:rPr>
              <w:t>1.0</w:t>
            </w:r>
          </w:p>
        </w:tc>
        <w:tc>
          <w:tcPr>
            <w:tcW w:w="2977" w:type="dxa"/>
          </w:tcPr>
          <w:p w14:paraId="6C78BD76" w14:textId="010067D3" w:rsidR="00BE2C4D" w:rsidRPr="002635B3" w:rsidRDefault="0045237F" w:rsidP="00262660">
            <w:pPr>
              <w:rPr>
                <w:lang w:val="en-US" w:eastAsia="en-GB"/>
              </w:rPr>
            </w:pPr>
            <w:r w:rsidRPr="002635B3">
              <w:rPr>
                <w:lang w:val="en-US" w:eastAsia="en-GB"/>
              </w:rPr>
              <w:t>0.2</w:t>
            </w:r>
          </w:p>
        </w:tc>
      </w:tr>
    </w:tbl>
    <w:p w14:paraId="77DBF5DD" w14:textId="77777777" w:rsidR="00BE2C4D" w:rsidRPr="002635B3" w:rsidRDefault="00BE2C4D" w:rsidP="00BE2C4D">
      <w:pPr>
        <w:spacing w:line="260" w:lineRule="atLeast"/>
        <w:rPr>
          <w:rFonts w:eastAsia="Calibri"/>
          <w:sz w:val="18"/>
          <w:szCs w:val="18"/>
          <w:lang w:val="en-US" w:eastAsia="en-US"/>
        </w:rPr>
      </w:pPr>
      <w:r w:rsidRPr="002635B3">
        <w:rPr>
          <w:rFonts w:eastAsia="Calibri"/>
          <w:sz w:val="18"/>
          <w:szCs w:val="18"/>
          <w:lang w:val="en-US" w:eastAsia="en-US"/>
        </w:rPr>
        <w:t>*with background concentrations of copper</w:t>
      </w:r>
    </w:p>
    <w:p w14:paraId="472A815F" w14:textId="77777777" w:rsidR="00BE2C4D" w:rsidRPr="002635B3" w:rsidRDefault="00BE2C4D" w:rsidP="00C6558F">
      <w:pPr>
        <w:rPr>
          <w:rFonts w:eastAsia="Calibri"/>
          <w:b/>
          <w:i/>
          <w:sz w:val="22"/>
          <w:szCs w:val="22"/>
          <w:lang w:val="en-US" w:eastAsia="en-US"/>
        </w:rPr>
      </w:pPr>
    </w:p>
    <w:p w14:paraId="3DEB73BD" w14:textId="6B03126A" w:rsidR="002E4B26" w:rsidRPr="002635B3" w:rsidRDefault="002E4B26" w:rsidP="002E4B26">
      <w:pPr>
        <w:spacing w:line="260" w:lineRule="atLeast"/>
        <w:rPr>
          <w:lang w:val="en-US"/>
        </w:rPr>
      </w:pPr>
      <w:r w:rsidRPr="002635B3">
        <w:rPr>
          <w:lang w:val="en-US"/>
        </w:rPr>
        <w:t xml:space="preserve">For the Norwegian fish farm scenario, all PEC/PNEC ratios were found to be ≤ 1. </w:t>
      </w:r>
    </w:p>
    <w:p w14:paraId="5268A592" w14:textId="6C5FDDBE" w:rsidR="00BE2C4D" w:rsidRPr="002635B3" w:rsidRDefault="00BE2C4D" w:rsidP="00C6558F">
      <w:pPr>
        <w:rPr>
          <w:rFonts w:eastAsia="Calibri"/>
          <w:b/>
          <w:i/>
          <w:sz w:val="22"/>
          <w:szCs w:val="22"/>
          <w:lang w:val="en-US" w:eastAsia="en-US"/>
        </w:rPr>
      </w:pPr>
    </w:p>
    <w:p w14:paraId="5D8D8AA7" w14:textId="77777777" w:rsidR="00BA26A9" w:rsidRPr="002635B3" w:rsidRDefault="00BA26A9" w:rsidP="00BA26A9">
      <w:pPr>
        <w:rPr>
          <w:rFonts w:eastAsia="Calibri"/>
          <w:b/>
          <w:i/>
          <w:sz w:val="22"/>
          <w:szCs w:val="22"/>
          <w:lang w:val="en-US" w:eastAsia="en-US"/>
        </w:rPr>
      </w:pPr>
      <w:r w:rsidRPr="002635B3">
        <w:rPr>
          <w:rFonts w:eastAsia="Calibri"/>
          <w:b/>
          <w:i/>
          <w:sz w:val="22"/>
          <w:szCs w:val="22"/>
          <w:lang w:val="en-US" w:eastAsia="en-US"/>
        </w:rPr>
        <w:t>Leaching behavior</w:t>
      </w:r>
    </w:p>
    <w:p w14:paraId="1A0D073B" w14:textId="77777777" w:rsidR="00BA26A9" w:rsidRPr="002635B3" w:rsidRDefault="00BA26A9" w:rsidP="00BA26A9">
      <w:pPr>
        <w:rPr>
          <w:rFonts w:eastAsia="Calibri"/>
          <w:b/>
          <w:i/>
          <w:sz w:val="22"/>
          <w:szCs w:val="22"/>
          <w:lang w:val="en-US" w:eastAsia="en-US"/>
        </w:rPr>
      </w:pPr>
    </w:p>
    <w:p w14:paraId="00DB1EC1" w14:textId="66C3867A" w:rsidR="00BA26A9" w:rsidRPr="002635B3" w:rsidRDefault="00BA26A9" w:rsidP="00BA26A9">
      <w:pPr>
        <w:jc w:val="both"/>
        <w:rPr>
          <w:lang w:val="en-US"/>
        </w:rPr>
      </w:pPr>
      <w:r w:rsidRPr="002635B3">
        <w:rPr>
          <w:lang w:val="en-US"/>
        </w:rPr>
        <w:t xml:space="preserve">Field and farm studies to determine the release of biocides from aquaculture nets coated with antifouling products have been submitted by the applicant. These studies aim to determine the loss of biocide during commercial conditions with </w:t>
      </w:r>
      <w:r w:rsidR="006060AC" w:rsidRPr="002635B3">
        <w:rPr>
          <w:lang w:val="en-US"/>
        </w:rPr>
        <w:t>and</w:t>
      </w:r>
      <w:r w:rsidRPr="002635B3">
        <w:rPr>
          <w:lang w:val="en-US"/>
        </w:rPr>
        <w:t xml:space="preserve"> without high water jetting (in-situ cleaning).</w:t>
      </w:r>
    </w:p>
    <w:p w14:paraId="71378E0E" w14:textId="77777777" w:rsidR="00BA26A9" w:rsidRPr="002635B3" w:rsidRDefault="00BA26A9" w:rsidP="00BA26A9">
      <w:pPr>
        <w:jc w:val="both"/>
        <w:rPr>
          <w:lang w:val="en-US"/>
        </w:rPr>
      </w:pPr>
    </w:p>
    <w:p w14:paraId="7B5194E9" w14:textId="77777777" w:rsidR="00BA26A9" w:rsidRPr="002635B3" w:rsidRDefault="00BA26A9" w:rsidP="00BA26A9">
      <w:pPr>
        <w:jc w:val="both"/>
        <w:rPr>
          <w:u w:val="single"/>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962"/>
        <w:gridCol w:w="3372"/>
        <w:gridCol w:w="2574"/>
      </w:tblGrid>
      <w:tr w:rsidR="00BA26A9" w:rsidRPr="00C77655" w14:paraId="6D144BD7" w14:textId="77777777" w:rsidTr="00AF3C0E">
        <w:trPr>
          <w:trHeight w:val="297"/>
        </w:trPr>
        <w:tc>
          <w:tcPr>
            <w:tcW w:w="9209" w:type="dxa"/>
            <w:gridSpan w:val="4"/>
            <w:shd w:val="clear" w:color="auto" w:fill="FFFFCC"/>
          </w:tcPr>
          <w:p w14:paraId="03CAB4B2" w14:textId="77777777" w:rsidR="00BA26A9" w:rsidRPr="002635B3" w:rsidRDefault="00BA26A9" w:rsidP="00AF3C0E">
            <w:pPr>
              <w:jc w:val="center"/>
              <w:rPr>
                <w:b/>
                <w:lang w:val="en-US"/>
              </w:rPr>
            </w:pPr>
            <w:r w:rsidRPr="002635B3">
              <w:rPr>
                <w:b/>
                <w:lang w:val="en-US"/>
              </w:rPr>
              <w:t>Study Overview</w:t>
            </w:r>
          </w:p>
          <w:p w14:paraId="1282C27F" w14:textId="77777777" w:rsidR="00BA26A9" w:rsidRPr="002635B3" w:rsidRDefault="00BA26A9" w:rsidP="00AF3C0E">
            <w:pPr>
              <w:jc w:val="center"/>
              <w:rPr>
                <w:lang w:val="en-US"/>
              </w:rPr>
            </w:pPr>
            <w:r w:rsidRPr="002635B3">
              <w:rPr>
                <w:b/>
                <w:lang w:val="en-US"/>
              </w:rPr>
              <w:t xml:space="preserve"> </w:t>
            </w:r>
            <w:r w:rsidRPr="002635B3">
              <w:rPr>
                <w:lang w:val="en-US"/>
              </w:rPr>
              <w:t>Biocide release from Aquaculture nets</w:t>
            </w:r>
          </w:p>
          <w:p w14:paraId="3D6C2D98" w14:textId="1DE86E34" w:rsidR="00BA26A9" w:rsidRPr="002635B3" w:rsidRDefault="00BA26A9" w:rsidP="00AF3C0E">
            <w:pPr>
              <w:jc w:val="center"/>
              <w:rPr>
                <w:b/>
                <w:lang w:val="en-US"/>
              </w:rPr>
            </w:pPr>
            <w:r w:rsidRPr="002635B3">
              <w:rPr>
                <w:lang w:val="en-US"/>
              </w:rPr>
              <w:t>DOKID-794567110-370</w:t>
            </w:r>
            <w:r w:rsidR="00193BC4">
              <w:rPr>
                <w:lang w:val="en-US"/>
              </w:rPr>
              <w:t>*</w:t>
            </w:r>
          </w:p>
          <w:p w14:paraId="7A1E078B" w14:textId="77777777" w:rsidR="00BA26A9" w:rsidRPr="002635B3" w:rsidRDefault="00BA26A9" w:rsidP="00AF3C0E">
            <w:pPr>
              <w:jc w:val="center"/>
              <w:rPr>
                <w:b/>
                <w:lang w:val="en-US"/>
              </w:rPr>
            </w:pPr>
          </w:p>
        </w:tc>
      </w:tr>
      <w:tr w:rsidR="00BA26A9" w:rsidRPr="00C77655" w14:paraId="25FA06C2" w14:textId="77777777" w:rsidTr="00AF3C0E">
        <w:tblPrEx>
          <w:tblBorders>
            <w:insideH w:val="single" w:sz="6" w:space="0" w:color="auto"/>
            <w:insideV w:val="single" w:sz="6" w:space="0" w:color="auto"/>
          </w:tblBorders>
          <w:tblCellMar>
            <w:left w:w="70" w:type="dxa"/>
            <w:right w:w="70" w:type="dxa"/>
          </w:tblCellMar>
          <w:tblLook w:val="0000" w:firstRow="0" w:lastRow="0" w:firstColumn="0" w:lastColumn="0" w:noHBand="0" w:noVBand="0"/>
        </w:tblPrEx>
        <w:trPr>
          <w:trHeight w:val="638"/>
        </w:trPr>
        <w:tc>
          <w:tcPr>
            <w:tcW w:w="1301" w:type="dxa"/>
            <w:tcBorders>
              <w:bottom w:val="single" w:sz="4" w:space="0" w:color="auto"/>
            </w:tcBorders>
            <w:shd w:val="clear" w:color="auto" w:fill="FFFFFF"/>
          </w:tcPr>
          <w:p w14:paraId="3EAE6A1F" w14:textId="77777777" w:rsidR="00BA26A9" w:rsidRPr="002635B3" w:rsidRDefault="00BA26A9" w:rsidP="00AF3C0E">
            <w:pPr>
              <w:keepNext/>
              <w:rPr>
                <w:rFonts w:eastAsia="Calibri"/>
                <w:b/>
                <w:color w:val="000000"/>
                <w:lang w:val="en-US" w:eastAsia="en-GB"/>
              </w:rPr>
            </w:pPr>
            <w:r w:rsidRPr="002635B3">
              <w:rPr>
                <w:rFonts w:eastAsia="Calibri"/>
                <w:b/>
                <w:color w:val="000000"/>
                <w:lang w:val="en-US" w:eastAsia="en-GB"/>
              </w:rPr>
              <w:t>Test matrix and test substance</w:t>
            </w:r>
          </w:p>
        </w:tc>
        <w:tc>
          <w:tcPr>
            <w:tcW w:w="1962" w:type="dxa"/>
            <w:tcBorders>
              <w:bottom w:val="single" w:sz="4" w:space="0" w:color="auto"/>
            </w:tcBorders>
            <w:shd w:val="clear" w:color="auto" w:fill="FFFFFF"/>
          </w:tcPr>
          <w:p w14:paraId="4429FA35" w14:textId="77777777" w:rsidR="00BA26A9" w:rsidRPr="002635B3" w:rsidRDefault="00BA26A9" w:rsidP="00AF3C0E">
            <w:pPr>
              <w:keepNext/>
              <w:rPr>
                <w:b/>
                <w:i/>
                <w:color w:val="000000"/>
                <w:lang w:val="en-US"/>
              </w:rPr>
            </w:pPr>
            <w:r w:rsidRPr="002635B3">
              <w:rPr>
                <w:rFonts w:eastAsia="Calibri"/>
                <w:b/>
                <w:color w:val="000000"/>
                <w:lang w:val="en-US" w:eastAsia="en-GB"/>
              </w:rPr>
              <w:t xml:space="preserve">Method </w:t>
            </w:r>
          </w:p>
        </w:tc>
        <w:tc>
          <w:tcPr>
            <w:tcW w:w="3372" w:type="dxa"/>
            <w:tcBorders>
              <w:bottom w:val="single" w:sz="4" w:space="0" w:color="auto"/>
            </w:tcBorders>
            <w:shd w:val="clear" w:color="auto" w:fill="FFFFFF"/>
          </w:tcPr>
          <w:p w14:paraId="1970A005" w14:textId="77777777" w:rsidR="00BA26A9" w:rsidRPr="002635B3" w:rsidRDefault="00BA26A9" w:rsidP="00AF3C0E">
            <w:pPr>
              <w:keepNext/>
              <w:spacing w:line="260" w:lineRule="atLeast"/>
              <w:rPr>
                <w:rFonts w:eastAsia="Calibri"/>
                <w:b/>
                <w:color w:val="000000"/>
                <w:lang w:val="en-US"/>
              </w:rPr>
            </w:pPr>
            <w:r w:rsidRPr="002635B3">
              <w:rPr>
                <w:rFonts w:eastAsia="Calibri"/>
                <w:b/>
                <w:color w:val="000000"/>
                <w:lang w:val="en-US"/>
              </w:rPr>
              <w:t xml:space="preserve">Compartment, </w:t>
            </w:r>
          </w:p>
          <w:p w14:paraId="10B78E5A" w14:textId="77777777" w:rsidR="00BA26A9" w:rsidRPr="002635B3" w:rsidRDefault="00BA26A9" w:rsidP="00AF3C0E">
            <w:pPr>
              <w:keepNext/>
              <w:spacing w:line="260" w:lineRule="atLeast"/>
              <w:rPr>
                <w:rFonts w:eastAsia="Calibri"/>
                <w:b/>
                <w:color w:val="000000"/>
                <w:lang w:val="en-US"/>
              </w:rPr>
            </w:pPr>
            <w:r w:rsidRPr="002635B3">
              <w:rPr>
                <w:rFonts w:eastAsia="Calibri"/>
                <w:b/>
                <w:color w:val="000000"/>
                <w:lang w:val="en-US"/>
              </w:rPr>
              <w:t xml:space="preserve">pH, </w:t>
            </w:r>
          </w:p>
          <w:p w14:paraId="6CDCBE73" w14:textId="77777777" w:rsidR="00BA26A9" w:rsidRPr="002635B3" w:rsidRDefault="00BA26A9" w:rsidP="00AF3C0E">
            <w:pPr>
              <w:keepNext/>
              <w:rPr>
                <w:b/>
                <w:color w:val="000000"/>
                <w:lang w:val="en-US" w:eastAsia="en-GB"/>
              </w:rPr>
            </w:pPr>
            <w:r w:rsidRPr="002635B3">
              <w:rPr>
                <w:rFonts w:eastAsia="Calibri"/>
                <w:b/>
                <w:color w:val="000000"/>
                <w:lang w:val="en-US"/>
              </w:rPr>
              <w:t xml:space="preserve">Temp [°C] </w:t>
            </w:r>
          </w:p>
        </w:tc>
        <w:tc>
          <w:tcPr>
            <w:tcW w:w="2574" w:type="dxa"/>
            <w:tcBorders>
              <w:bottom w:val="single" w:sz="4" w:space="0" w:color="auto"/>
            </w:tcBorders>
            <w:shd w:val="clear" w:color="auto" w:fill="FFFFFF"/>
          </w:tcPr>
          <w:p w14:paraId="6B8344F9" w14:textId="1FCC3CFE" w:rsidR="00BA26A9" w:rsidRPr="002635B3" w:rsidRDefault="00BA26A9" w:rsidP="00AF3C0E">
            <w:pPr>
              <w:keepNext/>
              <w:rPr>
                <w:b/>
                <w:color w:val="000000"/>
                <w:lang w:val="en-US"/>
              </w:rPr>
            </w:pPr>
            <w:r w:rsidRPr="002635B3">
              <w:rPr>
                <w:b/>
                <w:color w:val="000000"/>
                <w:lang w:val="en-US"/>
              </w:rPr>
              <w:t>Reference</w:t>
            </w:r>
          </w:p>
        </w:tc>
      </w:tr>
      <w:tr w:rsidR="00BA26A9" w:rsidRPr="00C77655" w14:paraId="0361364F" w14:textId="77777777" w:rsidTr="00AF3C0E">
        <w:tblPrEx>
          <w:tblBorders>
            <w:insideH w:val="single" w:sz="6" w:space="0" w:color="auto"/>
            <w:insideV w:val="single" w:sz="6" w:space="0" w:color="auto"/>
          </w:tblBorders>
          <w:tblCellMar>
            <w:left w:w="70" w:type="dxa"/>
            <w:right w:w="70" w:type="dxa"/>
          </w:tblCellMar>
          <w:tblLook w:val="0000" w:firstRow="0" w:lastRow="0" w:firstColumn="0" w:lastColumn="0" w:noHBand="0" w:noVBand="0"/>
        </w:tblPrEx>
        <w:tc>
          <w:tcPr>
            <w:tcW w:w="1301" w:type="dxa"/>
            <w:tcBorders>
              <w:top w:val="single" w:sz="4" w:space="0" w:color="auto"/>
              <w:bottom w:val="single" w:sz="4" w:space="0" w:color="auto"/>
              <w:right w:val="single" w:sz="4" w:space="0" w:color="auto"/>
            </w:tcBorders>
          </w:tcPr>
          <w:p w14:paraId="03E21586"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 xml:space="preserve">Field Study </w:t>
            </w:r>
          </w:p>
          <w:p w14:paraId="13606F61" w14:textId="270FD8C8" w:rsidR="00BA26A9" w:rsidRPr="002635B3" w:rsidRDefault="00241AEF" w:rsidP="00AF3C0E">
            <w:pPr>
              <w:keepNext/>
              <w:spacing w:line="260" w:lineRule="atLeast"/>
              <w:rPr>
                <w:rFonts w:eastAsia="Calibri"/>
                <w:color w:val="000000"/>
                <w:lang w:val="en-US"/>
              </w:rPr>
            </w:pPr>
            <w:r w:rsidRPr="002635B3">
              <w:rPr>
                <w:rFonts w:eastAsia="Calibri"/>
                <w:color w:val="000000"/>
                <w:lang w:val="en-US"/>
              </w:rPr>
              <w:t>AquaNet North Sea Ultra(</w:t>
            </w:r>
            <w:r w:rsidRPr="002635B3">
              <w:rPr>
                <w:rFonts w:eastAsia="Calibri"/>
                <w:color w:val="000000"/>
                <w:vertAlign w:val="subscript"/>
                <w:lang w:val="en-US"/>
              </w:rPr>
              <w:t>old</w:t>
            </w:r>
            <w:r w:rsidRPr="002635B3">
              <w:rPr>
                <w:rFonts w:eastAsia="Calibri"/>
                <w:color w:val="000000"/>
                <w:lang w:val="en-US"/>
              </w:rPr>
              <w:t>).</w:t>
            </w:r>
          </w:p>
        </w:tc>
        <w:tc>
          <w:tcPr>
            <w:tcW w:w="1962" w:type="dxa"/>
            <w:tcBorders>
              <w:top w:val="single" w:sz="4" w:space="0" w:color="auto"/>
              <w:bottom w:val="single" w:sz="4" w:space="0" w:color="auto"/>
              <w:right w:val="single" w:sz="4" w:space="0" w:color="auto"/>
            </w:tcBorders>
          </w:tcPr>
          <w:p w14:paraId="759D8A77"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 xml:space="preserve">Bespoke method </w:t>
            </w:r>
          </w:p>
          <w:p w14:paraId="37D5FA35" w14:textId="77777777" w:rsidR="00BA26A9" w:rsidRPr="002635B3" w:rsidRDefault="00BA26A9" w:rsidP="00AF3C0E">
            <w:pPr>
              <w:keepNext/>
              <w:spacing w:line="260" w:lineRule="atLeast"/>
              <w:rPr>
                <w:rFonts w:eastAsia="Calibri"/>
                <w:strike/>
                <w:color w:val="000000"/>
                <w:lang w:val="en-US"/>
              </w:rPr>
            </w:pPr>
          </w:p>
        </w:tc>
        <w:tc>
          <w:tcPr>
            <w:tcW w:w="3372" w:type="dxa"/>
            <w:tcBorders>
              <w:top w:val="single" w:sz="4" w:space="0" w:color="auto"/>
              <w:left w:val="single" w:sz="4" w:space="0" w:color="auto"/>
              <w:bottom w:val="single" w:sz="4" w:space="0" w:color="auto"/>
              <w:right w:val="single" w:sz="4" w:space="0" w:color="auto"/>
            </w:tcBorders>
          </w:tcPr>
          <w:p w14:paraId="26EC8A36"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 xml:space="preserve">Norwegian Coastal Seawater (submerged at 6 metres depth),  </w:t>
            </w:r>
          </w:p>
          <w:p w14:paraId="5B7F13FB"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pH not measured,</w:t>
            </w:r>
          </w:p>
          <w:p w14:paraId="352E6045"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 xml:space="preserve">8.7 to 17.8°C </w:t>
            </w:r>
          </w:p>
        </w:tc>
        <w:tc>
          <w:tcPr>
            <w:tcW w:w="2574" w:type="dxa"/>
            <w:tcBorders>
              <w:top w:val="single" w:sz="4" w:space="0" w:color="auto"/>
              <w:left w:val="single" w:sz="4" w:space="0" w:color="auto"/>
              <w:bottom w:val="single" w:sz="4" w:space="0" w:color="auto"/>
            </w:tcBorders>
          </w:tcPr>
          <w:p w14:paraId="4F3019F9" w14:textId="77777777" w:rsidR="00BA26A9" w:rsidRPr="002635B3" w:rsidRDefault="00BA26A9" w:rsidP="00AF3C0E">
            <w:pPr>
              <w:keepNext/>
              <w:rPr>
                <w:color w:val="000000"/>
                <w:lang w:val="en-US"/>
              </w:rPr>
            </w:pPr>
            <w:r w:rsidRPr="002635B3">
              <w:rPr>
                <w:color w:val="000000"/>
                <w:lang w:val="en-US"/>
              </w:rPr>
              <w:t>Ulriksen, U (2020)</w:t>
            </w:r>
          </w:p>
        </w:tc>
      </w:tr>
      <w:tr w:rsidR="00BA26A9" w:rsidRPr="00C77655" w14:paraId="657BFB7B" w14:textId="77777777" w:rsidTr="00AF3C0E">
        <w:tblPrEx>
          <w:tblBorders>
            <w:insideH w:val="single" w:sz="6" w:space="0" w:color="auto"/>
            <w:insideV w:val="single" w:sz="6" w:space="0" w:color="auto"/>
          </w:tblBorders>
          <w:tblCellMar>
            <w:left w:w="70" w:type="dxa"/>
            <w:right w:w="70" w:type="dxa"/>
          </w:tblCellMar>
          <w:tblLook w:val="0000" w:firstRow="0" w:lastRow="0" w:firstColumn="0" w:lastColumn="0" w:noHBand="0" w:noVBand="0"/>
        </w:tblPrEx>
        <w:tc>
          <w:tcPr>
            <w:tcW w:w="1301" w:type="dxa"/>
            <w:tcBorders>
              <w:top w:val="single" w:sz="4" w:space="0" w:color="auto"/>
              <w:bottom w:val="single" w:sz="4" w:space="0" w:color="auto"/>
              <w:right w:val="single" w:sz="4" w:space="0" w:color="auto"/>
            </w:tcBorders>
          </w:tcPr>
          <w:p w14:paraId="436D27CD"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 xml:space="preserve">Farm Study </w:t>
            </w:r>
          </w:p>
          <w:p w14:paraId="4D9CB8AA" w14:textId="09F19152" w:rsidR="00BA26A9" w:rsidRPr="002635B3" w:rsidRDefault="00241AEF" w:rsidP="00AF3C0E">
            <w:pPr>
              <w:keepNext/>
              <w:spacing w:line="260" w:lineRule="atLeast"/>
              <w:rPr>
                <w:rFonts w:eastAsia="Calibri"/>
                <w:color w:val="000000"/>
                <w:lang w:val="en-US"/>
              </w:rPr>
            </w:pPr>
            <w:r w:rsidRPr="002635B3">
              <w:rPr>
                <w:rFonts w:eastAsia="Calibri"/>
                <w:color w:val="000000"/>
                <w:lang w:val="en-US"/>
              </w:rPr>
              <w:t>AquaNet North Sea Ultra(</w:t>
            </w:r>
            <w:r w:rsidRPr="002635B3">
              <w:rPr>
                <w:rFonts w:eastAsia="Calibri"/>
                <w:color w:val="000000"/>
                <w:vertAlign w:val="subscript"/>
                <w:lang w:val="en-US"/>
              </w:rPr>
              <w:t>old</w:t>
            </w:r>
            <w:r w:rsidRPr="002635B3">
              <w:rPr>
                <w:rFonts w:eastAsia="Calibri"/>
                <w:color w:val="000000"/>
                <w:lang w:val="en-US"/>
              </w:rPr>
              <w:t>).</w:t>
            </w:r>
          </w:p>
        </w:tc>
        <w:tc>
          <w:tcPr>
            <w:tcW w:w="1962" w:type="dxa"/>
            <w:tcBorders>
              <w:top w:val="single" w:sz="4" w:space="0" w:color="auto"/>
              <w:bottom w:val="single" w:sz="4" w:space="0" w:color="auto"/>
              <w:right w:val="single" w:sz="4" w:space="0" w:color="auto"/>
            </w:tcBorders>
          </w:tcPr>
          <w:p w14:paraId="10653FC1" w14:textId="77777777" w:rsidR="00BA26A9" w:rsidRPr="002635B3" w:rsidRDefault="00BA26A9" w:rsidP="00AF3C0E">
            <w:pPr>
              <w:keepNext/>
              <w:spacing w:line="260" w:lineRule="atLeast"/>
              <w:rPr>
                <w:rFonts w:eastAsia="Calibri"/>
                <w:strike/>
                <w:color w:val="000000"/>
                <w:lang w:val="en-US"/>
              </w:rPr>
            </w:pPr>
            <w:r w:rsidRPr="002635B3">
              <w:rPr>
                <w:rFonts w:eastAsia="Calibri"/>
                <w:color w:val="000000"/>
                <w:lang w:val="en-US"/>
              </w:rPr>
              <w:t>Bespoke method</w:t>
            </w:r>
          </w:p>
        </w:tc>
        <w:tc>
          <w:tcPr>
            <w:tcW w:w="3372" w:type="dxa"/>
            <w:tcBorders>
              <w:top w:val="single" w:sz="4" w:space="0" w:color="auto"/>
              <w:left w:val="single" w:sz="4" w:space="0" w:color="auto"/>
              <w:bottom w:val="single" w:sz="4" w:space="0" w:color="auto"/>
              <w:right w:val="single" w:sz="4" w:space="0" w:color="auto"/>
            </w:tcBorders>
          </w:tcPr>
          <w:p w14:paraId="174B9B78"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Nets deployed in Norwegian Coastal Seawater,</w:t>
            </w:r>
          </w:p>
          <w:p w14:paraId="4A980197"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pH not measured,</w:t>
            </w:r>
          </w:p>
          <w:p w14:paraId="4481E422" w14:textId="77777777" w:rsidR="00BA26A9" w:rsidRPr="002635B3" w:rsidRDefault="00BA26A9" w:rsidP="00AF3C0E">
            <w:pPr>
              <w:keepNext/>
              <w:spacing w:line="260" w:lineRule="atLeast"/>
              <w:rPr>
                <w:rFonts w:eastAsia="Calibri"/>
                <w:color w:val="000000"/>
                <w:lang w:val="en-US"/>
              </w:rPr>
            </w:pPr>
            <w:r w:rsidRPr="002635B3">
              <w:rPr>
                <w:rFonts w:eastAsia="Calibri"/>
                <w:color w:val="000000"/>
                <w:lang w:val="en-US"/>
              </w:rPr>
              <w:t xml:space="preserve">Temperature not measured  </w:t>
            </w:r>
          </w:p>
        </w:tc>
        <w:tc>
          <w:tcPr>
            <w:tcW w:w="2574" w:type="dxa"/>
            <w:tcBorders>
              <w:top w:val="single" w:sz="4" w:space="0" w:color="auto"/>
              <w:left w:val="single" w:sz="4" w:space="0" w:color="auto"/>
              <w:bottom w:val="single" w:sz="4" w:space="0" w:color="auto"/>
            </w:tcBorders>
          </w:tcPr>
          <w:p w14:paraId="4619C3DE" w14:textId="77777777" w:rsidR="00BA26A9" w:rsidRPr="002635B3" w:rsidRDefault="00BA26A9" w:rsidP="00AF3C0E">
            <w:pPr>
              <w:keepNext/>
              <w:rPr>
                <w:color w:val="000000"/>
                <w:lang w:val="en-US"/>
              </w:rPr>
            </w:pPr>
            <w:r w:rsidRPr="002635B3">
              <w:rPr>
                <w:color w:val="000000"/>
                <w:lang w:val="en-US"/>
              </w:rPr>
              <w:t>Ulriksen, U (2020)</w:t>
            </w:r>
          </w:p>
        </w:tc>
      </w:tr>
    </w:tbl>
    <w:p w14:paraId="606B83BC" w14:textId="2C885B0B" w:rsidR="00BA26A9" w:rsidRPr="00193BC4" w:rsidRDefault="00BA26A9" w:rsidP="00BA26A9">
      <w:pPr>
        <w:rPr>
          <w:rFonts w:eastAsia="Calibri"/>
          <w:sz w:val="18"/>
          <w:szCs w:val="18"/>
          <w:lang w:val="en-US"/>
        </w:rPr>
      </w:pPr>
      <w:r w:rsidRPr="00193BC4">
        <w:rPr>
          <w:rFonts w:eastAsia="Calibri"/>
          <w:lang w:val="en-US"/>
        </w:rPr>
        <w:t xml:space="preserve"> </w:t>
      </w:r>
      <w:r w:rsidR="00193BC4" w:rsidRPr="00193BC4">
        <w:rPr>
          <w:rFonts w:eastAsia="Calibri"/>
          <w:sz w:val="18"/>
          <w:szCs w:val="18"/>
          <w:lang w:val="en-US"/>
        </w:rPr>
        <w:t>*See IUCLID section 10.3.2 for further details of the studies</w:t>
      </w:r>
    </w:p>
    <w:p w14:paraId="17A9AC46" w14:textId="77777777" w:rsidR="00BA26A9" w:rsidRPr="002635B3" w:rsidRDefault="00BA26A9" w:rsidP="00BA26A9">
      <w:pPr>
        <w:rPr>
          <w:rFonts w:eastAsia="Calibri"/>
          <w:highlight w:val="yellow"/>
          <w:lang w:val="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326"/>
      </w:tblGrid>
      <w:tr w:rsidR="00BA26A9" w:rsidRPr="00C77655" w14:paraId="1150EE3F" w14:textId="77777777" w:rsidTr="00AF3C0E">
        <w:tc>
          <w:tcPr>
            <w:tcW w:w="5000" w:type="pct"/>
            <w:tcBorders>
              <w:top w:val="single" w:sz="4" w:space="0" w:color="auto"/>
              <w:left w:val="single" w:sz="4" w:space="0" w:color="auto"/>
              <w:bottom w:val="single" w:sz="4" w:space="0" w:color="auto"/>
              <w:right w:val="single" w:sz="6" w:space="0" w:color="auto"/>
            </w:tcBorders>
            <w:shd w:val="clear" w:color="auto" w:fill="CCFFCC"/>
          </w:tcPr>
          <w:p w14:paraId="6342BF43" w14:textId="77777777" w:rsidR="00BA26A9" w:rsidRPr="002635B3" w:rsidRDefault="00BA26A9" w:rsidP="00AF3C0E">
            <w:pPr>
              <w:spacing w:line="260" w:lineRule="atLeast"/>
              <w:jc w:val="center"/>
              <w:rPr>
                <w:b/>
                <w:highlight w:val="yellow"/>
                <w:lang w:val="en-US"/>
              </w:rPr>
            </w:pPr>
            <w:r w:rsidRPr="002635B3">
              <w:rPr>
                <w:rFonts w:eastAsia="Calibri"/>
                <w:b/>
                <w:lang w:val="en-US"/>
              </w:rPr>
              <w:t>Study summaries</w:t>
            </w:r>
            <w:r w:rsidRPr="002635B3">
              <w:rPr>
                <w:b/>
                <w:lang w:val="en-US"/>
              </w:rPr>
              <w:t xml:space="preserve">  </w:t>
            </w:r>
          </w:p>
          <w:p w14:paraId="12B05245" w14:textId="77777777" w:rsidR="00BA26A9" w:rsidRPr="002635B3" w:rsidRDefault="00BA26A9" w:rsidP="00AF3C0E">
            <w:pPr>
              <w:spacing w:line="260" w:lineRule="atLeast"/>
              <w:jc w:val="center"/>
              <w:rPr>
                <w:rFonts w:eastAsia="Calibri"/>
                <w:b/>
                <w:highlight w:val="yellow"/>
                <w:lang w:val="en-US" w:eastAsia="da-DK"/>
              </w:rPr>
            </w:pPr>
          </w:p>
        </w:tc>
      </w:tr>
      <w:tr w:rsidR="00BA26A9" w:rsidRPr="00C77655" w14:paraId="66C07E78" w14:textId="77777777" w:rsidTr="00AF3C0E">
        <w:tc>
          <w:tcPr>
            <w:tcW w:w="5000" w:type="pct"/>
            <w:tcBorders>
              <w:top w:val="single" w:sz="4" w:space="0" w:color="auto"/>
              <w:left w:val="single" w:sz="4" w:space="0" w:color="auto"/>
              <w:bottom w:val="single" w:sz="4" w:space="0" w:color="auto"/>
              <w:right w:val="single" w:sz="4" w:space="0" w:color="auto"/>
            </w:tcBorders>
            <w:shd w:val="clear" w:color="auto" w:fill="auto"/>
          </w:tcPr>
          <w:p w14:paraId="68D09DCF" w14:textId="77777777" w:rsidR="00BA26A9" w:rsidRPr="002635B3" w:rsidRDefault="00BA26A9" w:rsidP="00AF3C0E">
            <w:pPr>
              <w:spacing w:line="260" w:lineRule="atLeast"/>
              <w:rPr>
                <w:b/>
                <w:color w:val="000000"/>
                <w:u w:val="single"/>
                <w:lang w:val="en-US"/>
              </w:rPr>
            </w:pPr>
          </w:p>
          <w:p w14:paraId="2642ED83" w14:textId="77777777" w:rsidR="00BA26A9" w:rsidRPr="002635B3" w:rsidRDefault="00BA26A9" w:rsidP="00AF3C0E">
            <w:pPr>
              <w:spacing w:line="260" w:lineRule="atLeast"/>
              <w:rPr>
                <w:b/>
                <w:lang w:val="en-US"/>
              </w:rPr>
            </w:pPr>
            <w:r w:rsidRPr="002635B3">
              <w:rPr>
                <w:b/>
                <w:lang w:val="en-US"/>
              </w:rPr>
              <w:t xml:space="preserve">Field Study - Ulriksen, U (2020) </w:t>
            </w:r>
          </w:p>
          <w:p w14:paraId="709E6FDC" w14:textId="7AAE88BD" w:rsidR="00BA26A9" w:rsidRPr="002635B3" w:rsidRDefault="00BA26A9" w:rsidP="00AF3C0E">
            <w:pPr>
              <w:spacing w:line="260" w:lineRule="atLeast"/>
              <w:rPr>
                <w:lang w:val="en-US"/>
              </w:rPr>
            </w:pPr>
            <w:r w:rsidRPr="002635B3">
              <w:rPr>
                <w:lang w:val="en-US"/>
              </w:rPr>
              <w:t>Egersund nylon net dipped in AquaNet Ultra</w:t>
            </w:r>
            <w:r w:rsidR="00241AEF" w:rsidRPr="002635B3">
              <w:rPr>
                <w:rFonts w:eastAsia="Calibri"/>
                <w:color w:val="000000"/>
                <w:lang w:val="en-US"/>
              </w:rPr>
              <w:t>(</w:t>
            </w:r>
            <w:r w:rsidR="00241AEF" w:rsidRPr="002635B3">
              <w:rPr>
                <w:rFonts w:eastAsia="Calibri"/>
                <w:color w:val="000000"/>
                <w:vertAlign w:val="subscript"/>
                <w:lang w:val="en-US"/>
              </w:rPr>
              <w:t>old</w:t>
            </w:r>
            <w:r w:rsidR="00241AEF" w:rsidRPr="002635B3">
              <w:rPr>
                <w:rFonts w:eastAsia="Calibri"/>
                <w:color w:val="000000"/>
                <w:lang w:val="en-US"/>
              </w:rPr>
              <w:t>)</w:t>
            </w:r>
            <w:r w:rsidRPr="002635B3">
              <w:rPr>
                <w:lang w:val="en-US"/>
              </w:rPr>
              <w:t xml:space="preserve"> was used to determine the amount of copper released into coastal waters by comparing nets deployed with Day 0 samples. </w:t>
            </w:r>
          </w:p>
          <w:p w14:paraId="093650BF" w14:textId="77777777" w:rsidR="00BA26A9" w:rsidRPr="002635B3" w:rsidRDefault="00BA26A9" w:rsidP="00AF3C0E">
            <w:pPr>
              <w:spacing w:line="260" w:lineRule="atLeast"/>
              <w:rPr>
                <w:lang w:val="en-US"/>
              </w:rPr>
            </w:pPr>
          </w:p>
          <w:p w14:paraId="03C472C0" w14:textId="77777777" w:rsidR="00BA26A9" w:rsidRPr="002635B3" w:rsidRDefault="00BA26A9" w:rsidP="00AF3C0E">
            <w:pPr>
              <w:spacing w:line="260" w:lineRule="atLeast"/>
              <w:rPr>
                <w:lang w:val="en-US"/>
              </w:rPr>
            </w:pPr>
            <w:r w:rsidRPr="002635B3">
              <w:rPr>
                <w:lang w:val="en-US"/>
              </w:rPr>
              <w:t>Using a destructive analysis technique (method SP5458) the remaining copper content in the nets was determined at different time points. The change in copper content was calculated, this represents the fraction of biocide release (F</w:t>
            </w:r>
            <w:r w:rsidRPr="002635B3">
              <w:rPr>
                <w:vertAlign w:val="subscript"/>
                <w:lang w:val="en-US"/>
              </w:rPr>
              <w:t>a.i.</w:t>
            </w:r>
            <w:r w:rsidRPr="002635B3">
              <w:rPr>
                <w:lang w:val="en-US"/>
              </w:rPr>
              <w:t xml:space="preserve">). </w:t>
            </w:r>
          </w:p>
          <w:p w14:paraId="2272EE8B" w14:textId="77777777" w:rsidR="00BA26A9" w:rsidRPr="002635B3" w:rsidRDefault="00BA26A9" w:rsidP="00AF3C0E">
            <w:pPr>
              <w:spacing w:line="260" w:lineRule="atLeast"/>
              <w:rPr>
                <w:lang w:val="en-US"/>
              </w:rPr>
            </w:pPr>
          </w:p>
          <w:p w14:paraId="2E360637" w14:textId="77777777" w:rsidR="00BA26A9" w:rsidRPr="002635B3" w:rsidRDefault="00BA26A9" w:rsidP="00AF3C0E">
            <w:pPr>
              <w:spacing w:line="260" w:lineRule="atLeast"/>
              <w:rPr>
                <w:lang w:val="en-US"/>
              </w:rPr>
            </w:pPr>
            <w:r w:rsidRPr="002635B3">
              <w:rPr>
                <w:lang w:val="en-US"/>
              </w:rPr>
              <w:t>The lack of triplicate data points and limited duration of the trial introduces some uncertainty regarding its results. There is a relatively good correlation with findings in the Farm study (see below).</w:t>
            </w:r>
          </w:p>
          <w:p w14:paraId="69993CE7" w14:textId="77777777" w:rsidR="00BA26A9" w:rsidRPr="002635B3" w:rsidRDefault="00BA26A9" w:rsidP="00AF3C0E">
            <w:pPr>
              <w:spacing w:line="260" w:lineRule="atLeast"/>
              <w:rPr>
                <w:lang w:val="en-US"/>
              </w:rPr>
            </w:pPr>
          </w:p>
          <w:p w14:paraId="36C24A5A" w14:textId="77777777" w:rsidR="00BA26A9" w:rsidRPr="002635B3" w:rsidRDefault="00BA26A9" w:rsidP="00AF3C0E">
            <w:pPr>
              <w:spacing w:line="260" w:lineRule="atLeast"/>
              <w:rPr>
                <w:b/>
                <w:lang w:val="en-US"/>
              </w:rPr>
            </w:pPr>
            <w:r w:rsidRPr="002635B3">
              <w:rPr>
                <w:b/>
                <w:lang w:val="en-US"/>
              </w:rPr>
              <w:t>Farm Study - Ulriksen, U (2020)</w:t>
            </w:r>
          </w:p>
          <w:p w14:paraId="56AB2FC4" w14:textId="14C0BCAA" w:rsidR="00BA26A9" w:rsidRPr="002635B3" w:rsidRDefault="00BA26A9" w:rsidP="00AF3C0E">
            <w:pPr>
              <w:spacing w:line="260" w:lineRule="atLeast"/>
              <w:rPr>
                <w:lang w:val="en-US"/>
              </w:rPr>
            </w:pPr>
            <w:r w:rsidRPr="002635B3">
              <w:rPr>
                <w:lang w:val="en-US"/>
              </w:rPr>
              <w:t>Commercial nets treated with North Sea Ultra</w:t>
            </w:r>
            <w:r w:rsidR="00241AEF" w:rsidRPr="002635B3">
              <w:rPr>
                <w:rFonts w:eastAsia="Calibri"/>
                <w:color w:val="000000"/>
                <w:lang w:val="en-US"/>
              </w:rPr>
              <w:t>(</w:t>
            </w:r>
            <w:r w:rsidR="00241AEF" w:rsidRPr="002635B3">
              <w:rPr>
                <w:rFonts w:eastAsia="Calibri"/>
                <w:color w:val="000000"/>
                <w:vertAlign w:val="subscript"/>
                <w:lang w:val="en-US"/>
              </w:rPr>
              <w:t>old</w:t>
            </w:r>
            <w:r w:rsidR="00241AEF" w:rsidRPr="002635B3">
              <w:rPr>
                <w:rFonts w:eastAsia="Calibri"/>
                <w:color w:val="000000"/>
                <w:lang w:val="en-US"/>
              </w:rPr>
              <w:t>)</w:t>
            </w:r>
            <w:r w:rsidRPr="002635B3">
              <w:rPr>
                <w:lang w:val="en-US"/>
              </w:rPr>
              <w:t xml:space="preserve"> were deployed throughout 2016 to 2019 in aquaculture farms in the West coast of Norway. Some of the nets were cleaned in-situ, some were not cleaned in-situ. </w:t>
            </w:r>
          </w:p>
          <w:p w14:paraId="4064BE7B" w14:textId="77777777" w:rsidR="000558C7" w:rsidRPr="002635B3" w:rsidRDefault="00BA26A9" w:rsidP="00AF3C0E">
            <w:pPr>
              <w:spacing w:line="260" w:lineRule="atLeast"/>
              <w:rPr>
                <w:lang w:val="en-US"/>
              </w:rPr>
            </w:pPr>
            <w:r w:rsidRPr="002635B3">
              <w:rPr>
                <w:lang w:val="en-US"/>
              </w:rPr>
              <w:t xml:space="preserve">The nets have been used for regular commercial farming. </w:t>
            </w:r>
            <w:r w:rsidR="000558C7" w:rsidRPr="002635B3">
              <w:rPr>
                <w:lang w:val="en-US"/>
              </w:rPr>
              <w:t xml:space="preserve">The average time the nets were deployed at sea was 8 months. </w:t>
            </w:r>
          </w:p>
          <w:p w14:paraId="4009B03C" w14:textId="77777777" w:rsidR="00BA26A9" w:rsidRPr="002635B3" w:rsidRDefault="00BA26A9" w:rsidP="00AF3C0E">
            <w:pPr>
              <w:spacing w:line="260" w:lineRule="atLeast"/>
              <w:rPr>
                <w:lang w:val="en-US"/>
              </w:rPr>
            </w:pPr>
          </w:p>
          <w:p w14:paraId="4EBAB68E" w14:textId="77777777" w:rsidR="00BA26A9" w:rsidRPr="002635B3" w:rsidRDefault="00BA26A9" w:rsidP="00AF3C0E">
            <w:pPr>
              <w:spacing w:line="260" w:lineRule="atLeast"/>
              <w:rPr>
                <w:lang w:val="en-US"/>
              </w:rPr>
            </w:pPr>
            <w:r w:rsidRPr="002635B3">
              <w:rPr>
                <w:lang w:val="en-US"/>
              </w:rPr>
              <w:t xml:space="preserve">Samples of net were taken before and after use, dissolved in nitric acid and analysed for copper using ICP-MS (method NS-EN ISO r7294-2). </w:t>
            </w:r>
          </w:p>
          <w:p w14:paraId="6BFA35C2" w14:textId="77777777" w:rsidR="00BA26A9" w:rsidRPr="002635B3" w:rsidRDefault="00BA26A9" w:rsidP="00AF3C0E">
            <w:pPr>
              <w:spacing w:line="260" w:lineRule="atLeast"/>
              <w:rPr>
                <w:lang w:val="en-US"/>
              </w:rPr>
            </w:pPr>
          </w:p>
          <w:p w14:paraId="78ED3AF3" w14:textId="77777777" w:rsidR="00BA26A9" w:rsidRPr="002635B3" w:rsidRDefault="00BA26A9" w:rsidP="00AF3C0E">
            <w:pPr>
              <w:spacing w:line="260" w:lineRule="atLeast"/>
              <w:rPr>
                <w:lang w:val="en-US"/>
              </w:rPr>
            </w:pPr>
            <w:r w:rsidRPr="002635B3">
              <w:rPr>
                <w:lang w:val="en-US"/>
              </w:rPr>
              <w:t xml:space="preserve">Data for a total of 62 nets were analysed. Copper release was compared with nets cleaned in-situ and nets without cleaning at sea. </w:t>
            </w:r>
          </w:p>
          <w:p w14:paraId="3FFB76A3" w14:textId="77777777" w:rsidR="00BA26A9" w:rsidRPr="002635B3" w:rsidRDefault="00BA26A9" w:rsidP="00AF3C0E">
            <w:pPr>
              <w:spacing w:line="260" w:lineRule="atLeast"/>
              <w:rPr>
                <w:lang w:val="en-US"/>
              </w:rPr>
            </w:pPr>
          </w:p>
          <w:p w14:paraId="2D031685" w14:textId="77777777" w:rsidR="00BA26A9" w:rsidRPr="002635B3" w:rsidRDefault="00BA26A9" w:rsidP="00AF3C0E">
            <w:pPr>
              <w:spacing w:line="260" w:lineRule="atLeast"/>
              <w:rPr>
                <w:b/>
                <w:vertAlign w:val="subscript"/>
                <w:lang w:val="en-US"/>
              </w:rPr>
            </w:pPr>
            <w:r w:rsidRPr="002635B3">
              <w:rPr>
                <w:b/>
                <w:lang w:val="en-US"/>
              </w:rPr>
              <w:t>Rationale for refining F</w:t>
            </w:r>
            <w:r w:rsidRPr="002635B3">
              <w:rPr>
                <w:b/>
                <w:vertAlign w:val="subscript"/>
                <w:lang w:val="en-US"/>
              </w:rPr>
              <w:t>a.i.</w:t>
            </w:r>
          </w:p>
          <w:p w14:paraId="6A83B4D8" w14:textId="77777777" w:rsidR="00BA26A9" w:rsidRPr="002635B3" w:rsidRDefault="00BA26A9" w:rsidP="00AF3C0E">
            <w:pPr>
              <w:spacing w:line="260" w:lineRule="atLeast"/>
              <w:rPr>
                <w:lang w:val="en-US"/>
              </w:rPr>
            </w:pPr>
            <w:r w:rsidRPr="002635B3">
              <w:rPr>
                <w:lang w:val="en-US"/>
              </w:rPr>
              <w:t>The rationale for refining F</w:t>
            </w:r>
            <w:r w:rsidRPr="002635B3">
              <w:rPr>
                <w:vertAlign w:val="subscript"/>
                <w:lang w:val="en-US"/>
              </w:rPr>
              <w:t>a.i.</w:t>
            </w:r>
            <w:r w:rsidRPr="002635B3">
              <w:rPr>
                <w:lang w:val="en-US"/>
              </w:rPr>
              <w:t xml:space="preserve"> in the environmental risk assessment with a ‘field and farm net’ study is:</w:t>
            </w:r>
          </w:p>
          <w:p w14:paraId="59BDBC13" w14:textId="77777777" w:rsidR="00BA26A9" w:rsidRPr="002635B3" w:rsidRDefault="00BA26A9" w:rsidP="00AF3C0E">
            <w:pPr>
              <w:spacing w:line="260" w:lineRule="atLeast"/>
              <w:rPr>
                <w:lang w:val="en-US"/>
              </w:rPr>
            </w:pPr>
          </w:p>
          <w:p w14:paraId="5EE51D89" w14:textId="77777777" w:rsidR="00BA26A9" w:rsidRPr="002635B3" w:rsidRDefault="00BA26A9" w:rsidP="00A92711">
            <w:pPr>
              <w:pStyle w:val="Listeavsnitt"/>
              <w:numPr>
                <w:ilvl w:val="0"/>
                <w:numId w:val="15"/>
              </w:numPr>
              <w:spacing w:line="260" w:lineRule="atLeast"/>
              <w:contextualSpacing/>
              <w:rPr>
                <w:lang w:val="en-US"/>
              </w:rPr>
            </w:pPr>
            <w:r w:rsidRPr="002635B3">
              <w:rPr>
                <w:lang w:val="en-US"/>
              </w:rPr>
              <w:t xml:space="preserve">The use of field and farm data for copper is preferable to laboratory derived leaching rates </w:t>
            </w:r>
          </w:p>
          <w:p w14:paraId="16AAFB8C" w14:textId="77777777" w:rsidR="00BA26A9" w:rsidRPr="002635B3" w:rsidRDefault="00BA26A9" w:rsidP="00A92711">
            <w:pPr>
              <w:pStyle w:val="Listeavsnitt"/>
              <w:numPr>
                <w:ilvl w:val="0"/>
                <w:numId w:val="15"/>
              </w:numPr>
              <w:spacing w:line="260" w:lineRule="atLeast"/>
              <w:contextualSpacing/>
              <w:rPr>
                <w:lang w:val="en-US"/>
              </w:rPr>
            </w:pPr>
            <w:r w:rsidRPr="002635B3">
              <w:rPr>
                <w:lang w:val="en-US"/>
              </w:rPr>
              <w:t>As copper is an element, destructive sample analysis is possible, therefore copper remaining in the aquaculture net can be accurately quantified over time deployed</w:t>
            </w:r>
          </w:p>
          <w:p w14:paraId="3880D71E" w14:textId="77777777" w:rsidR="00BA26A9" w:rsidRPr="002635B3" w:rsidRDefault="00BA26A9" w:rsidP="00A92711">
            <w:pPr>
              <w:pStyle w:val="Listeavsnitt"/>
              <w:numPr>
                <w:ilvl w:val="0"/>
                <w:numId w:val="15"/>
              </w:numPr>
              <w:spacing w:line="260" w:lineRule="atLeast"/>
              <w:contextualSpacing/>
              <w:rPr>
                <w:lang w:val="en-US"/>
              </w:rPr>
            </w:pPr>
            <w:r w:rsidRPr="002635B3">
              <w:rPr>
                <w:lang w:val="en-US"/>
              </w:rPr>
              <w:t>Real life aquaculture conditions are used, representative for farmers in both Norway with an operational practice including with and without in-situ cleaning of treated nets</w:t>
            </w:r>
          </w:p>
          <w:p w14:paraId="41C968A6" w14:textId="77777777" w:rsidR="00BA26A9" w:rsidRPr="002635B3" w:rsidRDefault="00BA26A9" w:rsidP="00A92711">
            <w:pPr>
              <w:pStyle w:val="Listeavsnitt"/>
              <w:numPr>
                <w:ilvl w:val="0"/>
                <w:numId w:val="15"/>
              </w:numPr>
              <w:spacing w:line="260" w:lineRule="atLeast"/>
              <w:contextualSpacing/>
              <w:rPr>
                <w:lang w:val="en-US"/>
              </w:rPr>
            </w:pPr>
            <w:r w:rsidRPr="002635B3">
              <w:rPr>
                <w:lang w:val="en-US"/>
              </w:rPr>
              <w:t xml:space="preserve">There is some uncertainty due to the small sample size for the nets that were not in-situ cleaned (farm study),  (n = 13* ) </w:t>
            </w:r>
          </w:p>
        </w:tc>
      </w:tr>
    </w:tbl>
    <w:p w14:paraId="01C0BD74" w14:textId="77777777" w:rsidR="00BA26A9" w:rsidRPr="002635B3" w:rsidRDefault="00BA26A9" w:rsidP="00BA26A9">
      <w:pPr>
        <w:jc w:val="both"/>
        <w:rPr>
          <w:sz w:val="18"/>
          <w:szCs w:val="18"/>
          <w:highlight w:val="yellow"/>
          <w:u w:val="single"/>
          <w:lang w:val="en-US"/>
        </w:rPr>
      </w:pPr>
      <w:r w:rsidRPr="002635B3">
        <w:rPr>
          <w:sz w:val="18"/>
          <w:szCs w:val="18"/>
          <w:u w:val="single"/>
          <w:lang w:val="en-US"/>
        </w:rPr>
        <w:lastRenderedPageBreak/>
        <w:t>*</w:t>
      </w:r>
      <w:r w:rsidRPr="002635B3">
        <w:rPr>
          <w:sz w:val="18"/>
          <w:szCs w:val="18"/>
          <w:lang w:val="en-US"/>
        </w:rPr>
        <w:t xml:space="preserve"> </w:t>
      </w:r>
      <w:r w:rsidRPr="002635B3">
        <w:rPr>
          <w:sz w:val="18"/>
          <w:szCs w:val="18"/>
          <w:u w:val="single"/>
          <w:lang w:val="en-US"/>
        </w:rPr>
        <w:t>Samples from 7 nets, 7 samples of the net bottom, 6 samples of the net wall</w:t>
      </w:r>
    </w:p>
    <w:p w14:paraId="5A30C848" w14:textId="77777777" w:rsidR="00BA26A9" w:rsidRPr="002635B3" w:rsidRDefault="00BA26A9" w:rsidP="00BA26A9">
      <w:pPr>
        <w:rPr>
          <w:lang w:val="en-US"/>
        </w:rPr>
      </w:pPr>
    </w:p>
    <w:p w14:paraId="1C805464" w14:textId="2350AE06" w:rsidR="00BA26A9" w:rsidRPr="002635B3" w:rsidRDefault="00BA26A9" w:rsidP="00BA26A9">
      <w:pPr>
        <w:rPr>
          <w:lang w:val="en-US"/>
        </w:rPr>
      </w:pPr>
      <w:r w:rsidRPr="002635B3">
        <w:rPr>
          <w:lang w:val="en-US"/>
        </w:rPr>
        <w:t>The Norwegian Environment Agency has evaluated the Ulriksen, 2020 study and have re-calculated PEC values for the EU fish farm scenario using the following fraction of release a.i. per deployment time of nets (F a.i.):</w:t>
      </w:r>
    </w:p>
    <w:p w14:paraId="02324FD5" w14:textId="77777777" w:rsidR="00BA26A9" w:rsidRPr="002635B3" w:rsidRDefault="00BA26A9" w:rsidP="00BA26A9">
      <w:pPr>
        <w:rPr>
          <w:lang w:val="en-US"/>
        </w:rPr>
      </w:pPr>
    </w:p>
    <w:p w14:paraId="5F2D4723" w14:textId="77777777" w:rsidR="00BA26A9" w:rsidRPr="002635B3" w:rsidRDefault="00BA26A9" w:rsidP="00BA26A9">
      <w:pPr>
        <w:keepNext/>
        <w:spacing w:line="260" w:lineRule="atLeast"/>
        <w:rPr>
          <w:rFonts w:eastAsia="Calibri"/>
          <w:b/>
          <w:lang w:val="en-US" w:eastAsia="en-US"/>
        </w:rPr>
      </w:pPr>
      <w:r w:rsidRPr="002635B3">
        <w:rPr>
          <w:rFonts w:eastAsia="Calibri"/>
          <w:b/>
          <w:lang w:val="en-US" w:eastAsia="en-US"/>
        </w:rPr>
        <w:lastRenderedPageBreak/>
        <w:t>Parameters for refined emission (E</w:t>
      </w:r>
      <w:r w:rsidRPr="002635B3">
        <w:rPr>
          <w:rFonts w:eastAsia="Calibri"/>
          <w:b/>
          <w:vertAlign w:val="subscript"/>
          <w:lang w:val="en-US" w:eastAsia="en-US"/>
        </w:rPr>
        <w:t>local</w:t>
      </w:r>
      <w:r w:rsidRPr="002635B3">
        <w:rPr>
          <w:rFonts w:eastAsia="Calibri"/>
          <w:b/>
          <w:lang w:val="en-US" w:eastAsia="en-US"/>
        </w:rPr>
        <w:t>) and PEC calculations</w:t>
      </w:r>
    </w:p>
    <w:p w14:paraId="670F02B9" w14:textId="77777777" w:rsidR="00BA26A9" w:rsidRPr="002635B3" w:rsidRDefault="00BA26A9" w:rsidP="00BA26A9">
      <w:pPr>
        <w:keepNext/>
        <w:spacing w:line="260" w:lineRule="atLeast"/>
        <w:rPr>
          <w:rFonts w:eastAsia="Calibri"/>
          <w:b/>
          <w:lang w:val="en-US" w:eastAsia="en-US"/>
        </w:rPr>
      </w:pPr>
    </w:p>
    <w:tbl>
      <w:tblPr>
        <w:tblStyle w:val="Tabellrutenett"/>
        <w:tblW w:w="5000" w:type="pct"/>
        <w:tblLook w:val="04A0" w:firstRow="1" w:lastRow="0" w:firstColumn="1" w:lastColumn="0" w:noHBand="0" w:noVBand="1"/>
      </w:tblPr>
      <w:tblGrid>
        <w:gridCol w:w="3832"/>
        <w:gridCol w:w="1725"/>
        <w:gridCol w:w="1725"/>
        <w:gridCol w:w="1922"/>
      </w:tblGrid>
      <w:tr w:rsidR="00BA26A9" w:rsidRPr="00C77655" w14:paraId="06D3F24B" w14:textId="77777777" w:rsidTr="00AF3C0E">
        <w:tc>
          <w:tcPr>
            <w:tcW w:w="2082" w:type="pct"/>
            <w:vAlign w:val="center"/>
          </w:tcPr>
          <w:p w14:paraId="45E87176" w14:textId="77777777" w:rsidR="00BA26A9" w:rsidRPr="002635B3" w:rsidRDefault="00BA26A9" w:rsidP="00AF3C0E">
            <w:pPr>
              <w:pStyle w:val="Ingenmellomrom"/>
              <w:keepNext/>
              <w:spacing w:line="276" w:lineRule="auto"/>
              <w:rPr>
                <w:rFonts w:ascii="Verdana" w:hAnsi="Verdana"/>
                <w:b/>
                <w:sz w:val="18"/>
              </w:rPr>
            </w:pPr>
            <w:r w:rsidRPr="002635B3">
              <w:rPr>
                <w:rFonts w:ascii="Verdana" w:hAnsi="Verdana"/>
                <w:b/>
                <w:sz w:val="18"/>
              </w:rPr>
              <w:t>Scenario</w:t>
            </w:r>
          </w:p>
        </w:tc>
        <w:tc>
          <w:tcPr>
            <w:tcW w:w="937" w:type="pct"/>
          </w:tcPr>
          <w:p w14:paraId="0155982F" w14:textId="77777777" w:rsidR="00BA26A9" w:rsidRPr="002635B3" w:rsidRDefault="00BA26A9" w:rsidP="00AF3C0E">
            <w:pPr>
              <w:pStyle w:val="Ingenmellomrom"/>
              <w:keepNext/>
              <w:spacing w:line="276" w:lineRule="auto"/>
              <w:jc w:val="center"/>
              <w:rPr>
                <w:rFonts w:ascii="Verdana" w:hAnsi="Verdana"/>
                <w:b/>
                <w:sz w:val="18"/>
              </w:rPr>
            </w:pPr>
            <w:r w:rsidRPr="002635B3">
              <w:rPr>
                <w:rFonts w:ascii="Verdana" w:hAnsi="Verdana"/>
                <w:b/>
                <w:sz w:val="18"/>
              </w:rPr>
              <w:t>Sample set</w:t>
            </w:r>
          </w:p>
        </w:tc>
        <w:tc>
          <w:tcPr>
            <w:tcW w:w="937" w:type="pct"/>
          </w:tcPr>
          <w:p w14:paraId="4BBBEE28" w14:textId="77777777" w:rsidR="00BA26A9" w:rsidRPr="002635B3" w:rsidRDefault="00BA26A9" w:rsidP="00AF3C0E">
            <w:pPr>
              <w:pStyle w:val="Ingenmellomrom"/>
              <w:keepNext/>
              <w:spacing w:line="276" w:lineRule="auto"/>
              <w:jc w:val="center"/>
              <w:rPr>
                <w:rFonts w:ascii="Verdana" w:hAnsi="Verdana"/>
                <w:b/>
                <w:sz w:val="18"/>
              </w:rPr>
            </w:pPr>
            <w:r w:rsidRPr="002635B3">
              <w:rPr>
                <w:rFonts w:ascii="Verdana" w:hAnsi="Verdana"/>
                <w:b/>
                <w:sz w:val="18"/>
              </w:rPr>
              <w:t>Refined F</w:t>
            </w:r>
            <w:r w:rsidRPr="002635B3">
              <w:rPr>
                <w:rFonts w:ascii="Verdana" w:hAnsi="Verdana"/>
                <w:b/>
                <w:sz w:val="18"/>
                <w:vertAlign w:val="subscript"/>
              </w:rPr>
              <w:t>a.i</w:t>
            </w:r>
          </w:p>
        </w:tc>
        <w:tc>
          <w:tcPr>
            <w:tcW w:w="1044" w:type="pct"/>
          </w:tcPr>
          <w:p w14:paraId="03AC5F62" w14:textId="77777777" w:rsidR="00BA26A9" w:rsidRPr="002635B3" w:rsidRDefault="00BA26A9" w:rsidP="00AF3C0E">
            <w:pPr>
              <w:pStyle w:val="Ingenmellomrom"/>
              <w:keepNext/>
              <w:spacing w:line="276" w:lineRule="auto"/>
              <w:jc w:val="center"/>
              <w:rPr>
                <w:rFonts w:ascii="Verdana" w:hAnsi="Verdana"/>
                <w:b/>
                <w:sz w:val="18"/>
              </w:rPr>
            </w:pPr>
            <w:r w:rsidRPr="002635B3">
              <w:rPr>
                <w:rFonts w:ascii="Verdana" w:hAnsi="Verdana"/>
                <w:b/>
                <w:sz w:val="18"/>
              </w:rPr>
              <w:t>Number of samples (n)</w:t>
            </w:r>
          </w:p>
        </w:tc>
      </w:tr>
      <w:tr w:rsidR="00890F72" w:rsidRPr="00C77655" w14:paraId="5B333F45" w14:textId="77777777" w:rsidTr="00F365F3">
        <w:tc>
          <w:tcPr>
            <w:tcW w:w="2082" w:type="pct"/>
            <w:vAlign w:val="center"/>
          </w:tcPr>
          <w:p w14:paraId="0C02E9DC" w14:textId="4E2D6679" w:rsidR="00890F72" w:rsidRPr="002635B3" w:rsidRDefault="00890F72" w:rsidP="00890F72">
            <w:pPr>
              <w:pStyle w:val="Ingenmellomrom"/>
              <w:keepNext/>
              <w:spacing w:line="276" w:lineRule="auto"/>
              <w:rPr>
                <w:rFonts w:ascii="Verdana" w:hAnsi="Verdana"/>
                <w:sz w:val="18"/>
              </w:rPr>
            </w:pPr>
            <w:r w:rsidRPr="002635B3">
              <w:rPr>
                <w:rFonts w:ascii="Verdana" w:hAnsi="Verdana"/>
                <w:sz w:val="18"/>
              </w:rPr>
              <w:t>1: both cleaned and not in-situ cleaned nets</w:t>
            </w:r>
          </w:p>
        </w:tc>
        <w:tc>
          <w:tcPr>
            <w:tcW w:w="937" w:type="pct"/>
          </w:tcPr>
          <w:p w14:paraId="66D262C1" w14:textId="3EC10F1E" w:rsidR="00890F72" w:rsidRPr="002635B3" w:rsidDel="008D63B6" w:rsidRDefault="00890F72" w:rsidP="00890F72">
            <w:pPr>
              <w:pStyle w:val="Ingenmellomrom"/>
              <w:keepNext/>
              <w:spacing w:line="276" w:lineRule="auto"/>
              <w:jc w:val="center"/>
              <w:rPr>
                <w:rFonts w:ascii="Verdana" w:hAnsi="Verdana"/>
                <w:i/>
                <w:sz w:val="18"/>
              </w:rPr>
            </w:pPr>
            <w:r w:rsidRPr="002635B3">
              <w:rPr>
                <w:rFonts w:ascii="Verdana" w:hAnsi="Verdana"/>
                <w:sz w:val="18"/>
              </w:rPr>
              <w:t>"Farm study:" Average of wall and bottom samples from all nets that were deployed at sea during summer months*</w:t>
            </w:r>
          </w:p>
        </w:tc>
        <w:tc>
          <w:tcPr>
            <w:tcW w:w="937" w:type="pct"/>
            <w:vAlign w:val="center"/>
          </w:tcPr>
          <w:p w14:paraId="30236B0B" w14:textId="0F6DBF9A" w:rsidR="00890F72" w:rsidRPr="002635B3" w:rsidDel="008D63B6" w:rsidRDefault="00890F72" w:rsidP="00890F72">
            <w:pPr>
              <w:pStyle w:val="Ingenmellomrom"/>
              <w:keepNext/>
              <w:spacing w:line="276" w:lineRule="auto"/>
              <w:jc w:val="center"/>
              <w:rPr>
                <w:rFonts w:ascii="Verdana" w:hAnsi="Verdana"/>
                <w:sz w:val="18"/>
              </w:rPr>
            </w:pPr>
            <w:r w:rsidRPr="002635B3">
              <w:rPr>
                <w:rFonts w:ascii="Verdana" w:hAnsi="Verdana"/>
                <w:sz w:val="18"/>
              </w:rPr>
              <w:t>0.44</w:t>
            </w:r>
          </w:p>
        </w:tc>
        <w:tc>
          <w:tcPr>
            <w:tcW w:w="1044" w:type="pct"/>
          </w:tcPr>
          <w:p w14:paraId="59CE522C" w14:textId="0C5CAF98" w:rsidR="00890F72" w:rsidRPr="002635B3" w:rsidRDefault="00890F72" w:rsidP="00890F72">
            <w:pPr>
              <w:pStyle w:val="Ingenmellomrom"/>
              <w:keepNext/>
              <w:spacing w:line="276" w:lineRule="auto"/>
              <w:jc w:val="center"/>
              <w:rPr>
                <w:rFonts w:ascii="Verdana" w:hAnsi="Verdana"/>
                <w:b/>
                <w:sz w:val="18"/>
              </w:rPr>
            </w:pPr>
            <w:r w:rsidRPr="002635B3">
              <w:rPr>
                <w:rFonts w:ascii="Verdana" w:hAnsi="Verdana" w:cstheme="minorHAnsi"/>
                <w:sz w:val="18"/>
                <w:szCs w:val="18"/>
              </w:rPr>
              <w:t>113          Samples from 58 nets, 58 samples of the net bottom, 55 samples of the net wall</w:t>
            </w:r>
          </w:p>
        </w:tc>
      </w:tr>
      <w:tr w:rsidR="00890F72" w:rsidRPr="00C77655" w14:paraId="5492A40F" w14:textId="77777777" w:rsidTr="00AF3C0E">
        <w:tc>
          <w:tcPr>
            <w:tcW w:w="2082" w:type="pct"/>
          </w:tcPr>
          <w:p w14:paraId="16A25478" w14:textId="5B5E20ED" w:rsidR="00890F72" w:rsidRPr="002635B3" w:rsidRDefault="00890F72" w:rsidP="00890F72">
            <w:pPr>
              <w:pStyle w:val="Ingenmellomrom"/>
              <w:keepNext/>
              <w:spacing w:line="276" w:lineRule="auto"/>
              <w:rPr>
                <w:rFonts w:ascii="Verdana" w:hAnsi="Verdana"/>
                <w:sz w:val="18"/>
              </w:rPr>
            </w:pPr>
            <w:r w:rsidRPr="002635B3">
              <w:rPr>
                <w:rFonts w:ascii="Verdana" w:hAnsi="Verdana"/>
                <w:sz w:val="18"/>
              </w:rPr>
              <w:t>2: not in-situ cleaned nets</w:t>
            </w:r>
          </w:p>
        </w:tc>
        <w:tc>
          <w:tcPr>
            <w:tcW w:w="937" w:type="pct"/>
          </w:tcPr>
          <w:p w14:paraId="6C8F3085" w14:textId="2CCA83CD" w:rsidR="00890F72" w:rsidRPr="002635B3" w:rsidRDefault="00890F72" w:rsidP="00890F72">
            <w:pPr>
              <w:pStyle w:val="Ingenmellomrom"/>
              <w:keepNext/>
              <w:spacing w:line="276" w:lineRule="auto"/>
              <w:jc w:val="center"/>
              <w:rPr>
                <w:rFonts w:ascii="Verdana" w:hAnsi="Verdana"/>
                <w:sz w:val="18"/>
              </w:rPr>
            </w:pPr>
            <w:r w:rsidRPr="002635B3">
              <w:rPr>
                <w:rFonts w:ascii="Verdana" w:hAnsi="Verdana"/>
                <w:sz w:val="18"/>
              </w:rPr>
              <w:t>"Farm study:" 90</w:t>
            </w:r>
            <w:r w:rsidRPr="002635B3">
              <w:rPr>
                <w:rFonts w:ascii="Verdana" w:hAnsi="Verdana"/>
                <w:sz w:val="18"/>
                <w:vertAlign w:val="superscript"/>
              </w:rPr>
              <w:t>th</w:t>
            </w:r>
            <w:r w:rsidRPr="002635B3">
              <w:rPr>
                <w:rFonts w:ascii="Verdana" w:hAnsi="Verdana"/>
                <w:sz w:val="18"/>
              </w:rPr>
              <w:t xml:space="preserve"> percentile value from nets that were not in-situ cleaned</w:t>
            </w:r>
          </w:p>
        </w:tc>
        <w:tc>
          <w:tcPr>
            <w:tcW w:w="937" w:type="pct"/>
          </w:tcPr>
          <w:p w14:paraId="4C454F9C" w14:textId="702F0A5D" w:rsidR="00890F72" w:rsidRPr="002635B3" w:rsidRDefault="00890F72" w:rsidP="00890F72">
            <w:pPr>
              <w:pStyle w:val="Ingenmellomrom"/>
              <w:keepNext/>
              <w:spacing w:line="276" w:lineRule="auto"/>
              <w:jc w:val="center"/>
              <w:rPr>
                <w:rFonts w:ascii="Verdana" w:hAnsi="Verdana"/>
                <w:sz w:val="18"/>
              </w:rPr>
            </w:pPr>
            <w:r w:rsidRPr="002635B3">
              <w:rPr>
                <w:rFonts w:ascii="Verdana" w:hAnsi="Verdana"/>
                <w:sz w:val="18"/>
              </w:rPr>
              <w:t>0.28</w:t>
            </w:r>
          </w:p>
        </w:tc>
        <w:tc>
          <w:tcPr>
            <w:tcW w:w="1044" w:type="pct"/>
          </w:tcPr>
          <w:p w14:paraId="1A0BDFBA" w14:textId="57AD8925" w:rsidR="00890F72" w:rsidRPr="002635B3" w:rsidRDefault="00890F72" w:rsidP="00890F72">
            <w:pPr>
              <w:pStyle w:val="Ingenmellomrom"/>
              <w:keepNext/>
              <w:spacing w:line="276" w:lineRule="auto"/>
              <w:jc w:val="center"/>
              <w:rPr>
                <w:rFonts w:ascii="Verdana" w:hAnsi="Verdana"/>
                <w:b/>
                <w:sz w:val="18"/>
              </w:rPr>
            </w:pPr>
            <w:r w:rsidRPr="002635B3">
              <w:rPr>
                <w:rFonts w:ascii="Verdana" w:hAnsi="Verdana"/>
                <w:b/>
                <w:sz w:val="18"/>
              </w:rPr>
              <w:t>13</w:t>
            </w:r>
          </w:p>
        </w:tc>
      </w:tr>
    </w:tbl>
    <w:p w14:paraId="0ACBB6D5" w14:textId="77777777" w:rsidR="00BA26A9" w:rsidRPr="002635B3" w:rsidRDefault="00BA26A9" w:rsidP="00BA26A9">
      <w:pPr>
        <w:rPr>
          <w:sz w:val="18"/>
          <w:szCs w:val="18"/>
          <w:lang w:val="en-US"/>
        </w:rPr>
      </w:pPr>
      <w:r w:rsidRPr="002635B3">
        <w:rPr>
          <w:sz w:val="18"/>
          <w:szCs w:val="18"/>
          <w:lang w:val="en-US"/>
        </w:rPr>
        <w:t>*4 nets were excluded from the data set since they were only deployed at sea during winter months and are therefore not considered to represent realistic worst case conditions in terms of fouling.</w:t>
      </w:r>
    </w:p>
    <w:p w14:paraId="4431AF11" w14:textId="77777777" w:rsidR="00BA26A9" w:rsidRPr="002635B3" w:rsidRDefault="00BA26A9" w:rsidP="00BA26A9">
      <w:pPr>
        <w:rPr>
          <w:sz w:val="18"/>
          <w:szCs w:val="18"/>
          <w:lang w:val="en-US"/>
        </w:rPr>
      </w:pPr>
    </w:p>
    <w:p w14:paraId="41160707" w14:textId="24164F2E" w:rsidR="00BA26A9" w:rsidRPr="002635B3" w:rsidRDefault="00320DB8" w:rsidP="00BA26A9">
      <w:pPr>
        <w:spacing w:line="260" w:lineRule="atLeast"/>
        <w:rPr>
          <w:rFonts w:eastAsia="Calibri"/>
          <w:b/>
          <w:lang w:val="en-US" w:eastAsia="en-US"/>
        </w:rPr>
      </w:pPr>
      <w:r w:rsidRPr="002635B3">
        <w:rPr>
          <w:rFonts w:eastAsia="Calibri"/>
          <w:b/>
          <w:lang w:val="en-US" w:eastAsia="en-US"/>
        </w:rPr>
        <w:t xml:space="preserve">Refined </w:t>
      </w:r>
      <w:r w:rsidR="00BA26A9" w:rsidRPr="002635B3">
        <w:rPr>
          <w:rFonts w:eastAsia="Calibri"/>
          <w:b/>
          <w:lang w:val="en-US" w:eastAsia="en-US"/>
        </w:rPr>
        <w:t>Daily Cu emission outputs (E</w:t>
      </w:r>
      <w:r w:rsidR="00BA26A9" w:rsidRPr="002635B3">
        <w:rPr>
          <w:rFonts w:eastAsia="Calibri"/>
          <w:b/>
          <w:vertAlign w:val="subscript"/>
          <w:lang w:val="en-US" w:eastAsia="en-US"/>
        </w:rPr>
        <w:t>local</w:t>
      </w:r>
      <w:r w:rsidR="00BA26A9" w:rsidRPr="002635B3">
        <w:rPr>
          <w:rFonts w:eastAsia="Calibri"/>
          <w:b/>
          <w:lang w:val="en-US" w:eastAsia="en-US"/>
        </w:rPr>
        <w:t xml:space="preserve">) </w:t>
      </w:r>
    </w:p>
    <w:p w14:paraId="051867F2" w14:textId="77777777" w:rsidR="00BA26A9" w:rsidRPr="002635B3" w:rsidRDefault="00BA26A9" w:rsidP="00BA26A9">
      <w:pPr>
        <w:rPr>
          <w:sz w:val="22"/>
          <w:szCs w:val="22"/>
          <w:highlight w:val="yellow"/>
          <w:lang w:val="en-US"/>
        </w:rPr>
      </w:pPr>
    </w:p>
    <w:tbl>
      <w:tblPr>
        <w:tblStyle w:val="Tabellrutenett"/>
        <w:tblW w:w="0" w:type="auto"/>
        <w:tblLook w:val="04A0" w:firstRow="1" w:lastRow="0" w:firstColumn="1" w:lastColumn="0" w:noHBand="0" w:noVBand="1"/>
      </w:tblPr>
      <w:tblGrid>
        <w:gridCol w:w="3681"/>
        <w:gridCol w:w="2710"/>
      </w:tblGrid>
      <w:tr w:rsidR="00BA26A9" w:rsidRPr="00C77655" w14:paraId="5887F698" w14:textId="77777777" w:rsidTr="00320DB8">
        <w:tc>
          <w:tcPr>
            <w:tcW w:w="3681" w:type="dxa"/>
            <w:vAlign w:val="center"/>
          </w:tcPr>
          <w:p w14:paraId="14585E92" w14:textId="77777777" w:rsidR="00BA26A9" w:rsidRPr="002635B3" w:rsidRDefault="00BA26A9" w:rsidP="00AF3C0E">
            <w:pPr>
              <w:rPr>
                <w:b/>
                <w:sz w:val="18"/>
                <w:lang w:val="en-US"/>
              </w:rPr>
            </w:pPr>
            <w:r w:rsidRPr="002635B3">
              <w:rPr>
                <w:b/>
                <w:sz w:val="18"/>
                <w:lang w:val="en-US"/>
              </w:rPr>
              <w:t>Product/Scenario</w:t>
            </w:r>
          </w:p>
        </w:tc>
        <w:tc>
          <w:tcPr>
            <w:tcW w:w="2710" w:type="dxa"/>
            <w:vAlign w:val="center"/>
          </w:tcPr>
          <w:p w14:paraId="1D30CE99" w14:textId="59A08EC2" w:rsidR="00BA26A9" w:rsidRPr="002635B3" w:rsidRDefault="00BA26A9" w:rsidP="00AF3C0E">
            <w:pPr>
              <w:jc w:val="center"/>
              <w:rPr>
                <w:b/>
                <w:sz w:val="18"/>
                <w:lang w:val="en-US"/>
              </w:rPr>
            </w:pPr>
            <w:r w:rsidRPr="002635B3">
              <w:rPr>
                <w:b/>
                <w:sz w:val="18"/>
                <w:lang w:val="en-US"/>
              </w:rPr>
              <w:t>EU fish farm scenario</w:t>
            </w:r>
            <w:r w:rsidR="00DE105B" w:rsidRPr="002635B3">
              <w:rPr>
                <w:b/>
                <w:sz w:val="18"/>
                <w:lang w:val="en-US"/>
              </w:rPr>
              <w:t>*</w:t>
            </w:r>
            <w:r w:rsidRPr="002635B3">
              <w:rPr>
                <w:b/>
                <w:sz w:val="18"/>
                <w:lang w:val="en-US"/>
              </w:rPr>
              <w:t xml:space="preserve"> </w:t>
            </w:r>
          </w:p>
          <w:p w14:paraId="747288F6" w14:textId="77777777" w:rsidR="00BA26A9" w:rsidRPr="002635B3" w:rsidRDefault="00BA26A9" w:rsidP="00AF3C0E">
            <w:pPr>
              <w:rPr>
                <w:b/>
                <w:sz w:val="18"/>
                <w:lang w:val="en-US"/>
              </w:rPr>
            </w:pPr>
          </w:p>
        </w:tc>
      </w:tr>
      <w:tr w:rsidR="00DE105B" w:rsidRPr="00C77655" w14:paraId="1ED4F88B" w14:textId="77777777" w:rsidTr="00320DB8">
        <w:tc>
          <w:tcPr>
            <w:tcW w:w="3681" w:type="dxa"/>
            <w:vAlign w:val="center"/>
          </w:tcPr>
          <w:p w14:paraId="14D5CB37" w14:textId="2F777A19" w:rsidR="00DE105B" w:rsidRPr="002635B3" w:rsidRDefault="00DE105B" w:rsidP="00DE105B">
            <w:pPr>
              <w:jc w:val="center"/>
              <w:rPr>
                <w:b/>
                <w:sz w:val="18"/>
                <w:lang w:val="en-US"/>
              </w:rPr>
            </w:pPr>
            <w:r w:rsidRPr="002635B3">
              <w:rPr>
                <w:b/>
                <w:sz w:val="18"/>
                <w:lang w:val="en-US"/>
              </w:rPr>
              <w:t>SPC 1</w:t>
            </w:r>
          </w:p>
        </w:tc>
        <w:tc>
          <w:tcPr>
            <w:tcW w:w="2710" w:type="dxa"/>
            <w:vAlign w:val="center"/>
          </w:tcPr>
          <w:p w14:paraId="68E1BADE" w14:textId="77777777" w:rsidR="00DE105B" w:rsidRPr="002635B3" w:rsidRDefault="00DE105B" w:rsidP="00AF3C0E">
            <w:pPr>
              <w:jc w:val="center"/>
              <w:rPr>
                <w:b/>
                <w:sz w:val="18"/>
                <w:lang w:val="en-US"/>
              </w:rPr>
            </w:pPr>
          </w:p>
        </w:tc>
      </w:tr>
      <w:tr w:rsidR="00BA26A9" w:rsidRPr="00C77655" w14:paraId="2A349E2A" w14:textId="77777777" w:rsidTr="00320DB8">
        <w:tc>
          <w:tcPr>
            <w:tcW w:w="3681" w:type="dxa"/>
            <w:vAlign w:val="bottom"/>
          </w:tcPr>
          <w:p w14:paraId="72E0B00D" w14:textId="00273ACA" w:rsidR="00BA26A9" w:rsidRPr="002635B3" w:rsidRDefault="00BA26A9" w:rsidP="00AF3C0E">
            <w:pPr>
              <w:pStyle w:val="Ingenmellomrom"/>
              <w:spacing w:line="276" w:lineRule="auto"/>
              <w:jc w:val="left"/>
              <w:rPr>
                <w:rFonts w:ascii="Verdana" w:hAnsi="Verdana"/>
                <w:sz w:val="18"/>
              </w:rPr>
            </w:pPr>
            <w:r w:rsidRPr="002635B3">
              <w:rPr>
                <w:rFonts w:ascii="Verdana" w:hAnsi="Verdana"/>
                <w:sz w:val="18"/>
              </w:rPr>
              <w:t>AquaNet North Sea Ultra</w:t>
            </w:r>
          </w:p>
        </w:tc>
        <w:tc>
          <w:tcPr>
            <w:tcW w:w="2710" w:type="dxa"/>
            <w:vAlign w:val="center"/>
          </w:tcPr>
          <w:p w14:paraId="30CEE6E6" w14:textId="1EFE6D0A" w:rsidR="003F4279" w:rsidRPr="002635B3" w:rsidRDefault="00FF5437" w:rsidP="00AF3C0E">
            <w:pPr>
              <w:pStyle w:val="Ingenmellomrom"/>
              <w:spacing w:line="276" w:lineRule="auto"/>
              <w:jc w:val="center"/>
              <w:rPr>
                <w:rFonts w:ascii="Verdana" w:hAnsi="Verdana"/>
                <w:sz w:val="18"/>
                <w:highlight w:val="yellow"/>
              </w:rPr>
            </w:pPr>
            <w:r w:rsidRPr="002635B3">
              <w:rPr>
                <w:rFonts w:ascii="Verdana" w:hAnsi="Verdana"/>
                <w:sz w:val="18"/>
              </w:rPr>
              <w:t>7425</w:t>
            </w:r>
          </w:p>
        </w:tc>
      </w:tr>
      <w:tr w:rsidR="009A6270" w:rsidRPr="00C77655" w14:paraId="25E65940" w14:textId="77777777" w:rsidTr="00320DB8">
        <w:tc>
          <w:tcPr>
            <w:tcW w:w="3681" w:type="dxa"/>
            <w:vAlign w:val="bottom"/>
          </w:tcPr>
          <w:p w14:paraId="017985D4" w14:textId="775F4F3F" w:rsidR="009A6270" w:rsidRPr="002635B3" w:rsidRDefault="00377F94" w:rsidP="00AF3C0E">
            <w:pPr>
              <w:pStyle w:val="Ingenmellomrom"/>
              <w:spacing w:line="276" w:lineRule="auto"/>
              <w:jc w:val="left"/>
              <w:rPr>
                <w:rFonts w:ascii="Verdana" w:hAnsi="Verdana"/>
                <w:sz w:val="18"/>
              </w:rPr>
            </w:pPr>
            <w:r w:rsidRPr="002635B3">
              <w:rPr>
                <w:rFonts w:ascii="Verdana" w:hAnsi="Verdana"/>
                <w:sz w:val="18"/>
              </w:rPr>
              <w:t>AquaNet North Sea Standard</w:t>
            </w:r>
          </w:p>
        </w:tc>
        <w:tc>
          <w:tcPr>
            <w:tcW w:w="2710" w:type="dxa"/>
            <w:vAlign w:val="center"/>
          </w:tcPr>
          <w:p w14:paraId="2E0FD52E" w14:textId="1535155A" w:rsidR="009A6270" w:rsidRPr="002635B3" w:rsidRDefault="003F4279" w:rsidP="00AF3C0E">
            <w:pPr>
              <w:pStyle w:val="Ingenmellomrom"/>
              <w:spacing w:line="276" w:lineRule="auto"/>
              <w:jc w:val="center"/>
              <w:rPr>
                <w:rFonts w:ascii="Verdana" w:hAnsi="Verdana"/>
                <w:sz w:val="18"/>
              </w:rPr>
            </w:pPr>
            <w:r w:rsidRPr="002635B3">
              <w:rPr>
                <w:rFonts w:ascii="Verdana" w:hAnsi="Verdana"/>
                <w:sz w:val="18"/>
              </w:rPr>
              <w:t>5184</w:t>
            </w:r>
          </w:p>
        </w:tc>
      </w:tr>
      <w:tr w:rsidR="00DE105B" w:rsidRPr="00C77655" w14:paraId="51F25B2C" w14:textId="77777777" w:rsidTr="00320DB8">
        <w:tc>
          <w:tcPr>
            <w:tcW w:w="3681" w:type="dxa"/>
            <w:vAlign w:val="bottom"/>
          </w:tcPr>
          <w:p w14:paraId="7EFC1AAB" w14:textId="6DDEB1C3" w:rsidR="00DE105B" w:rsidRPr="002635B3" w:rsidRDefault="00DE105B" w:rsidP="00DE105B">
            <w:pPr>
              <w:pStyle w:val="Ingenmellomrom"/>
              <w:spacing w:line="276" w:lineRule="auto"/>
              <w:jc w:val="center"/>
              <w:rPr>
                <w:rFonts w:ascii="Verdana" w:hAnsi="Verdana"/>
                <w:sz w:val="18"/>
              </w:rPr>
            </w:pPr>
            <w:r>
              <w:rPr>
                <w:b/>
                <w:sz w:val="18"/>
              </w:rPr>
              <w:t>SPC 2</w:t>
            </w:r>
          </w:p>
        </w:tc>
        <w:tc>
          <w:tcPr>
            <w:tcW w:w="2710" w:type="dxa"/>
            <w:vAlign w:val="center"/>
          </w:tcPr>
          <w:p w14:paraId="2898006B" w14:textId="77777777" w:rsidR="00DE105B" w:rsidRPr="002635B3" w:rsidRDefault="00DE105B" w:rsidP="00AF3C0E">
            <w:pPr>
              <w:pStyle w:val="Ingenmellomrom"/>
              <w:spacing w:line="276" w:lineRule="auto"/>
              <w:jc w:val="center"/>
              <w:rPr>
                <w:rFonts w:ascii="Verdana" w:hAnsi="Verdana"/>
                <w:sz w:val="18"/>
              </w:rPr>
            </w:pPr>
          </w:p>
        </w:tc>
      </w:tr>
      <w:tr w:rsidR="009A6270" w:rsidRPr="00C77655" w14:paraId="6F8FE44D" w14:textId="77777777" w:rsidTr="00320DB8">
        <w:tc>
          <w:tcPr>
            <w:tcW w:w="3681" w:type="dxa"/>
            <w:vAlign w:val="bottom"/>
          </w:tcPr>
          <w:p w14:paraId="710DD8CF" w14:textId="3AA3CD02" w:rsidR="009A6270" w:rsidRPr="002635B3" w:rsidRDefault="00890F72" w:rsidP="00AF3C0E">
            <w:pPr>
              <w:pStyle w:val="Ingenmellomrom"/>
              <w:spacing w:line="276" w:lineRule="auto"/>
              <w:jc w:val="left"/>
              <w:rPr>
                <w:rFonts w:ascii="Verdana" w:hAnsi="Verdana"/>
                <w:sz w:val="18"/>
              </w:rPr>
            </w:pPr>
            <w:r w:rsidRPr="002635B3">
              <w:rPr>
                <w:rFonts w:eastAsia="Calibri"/>
                <w:lang w:eastAsia="en-US"/>
              </w:rPr>
              <w:t>AquaNet North Sea CCT 100 Plus</w:t>
            </w:r>
          </w:p>
        </w:tc>
        <w:tc>
          <w:tcPr>
            <w:tcW w:w="2710" w:type="dxa"/>
            <w:vAlign w:val="center"/>
          </w:tcPr>
          <w:p w14:paraId="3B437E4D" w14:textId="3984E722" w:rsidR="009A6270" w:rsidRPr="002635B3" w:rsidRDefault="004440BA" w:rsidP="00AF3C0E">
            <w:pPr>
              <w:pStyle w:val="Ingenmellomrom"/>
              <w:spacing w:line="276" w:lineRule="auto"/>
              <w:jc w:val="center"/>
              <w:rPr>
                <w:rFonts w:ascii="Verdana" w:hAnsi="Verdana"/>
                <w:sz w:val="18"/>
              </w:rPr>
            </w:pPr>
            <w:r w:rsidRPr="002635B3">
              <w:rPr>
                <w:rFonts w:ascii="Verdana" w:hAnsi="Verdana"/>
                <w:sz w:val="18"/>
              </w:rPr>
              <w:t>4559</w:t>
            </w:r>
          </w:p>
        </w:tc>
      </w:tr>
      <w:tr w:rsidR="00DE105B" w:rsidRPr="00C77655" w14:paraId="1FA04EFF" w14:textId="77777777" w:rsidTr="00320DB8">
        <w:tc>
          <w:tcPr>
            <w:tcW w:w="3681" w:type="dxa"/>
            <w:vAlign w:val="bottom"/>
          </w:tcPr>
          <w:p w14:paraId="3C11847D" w14:textId="643D186A" w:rsidR="00DE105B" w:rsidRPr="002635B3" w:rsidRDefault="00DE105B" w:rsidP="00DE105B">
            <w:pPr>
              <w:pStyle w:val="Ingenmellomrom"/>
              <w:spacing w:line="276" w:lineRule="auto"/>
              <w:jc w:val="center"/>
              <w:rPr>
                <w:rFonts w:eastAsia="Calibri"/>
              </w:rPr>
            </w:pPr>
            <w:r>
              <w:rPr>
                <w:b/>
                <w:sz w:val="18"/>
              </w:rPr>
              <w:t>SPC 3</w:t>
            </w:r>
          </w:p>
        </w:tc>
        <w:tc>
          <w:tcPr>
            <w:tcW w:w="2710" w:type="dxa"/>
            <w:vAlign w:val="center"/>
          </w:tcPr>
          <w:p w14:paraId="07147F10" w14:textId="77777777" w:rsidR="00DE105B" w:rsidRPr="002635B3" w:rsidRDefault="00DE105B" w:rsidP="00AF3C0E">
            <w:pPr>
              <w:pStyle w:val="Ingenmellomrom"/>
              <w:spacing w:line="276" w:lineRule="auto"/>
              <w:jc w:val="center"/>
              <w:rPr>
                <w:rFonts w:ascii="Verdana" w:hAnsi="Verdana"/>
                <w:sz w:val="18"/>
              </w:rPr>
            </w:pPr>
          </w:p>
        </w:tc>
      </w:tr>
      <w:tr w:rsidR="00D724FE" w:rsidRPr="00C77655" w14:paraId="30A6196E" w14:textId="77777777" w:rsidTr="00320DB8">
        <w:tc>
          <w:tcPr>
            <w:tcW w:w="3681" w:type="dxa"/>
            <w:vAlign w:val="bottom"/>
          </w:tcPr>
          <w:p w14:paraId="49F752ED" w14:textId="38FC8E68" w:rsidR="00D724FE" w:rsidRPr="002635B3" w:rsidRDefault="00A47F5C" w:rsidP="00AF3C0E">
            <w:pPr>
              <w:pStyle w:val="Ingenmellomrom"/>
              <w:spacing w:line="276" w:lineRule="auto"/>
              <w:jc w:val="left"/>
              <w:rPr>
                <w:rFonts w:ascii="Verdana" w:hAnsi="Verdana"/>
                <w:sz w:val="18"/>
              </w:rPr>
            </w:pPr>
            <w:r w:rsidRPr="002635B3">
              <w:rPr>
                <w:rFonts w:ascii="Verdana" w:hAnsi="Verdana"/>
                <w:sz w:val="18"/>
              </w:rPr>
              <w:t>AquaNet North Sea C50</w:t>
            </w:r>
          </w:p>
        </w:tc>
        <w:tc>
          <w:tcPr>
            <w:tcW w:w="2710" w:type="dxa"/>
            <w:vAlign w:val="center"/>
          </w:tcPr>
          <w:p w14:paraId="30353640" w14:textId="267E50AB" w:rsidR="00D724FE" w:rsidRPr="002635B3" w:rsidRDefault="004440BA" w:rsidP="00AF3C0E">
            <w:pPr>
              <w:pStyle w:val="Ingenmellomrom"/>
              <w:spacing w:line="276" w:lineRule="auto"/>
              <w:jc w:val="center"/>
              <w:rPr>
                <w:rFonts w:ascii="Verdana" w:hAnsi="Verdana"/>
                <w:sz w:val="18"/>
              </w:rPr>
            </w:pPr>
            <w:r w:rsidRPr="002635B3">
              <w:rPr>
                <w:rFonts w:ascii="Verdana" w:hAnsi="Verdana"/>
                <w:sz w:val="18"/>
              </w:rPr>
              <w:t>4261</w:t>
            </w:r>
          </w:p>
        </w:tc>
      </w:tr>
    </w:tbl>
    <w:p w14:paraId="3FA46CFA" w14:textId="61DA5A65" w:rsidR="00BA26A9" w:rsidRPr="002635B3" w:rsidRDefault="00DE105B" w:rsidP="00BA26A9">
      <w:pPr>
        <w:rPr>
          <w:sz w:val="18"/>
          <w:szCs w:val="18"/>
          <w:lang w:val="en-US"/>
        </w:rPr>
      </w:pPr>
      <w:r w:rsidRPr="002635B3">
        <w:rPr>
          <w:sz w:val="18"/>
          <w:szCs w:val="18"/>
          <w:lang w:val="en-US"/>
        </w:rPr>
        <w:t>*Based on sampled nets that had not been in-situ cleaned</w:t>
      </w:r>
    </w:p>
    <w:p w14:paraId="10CAB474" w14:textId="4121A446" w:rsidR="000419A3" w:rsidRPr="002635B3" w:rsidRDefault="000419A3" w:rsidP="00BA26A9">
      <w:pPr>
        <w:rPr>
          <w:sz w:val="18"/>
          <w:szCs w:val="18"/>
          <w:lang w:val="en-US"/>
        </w:rPr>
      </w:pPr>
    </w:p>
    <w:p w14:paraId="412A0E85" w14:textId="7C42D37C" w:rsidR="000419A3" w:rsidRPr="002635B3" w:rsidRDefault="000419A3" w:rsidP="000419A3">
      <w:pPr>
        <w:jc w:val="center"/>
        <w:rPr>
          <w:rFonts w:eastAsia="Calibri"/>
          <w:b/>
          <w:i/>
          <w:sz w:val="22"/>
          <w:szCs w:val="22"/>
          <w:lang w:val="en-US" w:eastAsia="en-US"/>
        </w:rPr>
      </w:pPr>
      <w:r w:rsidRPr="002635B3">
        <w:rPr>
          <w:rFonts w:eastAsia="Calibri"/>
          <w:b/>
          <w:i/>
          <w:sz w:val="22"/>
          <w:szCs w:val="22"/>
          <w:lang w:val="en-US" w:eastAsia="en-US"/>
        </w:rPr>
        <w:t>SPC 1</w:t>
      </w:r>
    </w:p>
    <w:p w14:paraId="42A7F9E1" w14:textId="77777777" w:rsidR="000419A3" w:rsidRPr="002635B3" w:rsidRDefault="000419A3" w:rsidP="00BA26A9">
      <w:pPr>
        <w:rPr>
          <w:sz w:val="18"/>
          <w:szCs w:val="18"/>
          <w:lang w:val="en-US"/>
        </w:rPr>
      </w:pPr>
    </w:p>
    <w:p w14:paraId="0F8B6935" w14:textId="77777777" w:rsidR="00DE105B" w:rsidRPr="002635B3" w:rsidRDefault="00DE105B" w:rsidP="00BA26A9">
      <w:pPr>
        <w:rPr>
          <w:lang w:val="en-US"/>
        </w:rPr>
      </w:pPr>
    </w:p>
    <w:tbl>
      <w:tblPr>
        <w:tblW w:w="47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1557"/>
        <w:gridCol w:w="1732"/>
        <w:gridCol w:w="1734"/>
        <w:gridCol w:w="1379"/>
      </w:tblGrid>
      <w:tr w:rsidR="007F6760" w:rsidRPr="00C77655" w14:paraId="3F7CFC83" w14:textId="77777777" w:rsidTr="00F365F3">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3E741A2" w14:textId="77777777" w:rsidR="007F6760" w:rsidRPr="002635B3" w:rsidRDefault="007F6760"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Ultra</w:t>
            </w:r>
          </w:p>
          <w:p w14:paraId="49CDAF87" w14:textId="77777777" w:rsidR="007F6760" w:rsidRPr="002635B3" w:rsidRDefault="007F6760"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72D3B96A" w14:textId="77777777" w:rsidR="007F6760" w:rsidRPr="002635B3" w:rsidRDefault="007F6760"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 background concentration for Cu)</w:t>
            </w:r>
          </w:p>
        </w:tc>
      </w:tr>
      <w:tr w:rsidR="007F6760" w:rsidRPr="00C77655" w14:paraId="3CB49142" w14:textId="77777777" w:rsidTr="00252780">
        <w:trPr>
          <w:trHeight w:val="249"/>
        </w:trPr>
        <w:tc>
          <w:tcPr>
            <w:tcW w:w="1360" w:type="pct"/>
            <w:shd w:val="clear" w:color="auto" w:fill="FFFFFF"/>
            <w:vAlign w:val="center"/>
          </w:tcPr>
          <w:p w14:paraId="38F001BC" w14:textId="77777777" w:rsidR="007F6760" w:rsidRPr="002635B3" w:rsidRDefault="007F6760" w:rsidP="00F365F3">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6A7F6276" w14:textId="77777777" w:rsidR="007F6760" w:rsidRPr="002635B3" w:rsidRDefault="007F6760" w:rsidP="00F365F3">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33F1288D" w14:textId="77777777" w:rsidR="007F6760" w:rsidRPr="002635B3" w:rsidRDefault="007F6760" w:rsidP="00F365F3">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85" w:type="pct"/>
            <w:shd w:val="clear" w:color="auto" w:fill="FFFFFF"/>
            <w:vAlign w:val="center"/>
          </w:tcPr>
          <w:p w14:paraId="45AD8157" w14:textId="77777777" w:rsidR="007F6760" w:rsidRPr="002635B3" w:rsidRDefault="007F6760" w:rsidP="00F365F3">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2C47B176" w14:textId="77777777" w:rsidR="007F6760" w:rsidRPr="002635B3" w:rsidRDefault="007F6760" w:rsidP="00F365F3">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85" w:type="pct"/>
            <w:shd w:val="clear" w:color="auto" w:fill="FFFFFF"/>
            <w:vAlign w:val="center"/>
          </w:tcPr>
          <w:p w14:paraId="556FC0F3" w14:textId="77777777" w:rsidR="007F6760" w:rsidRPr="002635B3" w:rsidRDefault="007F6760" w:rsidP="00F365F3">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86" w:type="pct"/>
            <w:shd w:val="clear" w:color="auto" w:fill="FFFFFF"/>
            <w:vAlign w:val="center"/>
          </w:tcPr>
          <w:p w14:paraId="3B4A1640" w14:textId="77777777" w:rsidR="007F6760" w:rsidRPr="002635B3" w:rsidRDefault="007F6760" w:rsidP="00F365F3">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24446547" w14:textId="77777777" w:rsidR="007F6760" w:rsidRPr="002635B3" w:rsidRDefault="007F6760" w:rsidP="00F365F3">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784" w:type="pct"/>
            <w:shd w:val="clear" w:color="auto" w:fill="FFFFFF"/>
            <w:vAlign w:val="center"/>
          </w:tcPr>
          <w:p w14:paraId="6EEE07F7" w14:textId="77777777" w:rsidR="007F6760" w:rsidRPr="002635B3" w:rsidRDefault="007F6760" w:rsidP="00F365F3">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7F6760" w:rsidRPr="00C77655" w14:paraId="70F1027B" w14:textId="77777777" w:rsidTr="00252780">
        <w:trPr>
          <w:trHeight w:val="75"/>
        </w:trPr>
        <w:tc>
          <w:tcPr>
            <w:tcW w:w="1360" w:type="pct"/>
            <w:shd w:val="clear" w:color="auto" w:fill="FFFFFF"/>
          </w:tcPr>
          <w:p w14:paraId="763554A2" w14:textId="445D0C12" w:rsidR="007F6760" w:rsidRPr="002635B3" w:rsidRDefault="007F6760" w:rsidP="00F365F3">
            <w:pPr>
              <w:spacing w:before="60" w:after="60"/>
              <w:rPr>
                <w:rFonts w:eastAsia="Calibri"/>
                <w:b/>
                <w:sz w:val="18"/>
                <w:szCs w:val="18"/>
                <w:lang w:val="en-US" w:eastAsia="en-GB"/>
              </w:rPr>
            </w:pPr>
            <w:r w:rsidRPr="002635B3">
              <w:rPr>
                <w:rFonts w:eastAsia="Calibri"/>
                <w:b/>
                <w:sz w:val="18"/>
                <w:szCs w:val="18"/>
                <w:lang w:val="en-US" w:eastAsia="en-GB"/>
              </w:rPr>
              <w:t>EU fish farm</w:t>
            </w:r>
          </w:p>
        </w:tc>
        <w:tc>
          <w:tcPr>
            <w:tcW w:w="885" w:type="pct"/>
            <w:shd w:val="clear" w:color="auto" w:fill="FFFFFF"/>
            <w:vAlign w:val="center"/>
          </w:tcPr>
          <w:p w14:paraId="76FCCBE0" w14:textId="78B94688" w:rsidR="007F6760" w:rsidRPr="002635B3" w:rsidRDefault="007F6760" w:rsidP="00F365F3">
            <w:pPr>
              <w:pStyle w:val="Ingenmellomrom"/>
              <w:jc w:val="center"/>
              <w:rPr>
                <w:rFonts w:ascii="Verdana" w:hAnsi="Verdana"/>
                <w:sz w:val="18"/>
                <w:szCs w:val="18"/>
                <w:lang w:eastAsia="en-GB"/>
              </w:rPr>
            </w:pPr>
            <w:r w:rsidRPr="002635B3">
              <w:rPr>
                <w:rFonts w:ascii="Verdana" w:hAnsi="Verdana"/>
                <w:sz w:val="18"/>
                <w:szCs w:val="18"/>
                <w:lang w:eastAsia="en-GB"/>
              </w:rPr>
              <w:t>1.2</w:t>
            </w:r>
          </w:p>
        </w:tc>
        <w:tc>
          <w:tcPr>
            <w:tcW w:w="985" w:type="pct"/>
            <w:shd w:val="clear" w:color="auto" w:fill="FFFFFF"/>
            <w:vAlign w:val="center"/>
          </w:tcPr>
          <w:p w14:paraId="5B26487C" w14:textId="67465E22" w:rsidR="007F6760" w:rsidRPr="002635B3" w:rsidRDefault="007F6760" w:rsidP="00F365F3">
            <w:pPr>
              <w:pStyle w:val="Ingenmellomrom"/>
              <w:jc w:val="center"/>
              <w:rPr>
                <w:rFonts w:ascii="Verdana" w:hAnsi="Verdana"/>
                <w:b/>
                <w:sz w:val="18"/>
                <w:szCs w:val="18"/>
                <w:lang w:eastAsia="en-GB"/>
              </w:rPr>
            </w:pPr>
            <w:r w:rsidRPr="002635B3">
              <w:rPr>
                <w:rFonts w:ascii="Verdana" w:hAnsi="Verdana"/>
                <w:b/>
                <w:sz w:val="18"/>
                <w:szCs w:val="18"/>
                <w:lang w:eastAsia="en-GB"/>
              </w:rPr>
              <w:t>1.0</w:t>
            </w:r>
          </w:p>
        </w:tc>
        <w:tc>
          <w:tcPr>
            <w:tcW w:w="986" w:type="pct"/>
            <w:shd w:val="clear" w:color="auto" w:fill="FFFFFF"/>
            <w:vAlign w:val="center"/>
          </w:tcPr>
          <w:p w14:paraId="66B79D7A" w14:textId="584D6EFB" w:rsidR="007F6760" w:rsidRPr="002635B3" w:rsidRDefault="0014100E" w:rsidP="00F365F3">
            <w:pPr>
              <w:pStyle w:val="Ingenmellomrom"/>
              <w:jc w:val="center"/>
              <w:rPr>
                <w:rFonts w:ascii="Verdana" w:hAnsi="Verdana"/>
                <w:sz w:val="18"/>
                <w:szCs w:val="18"/>
                <w:lang w:eastAsia="en-GB"/>
              </w:rPr>
            </w:pPr>
            <w:r w:rsidRPr="002635B3">
              <w:rPr>
                <w:rFonts w:ascii="Verdana" w:hAnsi="Verdana"/>
                <w:sz w:val="18"/>
                <w:szCs w:val="18"/>
                <w:lang w:eastAsia="en-GB"/>
              </w:rPr>
              <w:t>2</w:t>
            </w:r>
            <w:r w:rsidR="00043F50" w:rsidRPr="002635B3">
              <w:rPr>
                <w:rFonts w:ascii="Verdana" w:hAnsi="Verdana"/>
                <w:sz w:val="18"/>
                <w:szCs w:val="18"/>
                <w:lang w:eastAsia="en-GB"/>
              </w:rPr>
              <w:t>9</w:t>
            </w:r>
          </w:p>
        </w:tc>
        <w:tc>
          <w:tcPr>
            <w:tcW w:w="784" w:type="pct"/>
            <w:shd w:val="clear" w:color="auto" w:fill="FFFFFF"/>
            <w:vAlign w:val="center"/>
          </w:tcPr>
          <w:p w14:paraId="2D2148C2" w14:textId="434C96ED" w:rsidR="007F6760" w:rsidRPr="002635B3" w:rsidRDefault="007F6760" w:rsidP="00F365F3">
            <w:pPr>
              <w:pStyle w:val="Ingenmellomrom"/>
              <w:jc w:val="center"/>
              <w:rPr>
                <w:rFonts w:ascii="Verdana" w:hAnsi="Verdana"/>
                <w:sz w:val="18"/>
                <w:szCs w:val="18"/>
                <w:lang w:eastAsia="en-GB"/>
              </w:rPr>
            </w:pPr>
            <w:r w:rsidRPr="002635B3">
              <w:rPr>
                <w:rFonts w:ascii="Verdana" w:hAnsi="Verdana"/>
                <w:sz w:val="18"/>
                <w:szCs w:val="18"/>
                <w:lang w:eastAsia="en-GB"/>
              </w:rPr>
              <w:t>0.</w:t>
            </w:r>
            <w:r w:rsidR="00043F50" w:rsidRPr="002635B3">
              <w:rPr>
                <w:rFonts w:ascii="Verdana" w:hAnsi="Verdana"/>
                <w:sz w:val="18"/>
                <w:szCs w:val="18"/>
                <w:lang w:eastAsia="en-GB"/>
              </w:rPr>
              <w:t>3</w:t>
            </w:r>
          </w:p>
        </w:tc>
      </w:tr>
    </w:tbl>
    <w:p w14:paraId="30760D91" w14:textId="77777777" w:rsidR="00BF3096" w:rsidRPr="002635B3" w:rsidRDefault="00BF3096" w:rsidP="00BF3096">
      <w:pPr>
        <w:rPr>
          <w:sz w:val="18"/>
          <w:szCs w:val="18"/>
          <w:lang w:val="en-US"/>
        </w:rPr>
      </w:pPr>
      <w:r w:rsidRPr="002635B3">
        <w:rPr>
          <w:sz w:val="18"/>
          <w:szCs w:val="18"/>
          <w:vertAlign w:val="superscript"/>
          <w:lang w:val="en-US"/>
        </w:rPr>
        <w:t>1</w:t>
      </w:r>
      <w:r w:rsidRPr="002635B3">
        <w:rPr>
          <w:sz w:val="18"/>
          <w:szCs w:val="18"/>
          <w:lang w:val="en-US"/>
        </w:rPr>
        <w:t xml:space="preserve"> PEC/PNEC ratios above 1 (values in </w:t>
      </w:r>
      <w:r w:rsidRPr="002635B3">
        <w:rPr>
          <w:b/>
          <w:sz w:val="18"/>
          <w:szCs w:val="18"/>
          <w:lang w:val="en-US"/>
        </w:rPr>
        <w:t>bold</w:t>
      </w:r>
      <w:r w:rsidRPr="002635B3">
        <w:rPr>
          <w:sz w:val="18"/>
          <w:szCs w:val="18"/>
          <w:lang w:val="en-US"/>
        </w:rPr>
        <w:t>) indicate unacceptable environmental risks.</w:t>
      </w:r>
    </w:p>
    <w:p w14:paraId="61EF4998" w14:textId="6CBBC8FA" w:rsidR="007F6760" w:rsidRPr="002635B3" w:rsidRDefault="007F6760" w:rsidP="00BA26A9">
      <w:pPr>
        <w:rPr>
          <w:lang w:val="en-US"/>
        </w:rPr>
      </w:pPr>
    </w:p>
    <w:p w14:paraId="1966B202" w14:textId="13C7ABEE" w:rsidR="00BF3096" w:rsidRPr="002635B3" w:rsidRDefault="00BF3096" w:rsidP="00BA26A9">
      <w:pPr>
        <w:rPr>
          <w:lang w:val="en-US"/>
        </w:rPr>
      </w:pPr>
    </w:p>
    <w:tbl>
      <w:tblPr>
        <w:tblW w:w="47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1557"/>
        <w:gridCol w:w="1732"/>
        <w:gridCol w:w="1734"/>
        <w:gridCol w:w="1379"/>
      </w:tblGrid>
      <w:tr w:rsidR="00BF3096" w:rsidRPr="00C77655" w14:paraId="62D119CF" w14:textId="77777777" w:rsidTr="00F365F3">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6CEBBE5E" w14:textId="77777777" w:rsidR="00BF3096" w:rsidRPr="002635B3" w:rsidRDefault="00BF3096"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Standard</w:t>
            </w:r>
          </w:p>
          <w:p w14:paraId="2AF2FF35" w14:textId="77777777" w:rsidR="00BF3096" w:rsidRPr="002635B3" w:rsidRDefault="00BF3096"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47354CD3" w14:textId="77777777" w:rsidR="00BF3096" w:rsidRPr="002635B3" w:rsidRDefault="00BF3096"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lastRenderedPageBreak/>
              <w:t>(with background concentration for Cu)</w:t>
            </w:r>
          </w:p>
        </w:tc>
      </w:tr>
      <w:tr w:rsidR="00BF3096" w:rsidRPr="00C77655" w14:paraId="76E5FBF3" w14:textId="77777777" w:rsidTr="0014100E">
        <w:trPr>
          <w:trHeight w:val="249"/>
        </w:trPr>
        <w:tc>
          <w:tcPr>
            <w:tcW w:w="1360" w:type="pct"/>
            <w:shd w:val="clear" w:color="auto" w:fill="FFFFFF"/>
            <w:vAlign w:val="center"/>
          </w:tcPr>
          <w:p w14:paraId="0AD80E44" w14:textId="77777777" w:rsidR="00BF3096" w:rsidRPr="002635B3" w:rsidRDefault="00BF3096" w:rsidP="00F365F3">
            <w:pPr>
              <w:spacing w:before="60" w:after="60"/>
              <w:jc w:val="center"/>
              <w:rPr>
                <w:rFonts w:eastAsia="Calibri"/>
                <w:b/>
                <w:sz w:val="18"/>
                <w:szCs w:val="18"/>
                <w:lang w:val="en-US" w:eastAsia="en-GB"/>
              </w:rPr>
            </w:pPr>
            <w:r w:rsidRPr="002635B3">
              <w:rPr>
                <w:rFonts w:eastAsia="Calibri"/>
                <w:b/>
                <w:sz w:val="18"/>
                <w:szCs w:val="18"/>
                <w:lang w:val="en-US" w:eastAsia="en-GB"/>
              </w:rPr>
              <w:lastRenderedPageBreak/>
              <w:t>Copper</w:t>
            </w:r>
          </w:p>
          <w:p w14:paraId="1DA8080B" w14:textId="77777777" w:rsidR="00BF3096" w:rsidRPr="002635B3" w:rsidRDefault="00BF3096" w:rsidP="00F365F3">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52495075" w14:textId="77777777" w:rsidR="00BF3096" w:rsidRPr="002635B3" w:rsidRDefault="00BF3096" w:rsidP="00F365F3">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85" w:type="pct"/>
            <w:shd w:val="clear" w:color="auto" w:fill="FFFFFF"/>
            <w:vAlign w:val="center"/>
          </w:tcPr>
          <w:p w14:paraId="61A076C3" w14:textId="77777777" w:rsidR="00BF3096" w:rsidRPr="002635B3" w:rsidRDefault="00BF3096" w:rsidP="00F365F3">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63F90402" w14:textId="77777777" w:rsidR="00BF3096" w:rsidRPr="002635B3" w:rsidRDefault="00BF3096" w:rsidP="00F365F3">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85" w:type="pct"/>
            <w:shd w:val="clear" w:color="auto" w:fill="FFFFFF"/>
            <w:vAlign w:val="center"/>
          </w:tcPr>
          <w:p w14:paraId="631BB384" w14:textId="77777777" w:rsidR="00BF3096" w:rsidRPr="002635B3" w:rsidRDefault="00BF3096" w:rsidP="00F365F3">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86" w:type="pct"/>
            <w:shd w:val="clear" w:color="auto" w:fill="FFFFFF"/>
            <w:vAlign w:val="center"/>
          </w:tcPr>
          <w:p w14:paraId="38C2B348" w14:textId="77777777" w:rsidR="00BF3096" w:rsidRPr="002635B3" w:rsidRDefault="00BF3096" w:rsidP="00F365F3">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2064B351" w14:textId="77777777" w:rsidR="00BF3096" w:rsidRPr="002635B3" w:rsidRDefault="00BF3096" w:rsidP="00F365F3">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784" w:type="pct"/>
            <w:shd w:val="clear" w:color="auto" w:fill="FFFFFF"/>
            <w:vAlign w:val="center"/>
          </w:tcPr>
          <w:p w14:paraId="523FDBF4" w14:textId="77777777" w:rsidR="00BF3096" w:rsidRPr="002635B3" w:rsidRDefault="00BF3096" w:rsidP="00F365F3">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BF3096" w:rsidRPr="00C77655" w14:paraId="103F1583" w14:textId="77777777" w:rsidTr="0014100E">
        <w:trPr>
          <w:trHeight w:val="75"/>
        </w:trPr>
        <w:tc>
          <w:tcPr>
            <w:tcW w:w="1360" w:type="pct"/>
            <w:shd w:val="clear" w:color="auto" w:fill="FFFFFF"/>
          </w:tcPr>
          <w:p w14:paraId="7F59DE1A" w14:textId="33200E0E" w:rsidR="00BF3096" w:rsidRPr="002635B3" w:rsidRDefault="00BF3096" w:rsidP="00F365F3">
            <w:pPr>
              <w:spacing w:before="60" w:after="60"/>
              <w:rPr>
                <w:rFonts w:eastAsia="Calibri"/>
                <w:b/>
                <w:sz w:val="18"/>
                <w:szCs w:val="18"/>
                <w:lang w:val="en-US" w:eastAsia="en-GB"/>
              </w:rPr>
            </w:pPr>
            <w:r w:rsidRPr="002635B3">
              <w:rPr>
                <w:rFonts w:eastAsia="Calibri"/>
                <w:b/>
                <w:sz w:val="18"/>
                <w:szCs w:val="18"/>
                <w:lang w:val="en-US" w:eastAsia="en-GB"/>
              </w:rPr>
              <w:t>EU fish farm</w:t>
            </w:r>
          </w:p>
        </w:tc>
        <w:tc>
          <w:tcPr>
            <w:tcW w:w="885" w:type="pct"/>
            <w:shd w:val="clear" w:color="auto" w:fill="FFFFFF"/>
            <w:vAlign w:val="center"/>
          </w:tcPr>
          <w:p w14:paraId="35AA7F10" w14:textId="27C6418B" w:rsidR="00BF3096" w:rsidRPr="002635B3" w:rsidRDefault="00BF3096" w:rsidP="00F365F3">
            <w:pPr>
              <w:pStyle w:val="Ingenmellomrom"/>
              <w:jc w:val="center"/>
              <w:rPr>
                <w:rFonts w:ascii="Verdana" w:hAnsi="Verdana"/>
                <w:sz w:val="18"/>
                <w:szCs w:val="18"/>
                <w:lang w:eastAsia="en-GB"/>
              </w:rPr>
            </w:pPr>
            <w:r w:rsidRPr="002635B3">
              <w:rPr>
                <w:rFonts w:ascii="Verdana" w:hAnsi="Verdana"/>
                <w:sz w:val="18"/>
                <w:szCs w:val="18"/>
                <w:lang w:eastAsia="en-GB"/>
              </w:rPr>
              <w:t>1.</w:t>
            </w:r>
            <w:r w:rsidR="00A5371D" w:rsidRPr="002635B3">
              <w:rPr>
                <w:rFonts w:ascii="Verdana" w:hAnsi="Verdana"/>
                <w:sz w:val="18"/>
                <w:szCs w:val="18"/>
                <w:lang w:eastAsia="en-GB"/>
              </w:rPr>
              <w:t>2</w:t>
            </w:r>
          </w:p>
        </w:tc>
        <w:tc>
          <w:tcPr>
            <w:tcW w:w="985" w:type="pct"/>
            <w:shd w:val="clear" w:color="auto" w:fill="FFFFFF"/>
            <w:vAlign w:val="center"/>
          </w:tcPr>
          <w:p w14:paraId="68D946C7" w14:textId="77777777" w:rsidR="00BF3096" w:rsidRPr="002635B3" w:rsidRDefault="00BF3096" w:rsidP="00F365F3">
            <w:pPr>
              <w:pStyle w:val="Ingenmellomrom"/>
              <w:jc w:val="center"/>
              <w:rPr>
                <w:rFonts w:ascii="Verdana" w:hAnsi="Verdana"/>
                <w:sz w:val="18"/>
                <w:szCs w:val="18"/>
                <w:lang w:eastAsia="en-GB"/>
              </w:rPr>
            </w:pPr>
            <w:r w:rsidRPr="002635B3">
              <w:rPr>
                <w:rFonts w:ascii="Verdana" w:hAnsi="Verdana"/>
                <w:sz w:val="18"/>
                <w:szCs w:val="18"/>
                <w:lang w:eastAsia="en-GB"/>
              </w:rPr>
              <w:t>1.0</w:t>
            </w:r>
          </w:p>
        </w:tc>
        <w:tc>
          <w:tcPr>
            <w:tcW w:w="986" w:type="pct"/>
            <w:shd w:val="clear" w:color="auto" w:fill="FFFFFF"/>
            <w:vAlign w:val="center"/>
          </w:tcPr>
          <w:p w14:paraId="727D2272" w14:textId="5B328DD5" w:rsidR="00BF3096" w:rsidRPr="002635B3" w:rsidRDefault="00BF3096" w:rsidP="00F365F3">
            <w:pPr>
              <w:pStyle w:val="Ingenmellomrom"/>
              <w:jc w:val="center"/>
              <w:rPr>
                <w:rFonts w:ascii="Verdana" w:hAnsi="Verdana"/>
                <w:sz w:val="18"/>
                <w:szCs w:val="18"/>
                <w:lang w:eastAsia="en-GB"/>
              </w:rPr>
            </w:pPr>
            <w:r w:rsidRPr="002635B3">
              <w:rPr>
                <w:rFonts w:ascii="Verdana" w:hAnsi="Verdana"/>
                <w:sz w:val="18"/>
                <w:szCs w:val="18"/>
                <w:lang w:eastAsia="en-GB"/>
              </w:rPr>
              <w:t>25</w:t>
            </w:r>
          </w:p>
        </w:tc>
        <w:tc>
          <w:tcPr>
            <w:tcW w:w="784" w:type="pct"/>
            <w:shd w:val="clear" w:color="auto" w:fill="FFFFFF"/>
            <w:vAlign w:val="center"/>
          </w:tcPr>
          <w:p w14:paraId="459F6DAB" w14:textId="399452A7" w:rsidR="00BF3096" w:rsidRPr="002635B3" w:rsidRDefault="00BF3096" w:rsidP="00F365F3">
            <w:pPr>
              <w:pStyle w:val="Ingenmellomrom"/>
              <w:jc w:val="center"/>
              <w:rPr>
                <w:rFonts w:ascii="Verdana" w:hAnsi="Verdana"/>
                <w:sz w:val="18"/>
                <w:szCs w:val="18"/>
                <w:lang w:eastAsia="en-GB"/>
              </w:rPr>
            </w:pPr>
            <w:r w:rsidRPr="002635B3">
              <w:rPr>
                <w:rFonts w:ascii="Verdana" w:hAnsi="Verdana"/>
                <w:sz w:val="18"/>
                <w:szCs w:val="18"/>
                <w:lang w:eastAsia="en-GB"/>
              </w:rPr>
              <w:t>0.</w:t>
            </w:r>
            <w:r w:rsidR="00A5371D" w:rsidRPr="002635B3">
              <w:rPr>
                <w:rFonts w:ascii="Verdana" w:hAnsi="Verdana"/>
                <w:sz w:val="18"/>
                <w:szCs w:val="18"/>
                <w:lang w:eastAsia="en-GB"/>
              </w:rPr>
              <w:t>3</w:t>
            </w:r>
          </w:p>
        </w:tc>
      </w:tr>
    </w:tbl>
    <w:p w14:paraId="0F905E15" w14:textId="77777777" w:rsidR="00BF3096" w:rsidRPr="002635B3" w:rsidRDefault="00BF3096" w:rsidP="00BF3096">
      <w:pPr>
        <w:rPr>
          <w:sz w:val="18"/>
          <w:szCs w:val="18"/>
          <w:lang w:val="en-US"/>
        </w:rPr>
      </w:pPr>
      <w:r w:rsidRPr="002635B3">
        <w:rPr>
          <w:sz w:val="18"/>
          <w:szCs w:val="18"/>
          <w:vertAlign w:val="superscript"/>
          <w:lang w:val="en-US"/>
        </w:rPr>
        <w:t>1</w:t>
      </w:r>
      <w:r w:rsidRPr="002635B3">
        <w:rPr>
          <w:sz w:val="18"/>
          <w:szCs w:val="18"/>
          <w:lang w:val="en-US"/>
        </w:rPr>
        <w:t xml:space="preserve"> PEC/PNEC ratios above 1 (values in </w:t>
      </w:r>
      <w:r w:rsidRPr="002635B3">
        <w:rPr>
          <w:b/>
          <w:sz w:val="18"/>
          <w:szCs w:val="18"/>
          <w:lang w:val="en-US"/>
        </w:rPr>
        <w:t>bold</w:t>
      </w:r>
      <w:r w:rsidRPr="002635B3">
        <w:rPr>
          <w:sz w:val="18"/>
          <w:szCs w:val="18"/>
          <w:lang w:val="en-US"/>
        </w:rPr>
        <w:t>) indicate unacceptable environmental risks.</w:t>
      </w:r>
    </w:p>
    <w:p w14:paraId="3AC36348" w14:textId="502541F8" w:rsidR="00BF3096" w:rsidRPr="002635B3" w:rsidRDefault="00BF3096" w:rsidP="00BA26A9">
      <w:pPr>
        <w:rPr>
          <w:lang w:val="en-US"/>
        </w:rPr>
      </w:pPr>
    </w:p>
    <w:p w14:paraId="4060A774" w14:textId="3758BDE7" w:rsidR="00A47F5C" w:rsidRPr="002635B3" w:rsidRDefault="006A4F39" w:rsidP="006A4F39">
      <w:pPr>
        <w:jc w:val="center"/>
        <w:rPr>
          <w:rFonts w:eastAsia="Calibri"/>
          <w:b/>
          <w:i/>
          <w:sz w:val="22"/>
          <w:szCs w:val="22"/>
          <w:lang w:val="en-US" w:eastAsia="en-US"/>
        </w:rPr>
      </w:pPr>
      <w:r w:rsidRPr="002635B3">
        <w:rPr>
          <w:rFonts w:eastAsia="Calibri"/>
          <w:b/>
          <w:i/>
          <w:sz w:val="22"/>
          <w:szCs w:val="22"/>
          <w:lang w:val="en-US" w:eastAsia="en-US"/>
        </w:rPr>
        <w:t>SPC 2</w:t>
      </w:r>
    </w:p>
    <w:p w14:paraId="627A2121" w14:textId="77777777" w:rsidR="006A4F39" w:rsidRPr="002635B3" w:rsidRDefault="006A4F39" w:rsidP="006A4F39">
      <w:pPr>
        <w:jc w:val="center"/>
        <w:rPr>
          <w:lang w:val="en-US"/>
        </w:rPr>
      </w:pPr>
    </w:p>
    <w:tbl>
      <w:tblPr>
        <w:tblW w:w="47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1557"/>
        <w:gridCol w:w="1732"/>
        <w:gridCol w:w="1734"/>
        <w:gridCol w:w="1379"/>
      </w:tblGrid>
      <w:tr w:rsidR="00A47F5C" w:rsidRPr="00C77655" w14:paraId="0AAE49C9" w14:textId="77777777" w:rsidTr="00F365F3">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1ED702BD" w14:textId="0DB759EA" w:rsidR="00A47F5C" w:rsidRPr="002635B3" w:rsidRDefault="00A47F5C"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AquaNet North Sea CCT 100 Plus</w:t>
            </w:r>
          </w:p>
          <w:p w14:paraId="3990CD8C" w14:textId="77777777" w:rsidR="00A47F5C" w:rsidRPr="002635B3" w:rsidRDefault="00A47F5C"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032A593E" w14:textId="77777777" w:rsidR="00A47F5C" w:rsidRPr="002635B3" w:rsidRDefault="00A47F5C" w:rsidP="00F365F3">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 background concentration for Cu)</w:t>
            </w:r>
          </w:p>
        </w:tc>
      </w:tr>
      <w:tr w:rsidR="00A47F5C" w:rsidRPr="00C77655" w14:paraId="51798850" w14:textId="77777777" w:rsidTr="00A47F5C">
        <w:trPr>
          <w:trHeight w:val="249"/>
        </w:trPr>
        <w:tc>
          <w:tcPr>
            <w:tcW w:w="1360" w:type="pct"/>
            <w:shd w:val="clear" w:color="auto" w:fill="FFFFFF"/>
            <w:vAlign w:val="center"/>
          </w:tcPr>
          <w:p w14:paraId="5B516894" w14:textId="77777777" w:rsidR="00A47F5C" w:rsidRPr="002635B3" w:rsidRDefault="00A47F5C" w:rsidP="00F365F3">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5D25EE50" w14:textId="77777777" w:rsidR="00A47F5C" w:rsidRPr="002635B3" w:rsidRDefault="00A47F5C" w:rsidP="00F365F3">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13346DF3" w14:textId="77777777" w:rsidR="00A47F5C" w:rsidRPr="002635B3" w:rsidRDefault="00A47F5C" w:rsidP="00F365F3">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85" w:type="pct"/>
            <w:shd w:val="clear" w:color="auto" w:fill="FFFFFF"/>
            <w:vAlign w:val="center"/>
          </w:tcPr>
          <w:p w14:paraId="5D6AB28E" w14:textId="77777777" w:rsidR="00A47F5C" w:rsidRPr="002635B3" w:rsidRDefault="00A47F5C" w:rsidP="00F365F3">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6150E307" w14:textId="77777777" w:rsidR="00A47F5C" w:rsidRPr="002635B3" w:rsidRDefault="00A47F5C" w:rsidP="00F365F3">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85" w:type="pct"/>
            <w:shd w:val="clear" w:color="auto" w:fill="FFFFFF"/>
            <w:vAlign w:val="center"/>
          </w:tcPr>
          <w:p w14:paraId="77225D87" w14:textId="77777777" w:rsidR="00A47F5C" w:rsidRPr="002635B3" w:rsidRDefault="00A47F5C" w:rsidP="00F365F3">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86" w:type="pct"/>
            <w:shd w:val="clear" w:color="auto" w:fill="FFFFFF"/>
            <w:vAlign w:val="center"/>
          </w:tcPr>
          <w:p w14:paraId="7C6B0A03" w14:textId="77777777" w:rsidR="00A47F5C" w:rsidRPr="002635B3" w:rsidRDefault="00A47F5C" w:rsidP="00F365F3">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316C0C9A" w14:textId="77777777" w:rsidR="00A47F5C" w:rsidRPr="002635B3" w:rsidRDefault="00A47F5C" w:rsidP="00F365F3">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784" w:type="pct"/>
            <w:shd w:val="clear" w:color="auto" w:fill="FFFFFF"/>
            <w:vAlign w:val="center"/>
          </w:tcPr>
          <w:p w14:paraId="192C3EFF" w14:textId="77777777" w:rsidR="00A47F5C" w:rsidRPr="002635B3" w:rsidRDefault="00A47F5C" w:rsidP="00F365F3">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6A4F39" w:rsidRPr="00C77655" w14:paraId="7205FCF7" w14:textId="77777777" w:rsidTr="00A47F5C">
        <w:trPr>
          <w:trHeight w:val="75"/>
        </w:trPr>
        <w:tc>
          <w:tcPr>
            <w:tcW w:w="1360" w:type="pct"/>
            <w:shd w:val="clear" w:color="auto" w:fill="FFFFFF"/>
          </w:tcPr>
          <w:p w14:paraId="3E6F506F" w14:textId="7CE909EC" w:rsidR="006A4F39" w:rsidRPr="002635B3" w:rsidRDefault="006A4F39" w:rsidP="006A4F39">
            <w:pPr>
              <w:spacing w:before="60" w:after="60"/>
              <w:rPr>
                <w:rFonts w:eastAsia="Calibri"/>
                <w:b/>
                <w:sz w:val="18"/>
                <w:szCs w:val="18"/>
                <w:lang w:val="en-US" w:eastAsia="en-GB"/>
              </w:rPr>
            </w:pPr>
            <w:r w:rsidRPr="002635B3">
              <w:rPr>
                <w:rFonts w:eastAsia="Calibri"/>
                <w:b/>
                <w:sz w:val="18"/>
                <w:szCs w:val="18"/>
                <w:lang w:val="en-US" w:eastAsia="en-GB"/>
              </w:rPr>
              <w:t>EU fish farm</w:t>
            </w:r>
          </w:p>
        </w:tc>
        <w:tc>
          <w:tcPr>
            <w:tcW w:w="885" w:type="pct"/>
            <w:shd w:val="clear" w:color="auto" w:fill="FFFFFF"/>
            <w:vAlign w:val="center"/>
          </w:tcPr>
          <w:p w14:paraId="4F6D9754" w14:textId="56CA776A" w:rsidR="006A4F39" w:rsidRPr="002635B3" w:rsidRDefault="006A4F39" w:rsidP="006A4F39">
            <w:pPr>
              <w:pStyle w:val="Ingenmellomrom"/>
              <w:jc w:val="center"/>
              <w:rPr>
                <w:rFonts w:ascii="Verdana" w:hAnsi="Verdana"/>
                <w:sz w:val="18"/>
                <w:szCs w:val="18"/>
                <w:lang w:eastAsia="en-GB"/>
              </w:rPr>
            </w:pPr>
            <w:r w:rsidRPr="002635B3">
              <w:rPr>
                <w:rFonts w:ascii="Verdana" w:hAnsi="Verdana"/>
                <w:sz w:val="18"/>
                <w:szCs w:val="18"/>
                <w:lang w:eastAsia="en-GB"/>
              </w:rPr>
              <w:t>1.</w:t>
            </w:r>
            <w:r w:rsidR="00A5371D" w:rsidRPr="002635B3">
              <w:rPr>
                <w:rFonts w:ascii="Verdana" w:hAnsi="Verdana"/>
                <w:sz w:val="18"/>
                <w:szCs w:val="18"/>
                <w:lang w:eastAsia="en-GB"/>
              </w:rPr>
              <w:t>2</w:t>
            </w:r>
          </w:p>
        </w:tc>
        <w:tc>
          <w:tcPr>
            <w:tcW w:w="985" w:type="pct"/>
            <w:shd w:val="clear" w:color="auto" w:fill="FFFFFF"/>
            <w:vAlign w:val="center"/>
          </w:tcPr>
          <w:p w14:paraId="3A5345A9" w14:textId="7F3F34FB" w:rsidR="006A4F39" w:rsidRPr="002635B3" w:rsidRDefault="006A4F39" w:rsidP="006A4F39">
            <w:pPr>
              <w:pStyle w:val="Ingenmellomrom"/>
              <w:jc w:val="center"/>
              <w:rPr>
                <w:rFonts w:ascii="Verdana" w:hAnsi="Verdana"/>
                <w:b/>
                <w:sz w:val="18"/>
                <w:szCs w:val="18"/>
                <w:lang w:eastAsia="en-GB"/>
              </w:rPr>
            </w:pPr>
            <w:r w:rsidRPr="002635B3">
              <w:rPr>
                <w:rFonts w:ascii="Verdana" w:hAnsi="Verdana"/>
                <w:sz w:val="18"/>
                <w:szCs w:val="18"/>
                <w:lang w:eastAsia="en-GB"/>
              </w:rPr>
              <w:t>1.0</w:t>
            </w:r>
          </w:p>
        </w:tc>
        <w:tc>
          <w:tcPr>
            <w:tcW w:w="986" w:type="pct"/>
            <w:shd w:val="clear" w:color="auto" w:fill="FFFFFF"/>
            <w:vAlign w:val="center"/>
          </w:tcPr>
          <w:p w14:paraId="27A43D90" w14:textId="3053FB78" w:rsidR="006A4F39" w:rsidRPr="002635B3" w:rsidRDefault="006A4F39" w:rsidP="006A4F39">
            <w:pPr>
              <w:pStyle w:val="Ingenmellomrom"/>
              <w:jc w:val="center"/>
              <w:rPr>
                <w:rFonts w:ascii="Verdana" w:hAnsi="Verdana"/>
                <w:sz w:val="18"/>
                <w:szCs w:val="18"/>
                <w:lang w:eastAsia="en-GB"/>
              </w:rPr>
            </w:pPr>
            <w:r w:rsidRPr="002635B3">
              <w:rPr>
                <w:rFonts w:ascii="Verdana" w:hAnsi="Verdana"/>
                <w:sz w:val="18"/>
                <w:szCs w:val="18"/>
                <w:lang w:eastAsia="en-GB"/>
              </w:rPr>
              <w:t>24.0</w:t>
            </w:r>
          </w:p>
        </w:tc>
        <w:tc>
          <w:tcPr>
            <w:tcW w:w="784" w:type="pct"/>
            <w:shd w:val="clear" w:color="auto" w:fill="FFFFFF"/>
            <w:vAlign w:val="center"/>
          </w:tcPr>
          <w:p w14:paraId="62DA76A1" w14:textId="20E2FBE5" w:rsidR="006A4F39" w:rsidRPr="002635B3" w:rsidRDefault="006A4F39" w:rsidP="006A4F39">
            <w:pPr>
              <w:pStyle w:val="Ingenmellomrom"/>
              <w:jc w:val="center"/>
              <w:rPr>
                <w:rFonts w:ascii="Verdana" w:hAnsi="Verdana"/>
                <w:sz w:val="18"/>
                <w:szCs w:val="18"/>
                <w:lang w:eastAsia="en-GB"/>
              </w:rPr>
            </w:pPr>
            <w:r w:rsidRPr="002635B3">
              <w:rPr>
                <w:rFonts w:ascii="Verdana" w:hAnsi="Verdana"/>
                <w:sz w:val="18"/>
                <w:szCs w:val="18"/>
                <w:lang w:eastAsia="en-GB"/>
              </w:rPr>
              <w:t>0.2</w:t>
            </w:r>
          </w:p>
        </w:tc>
      </w:tr>
    </w:tbl>
    <w:p w14:paraId="2089CBF1" w14:textId="77777777" w:rsidR="00A86D24" w:rsidRPr="002635B3" w:rsidRDefault="00A86D24" w:rsidP="00A86D24">
      <w:pPr>
        <w:rPr>
          <w:sz w:val="18"/>
          <w:szCs w:val="18"/>
          <w:lang w:val="en-US"/>
        </w:rPr>
      </w:pPr>
      <w:r w:rsidRPr="002635B3">
        <w:rPr>
          <w:sz w:val="18"/>
          <w:szCs w:val="18"/>
          <w:vertAlign w:val="superscript"/>
          <w:lang w:val="en-US"/>
        </w:rPr>
        <w:t>1</w:t>
      </w:r>
      <w:r w:rsidRPr="002635B3">
        <w:rPr>
          <w:sz w:val="18"/>
          <w:szCs w:val="18"/>
          <w:lang w:val="en-US"/>
        </w:rPr>
        <w:t xml:space="preserve"> PEC/PNEC ratios above 1 (values in </w:t>
      </w:r>
      <w:r w:rsidRPr="002635B3">
        <w:rPr>
          <w:b/>
          <w:sz w:val="18"/>
          <w:szCs w:val="18"/>
          <w:lang w:val="en-US"/>
        </w:rPr>
        <w:t>bold</w:t>
      </w:r>
      <w:r w:rsidRPr="002635B3">
        <w:rPr>
          <w:sz w:val="18"/>
          <w:szCs w:val="18"/>
          <w:lang w:val="en-US"/>
        </w:rPr>
        <w:t>) indicate unacceptable environmental risks.</w:t>
      </w:r>
    </w:p>
    <w:p w14:paraId="32BAB9FF" w14:textId="407E2AF4" w:rsidR="00BF3096" w:rsidRPr="002635B3" w:rsidRDefault="00BF3096" w:rsidP="00BA26A9">
      <w:pPr>
        <w:rPr>
          <w:lang w:val="en-US"/>
        </w:rPr>
      </w:pPr>
    </w:p>
    <w:p w14:paraId="434298C6" w14:textId="2D3B5C75" w:rsidR="00BF3096" w:rsidRPr="002635B3" w:rsidRDefault="006A4F39" w:rsidP="006A4F39">
      <w:pPr>
        <w:jc w:val="center"/>
        <w:rPr>
          <w:lang w:val="en-US"/>
        </w:rPr>
      </w:pPr>
      <w:r w:rsidRPr="002635B3">
        <w:rPr>
          <w:rFonts w:eastAsia="Calibri"/>
          <w:b/>
          <w:i/>
          <w:sz w:val="22"/>
          <w:szCs w:val="22"/>
          <w:lang w:val="en-US" w:eastAsia="en-US"/>
        </w:rPr>
        <w:t>SPC 3</w:t>
      </w:r>
    </w:p>
    <w:p w14:paraId="21F583BF" w14:textId="77777777" w:rsidR="00BA26A9" w:rsidRPr="002635B3" w:rsidRDefault="00BA26A9" w:rsidP="00BA26A9">
      <w:pPr>
        <w:rPr>
          <w:lang w:val="en-US"/>
        </w:rPr>
      </w:pP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1568"/>
        <w:gridCol w:w="1745"/>
        <w:gridCol w:w="1746"/>
        <w:gridCol w:w="1379"/>
      </w:tblGrid>
      <w:tr w:rsidR="00BA26A9" w:rsidRPr="00C77655" w14:paraId="524006C2" w14:textId="77777777" w:rsidTr="008F387E">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62CBF074" w14:textId="2A7074E9" w:rsidR="00BA26A9" w:rsidRPr="002635B3" w:rsidRDefault="00BA26A9" w:rsidP="00AF3C0E">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 xml:space="preserve">AquaNet North Sea </w:t>
            </w:r>
            <w:r w:rsidR="005654C4" w:rsidRPr="002635B3">
              <w:rPr>
                <w:rFonts w:eastAsia="Calibri"/>
                <w:b/>
                <w:sz w:val="18"/>
                <w:szCs w:val="18"/>
                <w:lang w:val="en-US" w:eastAsia="en-GB"/>
              </w:rPr>
              <w:t>C50</w:t>
            </w:r>
          </w:p>
          <w:p w14:paraId="44D48994" w14:textId="77777777" w:rsidR="00BA26A9" w:rsidRPr="002635B3" w:rsidRDefault="00BA26A9" w:rsidP="00AF3C0E">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Average PEC values calculated by MAMPEC v3.1</w:t>
            </w:r>
          </w:p>
          <w:p w14:paraId="28AEBAC6" w14:textId="77777777" w:rsidR="00BA26A9" w:rsidRPr="002635B3" w:rsidRDefault="00BA26A9" w:rsidP="00AF3C0E">
            <w:pPr>
              <w:autoSpaceDE w:val="0"/>
              <w:autoSpaceDN w:val="0"/>
              <w:adjustRightInd w:val="0"/>
              <w:spacing w:before="60" w:after="60" w:line="260" w:lineRule="atLeast"/>
              <w:jc w:val="center"/>
              <w:rPr>
                <w:rFonts w:eastAsia="Calibri"/>
                <w:b/>
                <w:sz w:val="18"/>
                <w:szCs w:val="18"/>
                <w:lang w:val="en-US" w:eastAsia="en-GB"/>
              </w:rPr>
            </w:pPr>
            <w:r w:rsidRPr="002635B3">
              <w:rPr>
                <w:rFonts w:eastAsia="Calibri"/>
                <w:b/>
                <w:sz w:val="18"/>
                <w:szCs w:val="18"/>
                <w:lang w:val="en-US" w:eastAsia="en-GB"/>
              </w:rPr>
              <w:t>(with background concentration for Cu)</w:t>
            </w:r>
          </w:p>
        </w:tc>
      </w:tr>
      <w:tr w:rsidR="00BA26A9" w:rsidRPr="00C77655" w14:paraId="19235F6F" w14:textId="77777777" w:rsidTr="006A4F39">
        <w:trPr>
          <w:trHeight w:val="249"/>
        </w:trPr>
        <w:tc>
          <w:tcPr>
            <w:tcW w:w="1358" w:type="pct"/>
            <w:shd w:val="clear" w:color="auto" w:fill="FFFFFF"/>
            <w:vAlign w:val="center"/>
          </w:tcPr>
          <w:p w14:paraId="7D502F98" w14:textId="77777777" w:rsidR="00BA26A9" w:rsidRPr="002635B3" w:rsidRDefault="00BA26A9" w:rsidP="00AF3C0E">
            <w:pPr>
              <w:spacing w:before="60" w:after="60"/>
              <w:jc w:val="center"/>
              <w:rPr>
                <w:rFonts w:eastAsia="Calibri"/>
                <w:b/>
                <w:sz w:val="18"/>
                <w:szCs w:val="18"/>
                <w:lang w:val="en-US" w:eastAsia="en-GB"/>
              </w:rPr>
            </w:pPr>
            <w:r w:rsidRPr="002635B3">
              <w:rPr>
                <w:rFonts w:eastAsia="Calibri"/>
                <w:b/>
                <w:sz w:val="18"/>
                <w:szCs w:val="18"/>
                <w:lang w:val="en-US" w:eastAsia="en-GB"/>
              </w:rPr>
              <w:t>Copper</w:t>
            </w:r>
          </w:p>
          <w:p w14:paraId="083EC25F" w14:textId="77777777" w:rsidR="00BA26A9" w:rsidRPr="002635B3" w:rsidRDefault="00BA26A9" w:rsidP="00AF3C0E">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 xml:space="preserve">surrounding waters </w:t>
            </w:r>
            <w:r w:rsidRPr="002635B3">
              <w:rPr>
                <w:rFonts w:eastAsia="Calibri"/>
                <w:sz w:val="18"/>
                <w:szCs w:val="18"/>
                <w:lang w:val="en-US" w:eastAsia="en-GB"/>
              </w:rPr>
              <w:t>= 1.15 µg/L</w:t>
            </w:r>
          </w:p>
          <w:p w14:paraId="6AB37C91" w14:textId="77777777" w:rsidR="00BA26A9" w:rsidRPr="002635B3" w:rsidRDefault="00BA26A9" w:rsidP="00AF3C0E">
            <w:pPr>
              <w:spacing w:before="60" w:after="60"/>
              <w:jc w:val="center"/>
              <w:rPr>
                <w:rFonts w:eastAsia="Calibri"/>
                <w:sz w:val="18"/>
                <w:szCs w:val="18"/>
                <w:lang w:val="en-US" w:eastAsia="en-GB"/>
              </w:rPr>
            </w:pPr>
            <w:r w:rsidRPr="002635B3">
              <w:rPr>
                <w:rFonts w:eastAsia="Calibri"/>
                <w:sz w:val="18"/>
                <w:szCs w:val="18"/>
                <w:lang w:val="en-US" w:eastAsia="en-GB"/>
              </w:rPr>
              <w:t>PNEC</w:t>
            </w:r>
            <w:r w:rsidRPr="002635B3">
              <w:rPr>
                <w:rFonts w:eastAsia="Calibri"/>
                <w:sz w:val="18"/>
                <w:szCs w:val="18"/>
                <w:vertAlign w:val="subscript"/>
                <w:lang w:val="en-US" w:eastAsia="en-GB"/>
              </w:rPr>
              <w:t>sed</w:t>
            </w:r>
            <w:r w:rsidRPr="002635B3">
              <w:rPr>
                <w:rFonts w:eastAsia="Calibri"/>
                <w:sz w:val="18"/>
                <w:szCs w:val="18"/>
                <w:lang w:val="en-US" w:eastAsia="en-GB"/>
              </w:rPr>
              <w:t xml:space="preserve"> = 98.8 µg/g dw</w:t>
            </w:r>
          </w:p>
        </w:tc>
        <w:tc>
          <w:tcPr>
            <w:tcW w:w="887" w:type="pct"/>
            <w:shd w:val="clear" w:color="auto" w:fill="FFFFFF"/>
            <w:vAlign w:val="center"/>
          </w:tcPr>
          <w:p w14:paraId="02BEC083" w14:textId="77777777" w:rsidR="00BA26A9" w:rsidRPr="002635B3" w:rsidRDefault="00BA26A9" w:rsidP="00AF3C0E">
            <w:pPr>
              <w:autoSpaceDE w:val="0"/>
              <w:autoSpaceDN w:val="0"/>
              <w:adjustRightInd w:val="0"/>
              <w:spacing w:before="60" w:after="60" w:line="260" w:lineRule="atLeast"/>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dissolved</w:t>
            </w:r>
          </w:p>
          <w:p w14:paraId="6AEC2267" w14:textId="77777777" w:rsidR="00BA26A9" w:rsidRPr="002635B3" w:rsidRDefault="00BA26A9" w:rsidP="00AF3C0E">
            <w:pPr>
              <w:autoSpaceDE w:val="0"/>
              <w:autoSpaceDN w:val="0"/>
              <w:adjustRightInd w:val="0"/>
              <w:spacing w:before="60" w:after="60" w:line="260" w:lineRule="atLeast"/>
              <w:jc w:val="center"/>
              <w:rPr>
                <w:rFonts w:eastAsia="Calibri"/>
                <w:sz w:val="18"/>
                <w:szCs w:val="18"/>
                <w:lang w:val="en-US" w:eastAsia="en-GB"/>
              </w:rPr>
            </w:pPr>
            <w:r w:rsidRPr="002635B3">
              <w:rPr>
                <w:rFonts w:eastAsia="Calibri"/>
                <w:sz w:val="18"/>
                <w:szCs w:val="18"/>
                <w:lang w:val="en-US" w:eastAsia="en-GB"/>
              </w:rPr>
              <w:t>[µg/L]</w:t>
            </w:r>
          </w:p>
        </w:tc>
        <w:tc>
          <w:tcPr>
            <w:tcW w:w="987" w:type="pct"/>
            <w:shd w:val="clear" w:color="auto" w:fill="FFFFFF"/>
            <w:vAlign w:val="center"/>
          </w:tcPr>
          <w:p w14:paraId="7FF0A7D4" w14:textId="77777777" w:rsidR="00BA26A9" w:rsidRPr="002635B3" w:rsidRDefault="00BA26A9" w:rsidP="00AF3C0E">
            <w:pPr>
              <w:autoSpaceDE w:val="0"/>
              <w:autoSpaceDN w:val="0"/>
              <w:adjustRightInd w:val="0"/>
              <w:spacing w:before="60" w:after="60" w:line="260" w:lineRule="atLeast"/>
              <w:jc w:val="center"/>
              <w:rPr>
                <w:rFonts w:eastAsia="Calibri"/>
                <w:sz w:val="18"/>
                <w:szCs w:val="18"/>
                <w:vertAlign w:val="super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dissolved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water </w:t>
            </w:r>
            <w:r w:rsidRPr="002635B3">
              <w:rPr>
                <w:rFonts w:eastAsia="Calibri"/>
                <w:b/>
                <w:sz w:val="18"/>
                <w:szCs w:val="18"/>
                <w:vertAlign w:val="superscript"/>
                <w:lang w:val="en-US" w:eastAsia="en-GB"/>
              </w:rPr>
              <w:t>1</w:t>
            </w:r>
          </w:p>
        </w:tc>
        <w:tc>
          <w:tcPr>
            <w:tcW w:w="988" w:type="pct"/>
            <w:shd w:val="clear" w:color="auto" w:fill="FFFFFF"/>
            <w:vAlign w:val="center"/>
          </w:tcPr>
          <w:p w14:paraId="4E635BD6" w14:textId="77777777" w:rsidR="00BA26A9" w:rsidRPr="002635B3" w:rsidRDefault="00BA26A9" w:rsidP="00AF3C0E">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54C70944" w14:textId="77777777" w:rsidR="00BA26A9" w:rsidRPr="002635B3" w:rsidRDefault="00BA26A9" w:rsidP="00AF3C0E">
            <w:pPr>
              <w:spacing w:before="60" w:after="60"/>
              <w:jc w:val="center"/>
              <w:rPr>
                <w:rFonts w:eastAsia="Calibri"/>
                <w:sz w:val="18"/>
                <w:szCs w:val="18"/>
                <w:lang w:val="en-US" w:eastAsia="en-GB"/>
              </w:rPr>
            </w:pPr>
            <w:r w:rsidRPr="002635B3">
              <w:rPr>
                <w:rFonts w:eastAsia="Calibri"/>
                <w:sz w:val="18"/>
                <w:szCs w:val="18"/>
                <w:lang w:val="en-US" w:eastAsia="en-GB"/>
              </w:rPr>
              <w:t>[µg/g dw]</w:t>
            </w:r>
          </w:p>
        </w:tc>
        <w:tc>
          <w:tcPr>
            <w:tcW w:w="780" w:type="pct"/>
            <w:shd w:val="clear" w:color="auto" w:fill="FFFFFF"/>
            <w:vAlign w:val="center"/>
          </w:tcPr>
          <w:p w14:paraId="72BB5E73" w14:textId="77777777" w:rsidR="00BA26A9" w:rsidRPr="002635B3" w:rsidRDefault="00BA26A9" w:rsidP="00AF3C0E">
            <w:pPr>
              <w:spacing w:before="60" w:after="60"/>
              <w:jc w:val="center"/>
              <w:rPr>
                <w:rFonts w:eastAsia="Calibri"/>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 xml:space="preserve">suspended sediment </w:t>
            </w:r>
            <w:r w:rsidRPr="002635B3">
              <w:rPr>
                <w:rFonts w:eastAsia="Calibri"/>
                <w:b/>
                <w:sz w:val="18"/>
                <w:szCs w:val="18"/>
                <w:lang w:val="en-US" w:eastAsia="en-GB"/>
              </w:rPr>
              <w:t>/ PNEC</w:t>
            </w:r>
            <w:r w:rsidRPr="002635B3">
              <w:rPr>
                <w:rFonts w:eastAsia="Calibri"/>
                <w:b/>
                <w:sz w:val="18"/>
                <w:szCs w:val="18"/>
                <w:vertAlign w:val="subscript"/>
                <w:lang w:val="en-US" w:eastAsia="en-GB"/>
              </w:rPr>
              <w:t xml:space="preserve">sediment </w:t>
            </w:r>
            <w:r w:rsidRPr="002635B3">
              <w:rPr>
                <w:rFonts w:eastAsia="Calibri"/>
                <w:b/>
                <w:sz w:val="18"/>
                <w:szCs w:val="18"/>
                <w:vertAlign w:val="superscript"/>
                <w:lang w:val="en-US" w:eastAsia="en-GB"/>
              </w:rPr>
              <w:t>1</w:t>
            </w:r>
          </w:p>
        </w:tc>
      </w:tr>
      <w:tr w:rsidR="003949B2" w:rsidRPr="00C77655" w14:paraId="3AF50727" w14:textId="77777777" w:rsidTr="006A4F39">
        <w:trPr>
          <w:trHeight w:val="75"/>
        </w:trPr>
        <w:tc>
          <w:tcPr>
            <w:tcW w:w="1358" w:type="pct"/>
            <w:shd w:val="clear" w:color="auto" w:fill="FFFFFF"/>
          </w:tcPr>
          <w:p w14:paraId="7D10F053" w14:textId="4372D567" w:rsidR="003949B2" w:rsidRPr="002635B3" w:rsidRDefault="003949B2" w:rsidP="003949B2">
            <w:pPr>
              <w:spacing w:before="60" w:after="60"/>
              <w:rPr>
                <w:rFonts w:eastAsia="Calibri"/>
                <w:b/>
                <w:sz w:val="18"/>
                <w:szCs w:val="18"/>
                <w:lang w:val="en-US" w:eastAsia="en-GB"/>
              </w:rPr>
            </w:pPr>
            <w:r w:rsidRPr="002635B3">
              <w:rPr>
                <w:rFonts w:eastAsia="Calibri"/>
                <w:b/>
                <w:sz w:val="18"/>
                <w:szCs w:val="18"/>
                <w:lang w:val="en-US" w:eastAsia="en-GB"/>
              </w:rPr>
              <w:t>EU fish farm</w:t>
            </w:r>
          </w:p>
        </w:tc>
        <w:tc>
          <w:tcPr>
            <w:tcW w:w="887" w:type="pct"/>
            <w:shd w:val="clear" w:color="auto" w:fill="FFFFFF"/>
            <w:vAlign w:val="center"/>
          </w:tcPr>
          <w:p w14:paraId="0DE0998A" w14:textId="0023D4FC" w:rsidR="003949B2" w:rsidRPr="002635B3" w:rsidRDefault="003949B2" w:rsidP="003949B2">
            <w:pPr>
              <w:pStyle w:val="Ingenmellomrom"/>
              <w:jc w:val="center"/>
              <w:rPr>
                <w:rFonts w:ascii="Verdana" w:hAnsi="Verdana"/>
                <w:sz w:val="18"/>
                <w:szCs w:val="18"/>
                <w:lang w:eastAsia="en-GB"/>
              </w:rPr>
            </w:pPr>
            <w:r w:rsidRPr="002635B3">
              <w:rPr>
                <w:rFonts w:ascii="Verdana" w:hAnsi="Verdana"/>
                <w:sz w:val="18"/>
                <w:szCs w:val="18"/>
                <w:lang w:eastAsia="en-GB"/>
              </w:rPr>
              <w:t>1.</w:t>
            </w:r>
            <w:r w:rsidR="00A5371D" w:rsidRPr="002635B3">
              <w:rPr>
                <w:rFonts w:ascii="Verdana" w:hAnsi="Verdana"/>
                <w:sz w:val="18"/>
                <w:szCs w:val="18"/>
                <w:lang w:eastAsia="en-GB"/>
              </w:rPr>
              <w:t>2</w:t>
            </w:r>
          </w:p>
        </w:tc>
        <w:tc>
          <w:tcPr>
            <w:tcW w:w="987" w:type="pct"/>
            <w:shd w:val="clear" w:color="auto" w:fill="FFFFFF"/>
            <w:vAlign w:val="center"/>
          </w:tcPr>
          <w:p w14:paraId="7C6F007F" w14:textId="53DAB251" w:rsidR="003949B2" w:rsidRPr="002635B3" w:rsidRDefault="003949B2" w:rsidP="003949B2">
            <w:pPr>
              <w:pStyle w:val="Ingenmellomrom"/>
              <w:jc w:val="center"/>
              <w:rPr>
                <w:rFonts w:ascii="Verdana" w:hAnsi="Verdana"/>
                <w:sz w:val="18"/>
                <w:szCs w:val="18"/>
                <w:lang w:eastAsia="en-GB"/>
              </w:rPr>
            </w:pPr>
            <w:r w:rsidRPr="002635B3">
              <w:rPr>
                <w:rFonts w:ascii="Verdana" w:hAnsi="Verdana"/>
                <w:sz w:val="18"/>
                <w:szCs w:val="18"/>
                <w:lang w:eastAsia="en-GB"/>
              </w:rPr>
              <w:t>1.0</w:t>
            </w:r>
          </w:p>
        </w:tc>
        <w:tc>
          <w:tcPr>
            <w:tcW w:w="988" w:type="pct"/>
            <w:shd w:val="clear" w:color="auto" w:fill="FFFFFF"/>
            <w:vAlign w:val="center"/>
          </w:tcPr>
          <w:p w14:paraId="4972FF46" w14:textId="3903C292" w:rsidR="003949B2" w:rsidRPr="002635B3" w:rsidRDefault="003949B2" w:rsidP="003949B2">
            <w:pPr>
              <w:pStyle w:val="Ingenmellomrom"/>
              <w:jc w:val="center"/>
              <w:rPr>
                <w:rFonts w:ascii="Verdana" w:hAnsi="Verdana"/>
                <w:sz w:val="18"/>
                <w:szCs w:val="18"/>
                <w:lang w:eastAsia="en-GB"/>
              </w:rPr>
            </w:pPr>
            <w:r w:rsidRPr="002635B3">
              <w:rPr>
                <w:rFonts w:ascii="Verdana" w:hAnsi="Verdana"/>
                <w:sz w:val="18"/>
                <w:szCs w:val="18"/>
                <w:lang w:eastAsia="en-GB"/>
              </w:rPr>
              <w:t>23.</w:t>
            </w:r>
            <w:r w:rsidR="00A5371D" w:rsidRPr="002635B3">
              <w:rPr>
                <w:rFonts w:ascii="Verdana" w:hAnsi="Verdana"/>
                <w:sz w:val="18"/>
                <w:szCs w:val="18"/>
                <w:lang w:eastAsia="en-GB"/>
              </w:rPr>
              <w:t>5</w:t>
            </w:r>
          </w:p>
        </w:tc>
        <w:tc>
          <w:tcPr>
            <w:tcW w:w="780" w:type="pct"/>
            <w:shd w:val="clear" w:color="auto" w:fill="FFFFFF"/>
            <w:vAlign w:val="center"/>
          </w:tcPr>
          <w:p w14:paraId="5BB7F313" w14:textId="4806157A" w:rsidR="003949B2" w:rsidRPr="002635B3" w:rsidRDefault="003949B2" w:rsidP="003949B2">
            <w:pPr>
              <w:pStyle w:val="Ingenmellomrom"/>
              <w:jc w:val="center"/>
              <w:rPr>
                <w:rFonts w:ascii="Verdana" w:hAnsi="Verdana"/>
                <w:sz w:val="18"/>
                <w:szCs w:val="18"/>
                <w:lang w:eastAsia="en-GB"/>
              </w:rPr>
            </w:pPr>
            <w:r w:rsidRPr="002635B3">
              <w:rPr>
                <w:rFonts w:ascii="Verdana" w:hAnsi="Verdana"/>
                <w:sz w:val="18"/>
                <w:szCs w:val="18"/>
                <w:lang w:eastAsia="en-GB"/>
              </w:rPr>
              <w:t>0.</w:t>
            </w:r>
            <w:r w:rsidR="00A5371D" w:rsidRPr="002635B3">
              <w:rPr>
                <w:rFonts w:ascii="Verdana" w:hAnsi="Verdana"/>
                <w:sz w:val="18"/>
                <w:szCs w:val="18"/>
                <w:lang w:eastAsia="en-GB"/>
              </w:rPr>
              <w:t>3</w:t>
            </w:r>
          </w:p>
        </w:tc>
      </w:tr>
      <w:tr w:rsidR="00BA26A9" w:rsidRPr="00C77655" w14:paraId="3CEC5546" w14:textId="77777777" w:rsidTr="008F387E">
        <w:trPr>
          <w:trHeight w:val="75"/>
        </w:trPr>
        <w:tc>
          <w:tcPr>
            <w:tcW w:w="5000" w:type="pct"/>
            <w:gridSpan w:val="5"/>
            <w:tcBorders>
              <w:top w:val="single" w:sz="4" w:space="0" w:color="auto"/>
              <w:left w:val="nil"/>
              <w:bottom w:val="nil"/>
              <w:right w:val="nil"/>
            </w:tcBorders>
            <w:shd w:val="clear" w:color="auto" w:fill="FFFFFF"/>
          </w:tcPr>
          <w:p w14:paraId="7908B659" w14:textId="37B8AEE2" w:rsidR="00F64CEA" w:rsidRPr="002635B3" w:rsidRDefault="00BA26A9" w:rsidP="00AF3C0E">
            <w:pPr>
              <w:rPr>
                <w:sz w:val="18"/>
                <w:szCs w:val="18"/>
                <w:lang w:val="en-US"/>
              </w:rPr>
            </w:pPr>
            <w:r w:rsidRPr="002635B3">
              <w:rPr>
                <w:sz w:val="18"/>
                <w:szCs w:val="18"/>
                <w:vertAlign w:val="superscript"/>
                <w:lang w:val="en-US"/>
              </w:rPr>
              <w:t>1</w:t>
            </w:r>
            <w:r w:rsidRPr="002635B3">
              <w:rPr>
                <w:sz w:val="18"/>
                <w:szCs w:val="18"/>
                <w:lang w:val="en-US"/>
              </w:rPr>
              <w:t xml:space="preserve"> PEC/PNEC ratios above 1 (values in </w:t>
            </w:r>
            <w:r w:rsidRPr="002635B3">
              <w:rPr>
                <w:b/>
                <w:sz w:val="18"/>
                <w:szCs w:val="18"/>
                <w:lang w:val="en-US"/>
              </w:rPr>
              <w:t>bold</w:t>
            </w:r>
            <w:r w:rsidRPr="002635B3">
              <w:rPr>
                <w:sz w:val="18"/>
                <w:szCs w:val="18"/>
                <w:lang w:val="en-US"/>
              </w:rPr>
              <w:t>) indicate unacceptable environmental risks.</w:t>
            </w:r>
          </w:p>
          <w:p w14:paraId="1E0A2DBE" w14:textId="77777777" w:rsidR="00F64CEA" w:rsidRPr="002635B3" w:rsidRDefault="00F64CEA" w:rsidP="00AF3C0E">
            <w:pPr>
              <w:rPr>
                <w:b/>
                <w:lang w:val="en-US"/>
              </w:rPr>
            </w:pPr>
          </w:p>
          <w:p w14:paraId="42322CE7" w14:textId="77777777" w:rsidR="00F64CEA" w:rsidRPr="002635B3" w:rsidRDefault="00F64CEA" w:rsidP="00AF3C0E">
            <w:pPr>
              <w:rPr>
                <w:b/>
                <w:lang w:val="en-US"/>
              </w:rPr>
            </w:pPr>
          </w:p>
          <w:p w14:paraId="2F4F35D4" w14:textId="078987FA" w:rsidR="00BA26A9" w:rsidRPr="002635B3" w:rsidRDefault="00BA26A9" w:rsidP="00AF3C0E">
            <w:pPr>
              <w:rPr>
                <w:b/>
                <w:lang w:val="en-US"/>
              </w:rPr>
            </w:pPr>
            <w:r w:rsidRPr="002635B3">
              <w:rPr>
                <w:b/>
                <w:lang w:val="en-US"/>
              </w:rPr>
              <w:t>Risk characterisation for the EU fish farm scenario (</w:t>
            </w:r>
            <w:r w:rsidR="009B504E" w:rsidRPr="002635B3">
              <w:rPr>
                <w:b/>
                <w:lang w:val="en-US"/>
              </w:rPr>
              <w:t>refined</w:t>
            </w:r>
            <w:r w:rsidRPr="002635B3">
              <w:rPr>
                <w:b/>
                <w:lang w:val="en-US"/>
              </w:rPr>
              <w:t>)</w:t>
            </w:r>
          </w:p>
          <w:p w14:paraId="0CD0C46F" w14:textId="77777777" w:rsidR="00BA26A9" w:rsidRPr="002635B3" w:rsidRDefault="00BA26A9" w:rsidP="00AF3C0E">
            <w:pPr>
              <w:rPr>
                <w:lang w:val="en-US"/>
              </w:rPr>
            </w:pPr>
          </w:p>
          <w:p w14:paraId="400C9590" w14:textId="77777777" w:rsidR="00BA26A9" w:rsidRPr="002635B3" w:rsidRDefault="00BA26A9" w:rsidP="00AF3C0E">
            <w:pPr>
              <w:rPr>
                <w:rFonts w:eastAsia="Calibri"/>
                <w:b/>
                <w:i/>
                <w:sz w:val="22"/>
                <w:szCs w:val="22"/>
                <w:lang w:val="en-US" w:eastAsia="en-US"/>
              </w:rPr>
            </w:pPr>
            <w:r w:rsidRPr="002635B3">
              <w:rPr>
                <w:lang w:val="en-US"/>
              </w:rPr>
              <w:t>The PEC/PNEC ratios based on PEC values calculated with the EU fish farm scenario are summarised in the following table.</w:t>
            </w:r>
          </w:p>
          <w:p w14:paraId="3DD29AD7" w14:textId="77777777" w:rsidR="00BA26A9" w:rsidRPr="002635B3" w:rsidRDefault="00BA26A9" w:rsidP="00AF3C0E">
            <w:pPr>
              <w:spacing w:line="260" w:lineRule="atLeast"/>
              <w:rPr>
                <w:rFonts w:eastAsia="Calibri"/>
                <w:lang w:val="en-US" w:eastAsia="en-US"/>
              </w:rPr>
            </w:pPr>
          </w:p>
          <w:p w14:paraId="6E107934" w14:textId="2462E69C" w:rsidR="00BA26A9" w:rsidRPr="002635B3" w:rsidRDefault="00BA26A9" w:rsidP="00AF3C0E">
            <w:pPr>
              <w:spacing w:line="260" w:lineRule="atLeast"/>
              <w:rPr>
                <w:lang w:val="en-US"/>
              </w:rPr>
            </w:pPr>
          </w:p>
          <w:p w14:paraId="0135AA3E" w14:textId="02D0CF83" w:rsidR="004C2839" w:rsidRPr="002635B3" w:rsidRDefault="004C2839" w:rsidP="00AF3C0E">
            <w:pPr>
              <w:spacing w:line="260" w:lineRule="atLeast"/>
              <w:rPr>
                <w:lang w:val="en-US"/>
              </w:rPr>
            </w:pPr>
          </w:p>
          <w:p w14:paraId="1FB596E8" w14:textId="146AF7BE" w:rsidR="004C2839" w:rsidRPr="002635B3" w:rsidRDefault="004C2839" w:rsidP="00AF3C0E">
            <w:pPr>
              <w:spacing w:line="260" w:lineRule="atLeast"/>
              <w:rPr>
                <w:lang w:val="en-US"/>
              </w:rPr>
            </w:pPr>
          </w:p>
          <w:p w14:paraId="66AEFAB7" w14:textId="61D539FF" w:rsidR="004C2839" w:rsidRPr="002635B3" w:rsidRDefault="004C2839" w:rsidP="00AF3C0E">
            <w:pPr>
              <w:spacing w:line="260" w:lineRule="atLeast"/>
              <w:rPr>
                <w:lang w:val="en-US"/>
              </w:rPr>
            </w:pPr>
          </w:p>
          <w:p w14:paraId="4C1EE95E" w14:textId="58EB8D0B" w:rsidR="004C2839" w:rsidRPr="002635B3" w:rsidRDefault="004C2839" w:rsidP="00AF3C0E">
            <w:pPr>
              <w:spacing w:line="260" w:lineRule="atLeast"/>
              <w:rPr>
                <w:lang w:val="en-US"/>
              </w:rPr>
            </w:pPr>
          </w:p>
          <w:p w14:paraId="5F8ECD4A" w14:textId="0466781D" w:rsidR="004C2839" w:rsidRPr="002635B3" w:rsidRDefault="004C2839" w:rsidP="00AF3C0E">
            <w:pPr>
              <w:spacing w:line="260" w:lineRule="atLeast"/>
              <w:rPr>
                <w:lang w:val="en-US"/>
              </w:rPr>
            </w:pPr>
          </w:p>
          <w:p w14:paraId="6A1A970C" w14:textId="19218F23" w:rsidR="004C2839" w:rsidRPr="002635B3" w:rsidRDefault="004C2839" w:rsidP="00AF3C0E">
            <w:pPr>
              <w:spacing w:line="260" w:lineRule="atLeast"/>
              <w:rPr>
                <w:lang w:val="en-US"/>
              </w:rPr>
            </w:pPr>
          </w:p>
          <w:p w14:paraId="377CFB25" w14:textId="77777777" w:rsidR="004C2839" w:rsidRPr="002635B3" w:rsidRDefault="004C2839" w:rsidP="00AF3C0E">
            <w:pPr>
              <w:spacing w:line="260" w:lineRule="atLeast"/>
              <w:rPr>
                <w:lang w:val="en-US"/>
              </w:rPr>
            </w:pPr>
          </w:p>
          <w:p w14:paraId="326E68DA" w14:textId="657EC9EE" w:rsidR="00490846" w:rsidRPr="002635B3" w:rsidRDefault="00490846" w:rsidP="00AF3C0E">
            <w:pPr>
              <w:spacing w:line="260" w:lineRule="atLeast"/>
              <w:rPr>
                <w:lang w:val="en-US"/>
              </w:rPr>
            </w:pPr>
          </w:p>
          <w:tbl>
            <w:tblPr>
              <w:tblStyle w:val="Tabellrutenett"/>
              <w:tblW w:w="8563" w:type="dxa"/>
              <w:tblLook w:val="04A0" w:firstRow="1" w:lastRow="0" w:firstColumn="1" w:lastColumn="0" w:noHBand="0" w:noVBand="1"/>
            </w:tblPr>
            <w:tblGrid>
              <w:gridCol w:w="3274"/>
              <w:gridCol w:w="2534"/>
              <w:gridCol w:w="2755"/>
            </w:tblGrid>
            <w:tr w:rsidR="00490846" w:rsidRPr="00C77655" w14:paraId="5A9C642D" w14:textId="77777777" w:rsidTr="00490846">
              <w:trPr>
                <w:trHeight w:val="223"/>
              </w:trPr>
              <w:tc>
                <w:tcPr>
                  <w:tcW w:w="8563" w:type="dxa"/>
                  <w:gridSpan w:val="3"/>
                </w:tcPr>
                <w:p w14:paraId="72665373" w14:textId="2B1A6793" w:rsidR="00490846" w:rsidRPr="002635B3" w:rsidRDefault="00490846" w:rsidP="00490846">
                  <w:pPr>
                    <w:jc w:val="center"/>
                    <w:rPr>
                      <w:rFonts w:eastAsia="Calibri" w:cs="Arial"/>
                      <w:b/>
                      <w:color w:val="000000"/>
                      <w:lang w:val="en-US" w:eastAsia="en-GB"/>
                    </w:rPr>
                  </w:pPr>
                  <w:r w:rsidRPr="002635B3">
                    <w:rPr>
                      <w:rFonts w:eastAsia="Calibri" w:cs="Arial"/>
                      <w:b/>
                      <w:color w:val="000000"/>
                      <w:lang w:val="en-US" w:eastAsia="en-GB"/>
                    </w:rPr>
                    <w:t xml:space="preserve">Summary table on calculated </w:t>
                  </w:r>
                  <w:r w:rsidR="0040264E" w:rsidRPr="002635B3">
                    <w:rPr>
                      <w:rFonts w:eastAsia="Calibri" w:cs="Arial"/>
                      <w:b/>
                      <w:color w:val="000000"/>
                      <w:lang w:val="en-US" w:eastAsia="en-GB"/>
                    </w:rPr>
                    <w:t xml:space="preserve">refined </w:t>
                  </w:r>
                  <w:r w:rsidRPr="002635B3">
                    <w:rPr>
                      <w:rFonts w:eastAsia="Calibri" w:cs="Arial"/>
                      <w:b/>
                      <w:color w:val="000000"/>
                      <w:lang w:val="en-US" w:eastAsia="en-GB"/>
                    </w:rPr>
                    <w:t>PEC/PNEC values*, EU fish farm scenario</w:t>
                  </w:r>
                </w:p>
              </w:tc>
            </w:tr>
            <w:tr w:rsidR="00490846" w:rsidRPr="00C77655" w14:paraId="580DE0B9" w14:textId="77777777" w:rsidTr="005A6C60">
              <w:trPr>
                <w:trHeight w:val="353"/>
              </w:trPr>
              <w:tc>
                <w:tcPr>
                  <w:tcW w:w="3274" w:type="dxa"/>
                </w:tcPr>
                <w:p w14:paraId="3CBC06DD" w14:textId="77777777" w:rsidR="00490846" w:rsidRPr="002635B3" w:rsidRDefault="00490846" w:rsidP="00490846">
                  <w:pPr>
                    <w:rPr>
                      <w:rFonts w:eastAsia="Calibri"/>
                      <w:b/>
                      <w:i/>
                      <w:lang w:val="en-US" w:eastAsia="en-US"/>
                    </w:rPr>
                  </w:pPr>
                </w:p>
              </w:tc>
              <w:tc>
                <w:tcPr>
                  <w:tcW w:w="2534" w:type="dxa"/>
                </w:tcPr>
                <w:p w14:paraId="14601113" w14:textId="77777777" w:rsidR="00490846" w:rsidRPr="002635B3" w:rsidRDefault="00490846" w:rsidP="00490846">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dissolved</w:t>
                  </w:r>
                  <w:r w:rsidRPr="002635B3">
                    <w:rPr>
                      <w:rFonts w:eastAsia="Calibri" w:cs="Arial"/>
                      <w:b/>
                      <w:color w:val="000000"/>
                      <w:lang w:val="en-US" w:eastAsia="en-GB"/>
                    </w:rPr>
                    <w:t>/PNEC</w:t>
                  </w:r>
                  <w:r w:rsidRPr="002635B3">
                    <w:rPr>
                      <w:rFonts w:eastAsia="Calibri" w:cs="Arial"/>
                      <w:b/>
                      <w:color w:val="000000"/>
                      <w:vertAlign w:val="subscript"/>
                      <w:lang w:val="en-US" w:eastAsia="en-GB"/>
                    </w:rPr>
                    <w:t>water</w:t>
                  </w:r>
                </w:p>
              </w:tc>
              <w:tc>
                <w:tcPr>
                  <w:tcW w:w="2755" w:type="dxa"/>
                </w:tcPr>
                <w:p w14:paraId="447BAFA3" w14:textId="77777777" w:rsidR="00490846" w:rsidRPr="002635B3" w:rsidRDefault="00490846" w:rsidP="00490846">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suspended matter</w:t>
                  </w:r>
                  <w:r w:rsidRPr="002635B3">
                    <w:rPr>
                      <w:rFonts w:eastAsia="Calibri" w:cs="Arial"/>
                      <w:b/>
                      <w:color w:val="000000"/>
                      <w:lang w:val="en-US" w:eastAsia="en-GB"/>
                    </w:rPr>
                    <w:t>/PNEC</w:t>
                  </w:r>
                  <w:r w:rsidRPr="002635B3">
                    <w:rPr>
                      <w:rFonts w:eastAsia="Calibri" w:cs="Arial"/>
                      <w:b/>
                      <w:color w:val="000000"/>
                      <w:vertAlign w:val="subscript"/>
                      <w:lang w:val="en-US" w:eastAsia="en-GB"/>
                    </w:rPr>
                    <w:t>sed</w:t>
                  </w:r>
                </w:p>
              </w:tc>
            </w:tr>
            <w:tr w:rsidR="004C2839" w:rsidRPr="00C77655" w14:paraId="4B30A626" w14:textId="77777777" w:rsidTr="005A6C60">
              <w:trPr>
                <w:trHeight w:val="353"/>
              </w:trPr>
              <w:tc>
                <w:tcPr>
                  <w:tcW w:w="3274" w:type="dxa"/>
                </w:tcPr>
                <w:p w14:paraId="43A7E15E" w14:textId="09A4B2F5" w:rsidR="004C2839" w:rsidRPr="002635B3" w:rsidRDefault="004C2839" w:rsidP="004C2839">
                  <w:pPr>
                    <w:jc w:val="center"/>
                    <w:rPr>
                      <w:rFonts w:eastAsia="Calibri"/>
                      <w:b/>
                      <w:i/>
                      <w:lang w:val="en-US" w:eastAsia="en-US"/>
                    </w:rPr>
                  </w:pPr>
                  <w:r w:rsidRPr="002635B3">
                    <w:rPr>
                      <w:rFonts w:eastAsia="Calibri"/>
                      <w:b/>
                      <w:i/>
                      <w:lang w:val="en-US" w:eastAsia="en-US"/>
                    </w:rPr>
                    <w:t>SPC 1</w:t>
                  </w:r>
                </w:p>
              </w:tc>
              <w:tc>
                <w:tcPr>
                  <w:tcW w:w="2534" w:type="dxa"/>
                </w:tcPr>
                <w:p w14:paraId="1A7DB994" w14:textId="77777777" w:rsidR="004C2839" w:rsidRPr="002635B3" w:rsidRDefault="004C2839" w:rsidP="00490846">
                  <w:pPr>
                    <w:autoSpaceDE w:val="0"/>
                    <w:autoSpaceDN w:val="0"/>
                    <w:adjustRightInd w:val="0"/>
                    <w:spacing w:before="60" w:after="60" w:line="260" w:lineRule="atLeast"/>
                    <w:jc w:val="center"/>
                    <w:rPr>
                      <w:rFonts w:eastAsia="Calibri" w:cs="Arial"/>
                      <w:b/>
                      <w:color w:val="000000"/>
                      <w:lang w:val="en-US" w:eastAsia="en-GB"/>
                    </w:rPr>
                  </w:pPr>
                </w:p>
              </w:tc>
              <w:tc>
                <w:tcPr>
                  <w:tcW w:w="2755" w:type="dxa"/>
                </w:tcPr>
                <w:p w14:paraId="644521DA" w14:textId="77777777" w:rsidR="004C2839" w:rsidRPr="002635B3" w:rsidRDefault="004C2839" w:rsidP="00490846">
                  <w:pPr>
                    <w:autoSpaceDE w:val="0"/>
                    <w:autoSpaceDN w:val="0"/>
                    <w:adjustRightInd w:val="0"/>
                    <w:spacing w:before="60" w:after="60" w:line="260" w:lineRule="atLeast"/>
                    <w:jc w:val="center"/>
                    <w:rPr>
                      <w:rFonts w:eastAsia="Calibri" w:cs="Arial"/>
                      <w:b/>
                      <w:color w:val="000000"/>
                      <w:lang w:val="en-US" w:eastAsia="en-GB"/>
                    </w:rPr>
                  </w:pPr>
                </w:p>
              </w:tc>
            </w:tr>
            <w:tr w:rsidR="00490846" w:rsidRPr="00C77655" w14:paraId="7F9DE822" w14:textId="77777777" w:rsidTr="00490846">
              <w:trPr>
                <w:trHeight w:val="232"/>
              </w:trPr>
              <w:tc>
                <w:tcPr>
                  <w:tcW w:w="8563" w:type="dxa"/>
                  <w:gridSpan w:val="3"/>
                </w:tcPr>
                <w:p w14:paraId="2772F140" w14:textId="77777777" w:rsidR="00490846" w:rsidRPr="002635B3" w:rsidRDefault="00490846" w:rsidP="00490846">
                  <w:pPr>
                    <w:rPr>
                      <w:rFonts w:eastAsia="Calibri"/>
                      <w:lang w:val="en-US" w:eastAsia="en-US"/>
                    </w:rPr>
                  </w:pPr>
                  <w:r w:rsidRPr="002635B3">
                    <w:rPr>
                      <w:rFonts w:eastAsia="Calibri"/>
                      <w:lang w:val="en-US" w:eastAsia="en-US"/>
                    </w:rPr>
                    <w:t>AquaNet North Sea Standard</w:t>
                  </w:r>
                </w:p>
              </w:tc>
            </w:tr>
            <w:tr w:rsidR="005A6C60" w:rsidRPr="00C77655" w14:paraId="301BEB40" w14:textId="77777777" w:rsidTr="005A6C60">
              <w:trPr>
                <w:trHeight w:val="135"/>
              </w:trPr>
              <w:tc>
                <w:tcPr>
                  <w:tcW w:w="3274" w:type="dxa"/>
                </w:tcPr>
                <w:p w14:paraId="67DF4FEB" w14:textId="77777777" w:rsidR="005A6C60" w:rsidRPr="002635B3" w:rsidRDefault="005A6C60" w:rsidP="005A6C60">
                  <w:pPr>
                    <w:rPr>
                      <w:rFonts w:eastAsia="Calibri"/>
                      <w:lang w:val="en-US" w:eastAsia="en-US"/>
                    </w:rPr>
                  </w:pPr>
                  <w:r w:rsidRPr="002635B3">
                    <w:rPr>
                      <w:rFonts w:eastAsia="Calibri"/>
                      <w:lang w:val="en-US" w:eastAsia="en-US"/>
                    </w:rPr>
                    <w:t>Total copper</w:t>
                  </w:r>
                </w:p>
              </w:tc>
              <w:tc>
                <w:tcPr>
                  <w:tcW w:w="2534" w:type="dxa"/>
                </w:tcPr>
                <w:p w14:paraId="7D09D60A" w14:textId="34544301" w:rsidR="005A6C60" w:rsidRPr="002635B3" w:rsidRDefault="005A6C60" w:rsidP="005A6C60">
                  <w:pPr>
                    <w:rPr>
                      <w:rFonts w:eastAsia="Calibri"/>
                      <w:b/>
                      <w:lang w:val="en-US" w:eastAsia="en-US"/>
                    </w:rPr>
                  </w:pPr>
                  <w:r w:rsidRPr="002635B3">
                    <w:rPr>
                      <w:rFonts w:eastAsia="Calibri"/>
                      <w:lang w:val="en-US" w:eastAsia="en-US"/>
                    </w:rPr>
                    <w:t>1.0</w:t>
                  </w:r>
                  <w:r w:rsidRPr="002635B3">
                    <w:rPr>
                      <w:rFonts w:eastAsia="Calibri"/>
                      <w:b/>
                      <w:lang w:val="en-US" w:eastAsia="en-US"/>
                    </w:rPr>
                    <w:t xml:space="preserve"> </w:t>
                  </w:r>
                </w:p>
              </w:tc>
              <w:tc>
                <w:tcPr>
                  <w:tcW w:w="2755" w:type="dxa"/>
                </w:tcPr>
                <w:p w14:paraId="7D653E82" w14:textId="77777777" w:rsidR="005A6C60" w:rsidRPr="002635B3" w:rsidRDefault="005A6C60" w:rsidP="005A6C60">
                  <w:pPr>
                    <w:rPr>
                      <w:rFonts w:eastAsia="Calibri"/>
                      <w:lang w:val="en-US" w:eastAsia="en-US"/>
                    </w:rPr>
                  </w:pPr>
                  <w:r w:rsidRPr="002635B3">
                    <w:rPr>
                      <w:lang w:val="en-US" w:eastAsia="en-GB"/>
                    </w:rPr>
                    <w:t>&lt; 1</w:t>
                  </w:r>
                </w:p>
              </w:tc>
            </w:tr>
            <w:tr w:rsidR="005A6C60" w:rsidRPr="00C77655" w14:paraId="7E8A5279" w14:textId="77777777" w:rsidTr="00490846">
              <w:trPr>
                <w:trHeight w:val="223"/>
              </w:trPr>
              <w:tc>
                <w:tcPr>
                  <w:tcW w:w="8563" w:type="dxa"/>
                  <w:gridSpan w:val="3"/>
                </w:tcPr>
                <w:p w14:paraId="3A1CD0FD" w14:textId="77777777" w:rsidR="005A6C60" w:rsidRPr="002635B3" w:rsidRDefault="005A6C60" w:rsidP="005A6C60">
                  <w:pPr>
                    <w:rPr>
                      <w:rFonts w:eastAsia="Calibri"/>
                      <w:lang w:val="en-US" w:eastAsia="en-US"/>
                    </w:rPr>
                  </w:pPr>
                  <w:r w:rsidRPr="002635B3">
                    <w:rPr>
                      <w:rFonts w:eastAsia="Calibri"/>
                      <w:lang w:val="en-US" w:eastAsia="en-US"/>
                    </w:rPr>
                    <w:t>AquaNet North Sea Ultra</w:t>
                  </w:r>
                </w:p>
              </w:tc>
            </w:tr>
            <w:tr w:rsidR="005A6C60" w:rsidRPr="00C77655" w14:paraId="79EE5C8B" w14:textId="77777777" w:rsidTr="00B642E6">
              <w:trPr>
                <w:trHeight w:val="260"/>
              </w:trPr>
              <w:tc>
                <w:tcPr>
                  <w:tcW w:w="3274" w:type="dxa"/>
                </w:tcPr>
                <w:p w14:paraId="1B8AE09F" w14:textId="77777777" w:rsidR="005A6C60" w:rsidRPr="002635B3" w:rsidRDefault="005A6C60" w:rsidP="005A6C60">
                  <w:pPr>
                    <w:rPr>
                      <w:rFonts w:eastAsia="Calibri"/>
                      <w:lang w:val="en-US" w:eastAsia="en-US"/>
                    </w:rPr>
                  </w:pPr>
                  <w:r w:rsidRPr="002635B3">
                    <w:rPr>
                      <w:rFonts w:eastAsia="Calibri"/>
                      <w:lang w:val="en-US" w:eastAsia="en-US"/>
                    </w:rPr>
                    <w:t>Total copper</w:t>
                  </w:r>
                </w:p>
              </w:tc>
              <w:tc>
                <w:tcPr>
                  <w:tcW w:w="2534" w:type="dxa"/>
                </w:tcPr>
                <w:p w14:paraId="2F806AC6" w14:textId="0D3C46F9" w:rsidR="005A6C60" w:rsidRPr="002635B3" w:rsidRDefault="005A6C60" w:rsidP="005A6C60">
                  <w:pPr>
                    <w:rPr>
                      <w:rFonts w:eastAsia="Calibri"/>
                      <w:lang w:val="en-US" w:eastAsia="en-US"/>
                    </w:rPr>
                  </w:pPr>
                  <w:r w:rsidRPr="002635B3">
                    <w:rPr>
                      <w:rFonts w:eastAsia="Calibri"/>
                      <w:lang w:val="en-US" w:eastAsia="en-US"/>
                    </w:rPr>
                    <w:t xml:space="preserve">1.0 </w:t>
                  </w:r>
                </w:p>
              </w:tc>
              <w:tc>
                <w:tcPr>
                  <w:tcW w:w="2755" w:type="dxa"/>
                </w:tcPr>
                <w:p w14:paraId="6C8D0B10" w14:textId="77777777" w:rsidR="005A6C60" w:rsidRPr="002635B3" w:rsidRDefault="005A6C60" w:rsidP="005A6C60">
                  <w:pPr>
                    <w:rPr>
                      <w:rFonts w:eastAsia="Calibri"/>
                      <w:lang w:val="en-US" w:eastAsia="en-US"/>
                    </w:rPr>
                  </w:pPr>
                  <w:r w:rsidRPr="002635B3">
                    <w:rPr>
                      <w:lang w:val="en-US" w:eastAsia="en-GB"/>
                    </w:rPr>
                    <w:t>&lt; 1</w:t>
                  </w:r>
                </w:p>
              </w:tc>
            </w:tr>
            <w:tr w:rsidR="00B642E6" w:rsidRPr="00C77655" w14:paraId="039A8490" w14:textId="77777777" w:rsidTr="00B642E6">
              <w:trPr>
                <w:trHeight w:val="260"/>
              </w:trPr>
              <w:tc>
                <w:tcPr>
                  <w:tcW w:w="3274" w:type="dxa"/>
                </w:tcPr>
                <w:p w14:paraId="40C7B5A7" w14:textId="2A5092F9" w:rsidR="00B642E6" w:rsidRPr="002635B3" w:rsidRDefault="00B642E6" w:rsidP="00B642E6">
                  <w:pPr>
                    <w:jc w:val="center"/>
                    <w:rPr>
                      <w:rFonts w:eastAsia="Calibri"/>
                      <w:lang w:val="en-US" w:eastAsia="en-US"/>
                    </w:rPr>
                  </w:pPr>
                  <w:r w:rsidRPr="002635B3">
                    <w:rPr>
                      <w:rFonts w:eastAsia="Calibri"/>
                      <w:b/>
                      <w:i/>
                      <w:lang w:val="en-US" w:eastAsia="en-US"/>
                    </w:rPr>
                    <w:t>SPC 2</w:t>
                  </w:r>
                </w:p>
              </w:tc>
              <w:tc>
                <w:tcPr>
                  <w:tcW w:w="2534" w:type="dxa"/>
                </w:tcPr>
                <w:p w14:paraId="48908C87" w14:textId="77777777" w:rsidR="00B642E6" w:rsidRPr="002635B3" w:rsidRDefault="00B642E6" w:rsidP="005A6C60">
                  <w:pPr>
                    <w:rPr>
                      <w:rFonts w:eastAsia="Calibri"/>
                      <w:lang w:val="en-US" w:eastAsia="en-US"/>
                    </w:rPr>
                  </w:pPr>
                </w:p>
              </w:tc>
              <w:tc>
                <w:tcPr>
                  <w:tcW w:w="2755" w:type="dxa"/>
                </w:tcPr>
                <w:p w14:paraId="6C6BEE1B" w14:textId="77777777" w:rsidR="00B642E6" w:rsidRPr="002635B3" w:rsidRDefault="00B642E6" w:rsidP="005A6C60">
                  <w:pPr>
                    <w:rPr>
                      <w:lang w:val="en-US" w:eastAsia="en-GB"/>
                    </w:rPr>
                  </w:pPr>
                </w:p>
              </w:tc>
            </w:tr>
            <w:tr w:rsidR="005A6C60" w:rsidRPr="00C77655" w14:paraId="5782D32F" w14:textId="77777777" w:rsidTr="00490846">
              <w:trPr>
                <w:trHeight w:val="223"/>
              </w:trPr>
              <w:tc>
                <w:tcPr>
                  <w:tcW w:w="8563" w:type="dxa"/>
                  <w:gridSpan w:val="3"/>
                </w:tcPr>
                <w:p w14:paraId="48614AE3" w14:textId="77777777" w:rsidR="005A6C60" w:rsidRPr="002635B3" w:rsidRDefault="005A6C60" w:rsidP="005A6C60">
                  <w:pPr>
                    <w:rPr>
                      <w:rFonts w:eastAsia="Calibri"/>
                      <w:lang w:val="en-US" w:eastAsia="en-US"/>
                    </w:rPr>
                  </w:pPr>
                  <w:r w:rsidRPr="002635B3">
                    <w:rPr>
                      <w:rFonts w:eastAsia="Calibri"/>
                      <w:lang w:val="en-US" w:eastAsia="en-US"/>
                    </w:rPr>
                    <w:t>AquaNet North Sea CCT 100 Plus</w:t>
                  </w:r>
                </w:p>
              </w:tc>
            </w:tr>
            <w:tr w:rsidR="005A6C60" w:rsidRPr="00C77655" w14:paraId="3486B15E" w14:textId="77777777" w:rsidTr="005A6C60">
              <w:trPr>
                <w:trHeight w:val="223"/>
              </w:trPr>
              <w:tc>
                <w:tcPr>
                  <w:tcW w:w="3274" w:type="dxa"/>
                </w:tcPr>
                <w:p w14:paraId="50ECA16B" w14:textId="77777777" w:rsidR="005A6C60" w:rsidRPr="002635B3" w:rsidRDefault="005A6C60" w:rsidP="005A6C60">
                  <w:pPr>
                    <w:rPr>
                      <w:rFonts w:eastAsia="Calibri"/>
                      <w:lang w:val="en-US" w:eastAsia="en-US"/>
                    </w:rPr>
                  </w:pPr>
                  <w:r w:rsidRPr="002635B3">
                    <w:rPr>
                      <w:rFonts w:eastAsia="Calibri"/>
                      <w:lang w:val="en-US" w:eastAsia="en-US"/>
                    </w:rPr>
                    <w:t>Total copper</w:t>
                  </w:r>
                </w:p>
              </w:tc>
              <w:tc>
                <w:tcPr>
                  <w:tcW w:w="2534" w:type="dxa"/>
                </w:tcPr>
                <w:p w14:paraId="20F95C91" w14:textId="67763DAE" w:rsidR="005A6C60" w:rsidRPr="002635B3" w:rsidRDefault="005A6C60" w:rsidP="005A6C60">
                  <w:pPr>
                    <w:rPr>
                      <w:rFonts w:eastAsia="Calibri"/>
                      <w:lang w:val="en-US" w:eastAsia="en-US"/>
                    </w:rPr>
                  </w:pPr>
                  <w:r w:rsidRPr="002635B3">
                    <w:rPr>
                      <w:lang w:val="en-US" w:eastAsia="en-GB"/>
                    </w:rPr>
                    <w:t>1.0</w:t>
                  </w:r>
                </w:p>
              </w:tc>
              <w:tc>
                <w:tcPr>
                  <w:tcW w:w="2755" w:type="dxa"/>
                </w:tcPr>
                <w:p w14:paraId="1960E039" w14:textId="77777777" w:rsidR="005A6C60" w:rsidRPr="002635B3" w:rsidRDefault="005A6C60" w:rsidP="005A6C60">
                  <w:pPr>
                    <w:rPr>
                      <w:rFonts w:eastAsia="Calibri"/>
                      <w:lang w:val="en-US" w:eastAsia="en-US"/>
                    </w:rPr>
                  </w:pPr>
                  <w:r w:rsidRPr="002635B3">
                    <w:rPr>
                      <w:lang w:val="en-US" w:eastAsia="en-GB"/>
                    </w:rPr>
                    <w:t>&lt; 1</w:t>
                  </w:r>
                </w:p>
              </w:tc>
            </w:tr>
            <w:tr w:rsidR="00BE484A" w:rsidRPr="00C77655" w14:paraId="6EB5F99D" w14:textId="77777777" w:rsidTr="005A6C60">
              <w:trPr>
                <w:trHeight w:val="223"/>
              </w:trPr>
              <w:tc>
                <w:tcPr>
                  <w:tcW w:w="3274" w:type="dxa"/>
                </w:tcPr>
                <w:p w14:paraId="70C92E7F" w14:textId="6CB72192" w:rsidR="00BE484A" w:rsidRPr="002635B3" w:rsidRDefault="00BE484A" w:rsidP="00BE484A">
                  <w:pPr>
                    <w:jc w:val="center"/>
                    <w:rPr>
                      <w:rFonts w:eastAsia="Calibri"/>
                      <w:lang w:val="en-US" w:eastAsia="en-US"/>
                    </w:rPr>
                  </w:pPr>
                  <w:r w:rsidRPr="002635B3">
                    <w:rPr>
                      <w:rFonts w:eastAsia="Calibri"/>
                      <w:b/>
                      <w:i/>
                      <w:lang w:val="en-US" w:eastAsia="en-US"/>
                    </w:rPr>
                    <w:t xml:space="preserve">SPC </w:t>
                  </w:r>
                  <w:r w:rsidR="00F97969" w:rsidRPr="002635B3">
                    <w:rPr>
                      <w:rFonts w:eastAsia="Calibri"/>
                      <w:b/>
                      <w:i/>
                      <w:lang w:val="en-US" w:eastAsia="en-US"/>
                    </w:rPr>
                    <w:t>3</w:t>
                  </w:r>
                </w:p>
              </w:tc>
              <w:tc>
                <w:tcPr>
                  <w:tcW w:w="2534" w:type="dxa"/>
                </w:tcPr>
                <w:p w14:paraId="7109A8C2" w14:textId="77777777" w:rsidR="00BE484A" w:rsidRPr="002635B3" w:rsidRDefault="00BE484A" w:rsidP="005A6C60">
                  <w:pPr>
                    <w:rPr>
                      <w:lang w:val="en-US" w:eastAsia="en-GB"/>
                    </w:rPr>
                  </w:pPr>
                </w:p>
              </w:tc>
              <w:tc>
                <w:tcPr>
                  <w:tcW w:w="2755" w:type="dxa"/>
                </w:tcPr>
                <w:p w14:paraId="1A9C069A" w14:textId="77777777" w:rsidR="00BE484A" w:rsidRPr="002635B3" w:rsidRDefault="00BE484A" w:rsidP="005A6C60">
                  <w:pPr>
                    <w:rPr>
                      <w:lang w:val="en-US" w:eastAsia="en-GB"/>
                    </w:rPr>
                  </w:pPr>
                </w:p>
              </w:tc>
            </w:tr>
            <w:tr w:rsidR="005A6C60" w:rsidRPr="00C77655" w14:paraId="1217BA89" w14:textId="77777777" w:rsidTr="005A6C60">
              <w:trPr>
                <w:trHeight w:val="71"/>
              </w:trPr>
              <w:tc>
                <w:tcPr>
                  <w:tcW w:w="3274" w:type="dxa"/>
                </w:tcPr>
                <w:p w14:paraId="2E4F21A4" w14:textId="77777777" w:rsidR="005A6C60" w:rsidRPr="002635B3" w:rsidRDefault="005A6C60" w:rsidP="005A6C60">
                  <w:pPr>
                    <w:rPr>
                      <w:rFonts w:eastAsia="Calibri"/>
                      <w:lang w:val="en-US" w:eastAsia="en-US"/>
                    </w:rPr>
                  </w:pPr>
                  <w:r w:rsidRPr="002635B3">
                    <w:rPr>
                      <w:lang w:val="en-US" w:eastAsia="en-GB"/>
                    </w:rPr>
                    <w:t>AquaNet North Sea C50</w:t>
                  </w:r>
                </w:p>
              </w:tc>
              <w:tc>
                <w:tcPr>
                  <w:tcW w:w="2534" w:type="dxa"/>
                </w:tcPr>
                <w:p w14:paraId="2CCA56CA" w14:textId="77777777" w:rsidR="005A6C60" w:rsidRPr="002635B3" w:rsidRDefault="005A6C60" w:rsidP="005A6C60">
                  <w:pPr>
                    <w:rPr>
                      <w:lang w:val="en-US" w:eastAsia="en-GB"/>
                    </w:rPr>
                  </w:pPr>
                </w:p>
              </w:tc>
              <w:tc>
                <w:tcPr>
                  <w:tcW w:w="2755" w:type="dxa"/>
                </w:tcPr>
                <w:p w14:paraId="69703E6D" w14:textId="77777777" w:rsidR="005A6C60" w:rsidRPr="002635B3" w:rsidRDefault="005A6C60" w:rsidP="005A6C60">
                  <w:pPr>
                    <w:rPr>
                      <w:lang w:val="en-US" w:eastAsia="en-GB"/>
                    </w:rPr>
                  </w:pPr>
                </w:p>
              </w:tc>
            </w:tr>
            <w:tr w:rsidR="005A6C60" w:rsidRPr="00C77655" w14:paraId="1868B43B" w14:textId="77777777" w:rsidTr="005A6C60">
              <w:trPr>
                <w:trHeight w:val="223"/>
              </w:trPr>
              <w:tc>
                <w:tcPr>
                  <w:tcW w:w="3274" w:type="dxa"/>
                </w:tcPr>
                <w:p w14:paraId="335BD291" w14:textId="77777777" w:rsidR="005A6C60" w:rsidRPr="002635B3" w:rsidRDefault="005A6C60" w:rsidP="005A6C60">
                  <w:pPr>
                    <w:rPr>
                      <w:rFonts w:eastAsia="Calibri"/>
                      <w:lang w:val="en-US" w:eastAsia="en-US"/>
                    </w:rPr>
                  </w:pPr>
                  <w:r w:rsidRPr="002635B3">
                    <w:rPr>
                      <w:rFonts w:eastAsia="Calibri"/>
                      <w:lang w:val="en-US" w:eastAsia="en-US"/>
                    </w:rPr>
                    <w:t>Total copper</w:t>
                  </w:r>
                </w:p>
              </w:tc>
              <w:tc>
                <w:tcPr>
                  <w:tcW w:w="2534" w:type="dxa"/>
                </w:tcPr>
                <w:p w14:paraId="64A9D260" w14:textId="3E293538" w:rsidR="005A6C60" w:rsidRPr="002635B3" w:rsidRDefault="005A6C60" w:rsidP="005A6C60">
                  <w:pPr>
                    <w:rPr>
                      <w:lang w:val="en-US" w:eastAsia="en-GB"/>
                    </w:rPr>
                  </w:pPr>
                  <w:r w:rsidRPr="002635B3">
                    <w:rPr>
                      <w:lang w:val="en-US" w:eastAsia="en-GB"/>
                    </w:rPr>
                    <w:t>1.0</w:t>
                  </w:r>
                </w:p>
              </w:tc>
              <w:tc>
                <w:tcPr>
                  <w:tcW w:w="2755" w:type="dxa"/>
                </w:tcPr>
                <w:p w14:paraId="61F89493" w14:textId="77777777" w:rsidR="005A6C60" w:rsidRPr="002635B3" w:rsidRDefault="005A6C60" w:rsidP="005A6C60">
                  <w:pPr>
                    <w:rPr>
                      <w:lang w:val="en-US" w:eastAsia="en-GB"/>
                    </w:rPr>
                  </w:pPr>
                  <w:r w:rsidRPr="002635B3">
                    <w:rPr>
                      <w:lang w:val="en-US" w:eastAsia="en-GB"/>
                    </w:rPr>
                    <w:t>&lt; 1</w:t>
                  </w:r>
                </w:p>
              </w:tc>
            </w:tr>
          </w:tbl>
          <w:p w14:paraId="6CA76A1D" w14:textId="77777777" w:rsidR="00490846" w:rsidRPr="002635B3" w:rsidRDefault="00490846" w:rsidP="00490846">
            <w:pPr>
              <w:spacing w:line="260" w:lineRule="atLeast"/>
              <w:rPr>
                <w:rFonts w:eastAsia="Calibri"/>
                <w:sz w:val="18"/>
                <w:szCs w:val="18"/>
                <w:lang w:val="en-US" w:eastAsia="en-US"/>
              </w:rPr>
            </w:pPr>
            <w:r w:rsidRPr="002635B3">
              <w:rPr>
                <w:rFonts w:eastAsia="Calibri"/>
                <w:sz w:val="18"/>
                <w:szCs w:val="18"/>
                <w:lang w:val="en-US" w:eastAsia="en-US"/>
              </w:rPr>
              <w:t>*with background concentrations of copper</w:t>
            </w:r>
          </w:p>
          <w:p w14:paraId="4C1590F1" w14:textId="77777777" w:rsidR="00490846" w:rsidRPr="002635B3" w:rsidRDefault="00490846" w:rsidP="00AF3C0E">
            <w:pPr>
              <w:spacing w:line="260" w:lineRule="atLeast"/>
              <w:rPr>
                <w:lang w:val="en-US"/>
              </w:rPr>
            </w:pPr>
          </w:p>
          <w:p w14:paraId="6CED450C" w14:textId="77777777" w:rsidR="00490846" w:rsidRPr="002635B3" w:rsidRDefault="00490846" w:rsidP="00AF3C0E">
            <w:pPr>
              <w:spacing w:line="260" w:lineRule="atLeast"/>
              <w:rPr>
                <w:lang w:val="en-US"/>
              </w:rPr>
            </w:pPr>
          </w:p>
          <w:p w14:paraId="5F482B0F" w14:textId="5E15B08A" w:rsidR="00BF3EF8" w:rsidRPr="002635B3" w:rsidRDefault="00BF3EF8" w:rsidP="00BF3EF8">
            <w:pPr>
              <w:rPr>
                <w:rFonts w:eastAsia="Calibri"/>
                <w:lang w:val="en-US" w:eastAsia="en-US"/>
              </w:rPr>
            </w:pPr>
            <w:r w:rsidRPr="002635B3">
              <w:rPr>
                <w:lang w:val="en-US"/>
              </w:rPr>
              <w:t xml:space="preserve">In the EU scenario, refined calculations for the scenario based on nets that are not in-situ cleaned, </w:t>
            </w:r>
            <w:r w:rsidR="00F97969" w:rsidRPr="002635B3">
              <w:rPr>
                <w:lang w:val="en-US"/>
              </w:rPr>
              <w:t xml:space="preserve">showed </w:t>
            </w:r>
            <w:r w:rsidRPr="002635B3">
              <w:rPr>
                <w:lang w:val="en-US"/>
              </w:rPr>
              <w:t>PEC/PNEC ratios ≤ 1,</w:t>
            </w:r>
            <w:r w:rsidRPr="002635B3">
              <w:rPr>
                <w:rFonts w:eastAsia="Calibri"/>
                <w:lang w:val="en-US" w:eastAsia="en-US"/>
              </w:rPr>
              <w:t xml:space="preserve"> indicating acceptable environmental risk.</w:t>
            </w:r>
          </w:p>
          <w:p w14:paraId="2D911544" w14:textId="31E98C00" w:rsidR="00BF3EF8" w:rsidRPr="002635B3" w:rsidRDefault="00BF3EF8" w:rsidP="00BF3EF8">
            <w:pPr>
              <w:rPr>
                <w:rFonts w:eastAsia="Calibri"/>
                <w:lang w:val="en-US"/>
              </w:rPr>
            </w:pPr>
          </w:p>
          <w:p w14:paraId="6B3720A5" w14:textId="77777777" w:rsidR="00BA26A9" w:rsidRPr="002635B3" w:rsidRDefault="00BA26A9" w:rsidP="00AF3C0E">
            <w:pPr>
              <w:rPr>
                <w:b/>
                <w:sz w:val="18"/>
                <w:szCs w:val="18"/>
                <w:lang w:val="en-US"/>
              </w:rPr>
            </w:pPr>
          </w:p>
        </w:tc>
      </w:tr>
      <w:tr w:rsidR="00BA26A9" w:rsidRPr="00C77655" w14:paraId="4E39D426" w14:textId="77777777" w:rsidTr="008F387E">
        <w:trPr>
          <w:trHeight w:val="75"/>
        </w:trPr>
        <w:tc>
          <w:tcPr>
            <w:tcW w:w="5000" w:type="pct"/>
            <w:gridSpan w:val="5"/>
            <w:tcBorders>
              <w:top w:val="single" w:sz="4" w:space="0" w:color="auto"/>
              <w:left w:val="nil"/>
              <w:bottom w:val="nil"/>
              <w:right w:val="nil"/>
            </w:tcBorders>
            <w:shd w:val="clear" w:color="auto" w:fill="FFFFFF"/>
          </w:tcPr>
          <w:p w14:paraId="02108137" w14:textId="05086C97" w:rsidR="00BA26A9" w:rsidRPr="002635B3" w:rsidRDefault="00BA26A9" w:rsidP="00AF3C0E">
            <w:pPr>
              <w:rPr>
                <w:b/>
                <w:sz w:val="18"/>
                <w:szCs w:val="18"/>
                <w:lang w:val="en-US"/>
              </w:rPr>
            </w:pPr>
          </w:p>
        </w:tc>
      </w:tr>
    </w:tbl>
    <w:p w14:paraId="1B8CA65A" w14:textId="77777777" w:rsidR="00BA26A9" w:rsidRPr="002635B3" w:rsidRDefault="00BA26A9" w:rsidP="00BA26A9">
      <w:pPr>
        <w:rPr>
          <w:lang w:val="en-US"/>
        </w:rPr>
      </w:pPr>
    </w:p>
    <w:p w14:paraId="77EE18DB" w14:textId="5597817C" w:rsidR="007C019B" w:rsidRPr="002635B3" w:rsidRDefault="007C019B" w:rsidP="007C019B">
      <w:pPr>
        <w:rPr>
          <w:rFonts w:eastAsia="Calibri"/>
          <w:b/>
          <w:i/>
          <w:sz w:val="22"/>
          <w:szCs w:val="22"/>
          <w:lang w:val="en-US" w:eastAsia="en-US"/>
        </w:rPr>
        <w:sectPr w:rsidR="007C019B" w:rsidRPr="002635B3" w:rsidSect="006523B8">
          <w:headerReference w:type="default" r:id="rId29"/>
          <w:footerReference w:type="default" r:id="rId30"/>
          <w:footnotePr>
            <w:pos w:val="beneathText"/>
            <w:numRestart w:val="eachSect"/>
          </w:footnotePr>
          <w:endnotePr>
            <w:numFmt w:val="decimal"/>
          </w:endnotePr>
          <w:type w:val="continuous"/>
          <w:pgSz w:w="11907" w:h="16840" w:code="9"/>
          <w:pgMar w:top="1474" w:right="1247" w:bottom="2013" w:left="1446" w:header="850" w:footer="850" w:gutter="0"/>
          <w:cols w:space="720"/>
          <w:docGrid w:linePitch="272"/>
        </w:sectPr>
      </w:pPr>
      <w:r w:rsidRPr="002635B3">
        <w:rPr>
          <w:lang w:val="en-US"/>
        </w:rPr>
        <w:t xml:space="preserve">In the calculations with the Norwegian fish farm scenario, the PEC/PNEC ratio for the </w:t>
      </w:r>
      <w:r w:rsidR="00A5371D" w:rsidRPr="002635B3">
        <w:rPr>
          <w:lang w:val="en-US"/>
        </w:rPr>
        <w:t xml:space="preserve">AquaNet </w:t>
      </w:r>
      <w:r w:rsidRPr="002635B3">
        <w:rPr>
          <w:lang w:val="en-US"/>
        </w:rPr>
        <w:t>North Sea product</w:t>
      </w:r>
      <w:r w:rsidR="00A5371D" w:rsidRPr="002635B3">
        <w:rPr>
          <w:lang w:val="en-US"/>
        </w:rPr>
        <w:t>s were</w:t>
      </w:r>
      <w:r w:rsidRPr="002635B3">
        <w:rPr>
          <w:lang w:val="en-US"/>
        </w:rPr>
        <w:t xml:space="preserve"> ≤ 1, indicating acceptable environmental risk for all products in the BPF under Norwegian conditions.</w:t>
      </w:r>
    </w:p>
    <w:p w14:paraId="3117B588" w14:textId="77777777" w:rsidR="007C019B" w:rsidRPr="002635B3" w:rsidRDefault="007C019B" w:rsidP="00BA26A9">
      <w:pPr>
        <w:rPr>
          <w:lang w:val="en-US"/>
        </w:rPr>
      </w:pPr>
    </w:p>
    <w:p w14:paraId="7AFDDC01" w14:textId="77777777" w:rsidR="007C019B" w:rsidRPr="002635B3" w:rsidRDefault="007C019B" w:rsidP="00BA26A9">
      <w:pPr>
        <w:rPr>
          <w:lang w:val="en-US"/>
        </w:rPr>
      </w:pPr>
    </w:p>
    <w:p w14:paraId="1E495CB7" w14:textId="77777777" w:rsidR="00DE05D1" w:rsidRPr="002635B3" w:rsidRDefault="00BA26A9" w:rsidP="00BA26A9">
      <w:pPr>
        <w:rPr>
          <w:lang w:val="en-US"/>
        </w:rPr>
      </w:pPr>
      <w:r w:rsidRPr="002635B3">
        <w:rPr>
          <w:lang w:val="en-US"/>
        </w:rPr>
        <w:t xml:space="preserve">The PEC/PNEC ratios based on PEC values calculated with the Norwegian fish farm scenario are </w:t>
      </w:r>
    </w:p>
    <w:p w14:paraId="7DD68E6D" w14:textId="542EB101" w:rsidR="00BA26A9" w:rsidRPr="002635B3" w:rsidRDefault="00BA26A9" w:rsidP="00BA26A9">
      <w:pPr>
        <w:rPr>
          <w:lang w:val="en-US"/>
        </w:rPr>
      </w:pPr>
      <w:r w:rsidRPr="002635B3">
        <w:rPr>
          <w:lang w:val="en-US"/>
        </w:rPr>
        <w:t>summarised in the following table.</w:t>
      </w:r>
    </w:p>
    <w:p w14:paraId="2B22F398" w14:textId="753FB95B" w:rsidR="00BA26A9" w:rsidRPr="002635B3" w:rsidRDefault="00BA26A9" w:rsidP="00BA26A9">
      <w:pPr>
        <w:rPr>
          <w:rFonts w:eastAsia="Calibri"/>
          <w:b/>
          <w:i/>
          <w:sz w:val="22"/>
          <w:szCs w:val="22"/>
          <w:lang w:val="en-US" w:eastAsia="en-US"/>
        </w:rPr>
      </w:pPr>
    </w:p>
    <w:p w14:paraId="28B6CD40" w14:textId="07ECC707" w:rsidR="007C019B" w:rsidRPr="002635B3" w:rsidRDefault="007C019B" w:rsidP="00BA26A9">
      <w:pPr>
        <w:rPr>
          <w:rFonts w:eastAsia="Calibri"/>
          <w:b/>
          <w:i/>
          <w:sz w:val="22"/>
          <w:szCs w:val="22"/>
          <w:lang w:val="en-US" w:eastAsia="en-US"/>
        </w:rPr>
      </w:pPr>
    </w:p>
    <w:p w14:paraId="219C028E" w14:textId="791ABF19" w:rsidR="007C019B" w:rsidRPr="002635B3" w:rsidRDefault="007C019B" w:rsidP="00BA26A9">
      <w:pPr>
        <w:rPr>
          <w:rFonts w:eastAsia="Calibri"/>
          <w:b/>
          <w:i/>
          <w:sz w:val="22"/>
          <w:szCs w:val="22"/>
          <w:lang w:val="en-US" w:eastAsia="en-US"/>
        </w:rPr>
      </w:pPr>
    </w:p>
    <w:p w14:paraId="12222728" w14:textId="77777777" w:rsidR="007C019B" w:rsidRPr="002635B3" w:rsidRDefault="007C019B" w:rsidP="00BA26A9">
      <w:pPr>
        <w:rPr>
          <w:rFonts w:eastAsia="Calibri"/>
          <w:b/>
          <w:i/>
          <w:sz w:val="22"/>
          <w:szCs w:val="22"/>
          <w:lang w:val="en-US" w:eastAsia="en-US"/>
        </w:rPr>
      </w:pPr>
    </w:p>
    <w:tbl>
      <w:tblPr>
        <w:tblStyle w:val="Tabellrutenett"/>
        <w:tblW w:w="9209" w:type="dxa"/>
        <w:tblLook w:val="04A0" w:firstRow="1" w:lastRow="0" w:firstColumn="1" w:lastColumn="0" w:noHBand="0" w:noVBand="1"/>
      </w:tblPr>
      <w:tblGrid>
        <w:gridCol w:w="3539"/>
        <w:gridCol w:w="2693"/>
        <w:gridCol w:w="2977"/>
      </w:tblGrid>
      <w:tr w:rsidR="00BA26A9" w:rsidRPr="00C77655" w14:paraId="37E6EE55" w14:textId="77777777" w:rsidTr="00AF3C0E">
        <w:tc>
          <w:tcPr>
            <w:tcW w:w="9209" w:type="dxa"/>
            <w:gridSpan w:val="3"/>
          </w:tcPr>
          <w:p w14:paraId="76E7DBC4" w14:textId="77777777" w:rsidR="00BA26A9" w:rsidRPr="002635B3" w:rsidRDefault="00BA26A9" w:rsidP="00AF3C0E">
            <w:pPr>
              <w:jc w:val="center"/>
              <w:rPr>
                <w:rFonts w:eastAsia="Calibri" w:cs="Arial"/>
                <w:b/>
                <w:color w:val="000000"/>
                <w:lang w:val="en-US" w:eastAsia="en-GB"/>
              </w:rPr>
            </w:pPr>
            <w:r w:rsidRPr="002635B3">
              <w:rPr>
                <w:rFonts w:eastAsia="Calibri" w:cs="Arial"/>
                <w:b/>
                <w:color w:val="000000"/>
                <w:lang w:val="en-US" w:eastAsia="en-GB"/>
              </w:rPr>
              <w:t>Summary table on calculated PEC/PNEC values*, Norwegian fish farm scenario</w:t>
            </w:r>
          </w:p>
        </w:tc>
      </w:tr>
      <w:tr w:rsidR="00BA26A9" w:rsidRPr="00C77655" w14:paraId="6EC092A3" w14:textId="77777777" w:rsidTr="00AF3C0E">
        <w:tc>
          <w:tcPr>
            <w:tcW w:w="3539" w:type="dxa"/>
          </w:tcPr>
          <w:p w14:paraId="3151FDBC" w14:textId="77777777" w:rsidR="00BA26A9" w:rsidRPr="002635B3" w:rsidRDefault="00BA26A9" w:rsidP="00AF3C0E">
            <w:pPr>
              <w:rPr>
                <w:rFonts w:eastAsia="Calibri"/>
                <w:b/>
                <w:i/>
                <w:lang w:val="en-US" w:eastAsia="en-US"/>
              </w:rPr>
            </w:pPr>
          </w:p>
        </w:tc>
        <w:tc>
          <w:tcPr>
            <w:tcW w:w="2693" w:type="dxa"/>
          </w:tcPr>
          <w:p w14:paraId="317FDA62" w14:textId="77777777" w:rsidR="00BA26A9" w:rsidRPr="002635B3" w:rsidRDefault="00BA26A9" w:rsidP="00AF3C0E">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dissolved</w:t>
            </w:r>
            <w:r w:rsidRPr="002635B3">
              <w:rPr>
                <w:rFonts w:eastAsia="Calibri" w:cs="Arial"/>
                <w:b/>
                <w:color w:val="000000"/>
                <w:lang w:val="en-US" w:eastAsia="en-GB"/>
              </w:rPr>
              <w:t>/PNEC</w:t>
            </w:r>
            <w:r w:rsidRPr="002635B3">
              <w:rPr>
                <w:rFonts w:eastAsia="Calibri" w:cs="Arial"/>
                <w:b/>
                <w:color w:val="000000"/>
                <w:vertAlign w:val="subscript"/>
                <w:lang w:val="en-US" w:eastAsia="en-GB"/>
              </w:rPr>
              <w:t>water</w:t>
            </w:r>
          </w:p>
        </w:tc>
        <w:tc>
          <w:tcPr>
            <w:tcW w:w="2977" w:type="dxa"/>
          </w:tcPr>
          <w:p w14:paraId="10E9A737" w14:textId="77777777" w:rsidR="00BA26A9" w:rsidRPr="002635B3" w:rsidRDefault="00BA26A9" w:rsidP="00AF3C0E">
            <w:pPr>
              <w:autoSpaceDE w:val="0"/>
              <w:autoSpaceDN w:val="0"/>
              <w:adjustRightInd w:val="0"/>
              <w:spacing w:before="60" w:after="60" w:line="260" w:lineRule="atLeast"/>
              <w:jc w:val="center"/>
              <w:rPr>
                <w:rFonts w:eastAsia="Calibri"/>
                <w:b/>
                <w:i/>
                <w:lang w:val="en-US" w:eastAsia="en-US"/>
              </w:rPr>
            </w:pPr>
            <w:r w:rsidRPr="002635B3">
              <w:rPr>
                <w:rFonts w:eastAsia="Calibri" w:cs="Arial"/>
                <w:b/>
                <w:color w:val="000000"/>
                <w:lang w:val="en-US" w:eastAsia="en-GB"/>
              </w:rPr>
              <w:t>PEC</w:t>
            </w:r>
            <w:r w:rsidRPr="002635B3">
              <w:rPr>
                <w:rFonts w:eastAsia="Calibri" w:cs="Arial"/>
                <w:b/>
                <w:color w:val="000000"/>
                <w:vertAlign w:val="subscript"/>
                <w:lang w:val="en-US" w:eastAsia="en-GB"/>
              </w:rPr>
              <w:t>suspended matter</w:t>
            </w:r>
            <w:r w:rsidRPr="002635B3">
              <w:rPr>
                <w:rFonts w:eastAsia="Calibri" w:cs="Arial"/>
                <w:b/>
                <w:color w:val="000000"/>
                <w:lang w:val="en-US" w:eastAsia="en-GB"/>
              </w:rPr>
              <w:t>/PNEC</w:t>
            </w:r>
            <w:r w:rsidRPr="002635B3">
              <w:rPr>
                <w:rFonts w:eastAsia="Calibri" w:cs="Arial"/>
                <w:b/>
                <w:color w:val="000000"/>
                <w:vertAlign w:val="subscript"/>
                <w:lang w:val="en-US" w:eastAsia="en-GB"/>
              </w:rPr>
              <w:t>sed</w:t>
            </w:r>
          </w:p>
        </w:tc>
      </w:tr>
      <w:tr w:rsidR="007C019B" w:rsidRPr="00C77655" w14:paraId="146D04F0" w14:textId="77777777" w:rsidTr="00AF3C0E">
        <w:tc>
          <w:tcPr>
            <w:tcW w:w="3539" w:type="dxa"/>
          </w:tcPr>
          <w:p w14:paraId="70B84B81" w14:textId="35632901" w:rsidR="007C019B" w:rsidRPr="002635B3" w:rsidRDefault="007C019B" w:rsidP="007C019B">
            <w:pPr>
              <w:jc w:val="center"/>
              <w:rPr>
                <w:rFonts w:eastAsia="Calibri"/>
                <w:b/>
                <w:i/>
                <w:lang w:val="en-US" w:eastAsia="en-US"/>
              </w:rPr>
            </w:pPr>
            <w:r w:rsidRPr="002635B3">
              <w:rPr>
                <w:rFonts w:eastAsia="Calibri"/>
                <w:b/>
                <w:i/>
                <w:lang w:val="en-US" w:eastAsia="en-US"/>
              </w:rPr>
              <w:t>SPC 1</w:t>
            </w:r>
          </w:p>
        </w:tc>
        <w:tc>
          <w:tcPr>
            <w:tcW w:w="2693" w:type="dxa"/>
          </w:tcPr>
          <w:p w14:paraId="69357B69" w14:textId="77777777" w:rsidR="007C019B" w:rsidRPr="002635B3" w:rsidRDefault="007C019B" w:rsidP="00AF3C0E">
            <w:pPr>
              <w:autoSpaceDE w:val="0"/>
              <w:autoSpaceDN w:val="0"/>
              <w:adjustRightInd w:val="0"/>
              <w:spacing w:before="60" w:after="60" w:line="260" w:lineRule="atLeast"/>
              <w:jc w:val="center"/>
              <w:rPr>
                <w:rFonts w:eastAsia="Calibri" w:cs="Arial"/>
                <w:b/>
                <w:color w:val="000000"/>
                <w:lang w:val="en-US" w:eastAsia="en-GB"/>
              </w:rPr>
            </w:pPr>
          </w:p>
        </w:tc>
        <w:tc>
          <w:tcPr>
            <w:tcW w:w="2977" w:type="dxa"/>
          </w:tcPr>
          <w:p w14:paraId="43CC6C8C" w14:textId="77777777" w:rsidR="007C019B" w:rsidRPr="002635B3" w:rsidRDefault="007C019B" w:rsidP="00AF3C0E">
            <w:pPr>
              <w:autoSpaceDE w:val="0"/>
              <w:autoSpaceDN w:val="0"/>
              <w:adjustRightInd w:val="0"/>
              <w:spacing w:before="60" w:after="60" w:line="260" w:lineRule="atLeast"/>
              <w:jc w:val="center"/>
              <w:rPr>
                <w:rFonts w:eastAsia="Calibri" w:cs="Arial"/>
                <w:b/>
                <w:color w:val="000000"/>
                <w:lang w:val="en-US" w:eastAsia="en-GB"/>
              </w:rPr>
            </w:pPr>
          </w:p>
        </w:tc>
      </w:tr>
      <w:tr w:rsidR="00BA26A9" w:rsidRPr="00C77655" w14:paraId="14D49623" w14:textId="77777777" w:rsidTr="00AF3C0E">
        <w:tc>
          <w:tcPr>
            <w:tcW w:w="9209" w:type="dxa"/>
            <w:gridSpan w:val="3"/>
          </w:tcPr>
          <w:p w14:paraId="6CC6771D" w14:textId="77777777" w:rsidR="00BA26A9" w:rsidRPr="002635B3" w:rsidRDefault="00BA26A9" w:rsidP="00AF3C0E">
            <w:pPr>
              <w:rPr>
                <w:rFonts w:eastAsia="Calibri"/>
                <w:lang w:val="en-US" w:eastAsia="en-US"/>
              </w:rPr>
            </w:pPr>
            <w:r w:rsidRPr="002635B3">
              <w:rPr>
                <w:rFonts w:eastAsia="Calibri"/>
                <w:lang w:val="en-US" w:eastAsia="en-US"/>
              </w:rPr>
              <w:t>AquaNet North Sea Standard</w:t>
            </w:r>
          </w:p>
        </w:tc>
      </w:tr>
      <w:tr w:rsidR="00BA26A9" w:rsidRPr="00C77655" w14:paraId="0ED93303" w14:textId="77777777" w:rsidTr="00AF3C0E">
        <w:tc>
          <w:tcPr>
            <w:tcW w:w="3539" w:type="dxa"/>
          </w:tcPr>
          <w:p w14:paraId="3A908745" w14:textId="77777777" w:rsidR="00BA26A9" w:rsidRPr="002635B3" w:rsidRDefault="00BA26A9" w:rsidP="00AF3C0E">
            <w:pPr>
              <w:rPr>
                <w:rFonts w:eastAsia="Calibri"/>
                <w:lang w:val="en-US" w:eastAsia="en-US"/>
              </w:rPr>
            </w:pPr>
            <w:r w:rsidRPr="002635B3">
              <w:rPr>
                <w:rFonts w:eastAsia="Calibri"/>
                <w:lang w:val="en-US" w:eastAsia="en-US"/>
              </w:rPr>
              <w:t>Total copper</w:t>
            </w:r>
          </w:p>
        </w:tc>
        <w:tc>
          <w:tcPr>
            <w:tcW w:w="2693" w:type="dxa"/>
          </w:tcPr>
          <w:p w14:paraId="55A231A4" w14:textId="2C64BD00" w:rsidR="00BA26A9" w:rsidRPr="002635B3" w:rsidRDefault="00BA26A9" w:rsidP="00AF3C0E">
            <w:pPr>
              <w:rPr>
                <w:rFonts w:eastAsia="Calibri"/>
                <w:lang w:val="en-US" w:eastAsia="en-US"/>
              </w:rPr>
            </w:pPr>
            <w:r w:rsidRPr="002635B3">
              <w:rPr>
                <w:rFonts w:eastAsia="Calibri"/>
                <w:lang w:val="en-US" w:eastAsia="en-US"/>
              </w:rPr>
              <w:t>1.0</w:t>
            </w:r>
          </w:p>
        </w:tc>
        <w:tc>
          <w:tcPr>
            <w:tcW w:w="2977" w:type="dxa"/>
          </w:tcPr>
          <w:p w14:paraId="4A5736AC" w14:textId="4E3193CD" w:rsidR="00BA26A9" w:rsidRPr="002635B3" w:rsidRDefault="00BA26A9" w:rsidP="00AF3C0E">
            <w:pPr>
              <w:rPr>
                <w:rFonts w:eastAsia="Calibri"/>
                <w:lang w:val="en-US" w:eastAsia="en-US"/>
              </w:rPr>
            </w:pPr>
            <w:r w:rsidRPr="002635B3">
              <w:rPr>
                <w:rFonts w:eastAsia="Calibri"/>
                <w:lang w:val="en-US" w:eastAsia="en-US"/>
              </w:rPr>
              <w:t>0.</w:t>
            </w:r>
            <w:r w:rsidR="00AE2C27" w:rsidRPr="002635B3">
              <w:rPr>
                <w:rFonts w:eastAsia="Calibri"/>
                <w:lang w:val="en-US" w:eastAsia="en-US"/>
              </w:rPr>
              <w:t>3</w:t>
            </w:r>
          </w:p>
        </w:tc>
      </w:tr>
      <w:tr w:rsidR="00BA26A9" w:rsidRPr="00C77655" w14:paraId="74CE4D8C" w14:textId="77777777" w:rsidTr="00AF3C0E">
        <w:tc>
          <w:tcPr>
            <w:tcW w:w="9209" w:type="dxa"/>
            <w:gridSpan w:val="3"/>
          </w:tcPr>
          <w:p w14:paraId="3D86BB5A" w14:textId="77777777" w:rsidR="00BA26A9" w:rsidRPr="002635B3" w:rsidRDefault="00BA26A9" w:rsidP="00AF3C0E">
            <w:pPr>
              <w:rPr>
                <w:rFonts w:eastAsia="Calibri"/>
                <w:lang w:val="en-US" w:eastAsia="en-US"/>
              </w:rPr>
            </w:pPr>
            <w:r w:rsidRPr="002635B3">
              <w:rPr>
                <w:rFonts w:eastAsia="Calibri"/>
                <w:lang w:val="en-US" w:eastAsia="en-US"/>
              </w:rPr>
              <w:t>AquaNet North Sea Ultra</w:t>
            </w:r>
          </w:p>
        </w:tc>
      </w:tr>
      <w:tr w:rsidR="00BA26A9" w:rsidRPr="00C77655" w14:paraId="4D8B3807" w14:textId="77777777" w:rsidTr="00AF3C0E">
        <w:tc>
          <w:tcPr>
            <w:tcW w:w="3539" w:type="dxa"/>
          </w:tcPr>
          <w:p w14:paraId="2981FC9B" w14:textId="77777777" w:rsidR="00BA26A9" w:rsidRPr="002635B3" w:rsidRDefault="00BA26A9" w:rsidP="00AF3C0E">
            <w:pPr>
              <w:rPr>
                <w:rFonts w:eastAsia="Calibri"/>
                <w:lang w:val="en-US" w:eastAsia="en-US"/>
              </w:rPr>
            </w:pPr>
            <w:r w:rsidRPr="002635B3">
              <w:rPr>
                <w:rFonts w:eastAsia="Calibri"/>
                <w:lang w:val="en-US" w:eastAsia="en-US"/>
              </w:rPr>
              <w:t>Total copper</w:t>
            </w:r>
          </w:p>
        </w:tc>
        <w:tc>
          <w:tcPr>
            <w:tcW w:w="2693" w:type="dxa"/>
          </w:tcPr>
          <w:p w14:paraId="615B04D7" w14:textId="57D0E0E2" w:rsidR="00BA26A9" w:rsidRPr="002635B3" w:rsidRDefault="00BA26A9" w:rsidP="00AF3C0E">
            <w:pPr>
              <w:rPr>
                <w:rFonts w:eastAsia="Calibri"/>
                <w:lang w:val="en-US" w:eastAsia="en-US"/>
              </w:rPr>
            </w:pPr>
            <w:r w:rsidRPr="002635B3">
              <w:rPr>
                <w:rFonts w:eastAsia="Calibri"/>
                <w:lang w:val="en-US" w:eastAsia="en-US"/>
              </w:rPr>
              <w:t xml:space="preserve">1.0 </w:t>
            </w:r>
          </w:p>
        </w:tc>
        <w:tc>
          <w:tcPr>
            <w:tcW w:w="2977" w:type="dxa"/>
          </w:tcPr>
          <w:p w14:paraId="7BD5A0EA" w14:textId="5F000573" w:rsidR="00BA26A9" w:rsidRPr="002635B3" w:rsidRDefault="00BA26A9" w:rsidP="00AF3C0E">
            <w:pPr>
              <w:rPr>
                <w:rFonts w:eastAsia="Calibri"/>
                <w:lang w:val="en-US" w:eastAsia="en-US"/>
              </w:rPr>
            </w:pPr>
            <w:r w:rsidRPr="002635B3">
              <w:rPr>
                <w:rFonts w:eastAsia="Calibri"/>
                <w:lang w:val="en-US" w:eastAsia="en-US"/>
              </w:rPr>
              <w:t>0.3</w:t>
            </w:r>
          </w:p>
        </w:tc>
      </w:tr>
      <w:tr w:rsidR="007C019B" w:rsidRPr="00C77655" w14:paraId="56FB5EBD" w14:textId="77777777" w:rsidTr="00AF3C0E">
        <w:tc>
          <w:tcPr>
            <w:tcW w:w="3539" w:type="dxa"/>
          </w:tcPr>
          <w:p w14:paraId="448AD669" w14:textId="35043769" w:rsidR="007C019B" w:rsidRPr="002635B3" w:rsidRDefault="007C019B" w:rsidP="007C019B">
            <w:pPr>
              <w:jc w:val="center"/>
              <w:rPr>
                <w:rFonts w:eastAsia="Calibri"/>
                <w:lang w:val="en-US" w:eastAsia="en-US"/>
              </w:rPr>
            </w:pPr>
            <w:r w:rsidRPr="002635B3">
              <w:rPr>
                <w:rFonts w:eastAsia="Calibri"/>
                <w:b/>
                <w:i/>
                <w:lang w:val="en-US" w:eastAsia="en-US"/>
              </w:rPr>
              <w:t>SPC 2</w:t>
            </w:r>
          </w:p>
        </w:tc>
        <w:tc>
          <w:tcPr>
            <w:tcW w:w="2693" w:type="dxa"/>
          </w:tcPr>
          <w:p w14:paraId="1D50417B" w14:textId="77777777" w:rsidR="007C019B" w:rsidRPr="002635B3" w:rsidRDefault="007C019B" w:rsidP="00AF3C0E">
            <w:pPr>
              <w:rPr>
                <w:rFonts w:eastAsia="Calibri"/>
                <w:lang w:val="en-US" w:eastAsia="en-US"/>
              </w:rPr>
            </w:pPr>
          </w:p>
        </w:tc>
        <w:tc>
          <w:tcPr>
            <w:tcW w:w="2977" w:type="dxa"/>
          </w:tcPr>
          <w:p w14:paraId="2AECBC2A" w14:textId="77777777" w:rsidR="007C019B" w:rsidRPr="002635B3" w:rsidRDefault="007C019B" w:rsidP="00AF3C0E">
            <w:pPr>
              <w:rPr>
                <w:rFonts w:eastAsia="Calibri"/>
                <w:lang w:val="en-US" w:eastAsia="en-US"/>
              </w:rPr>
            </w:pPr>
          </w:p>
        </w:tc>
      </w:tr>
      <w:tr w:rsidR="00BA26A9" w:rsidRPr="00C77655" w14:paraId="73CA7210" w14:textId="77777777" w:rsidTr="00AF3C0E">
        <w:tc>
          <w:tcPr>
            <w:tcW w:w="9209" w:type="dxa"/>
            <w:gridSpan w:val="3"/>
          </w:tcPr>
          <w:p w14:paraId="70F14AAB" w14:textId="77777777" w:rsidR="00BA26A9" w:rsidRPr="002635B3" w:rsidRDefault="00BA26A9" w:rsidP="00AF3C0E">
            <w:pPr>
              <w:rPr>
                <w:rFonts w:eastAsia="Calibri"/>
                <w:lang w:val="en-US" w:eastAsia="en-US"/>
              </w:rPr>
            </w:pPr>
            <w:r w:rsidRPr="002635B3">
              <w:rPr>
                <w:rFonts w:eastAsia="Calibri"/>
                <w:lang w:val="en-US" w:eastAsia="en-US"/>
              </w:rPr>
              <w:t>AquaNet North Sea CCT 100 Plus</w:t>
            </w:r>
          </w:p>
        </w:tc>
      </w:tr>
      <w:tr w:rsidR="00BA26A9" w:rsidRPr="00C77655" w14:paraId="358094AF" w14:textId="77777777" w:rsidTr="00AF3C0E">
        <w:tc>
          <w:tcPr>
            <w:tcW w:w="3539" w:type="dxa"/>
          </w:tcPr>
          <w:p w14:paraId="3886B80A" w14:textId="77777777" w:rsidR="00BA26A9" w:rsidRPr="002635B3" w:rsidRDefault="00BA26A9" w:rsidP="00AF3C0E">
            <w:pPr>
              <w:rPr>
                <w:rFonts w:eastAsia="Calibri"/>
                <w:lang w:val="en-US" w:eastAsia="en-US"/>
              </w:rPr>
            </w:pPr>
            <w:r w:rsidRPr="002635B3">
              <w:rPr>
                <w:rFonts w:eastAsia="Calibri"/>
                <w:lang w:val="en-US" w:eastAsia="en-US"/>
              </w:rPr>
              <w:t>Total copper</w:t>
            </w:r>
          </w:p>
        </w:tc>
        <w:tc>
          <w:tcPr>
            <w:tcW w:w="2693" w:type="dxa"/>
          </w:tcPr>
          <w:p w14:paraId="234F2496" w14:textId="7859E9A1" w:rsidR="00BA26A9" w:rsidRPr="002635B3" w:rsidRDefault="00BA26A9" w:rsidP="00AF3C0E">
            <w:pPr>
              <w:rPr>
                <w:rFonts w:eastAsia="Calibri"/>
                <w:lang w:val="en-US" w:eastAsia="en-US"/>
              </w:rPr>
            </w:pPr>
            <w:r w:rsidRPr="002635B3">
              <w:rPr>
                <w:lang w:val="en-US" w:eastAsia="en-GB"/>
              </w:rPr>
              <w:t>1.0</w:t>
            </w:r>
          </w:p>
        </w:tc>
        <w:tc>
          <w:tcPr>
            <w:tcW w:w="2977" w:type="dxa"/>
          </w:tcPr>
          <w:p w14:paraId="2E3B56E0" w14:textId="7F2E5B02" w:rsidR="00BA26A9" w:rsidRPr="002635B3" w:rsidRDefault="00BA26A9" w:rsidP="00AF3C0E">
            <w:pPr>
              <w:rPr>
                <w:rFonts w:eastAsia="Calibri"/>
                <w:lang w:val="en-US" w:eastAsia="en-US"/>
              </w:rPr>
            </w:pPr>
            <w:r w:rsidRPr="002635B3">
              <w:rPr>
                <w:rFonts w:eastAsia="Calibri"/>
                <w:lang w:val="en-US" w:eastAsia="en-US"/>
              </w:rPr>
              <w:t>0.</w:t>
            </w:r>
            <w:r w:rsidR="00AE2C27" w:rsidRPr="002635B3">
              <w:rPr>
                <w:rFonts w:eastAsia="Calibri"/>
                <w:lang w:val="en-US" w:eastAsia="en-US"/>
              </w:rPr>
              <w:t>3</w:t>
            </w:r>
          </w:p>
        </w:tc>
      </w:tr>
      <w:tr w:rsidR="007C019B" w:rsidRPr="00C77655" w14:paraId="41C06228" w14:textId="77777777" w:rsidTr="00AF3C0E">
        <w:tc>
          <w:tcPr>
            <w:tcW w:w="3539" w:type="dxa"/>
          </w:tcPr>
          <w:p w14:paraId="4BF98D3E" w14:textId="6F207EC0" w:rsidR="007C019B" w:rsidRPr="002635B3" w:rsidRDefault="007C019B" w:rsidP="007C019B">
            <w:pPr>
              <w:jc w:val="center"/>
              <w:rPr>
                <w:rFonts w:eastAsia="Calibri"/>
                <w:lang w:val="en-US" w:eastAsia="en-US"/>
              </w:rPr>
            </w:pPr>
            <w:r w:rsidRPr="002635B3">
              <w:rPr>
                <w:rFonts w:eastAsia="Calibri"/>
                <w:b/>
                <w:i/>
                <w:lang w:val="en-US" w:eastAsia="en-US"/>
              </w:rPr>
              <w:t>SPC 3</w:t>
            </w:r>
          </w:p>
        </w:tc>
        <w:tc>
          <w:tcPr>
            <w:tcW w:w="2693" w:type="dxa"/>
          </w:tcPr>
          <w:p w14:paraId="3FAC5A71" w14:textId="77777777" w:rsidR="007C019B" w:rsidRPr="002635B3" w:rsidRDefault="007C019B" w:rsidP="00AF3C0E">
            <w:pPr>
              <w:rPr>
                <w:lang w:val="en-US" w:eastAsia="en-GB"/>
              </w:rPr>
            </w:pPr>
          </w:p>
        </w:tc>
        <w:tc>
          <w:tcPr>
            <w:tcW w:w="2977" w:type="dxa"/>
          </w:tcPr>
          <w:p w14:paraId="52166F80" w14:textId="77777777" w:rsidR="007C019B" w:rsidRPr="002635B3" w:rsidRDefault="007C019B" w:rsidP="00AF3C0E">
            <w:pPr>
              <w:rPr>
                <w:rFonts w:eastAsia="Calibri"/>
                <w:lang w:val="en-US" w:eastAsia="en-US"/>
              </w:rPr>
            </w:pPr>
          </w:p>
        </w:tc>
      </w:tr>
      <w:tr w:rsidR="00BA26A9" w:rsidRPr="00C77655" w14:paraId="64AD127E" w14:textId="77777777" w:rsidTr="00AF3C0E">
        <w:trPr>
          <w:trHeight w:val="77"/>
        </w:trPr>
        <w:tc>
          <w:tcPr>
            <w:tcW w:w="3539" w:type="dxa"/>
          </w:tcPr>
          <w:p w14:paraId="20D4D817" w14:textId="77777777" w:rsidR="00BA26A9" w:rsidRPr="002635B3" w:rsidRDefault="00BA26A9" w:rsidP="00AF3C0E">
            <w:pPr>
              <w:rPr>
                <w:rFonts w:eastAsia="Calibri"/>
                <w:lang w:val="en-US" w:eastAsia="en-US"/>
              </w:rPr>
            </w:pPr>
            <w:r w:rsidRPr="002635B3">
              <w:rPr>
                <w:lang w:val="en-US" w:eastAsia="en-GB"/>
              </w:rPr>
              <w:t>AquaNet North Sea C50</w:t>
            </w:r>
          </w:p>
        </w:tc>
        <w:tc>
          <w:tcPr>
            <w:tcW w:w="2693" w:type="dxa"/>
          </w:tcPr>
          <w:p w14:paraId="2072AE05" w14:textId="77777777" w:rsidR="00BA26A9" w:rsidRPr="002635B3" w:rsidRDefault="00BA26A9" w:rsidP="00AF3C0E">
            <w:pPr>
              <w:rPr>
                <w:lang w:val="en-US" w:eastAsia="en-GB"/>
              </w:rPr>
            </w:pPr>
          </w:p>
        </w:tc>
        <w:tc>
          <w:tcPr>
            <w:tcW w:w="2977" w:type="dxa"/>
          </w:tcPr>
          <w:p w14:paraId="6A8AAA1D" w14:textId="77777777" w:rsidR="00BA26A9" w:rsidRPr="002635B3" w:rsidRDefault="00BA26A9" w:rsidP="00AF3C0E">
            <w:pPr>
              <w:rPr>
                <w:lang w:val="en-US" w:eastAsia="en-GB"/>
              </w:rPr>
            </w:pPr>
          </w:p>
        </w:tc>
      </w:tr>
      <w:tr w:rsidR="00BA26A9" w:rsidRPr="00C77655" w14:paraId="0C6CA390" w14:textId="77777777" w:rsidTr="00AF3C0E">
        <w:tc>
          <w:tcPr>
            <w:tcW w:w="3539" w:type="dxa"/>
          </w:tcPr>
          <w:p w14:paraId="5EAB648E" w14:textId="77777777" w:rsidR="00BA26A9" w:rsidRPr="002635B3" w:rsidRDefault="00BA26A9" w:rsidP="00AF3C0E">
            <w:pPr>
              <w:rPr>
                <w:rFonts w:eastAsia="Calibri"/>
                <w:lang w:val="en-US" w:eastAsia="en-US"/>
              </w:rPr>
            </w:pPr>
            <w:r w:rsidRPr="002635B3">
              <w:rPr>
                <w:rFonts w:eastAsia="Calibri"/>
                <w:lang w:val="en-US" w:eastAsia="en-US"/>
              </w:rPr>
              <w:t>Total copper</w:t>
            </w:r>
          </w:p>
        </w:tc>
        <w:tc>
          <w:tcPr>
            <w:tcW w:w="2693" w:type="dxa"/>
            <w:shd w:val="clear" w:color="auto" w:fill="auto"/>
          </w:tcPr>
          <w:p w14:paraId="703D944B" w14:textId="0DA7C5BF" w:rsidR="00BA26A9" w:rsidRPr="002635B3" w:rsidRDefault="00BA26A9" w:rsidP="00AF3C0E">
            <w:pPr>
              <w:rPr>
                <w:lang w:val="en-US" w:eastAsia="en-GB"/>
              </w:rPr>
            </w:pPr>
            <w:r w:rsidRPr="002635B3">
              <w:rPr>
                <w:lang w:val="en-US" w:eastAsia="en-GB"/>
              </w:rPr>
              <w:t>1.0</w:t>
            </w:r>
          </w:p>
        </w:tc>
        <w:tc>
          <w:tcPr>
            <w:tcW w:w="2977" w:type="dxa"/>
          </w:tcPr>
          <w:p w14:paraId="056EF2FE" w14:textId="306652CA" w:rsidR="00BA26A9" w:rsidRPr="002635B3" w:rsidRDefault="00BA26A9" w:rsidP="00AF3C0E">
            <w:pPr>
              <w:rPr>
                <w:lang w:val="en-US" w:eastAsia="en-GB"/>
              </w:rPr>
            </w:pPr>
            <w:r w:rsidRPr="002635B3">
              <w:rPr>
                <w:lang w:val="en-US" w:eastAsia="en-GB"/>
              </w:rPr>
              <w:t>0.2</w:t>
            </w:r>
          </w:p>
        </w:tc>
      </w:tr>
    </w:tbl>
    <w:p w14:paraId="3ECB8203" w14:textId="77777777" w:rsidR="00BA26A9" w:rsidRPr="002635B3" w:rsidRDefault="00BA26A9" w:rsidP="00BA26A9">
      <w:pPr>
        <w:spacing w:line="260" w:lineRule="atLeast"/>
        <w:rPr>
          <w:rFonts w:eastAsia="Calibri"/>
          <w:sz w:val="18"/>
          <w:szCs w:val="18"/>
          <w:lang w:val="en-US" w:eastAsia="en-US"/>
        </w:rPr>
      </w:pPr>
      <w:r w:rsidRPr="002635B3">
        <w:rPr>
          <w:rFonts w:eastAsia="Calibri"/>
          <w:sz w:val="18"/>
          <w:szCs w:val="18"/>
          <w:lang w:val="en-US" w:eastAsia="en-US"/>
        </w:rPr>
        <w:t>*with background concentrations of copper</w:t>
      </w:r>
    </w:p>
    <w:p w14:paraId="03D6CB9D" w14:textId="77777777" w:rsidR="00561006" w:rsidRPr="002635B3" w:rsidRDefault="00561006" w:rsidP="00BA26A9">
      <w:pPr>
        <w:rPr>
          <w:lang w:val="en-US"/>
        </w:rPr>
      </w:pPr>
    </w:p>
    <w:p w14:paraId="63787320" w14:textId="77777777" w:rsidR="00561006" w:rsidRPr="002635B3" w:rsidRDefault="00561006" w:rsidP="00BA26A9">
      <w:pPr>
        <w:rPr>
          <w:lang w:val="en-US"/>
        </w:rPr>
      </w:pPr>
    </w:p>
    <w:p w14:paraId="5B507D28" w14:textId="7DE055BD" w:rsidR="00D93481" w:rsidRPr="002635B3" w:rsidRDefault="00D93481" w:rsidP="00C6558F">
      <w:pPr>
        <w:rPr>
          <w:rFonts w:eastAsia="Calibri"/>
          <w:sz w:val="22"/>
          <w:szCs w:val="22"/>
          <w:lang w:val="en-US" w:eastAsia="en-US"/>
        </w:rPr>
      </w:pPr>
    </w:p>
    <w:p w14:paraId="510F986D" w14:textId="77777777" w:rsidR="00C23FE1" w:rsidRPr="00C23FE1" w:rsidRDefault="00C23FE1" w:rsidP="00C23FE1">
      <w:pPr>
        <w:spacing w:line="260" w:lineRule="atLeast"/>
        <w:rPr>
          <w:rFonts w:eastAsia="Calibri"/>
          <w:b/>
          <w:iCs/>
          <w:lang w:val="en-US" w:eastAsia="en-US"/>
        </w:rPr>
      </w:pPr>
      <w:r w:rsidRPr="00C23FE1">
        <w:rPr>
          <w:rFonts w:eastAsia="Calibri"/>
          <w:b/>
          <w:iCs/>
          <w:lang w:val="en-US" w:eastAsia="en-US"/>
        </w:rPr>
        <w:t>The Baltic Sea</w:t>
      </w:r>
    </w:p>
    <w:p w14:paraId="5E575C32" w14:textId="712720BE" w:rsidR="00C23FE1" w:rsidRPr="00C23FE1" w:rsidRDefault="00C23FE1" w:rsidP="00C23FE1">
      <w:pPr>
        <w:spacing w:line="260" w:lineRule="atLeast"/>
        <w:rPr>
          <w:rFonts w:eastAsia="Calibri"/>
          <w:bCs/>
          <w:iCs/>
          <w:lang w:val="en-US" w:eastAsia="en-US"/>
        </w:rPr>
      </w:pPr>
      <w:bookmarkStart w:id="1722" w:name="_Hlk103759379"/>
      <w:r w:rsidRPr="00C23FE1">
        <w:rPr>
          <w:rFonts w:eastAsia="Calibri"/>
          <w:bCs/>
          <w:iCs/>
          <w:lang w:val="en-US" w:eastAsia="en-US"/>
        </w:rPr>
        <w:t>In areas with low fouling, such as the Baltic Sea, the applicant recommends that the nets are deployed for ca. 2 years before they are taken up to be cleaned and reimpregnated.  The default deployment period of 180 days used in this assessment is, therefore, considered to be worst case. In addition, as a risk mitigation measure, the applicant has added label restrictions against in-situ cleaning.</w:t>
      </w:r>
      <w:r w:rsidR="00DC7946" w:rsidRPr="00DC7946">
        <w:t xml:space="preserve"> </w:t>
      </w:r>
      <w:r w:rsidR="00DC7946" w:rsidRPr="00DC7946">
        <w:rPr>
          <w:rFonts w:eastAsia="Calibri"/>
          <w:bCs/>
          <w:iCs/>
          <w:lang w:val="en-US" w:eastAsia="en-US"/>
        </w:rPr>
        <w:t>For areas of low salinity environment, the products with lower levels of copper are preferred</w:t>
      </w:r>
      <w:r w:rsidR="00DC7946">
        <w:rPr>
          <w:rFonts w:eastAsia="Calibri"/>
          <w:bCs/>
          <w:iCs/>
          <w:lang w:val="en-US" w:eastAsia="en-US"/>
        </w:rPr>
        <w:t>.</w:t>
      </w:r>
    </w:p>
    <w:p w14:paraId="5878D8C2" w14:textId="77777777" w:rsidR="00C23FE1" w:rsidRPr="00C23FE1" w:rsidRDefault="00C23FE1" w:rsidP="00C23FE1">
      <w:pPr>
        <w:spacing w:line="260" w:lineRule="atLeast"/>
        <w:rPr>
          <w:rFonts w:eastAsia="Calibri"/>
          <w:bCs/>
          <w:iCs/>
          <w:lang w:val="en-US" w:eastAsia="en-US"/>
        </w:rPr>
      </w:pPr>
    </w:p>
    <w:p w14:paraId="2F206837" w14:textId="77777777" w:rsidR="00C23FE1" w:rsidRPr="00C23FE1" w:rsidRDefault="00C23FE1" w:rsidP="00C23FE1">
      <w:pPr>
        <w:spacing w:line="260" w:lineRule="atLeast"/>
        <w:rPr>
          <w:rFonts w:eastAsia="Calibri"/>
          <w:bCs/>
          <w:iCs/>
          <w:lang w:val="en-US" w:eastAsia="en-US"/>
        </w:rPr>
      </w:pPr>
      <w:r w:rsidRPr="00C23FE1">
        <w:rPr>
          <w:rFonts w:eastAsia="Calibri"/>
          <w:bCs/>
          <w:iCs/>
          <w:lang w:val="en-US" w:eastAsia="en-US"/>
        </w:rPr>
        <w:t>Applying the label restriction concerning in-situ cleaning as a risk management measure, as well as a deployment time of 2 years in areas with low fouling such as the Baltic Sea, will ensure a safe use of the product in Meta SPC 3.</w:t>
      </w:r>
    </w:p>
    <w:p w14:paraId="094AC260" w14:textId="77777777" w:rsidR="00C23FE1" w:rsidRPr="00F9674B" w:rsidRDefault="00C23FE1" w:rsidP="00C23FE1">
      <w:pPr>
        <w:spacing w:line="260" w:lineRule="atLeast"/>
        <w:rPr>
          <w:rFonts w:eastAsia="Calibri"/>
          <w:bCs/>
          <w:iCs/>
          <w:highlight w:val="yellow"/>
          <w:lang w:val="en-US" w:eastAsia="en-US"/>
        </w:rPr>
      </w:pPr>
    </w:p>
    <w:p w14:paraId="140F9FCA" w14:textId="77777777" w:rsidR="00C23FE1" w:rsidRPr="00C23FE1" w:rsidRDefault="00C23FE1" w:rsidP="00C23FE1">
      <w:pPr>
        <w:spacing w:line="260" w:lineRule="atLeast"/>
        <w:rPr>
          <w:rFonts w:eastAsia="Calibri"/>
          <w:bCs/>
          <w:iCs/>
          <w:lang w:val="en-US" w:eastAsia="en-US"/>
        </w:rPr>
      </w:pPr>
      <w:r w:rsidRPr="00C23FE1">
        <w:rPr>
          <w:rFonts w:eastAsia="Calibri"/>
          <w:bCs/>
          <w:iCs/>
          <w:lang w:val="en-US" w:eastAsia="en-US"/>
        </w:rPr>
        <w:lastRenderedPageBreak/>
        <w:t xml:space="preserve">However, in order to avoid more use of copper in the Baltic Sea than what is necessary and to limit release of copper to the environment, the products in Meta SPC 1 and 2 should not be applied to nets meant for use in the Baltic Sea.  </w:t>
      </w:r>
    </w:p>
    <w:p w14:paraId="3671C3BA" w14:textId="77777777" w:rsidR="00C23FE1" w:rsidRPr="00C23FE1" w:rsidRDefault="00C23FE1" w:rsidP="00C23FE1">
      <w:pPr>
        <w:spacing w:line="260" w:lineRule="atLeast"/>
        <w:rPr>
          <w:rFonts w:eastAsia="Calibri"/>
          <w:bCs/>
          <w:iCs/>
          <w:lang w:val="en-US" w:eastAsia="en-US"/>
        </w:rPr>
      </w:pPr>
    </w:p>
    <w:p w14:paraId="6F3E6D5A" w14:textId="42B0CBAF" w:rsidR="00697A49" w:rsidRDefault="00C23FE1" w:rsidP="00294DEB">
      <w:r w:rsidRPr="00C23FE1">
        <w:rPr>
          <w:rFonts w:eastAsia="Calibri"/>
          <w:bCs/>
          <w:iCs/>
          <w:lang w:val="en-US" w:eastAsia="en-US"/>
        </w:rPr>
        <w:t>It is noted that a harmonisation of the adaptation of the EU fish farm scenario to version 3.1 of MAMPEC is proposed for the Baltic Sea. A refinement of the EU scenario for the Baltic Sea in MAMPEC v3.1 is to add the values for Wind Speed and Fraction of Time Wind Perpendicular. One source of input values for this is Hanninen 2019</w:t>
      </w:r>
      <w:r w:rsidRPr="00C23FE1">
        <w:rPr>
          <w:rStyle w:val="Fotnotereferanse"/>
          <w:rFonts w:eastAsia="Calibri"/>
          <w:bCs/>
          <w:iCs/>
          <w:lang w:val="en-US" w:eastAsia="en-US"/>
        </w:rPr>
        <w:footnoteReference w:id="6"/>
      </w:r>
      <w:r w:rsidRPr="00C23FE1">
        <w:rPr>
          <w:rFonts w:eastAsia="Calibri"/>
          <w:bCs/>
          <w:iCs/>
          <w:lang w:val="en-US" w:eastAsia="en-US"/>
        </w:rPr>
        <w:t xml:space="preserve"> where the values of 3.8 m/s (Wind Speed) and 0.5 (Fraction of Time Wind Perpendicular) are recommended. </w:t>
      </w:r>
      <w:r w:rsidR="00697A49">
        <w:rPr>
          <w:rFonts w:eastAsia="Calibri"/>
          <w:bCs/>
          <w:iCs/>
          <w:lang w:val="en-US" w:eastAsia="en-US"/>
        </w:rPr>
        <w:t xml:space="preserve">In addition, </w:t>
      </w:r>
      <w:r w:rsidR="00697A49">
        <w:t>the MAMPEC layout parameters are updated according to Hanninen (2009) in order to be representative for the Baltic Sea</w:t>
      </w:r>
      <w:r w:rsidR="00294DEB">
        <w:t>:</w:t>
      </w:r>
    </w:p>
    <w:p w14:paraId="2456C2DB" w14:textId="77777777" w:rsidR="00697A49" w:rsidRDefault="00697A49" w:rsidP="00697A49">
      <w:r>
        <w:t>x1: 75 m</w:t>
      </w:r>
    </w:p>
    <w:p w14:paraId="2F7E203B" w14:textId="77777777" w:rsidR="00697A49" w:rsidRDefault="00697A49" w:rsidP="00697A49">
      <w:r>
        <w:t>x2: 300 m</w:t>
      </w:r>
    </w:p>
    <w:p w14:paraId="14A734A7" w14:textId="77777777" w:rsidR="00697A49" w:rsidRDefault="00697A49" w:rsidP="00697A49">
      <w:r>
        <w:t>y1: 150 m</w:t>
      </w:r>
    </w:p>
    <w:p w14:paraId="6D9BAD80" w14:textId="77777777" w:rsidR="00697A49" w:rsidRDefault="00697A49" w:rsidP="00697A49">
      <w:r>
        <w:t>y2: 150 m</w:t>
      </w:r>
    </w:p>
    <w:p w14:paraId="085C089B" w14:textId="77777777" w:rsidR="00697A49" w:rsidRDefault="00697A49" w:rsidP="00697A49"/>
    <w:p w14:paraId="41CAAC30" w14:textId="4DACDBAD" w:rsidR="00C23FE1" w:rsidRDefault="00C23FE1" w:rsidP="00C23FE1">
      <w:pPr>
        <w:spacing w:after="120" w:line="260" w:lineRule="atLeast"/>
        <w:rPr>
          <w:rFonts w:eastAsia="Calibri"/>
          <w:bCs/>
          <w:iCs/>
          <w:lang w:val="en-US" w:eastAsia="en-US"/>
        </w:rPr>
      </w:pPr>
      <w:r w:rsidRPr="00C23FE1">
        <w:rPr>
          <w:rFonts w:eastAsia="Calibri"/>
          <w:bCs/>
          <w:iCs/>
          <w:lang w:val="en-US" w:eastAsia="en-US"/>
        </w:rPr>
        <w:t xml:space="preserve">Please see below </w:t>
      </w:r>
      <w:r w:rsidR="00D86C0F">
        <w:rPr>
          <w:rFonts w:eastAsia="Calibri"/>
          <w:bCs/>
          <w:iCs/>
          <w:lang w:val="en-US" w:eastAsia="en-US"/>
        </w:rPr>
        <w:t xml:space="preserve">calculations </w:t>
      </w:r>
      <w:r w:rsidRPr="00C23FE1">
        <w:rPr>
          <w:rFonts w:eastAsia="Calibri"/>
          <w:bCs/>
          <w:iCs/>
          <w:lang w:val="en-US" w:eastAsia="en-US"/>
        </w:rPr>
        <w:t xml:space="preserve">for AquaNet C50 (Meta SPC 3) with </w:t>
      </w:r>
      <w:r w:rsidR="00D86C0F">
        <w:rPr>
          <w:rFonts w:eastAsia="Calibri"/>
          <w:bCs/>
          <w:iCs/>
          <w:lang w:val="en-US" w:eastAsia="en-US"/>
        </w:rPr>
        <w:t>the above-mentioned</w:t>
      </w:r>
      <w:r w:rsidRPr="00C23FE1">
        <w:rPr>
          <w:rFonts w:eastAsia="Calibri"/>
          <w:bCs/>
          <w:iCs/>
          <w:lang w:val="en-US" w:eastAsia="en-US"/>
        </w:rPr>
        <w:t xml:space="preserve"> modifications</w:t>
      </w:r>
      <w:r w:rsidR="00250440">
        <w:rPr>
          <w:rFonts w:eastAsia="Calibri"/>
          <w:bCs/>
          <w:iCs/>
          <w:lang w:val="en-US" w:eastAsia="en-US"/>
        </w:rPr>
        <w:t>:</w:t>
      </w:r>
      <w:r w:rsidRPr="00C23FE1">
        <w:rPr>
          <w:rFonts w:eastAsia="Calibri"/>
          <w:bCs/>
          <w:iCs/>
          <w:lang w:val="en-US" w:eastAsia="en-US"/>
        </w:rPr>
        <w:t xml:space="preserve"> </w:t>
      </w:r>
    </w:p>
    <w:p w14:paraId="6EA6CACB" w14:textId="77777777" w:rsidR="00697A49" w:rsidRDefault="00697A49" w:rsidP="00697A49">
      <w:pPr>
        <w:rPr>
          <w:rFonts w:ascii="Calibri" w:hAnsi="Calibri"/>
          <w:lang w:eastAsia="en-US"/>
        </w:rPr>
      </w:pPr>
    </w:p>
    <w:tbl>
      <w:tblPr>
        <w:tblW w:w="0" w:type="auto"/>
        <w:tblLayout w:type="fixed"/>
        <w:tblCellMar>
          <w:left w:w="0" w:type="dxa"/>
          <w:right w:w="0" w:type="dxa"/>
        </w:tblCellMar>
        <w:tblLook w:val="04A0" w:firstRow="1" w:lastRow="0" w:firstColumn="1" w:lastColumn="0" w:noHBand="0" w:noVBand="1"/>
      </w:tblPr>
      <w:tblGrid>
        <w:gridCol w:w="1124"/>
        <w:gridCol w:w="567"/>
        <w:gridCol w:w="567"/>
        <w:gridCol w:w="567"/>
        <w:gridCol w:w="709"/>
        <w:gridCol w:w="567"/>
        <w:gridCol w:w="992"/>
        <w:gridCol w:w="851"/>
        <w:gridCol w:w="850"/>
        <w:gridCol w:w="1276"/>
        <w:gridCol w:w="992"/>
        <w:gridCol w:w="851"/>
        <w:gridCol w:w="1276"/>
        <w:gridCol w:w="992"/>
      </w:tblGrid>
      <w:tr w:rsidR="00697A49" w14:paraId="2A416CB9" w14:textId="77777777" w:rsidTr="001D4F70">
        <w:tc>
          <w:tcPr>
            <w:tcW w:w="12181" w:type="dxa"/>
            <w:gridSpan w:val="1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46A0A8" w14:textId="77777777" w:rsidR="00697A49" w:rsidRPr="00155C98" w:rsidRDefault="00697A49" w:rsidP="00697A49">
            <w:pPr>
              <w:autoSpaceDE w:val="0"/>
              <w:autoSpaceDN w:val="0"/>
              <w:adjustRightInd w:val="0"/>
              <w:spacing w:before="60" w:after="60" w:line="260" w:lineRule="atLeast"/>
              <w:jc w:val="center"/>
              <w:rPr>
                <w:rFonts w:eastAsia="Calibri"/>
                <w:b/>
                <w:sz w:val="18"/>
                <w:szCs w:val="18"/>
                <w:lang w:val="en-US" w:eastAsia="en-GB"/>
              </w:rPr>
            </w:pPr>
            <w:r w:rsidRPr="00155C98">
              <w:rPr>
                <w:rFonts w:eastAsia="Calibri"/>
                <w:b/>
                <w:sz w:val="18"/>
                <w:szCs w:val="18"/>
                <w:lang w:val="en-US" w:eastAsia="en-GB"/>
              </w:rPr>
              <w:t>AquaNet North Sea C50 (SPC 3)</w:t>
            </w:r>
          </w:p>
          <w:p w14:paraId="1C8E284C" w14:textId="77777777" w:rsidR="00697A49" w:rsidRPr="00155C98" w:rsidRDefault="00697A49" w:rsidP="00697A49">
            <w:pPr>
              <w:autoSpaceDE w:val="0"/>
              <w:autoSpaceDN w:val="0"/>
              <w:adjustRightInd w:val="0"/>
              <w:spacing w:before="60" w:after="60" w:line="260" w:lineRule="atLeast"/>
              <w:jc w:val="center"/>
              <w:rPr>
                <w:rFonts w:eastAsia="Calibri"/>
                <w:b/>
                <w:sz w:val="18"/>
                <w:szCs w:val="18"/>
                <w:lang w:val="en-US" w:eastAsia="en-GB"/>
              </w:rPr>
            </w:pPr>
            <w:r w:rsidRPr="00155C98">
              <w:rPr>
                <w:rFonts w:eastAsia="Calibri"/>
                <w:b/>
                <w:sz w:val="18"/>
                <w:szCs w:val="18"/>
                <w:lang w:val="en-US" w:eastAsia="en-GB"/>
              </w:rPr>
              <w:t>Average PEC values calculated by MAMPEC v3.1</w:t>
            </w:r>
          </w:p>
          <w:p w14:paraId="59F5155D" w14:textId="3F6E15C8" w:rsidR="00697A49" w:rsidRPr="00155C98" w:rsidRDefault="00697A49" w:rsidP="00697A49">
            <w:pPr>
              <w:jc w:val="center"/>
              <w:rPr>
                <w:sz w:val="18"/>
                <w:szCs w:val="18"/>
              </w:rPr>
            </w:pPr>
          </w:p>
        </w:tc>
      </w:tr>
      <w:tr w:rsidR="00153DA8" w14:paraId="5FA91AF4" w14:textId="77777777" w:rsidTr="00CE3370">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BEAE2F" w14:textId="5C9A84C7" w:rsidR="00153DA8" w:rsidRPr="00153DA8" w:rsidRDefault="00153DA8" w:rsidP="00153DA8">
            <w:pPr>
              <w:rPr>
                <w:b/>
                <w:bCs/>
                <w:sz w:val="16"/>
                <w:szCs w:val="16"/>
                <w:lang w:val="nb-NO"/>
              </w:rPr>
            </w:pPr>
            <w:r w:rsidRPr="00153DA8">
              <w:rPr>
                <w:b/>
                <w:bCs/>
                <w:sz w:val="16"/>
                <w:szCs w:val="16"/>
                <w:lang w:val="nb-NO"/>
              </w:rPr>
              <w:t>MAMPEC input</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2CEBDC" w14:textId="77777777" w:rsidR="00153DA8" w:rsidRPr="00153DA8" w:rsidRDefault="00153DA8" w:rsidP="00153DA8">
            <w:pPr>
              <w:rPr>
                <w:b/>
                <w:bCs/>
                <w:sz w:val="16"/>
                <w:szCs w:val="16"/>
              </w:rPr>
            </w:pPr>
            <w:r w:rsidRPr="00153DA8">
              <w:rPr>
                <w:b/>
                <w:bCs/>
                <w:sz w:val="16"/>
                <w:szCs w:val="16"/>
              </w:rPr>
              <w:t>X1</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6125E5" w14:textId="77777777" w:rsidR="00153DA8" w:rsidRPr="00153DA8" w:rsidRDefault="00153DA8" w:rsidP="00153DA8">
            <w:pPr>
              <w:rPr>
                <w:b/>
                <w:bCs/>
                <w:sz w:val="16"/>
                <w:szCs w:val="16"/>
              </w:rPr>
            </w:pPr>
            <w:r w:rsidRPr="00153DA8">
              <w:rPr>
                <w:b/>
                <w:bCs/>
                <w:sz w:val="16"/>
                <w:szCs w:val="16"/>
              </w:rPr>
              <w:t>X2</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F7AD43" w14:textId="77777777" w:rsidR="00153DA8" w:rsidRPr="00153DA8" w:rsidRDefault="00153DA8" w:rsidP="00153DA8">
            <w:pPr>
              <w:rPr>
                <w:b/>
                <w:bCs/>
                <w:sz w:val="16"/>
                <w:szCs w:val="16"/>
              </w:rPr>
            </w:pPr>
            <w:r w:rsidRPr="00153DA8">
              <w:rPr>
                <w:b/>
                <w:bCs/>
                <w:sz w:val="16"/>
                <w:szCs w:val="16"/>
              </w:rPr>
              <w:t>Y1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BED2D5" w14:textId="77777777" w:rsidR="00153DA8" w:rsidRPr="00153DA8" w:rsidRDefault="00153DA8" w:rsidP="00153DA8">
            <w:pPr>
              <w:rPr>
                <w:b/>
                <w:bCs/>
                <w:sz w:val="16"/>
                <w:szCs w:val="16"/>
              </w:rPr>
            </w:pPr>
            <w:r w:rsidRPr="00153DA8">
              <w:rPr>
                <w:b/>
                <w:bCs/>
                <w:sz w:val="16"/>
                <w:szCs w:val="16"/>
              </w:rPr>
              <w:t>Y2</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119664" w14:textId="3DF7B848" w:rsidR="00153DA8" w:rsidRPr="00153DA8" w:rsidRDefault="00153DA8" w:rsidP="00153DA8">
            <w:pPr>
              <w:rPr>
                <w:b/>
                <w:bCs/>
                <w:sz w:val="16"/>
                <w:szCs w:val="16"/>
              </w:rPr>
            </w:pPr>
            <w:r w:rsidRPr="00153DA8">
              <w:rPr>
                <w:b/>
                <w:bCs/>
                <w:sz w:val="16"/>
                <w:szCs w:val="16"/>
              </w:rPr>
              <w:t>F. a.i</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C3681A" w14:textId="77777777" w:rsidR="00153DA8" w:rsidRPr="00153DA8" w:rsidRDefault="00153DA8" w:rsidP="00153DA8">
            <w:pPr>
              <w:rPr>
                <w:b/>
                <w:bCs/>
                <w:sz w:val="16"/>
                <w:szCs w:val="16"/>
              </w:rPr>
            </w:pPr>
            <w:r w:rsidRPr="00153DA8">
              <w:rPr>
                <w:b/>
                <w:bCs/>
                <w:sz w:val="16"/>
                <w:szCs w:val="16"/>
              </w:rPr>
              <w:t>Deployment</w:t>
            </w:r>
            <w:r w:rsidRPr="00153DA8">
              <w:rPr>
                <w:b/>
                <w:bCs/>
                <w:sz w:val="16"/>
                <w:szCs w:val="16"/>
              </w:rPr>
              <w:br/>
              <w:t xml:space="preserve">(days) </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7D64E4" w14:textId="77777777" w:rsidR="00153DA8" w:rsidRPr="00153DA8" w:rsidRDefault="00153DA8" w:rsidP="00153DA8">
            <w:pPr>
              <w:rPr>
                <w:b/>
                <w:bCs/>
                <w:sz w:val="16"/>
                <w:szCs w:val="16"/>
              </w:rPr>
            </w:pPr>
            <w:r w:rsidRPr="00153DA8">
              <w:rPr>
                <w:b/>
                <w:bCs/>
                <w:sz w:val="16"/>
                <w:szCs w:val="16"/>
              </w:rPr>
              <w:t xml:space="preserve">E local </w:t>
            </w:r>
            <w:r w:rsidRPr="00153DA8">
              <w:rPr>
                <w:b/>
                <w:bCs/>
                <w:sz w:val="16"/>
                <w:szCs w:val="16"/>
              </w:rPr>
              <w:br/>
              <w:t>(g/d)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136A8A" w14:textId="77777777" w:rsidR="00153DA8" w:rsidRPr="00153DA8" w:rsidRDefault="00153DA8" w:rsidP="00153DA8">
            <w:pPr>
              <w:rPr>
                <w:b/>
                <w:bCs/>
                <w:sz w:val="16"/>
                <w:szCs w:val="16"/>
              </w:rPr>
            </w:pPr>
            <w:r w:rsidRPr="00153DA8">
              <w:rPr>
                <w:b/>
                <w:bCs/>
                <w:sz w:val="16"/>
                <w:szCs w:val="16"/>
              </w:rPr>
              <w:t xml:space="preserve">PEC </w:t>
            </w:r>
            <w:r w:rsidRPr="00153DA8">
              <w:rPr>
                <w:b/>
                <w:bCs/>
                <w:sz w:val="16"/>
                <w:szCs w:val="16"/>
                <w:vertAlign w:val="subscript"/>
              </w:rPr>
              <w:t>dissolved</w:t>
            </w:r>
            <w:r w:rsidRPr="00153DA8">
              <w:rPr>
                <w:b/>
                <w:bCs/>
                <w:sz w:val="16"/>
                <w:szCs w:val="16"/>
              </w:rPr>
              <w:br/>
            </w:r>
            <w:r w:rsidRPr="00153DA8">
              <w:rPr>
                <w:rFonts w:ascii="Times New Roman" w:hAnsi="Times New Roman"/>
                <w:b/>
                <w:bCs/>
                <w:sz w:val="16"/>
                <w:szCs w:val="16"/>
              </w:rPr>
              <w:t>(μ</w:t>
            </w:r>
            <w:r w:rsidRPr="00153DA8">
              <w:rPr>
                <w:b/>
                <w:bCs/>
                <w:sz w:val="16"/>
                <w:szCs w:val="16"/>
              </w:rPr>
              <w:t xml:space="preserve">g/L) </w:t>
            </w:r>
          </w:p>
        </w:tc>
        <w:tc>
          <w:tcPr>
            <w:tcW w:w="1276" w:type="dxa"/>
            <w:tcBorders>
              <w:top w:val="single" w:sz="8" w:space="0" w:color="auto"/>
              <w:left w:val="nil"/>
              <w:bottom w:val="single" w:sz="8" w:space="0" w:color="auto"/>
              <w:right w:val="single" w:sz="8" w:space="0" w:color="auto"/>
            </w:tcBorders>
          </w:tcPr>
          <w:p w14:paraId="3C3C6694" w14:textId="0B2661F0" w:rsidR="00153DA8" w:rsidRPr="00153DA8" w:rsidRDefault="00153DA8" w:rsidP="00153DA8">
            <w:pPr>
              <w:rPr>
                <w:b/>
                <w:bCs/>
                <w:sz w:val="16"/>
                <w:szCs w:val="16"/>
              </w:rPr>
            </w:pPr>
            <w:r w:rsidRPr="00153DA8">
              <w:rPr>
                <w:b/>
                <w:bCs/>
                <w:sz w:val="16"/>
                <w:szCs w:val="16"/>
              </w:rPr>
              <w:t>Background concentration added (Cu: 1,1 µg/L)</w:t>
            </w:r>
          </w:p>
        </w:tc>
        <w:tc>
          <w:tcPr>
            <w:tcW w:w="992" w:type="dxa"/>
            <w:tcBorders>
              <w:top w:val="single" w:sz="8" w:space="0" w:color="auto"/>
              <w:left w:val="nil"/>
              <w:bottom w:val="single" w:sz="8" w:space="0" w:color="auto"/>
              <w:right w:val="single" w:sz="8" w:space="0" w:color="auto"/>
            </w:tcBorders>
          </w:tcPr>
          <w:p w14:paraId="4794688D" w14:textId="16F35D75" w:rsidR="00153DA8" w:rsidRPr="00153DA8" w:rsidRDefault="00153DA8" w:rsidP="00153DA8">
            <w:pPr>
              <w:rPr>
                <w:b/>
                <w:bCs/>
                <w:sz w:val="16"/>
                <w:szCs w:val="16"/>
              </w:rPr>
            </w:pPr>
            <w:r w:rsidRPr="00153DA8">
              <w:rPr>
                <w:rFonts w:eastAsia="Calibri"/>
                <w:b/>
                <w:sz w:val="16"/>
                <w:szCs w:val="16"/>
                <w:lang w:val="en-US" w:eastAsia="en-GB"/>
              </w:rPr>
              <w:t>PEC</w:t>
            </w:r>
            <w:r w:rsidRPr="00153DA8">
              <w:rPr>
                <w:rFonts w:eastAsia="Calibri"/>
                <w:b/>
                <w:sz w:val="16"/>
                <w:szCs w:val="16"/>
                <w:vertAlign w:val="subscript"/>
                <w:lang w:val="en-US" w:eastAsia="en-GB"/>
              </w:rPr>
              <w:t xml:space="preserve">dissolved </w:t>
            </w:r>
            <w:r w:rsidRPr="00153DA8">
              <w:rPr>
                <w:rFonts w:eastAsia="Calibri"/>
                <w:b/>
                <w:sz w:val="16"/>
                <w:szCs w:val="16"/>
                <w:lang w:val="en-US" w:eastAsia="en-GB"/>
              </w:rPr>
              <w:t>/ PNEC</w:t>
            </w:r>
            <w:r w:rsidRPr="00153DA8">
              <w:rPr>
                <w:rFonts w:eastAsia="Calibri"/>
                <w:b/>
                <w:sz w:val="16"/>
                <w:szCs w:val="16"/>
                <w:vertAlign w:val="subscript"/>
                <w:lang w:val="en-US" w:eastAsia="en-GB"/>
              </w:rPr>
              <w:t xml:space="preserve">water </w:t>
            </w:r>
            <w:r w:rsidRPr="00153DA8">
              <w:rPr>
                <w:rFonts w:eastAsia="Calibri"/>
                <w:b/>
                <w:sz w:val="16"/>
                <w:szCs w:val="16"/>
                <w:vertAlign w:val="superscript"/>
                <w:lang w:val="en-US" w:eastAsia="en-GB"/>
              </w:rPr>
              <w:t>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ACF8555" w14:textId="77777777" w:rsidR="00FB51A1" w:rsidRPr="002635B3" w:rsidRDefault="00FB51A1" w:rsidP="00FB51A1">
            <w:pPr>
              <w:spacing w:before="60" w:after="60"/>
              <w:jc w:val="center"/>
              <w:rPr>
                <w:rFonts w:eastAsia="Calibri"/>
                <w:b/>
                <w:sz w:val="18"/>
                <w:szCs w:val="18"/>
                <w:vertAlign w:val="subscript"/>
                <w:lang w:val="en-US" w:eastAsia="en-GB"/>
              </w:rPr>
            </w:pPr>
            <w:r w:rsidRPr="002635B3">
              <w:rPr>
                <w:rFonts w:eastAsia="Calibri"/>
                <w:b/>
                <w:sz w:val="18"/>
                <w:szCs w:val="18"/>
                <w:lang w:val="en-US" w:eastAsia="en-GB"/>
              </w:rPr>
              <w:t>PEC</w:t>
            </w:r>
            <w:r w:rsidRPr="002635B3">
              <w:rPr>
                <w:rFonts w:eastAsia="Calibri"/>
                <w:b/>
                <w:sz w:val="18"/>
                <w:szCs w:val="18"/>
                <w:vertAlign w:val="subscript"/>
                <w:lang w:val="en-US" w:eastAsia="en-GB"/>
              </w:rPr>
              <w:t>suspended sediment</w:t>
            </w:r>
          </w:p>
          <w:p w14:paraId="35B38ED4" w14:textId="563AD4C3" w:rsidR="00153DA8" w:rsidRPr="00FB51A1" w:rsidRDefault="00FB51A1" w:rsidP="00FB51A1">
            <w:pPr>
              <w:spacing w:before="60" w:after="60"/>
              <w:jc w:val="center"/>
              <w:rPr>
                <w:rFonts w:eastAsia="Calibri"/>
                <w:b/>
                <w:sz w:val="16"/>
                <w:szCs w:val="16"/>
                <w:vertAlign w:val="subscript"/>
                <w:lang w:val="en-US" w:eastAsia="en-GB"/>
              </w:rPr>
            </w:pPr>
            <w:r w:rsidRPr="00FB51A1">
              <w:rPr>
                <w:rFonts w:eastAsia="Calibri"/>
                <w:sz w:val="16"/>
                <w:szCs w:val="16"/>
                <w:lang w:val="en-US" w:eastAsia="en-GB"/>
              </w:rPr>
              <w:t>[µg/g dw]</w:t>
            </w:r>
          </w:p>
        </w:tc>
        <w:tc>
          <w:tcPr>
            <w:tcW w:w="1276" w:type="dxa"/>
            <w:tcBorders>
              <w:top w:val="single" w:sz="8" w:space="0" w:color="auto"/>
              <w:left w:val="nil"/>
              <w:bottom w:val="single" w:sz="8" w:space="0" w:color="auto"/>
              <w:right w:val="single" w:sz="8" w:space="0" w:color="auto"/>
            </w:tcBorders>
          </w:tcPr>
          <w:p w14:paraId="7DD9C909" w14:textId="2A6A9AF5" w:rsidR="00153DA8" w:rsidRPr="00153DA8" w:rsidRDefault="00153DA8" w:rsidP="00153DA8">
            <w:pPr>
              <w:rPr>
                <w:sz w:val="16"/>
                <w:szCs w:val="16"/>
              </w:rPr>
            </w:pPr>
            <w:r w:rsidRPr="00153DA8">
              <w:rPr>
                <w:b/>
                <w:bCs/>
                <w:sz w:val="16"/>
                <w:szCs w:val="16"/>
              </w:rPr>
              <w:t>Background concentration added (Cu: 16,1 µg/g)</w:t>
            </w:r>
          </w:p>
        </w:tc>
        <w:tc>
          <w:tcPr>
            <w:tcW w:w="992" w:type="dxa"/>
            <w:tcBorders>
              <w:top w:val="single" w:sz="8" w:space="0" w:color="auto"/>
              <w:left w:val="nil"/>
              <w:bottom w:val="single" w:sz="8" w:space="0" w:color="auto"/>
              <w:right w:val="single" w:sz="8" w:space="0" w:color="auto"/>
            </w:tcBorders>
            <w:vAlign w:val="center"/>
          </w:tcPr>
          <w:p w14:paraId="237BCE61" w14:textId="7B47297E" w:rsidR="00153DA8" w:rsidRPr="00153DA8" w:rsidRDefault="00153DA8" w:rsidP="00153DA8">
            <w:pPr>
              <w:rPr>
                <w:sz w:val="16"/>
                <w:szCs w:val="16"/>
              </w:rPr>
            </w:pPr>
            <w:r w:rsidRPr="00153DA8">
              <w:rPr>
                <w:rFonts w:eastAsia="Calibri"/>
                <w:b/>
                <w:sz w:val="16"/>
                <w:szCs w:val="16"/>
                <w:lang w:val="en-US" w:eastAsia="en-GB"/>
              </w:rPr>
              <w:t>PEC</w:t>
            </w:r>
            <w:r w:rsidRPr="00153DA8">
              <w:rPr>
                <w:rFonts w:eastAsia="Calibri"/>
                <w:b/>
                <w:sz w:val="16"/>
                <w:szCs w:val="16"/>
                <w:vertAlign w:val="subscript"/>
                <w:lang w:val="en-US" w:eastAsia="en-GB"/>
              </w:rPr>
              <w:t xml:space="preserve">suspended sediment </w:t>
            </w:r>
            <w:r w:rsidRPr="00153DA8">
              <w:rPr>
                <w:rFonts w:eastAsia="Calibri"/>
                <w:b/>
                <w:sz w:val="16"/>
                <w:szCs w:val="16"/>
                <w:lang w:val="en-US" w:eastAsia="en-GB"/>
              </w:rPr>
              <w:t>/ PNEC</w:t>
            </w:r>
            <w:r w:rsidRPr="00153DA8">
              <w:rPr>
                <w:rFonts w:eastAsia="Calibri"/>
                <w:b/>
                <w:sz w:val="16"/>
                <w:szCs w:val="16"/>
                <w:vertAlign w:val="subscript"/>
                <w:lang w:val="en-US" w:eastAsia="en-GB"/>
              </w:rPr>
              <w:t xml:space="preserve">sediment </w:t>
            </w:r>
            <w:r w:rsidRPr="00153DA8">
              <w:rPr>
                <w:rFonts w:eastAsia="Calibri"/>
                <w:b/>
                <w:sz w:val="16"/>
                <w:szCs w:val="16"/>
                <w:vertAlign w:val="superscript"/>
                <w:lang w:val="en-US" w:eastAsia="en-GB"/>
              </w:rPr>
              <w:t>1</w:t>
            </w:r>
          </w:p>
        </w:tc>
      </w:tr>
      <w:tr w:rsidR="00153DA8" w14:paraId="68976E42" w14:textId="77777777" w:rsidTr="00CE3370">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EAB61A" w14:textId="2B66F952" w:rsidR="00153DA8" w:rsidRPr="00155C98" w:rsidRDefault="00153DA8" w:rsidP="00153DA8">
            <w:pPr>
              <w:rPr>
                <w:sz w:val="18"/>
                <w:szCs w:val="18"/>
              </w:rPr>
            </w:pPr>
            <w:r w:rsidRPr="00155C98">
              <w:rPr>
                <w:sz w:val="18"/>
                <w:szCs w:val="18"/>
              </w:rPr>
              <w:t>Baltic scenario</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958BAE5" w14:textId="77777777" w:rsidR="00153DA8" w:rsidRPr="00155C98" w:rsidRDefault="00153DA8" w:rsidP="00153DA8">
            <w:pPr>
              <w:rPr>
                <w:sz w:val="18"/>
                <w:szCs w:val="18"/>
              </w:rPr>
            </w:pPr>
            <w:r w:rsidRPr="00155C98">
              <w:rPr>
                <w:sz w:val="18"/>
                <w:szCs w:val="18"/>
              </w:rPr>
              <w:t>75</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C06A68E" w14:textId="77777777" w:rsidR="00153DA8" w:rsidRPr="00155C98" w:rsidRDefault="00153DA8" w:rsidP="00153DA8">
            <w:pPr>
              <w:rPr>
                <w:sz w:val="18"/>
                <w:szCs w:val="18"/>
              </w:rPr>
            </w:pPr>
            <w:r w:rsidRPr="00155C98">
              <w:rPr>
                <w:sz w:val="18"/>
                <w:szCs w:val="18"/>
              </w:rPr>
              <w:t>300</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6305460" w14:textId="77777777" w:rsidR="00153DA8" w:rsidRPr="00155C98" w:rsidRDefault="00153DA8" w:rsidP="00153DA8">
            <w:pPr>
              <w:rPr>
                <w:sz w:val="18"/>
                <w:szCs w:val="18"/>
              </w:rPr>
            </w:pPr>
            <w:r w:rsidRPr="00155C98">
              <w:rPr>
                <w:sz w:val="18"/>
                <w:szCs w:val="18"/>
              </w:rPr>
              <w:t>150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721C8F5" w14:textId="77777777" w:rsidR="00153DA8" w:rsidRPr="00155C98" w:rsidRDefault="00153DA8" w:rsidP="00153DA8">
            <w:pPr>
              <w:rPr>
                <w:sz w:val="18"/>
                <w:szCs w:val="18"/>
              </w:rPr>
            </w:pPr>
            <w:r w:rsidRPr="00155C98">
              <w:rPr>
                <w:sz w:val="18"/>
                <w:szCs w:val="18"/>
              </w:rPr>
              <w:t>150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8667787" w14:textId="77777777" w:rsidR="00153DA8" w:rsidRPr="00155C98" w:rsidRDefault="00153DA8" w:rsidP="00153DA8">
            <w:pPr>
              <w:rPr>
                <w:sz w:val="18"/>
                <w:szCs w:val="18"/>
              </w:rPr>
            </w:pPr>
            <w:r w:rsidRPr="00155C98">
              <w:rPr>
                <w:sz w:val="18"/>
                <w:szCs w:val="18"/>
              </w:rPr>
              <w:t>0.8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E046D8D" w14:textId="77777777" w:rsidR="00153DA8" w:rsidRPr="00155C98" w:rsidRDefault="00153DA8" w:rsidP="00153DA8">
            <w:pPr>
              <w:rPr>
                <w:sz w:val="18"/>
                <w:szCs w:val="18"/>
              </w:rPr>
            </w:pPr>
            <w:r w:rsidRPr="00155C98">
              <w:rPr>
                <w:sz w:val="18"/>
                <w:szCs w:val="18"/>
              </w:rPr>
              <w:t>730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3AEBAF90" w14:textId="77777777" w:rsidR="00153DA8" w:rsidRPr="00155C98" w:rsidRDefault="00153DA8" w:rsidP="00153DA8">
            <w:pPr>
              <w:rPr>
                <w:sz w:val="18"/>
                <w:szCs w:val="18"/>
              </w:rPr>
            </w:pPr>
            <w:r w:rsidRPr="00155C98">
              <w:rPr>
                <w:sz w:val="18"/>
                <w:szCs w:val="18"/>
              </w:rPr>
              <w:t>3002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BD70E52" w14:textId="77777777" w:rsidR="00153DA8" w:rsidRPr="00155C98" w:rsidRDefault="00153DA8" w:rsidP="00153DA8">
            <w:pPr>
              <w:rPr>
                <w:sz w:val="18"/>
                <w:szCs w:val="18"/>
              </w:rPr>
            </w:pPr>
            <w:r>
              <w:rPr>
                <w:sz w:val="18"/>
                <w:szCs w:val="18"/>
              </w:rPr>
              <w:t>0.08</w:t>
            </w:r>
          </w:p>
        </w:tc>
        <w:tc>
          <w:tcPr>
            <w:tcW w:w="1276" w:type="dxa"/>
            <w:tcBorders>
              <w:top w:val="nil"/>
              <w:left w:val="nil"/>
              <w:bottom w:val="single" w:sz="8" w:space="0" w:color="auto"/>
              <w:right w:val="single" w:sz="8" w:space="0" w:color="auto"/>
            </w:tcBorders>
          </w:tcPr>
          <w:p w14:paraId="63BA9297" w14:textId="2CCDF7DE" w:rsidR="00153DA8" w:rsidRPr="00155C98" w:rsidRDefault="00153DA8" w:rsidP="00153DA8">
            <w:pPr>
              <w:rPr>
                <w:sz w:val="18"/>
                <w:szCs w:val="18"/>
              </w:rPr>
            </w:pPr>
            <w:r>
              <w:rPr>
                <w:sz w:val="18"/>
                <w:szCs w:val="18"/>
              </w:rPr>
              <w:t>1.1</w:t>
            </w:r>
          </w:p>
        </w:tc>
        <w:tc>
          <w:tcPr>
            <w:tcW w:w="992" w:type="dxa"/>
            <w:tcBorders>
              <w:top w:val="nil"/>
              <w:left w:val="nil"/>
              <w:bottom w:val="single" w:sz="8" w:space="0" w:color="auto"/>
              <w:right w:val="single" w:sz="8" w:space="0" w:color="auto"/>
            </w:tcBorders>
          </w:tcPr>
          <w:p w14:paraId="7EBAEC2B" w14:textId="11550DAD" w:rsidR="00153DA8" w:rsidRPr="00155C98" w:rsidRDefault="00153DA8" w:rsidP="00153DA8">
            <w:pPr>
              <w:rPr>
                <w:sz w:val="18"/>
                <w:szCs w:val="18"/>
              </w:rPr>
            </w:pPr>
            <w:r w:rsidRPr="00155C98">
              <w:rPr>
                <w:sz w:val="18"/>
                <w:szCs w:val="18"/>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14:paraId="76CB38FB" w14:textId="77777777" w:rsidR="00153DA8" w:rsidRPr="00155C98" w:rsidRDefault="00153DA8" w:rsidP="00153DA8">
            <w:pPr>
              <w:rPr>
                <w:sz w:val="18"/>
                <w:szCs w:val="18"/>
              </w:rPr>
            </w:pPr>
            <w:r>
              <w:rPr>
                <w:sz w:val="18"/>
                <w:szCs w:val="18"/>
              </w:rPr>
              <w:t>10.5</w:t>
            </w:r>
          </w:p>
        </w:tc>
        <w:tc>
          <w:tcPr>
            <w:tcW w:w="1276" w:type="dxa"/>
            <w:tcBorders>
              <w:top w:val="nil"/>
              <w:left w:val="nil"/>
              <w:bottom w:val="single" w:sz="8" w:space="0" w:color="auto"/>
              <w:right w:val="single" w:sz="8" w:space="0" w:color="auto"/>
            </w:tcBorders>
          </w:tcPr>
          <w:p w14:paraId="715B6F31" w14:textId="7938A854" w:rsidR="00153DA8" w:rsidRPr="00155C98" w:rsidRDefault="00CE3370" w:rsidP="00153DA8">
            <w:pPr>
              <w:rPr>
                <w:sz w:val="18"/>
                <w:szCs w:val="18"/>
              </w:rPr>
            </w:pPr>
            <w:r>
              <w:rPr>
                <w:sz w:val="18"/>
                <w:szCs w:val="18"/>
              </w:rPr>
              <w:t>16.1</w:t>
            </w:r>
          </w:p>
        </w:tc>
        <w:tc>
          <w:tcPr>
            <w:tcW w:w="992" w:type="dxa"/>
            <w:tcBorders>
              <w:top w:val="nil"/>
              <w:left w:val="nil"/>
              <w:bottom w:val="single" w:sz="8" w:space="0" w:color="auto"/>
              <w:right w:val="single" w:sz="8" w:space="0" w:color="auto"/>
            </w:tcBorders>
          </w:tcPr>
          <w:p w14:paraId="64032B0D" w14:textId="53177790" w:rsidR="00153DA8" w:rsidRPr="00155C98" w:rsidRDefault="00CE3370" w:rsidP="00153DA8">
            <w:pPr>
              <w:rPr>
                <w:sz w:val="18"/>
                <w:szCs w:val="18"/>
              </w:rPr>
            </w:pPr>
            <w:r>
              <w:rPr>
                <w:sz w:val="18"/>
                <w:szCs w:val="18"/>
              </w:rPr>
              <w:t>0.3</w:t>
            </w:r>
          </w:p>
        </w:tc>
      </w:tr>
    </w:tbl>
    <w:p w14:paraId="0D5A132D" w14:textId="77777777" w:rsidR="00697A49" w:rsidRDefault="00697A49" w:rsidP="00697A49">
      <w:pPr>
        <w:rPr>
          <w:rFonts w:ascii="Calibri" w:eastAsiaTheme="minorHAnsi" w:hAnsi="Calibri" w:cs="Calibri"/>
          <w:sz w:val="22"/>
          <w:szCs w:val="22"/>
          <w:lang w:eastAsia="en-US"/>
        </w:rPr>
      </w:pPr>
    </w:p>
    <w:p w14:paraId="215948C8" w14:textId="49CB20BE" w:rsidR="00C23FE1" w:rsidRPr="002A0C89" w:rsidRDefault="00C23FE1" w:rsidP="002A0C89">
      <w:pPr>
        <w:rPr>
          <w:b/>
          <w:lang w:val="en-US"/>
        </w:rPr>
      </w:pPr>
      <w:r w:rsidRPr="002635B3">
        <w:rPr>
          <w:lang w:val="en-US"/>
        </w:rPr>
        <w:t>In the refined calculations with the EU fish farm scenario (Baltic Sea), PEC/PNEC ratios for Meta SPC 3 were found to be ≤ 1.</w:t>
      </w:r>
    </w:p>
    <w:bookmarkEnd w:id="1722"/>
    <w:p w14:paraId="7949DAA6" w14:textId="77777777" w:rsidR="00C23FE1" w:rsidRPr="002635B3" w:rsidRDefault="00C23FE1" w:rsidP="00C23FE1">
      <w:pPr>
        <w:rPr>
          <w:rFonts w:eastAsia="Calibri"/>
          <w:b/>
          <w:i/>
          <w:lang w:val="en-US" w:eastAsia="en-US"/>
        </w:rPr>
      </w:pPr>
    </w:p>
    <w:p w14:paraId="5D417419" w14:textId="77777777" w:rsidR="003E675E" w:rsidRPr="002635B3" w:rsidRDefault="003E675E" w:rsidP="00C6558F">
      <w:pPr>
        <w:rPr>
          <w:rFonts w:eastAsia="Calibri"/>
          <w:sz w:val="22"/>
          <w:szCs w:val="22"/>
          <w:lang w:val="en-US" w:eastAsia="en-US"/>
        </w:rPr>
        <w:sectPr w:rsidR="003E675E" w:rsidRPr="002635B3" w:rsidSect="003E675E">
          <w:headerReference w:type="default" r:id="rId31"/>
          <w:footnotePr>
            <w:pos w:val="beneathText"/>
            <w:numRestart w:val="eachSect"/>
          </w:footnotePr>
          <w:endnotePr>
            <w:numFmt w:val="decimal"/>
          </w:endnotePr>
          <w:pgSz w:w="16840" w:h="11907" w:orient="landscape" w:code="9"/>
          <w:pgMar w:top="1446" w:right="1474" w:bottom="1247" w:left="2013" w:header="850" w:footer="850" w:gutter="0"/>
          <w:cols w:space="720"/>
          <w:docGrid w:linePitch="272"/>
        </w:sectPr>
      </w:pPr>
    </w:p>
    <w:p w14:paraId="4C8218D3" w14:textId="77777777" w:rsidR="00410919" w:rsidRPr="002635B3" w:rsidRDefault="00410919" w:rsidP="00410919">
      <w:pPr>
        <w:rPr>
          <w:rFonts w:eastAsia="Calibri"/>
          <w:b/>
          <w:i/>
          <w:lang w:val="en-US" w:eastAsia="en-US"/>
        </w:rPr>
      </w:pPr>
      <w:r w:rsidRPr="002635B3">
        <w:rPr>
          <w:rFonts w:eastAsia="Calibri"/>
          <w:b/>
          <w:i/>
          <w:lang w:val="en-US" w:eastAsia="en-US"/>
        </w:rPr>
        <w:lastRenderedPageBreak/>
        <w:t xml:space="preserve">Terrestrial compartment </w:t>
      </w:r>
    </w:p>
    <w:p w14:paraId="1B4D13EE" w14:textId="638FE6C0" w:rsidR="00410919" w:rsidRPr="002635B3" w:rsidRDefault="00410919" w:rsidP="00410919">
      <w:pPr>
        <w:spacing w:before="60" w:line="276" w:lineRule="auto"/>
        <w:jc w:val="both"/>
        <w:rPr>
          <w:szCs w:val="22"/>
          <w:lang w:val="en-US"/>
        </w:rPr>
      </w:pPr>
      <w:r w:rsidRPr="002635B3">
        <w:rPr>
          <w:szCs w:val="22"/>
          <w:lang w:val="en-US"/>
        </w:rPr>
        <w:t xml:space="preserve">The proposed uses of the </w:t>
      </w:r>
      <w:r w:rsidR="00C36C5C" w:rsidRPr="002635B3">
        <w:rPr>
          <w:szCs w:val="22"/>
          <w:lang w:val="en-US"/>
        </w:rPr>
        <w:t>North</w:t>
      </w:r>
      <w:r w:rsidR="004D05B8" w:rsidRPr="002635B3">
        <w:rPr>
          <w:szCs w:val="22"/>
          <w:lang w:val="en-US"/>
        </w:rPr>
        <w:t xml:space="preserve"> </w:t>
      </w:r>
      <w:r w:rsidR="00C36C5C" w:rsidRPr="002635B3">
        <w:rPr>
          <w:szCs w:val="22"/>
          <w:lang w:val="en-US"/>
        </w:rPr>
        <w:t>Sea</w:t>
      </w:r>
      <w:r w:rsidRPr="002635B3">
        <w:rPr>
          <w:szCs w:val="22"/>
          <w:lang w:val="en-US"/>
        </w:rPr>
        <w:t xml:space="preserve"> </w:t>
      </w:r>
      <w:r w:rsidR="004D05B8" w:rsidRPr="002635B3">
        <w:rPr>
          <w:szCs w:val="22"/>
          <w:lang w:val="en-US"/>
        </w:rPr>
        <w:t>products</w:t>
      </w:r>
      <w:r w:rsidRPr="002635B3">
        <w:rPr>
          <w:szCs w:val="22"/>
          <w:lang w:val="en-US"/>
        </w:rPr>
        <w:t xml:space="preserve"> as antifouling coatings for nets used in aquaculture would not result in any direct or indirect exposure of the terrestrial environment. Hence the risks to the terrestrial compart are considered acceptable. </w:t>
      </w:r>
    </w:p>
    <w:p w14:paraId="662BF315" w14:textId="1A94ED97" w:rsidR="00337A5C" w:rsidRPr="002635B3" w:rsidRDefault="00337A5C" w:rsidP="007E20C1">
      <w:pPr>
        <w:rPr>
          <w:rFonts w:eastAsia="Calibri"/>
          <w:b/>
          <w:i/>
          <w:sz w:val="22"/>
          <w:szCs w:val="22"/>
          <w:lang w:val="en-US" w:eastAsia="en-US"/>
        </w:rPr>
      </w:pPr>
    </w:p>
    <w:p w14:paraId="6D2D3ED1" w14:textId="77777777" w:rsidR="00410919" w:rsidRPr="002635B3" w:rsidRDefault="00410919" w:rsidP="004D05B8">
      <w:pPr>
        <w:keepNext/>
        <w:rPr>
          <w:rFonts w:eastAsia="Calibri"/>
          <w:b/>
          <w:i/>
          <w:lang w:val="en-US" w:eastAsia="en-US"/>
        </w:rPr>
      </w:pPr>
      <w:bookmarkStart w:id="1723" w:name="_Toc377651049"/>
      <w:bookmarkStart w:id="1724" w:name="_Toc389729118"/>
      <w:bookmarkStart w:id="1725" w:name="_Toc403566582"/>
      <w:bookmarkStart w:id="1726" w:name="_Toc441571134"/>
      <w:bookmarkEnd w:id="1715"/>
      <w:bookmarkEnd w:id="1716"/>
      <w:r w:rsidRPr="002635B3">
        <w:rPr>
          <w:rFonts w:eastAsia="Calibri"/>
          <w:b/>
          <w:i/>
          <w:lang w:val="en-US" w:eastAsia="en-US"/>
        </w:rPr>
        <w:t>Groundwater</w:t>
      </w:r>
    </w:p>
    <w:p w14:paraId="6BB528FF" w14:textId="0EEC1A9F" w:rsidR="00410919" w:rsidRPr="002635B3" w:rsidRDefault="00410919" w:rsidP="00410919">
      <w:pPr>
        <w:spacing w:before="60" w:line="276" w:lineRule="auto"/>
        <w:jc w:val="both"/>
        <w:rPr>
          <w:szCs w:val="22"/>
          <w:lang w:val="en-US"/>
        </w:rPr>
      </w:pPr>
      <w:r w:rsidRPr="002635B3">
        <w:rPr>
          <w:szCs w:val="22"/>
          <w:lang w:val="en-US"/>
        </w:rPr>
        <w:t xml:space="preserve">The proposed uses of the </w:t>
      </w:r>
      <w:r w:rsidR="00C36C5C" w:rsidRPr="002635B3">
        <w:rPr>
          <w:szCs w:val="22"/>
          <w:lang w:val="en-US"/>
        </w:rPr>
        <w:t>North</w:t>
      </w:r>
      <w:r w:rsidR="004D05B8" w:rsidRPr="002635B3">
        <w:rPr>
          <w:szCs w:val="22"/>
          <w:lang w:val="en-US"/>
        </w:rPr>
        <w:t xml:space="preserve"> </w:t>
      </w:r>
      <w:r w:rsidR="00C36C5C" w:rsidRPr="002635B3">
        <w:rPr>
          <w:szCs w:val="22"/>
          <w:lang w:val="en-US"/>
        </w:rPr>
        <w:t>Sea</w:t>
      </w:r>
      <w:r w:rsidRPr="002635B3">
        <w:rPr>
          <w:szCs w:val="22"/>
          <w:lang w:val="en-US"/>
        </w:rPr>
        <w:t xml:space="preserve"> </w:t>
      </w:r>
      <w:r w:rsidR="004D05B8" w:rsidRPr="002635B3">
        <w:rPr>
          <w:szCs w:val="22"/>
          <w:lang w:val="en-US"/>
        </w:rPr>
        <w:t>products</w:t>
      </w:r>
      <w:r w:rsidRPr="002635B3">
        <w:rPr>
          <w:szCs w:val="22"/>
          <w:lang w:val="en-US"/>
        </w:rPr>
        <w:t xml:space="preserve"> as antifouling coatings for nets used in aquaculture would not result in any exposure to groundwater. Hence</w:t>
      </w:r>
      <w:r w:rsidR="004D05B8" w:rsidRPr="002635B3">
        <w:rPr>
          <w:szCs w:val="22"/>
          <w:lang w:val="en-US"/>
        </w:rPr>
        <w:t>,</w:t>
      </w:r>
      <w:r w:rsidRPr="002635B3">
        <w:rPr>
          <w:szCs w:val="22"/>
          <w:lang w:val="en-US"/>
        </w:rPr>
        <w:t xml:space="preserve"> the risks to groundwater are considered acceptable. </w:t>
      </w:r>
    </w:p>
    <w:p w14:paraId="1FF2B600" w14:textId="77777777" w:rsidR="00410919" w:rsidRPr="002635B3" w:rsidRDefault="00410919" w:rsidP="00410919">
      <w:pPr>
        <w:jc w:val="both"/>
        <w:rPr>
          <w:rFonts w:eastAsia="Calibri"/>
          <w:b/>
          <w:i/>
          <w:sz w:val="22"/>
          <w:szCs w:val="22"/>
          <w:lang w:val="en-US" w:eastAsia="en-US"/>
        </w:rPr>
      </w:pPr>
    </w:p>
    <w:p w14:paraId="3D3CDF1D" w14:textId="77777777" w:rsidR="00410919" w:rsidRPr="002635B3" w:rsidRDefault="00410919" w:rsidP="00410919">
      <w:pPr>
        <w:rPr>
          <w:rFonts w:eastAsia="Calibri"/>
          <w:b/>
          <w:i/>
          <w:sz w:val="22"/>
          <w:szCs w:val="22"/>
          <w:lang w:val="en-US" w:eastAsia="en-US"/>
        </w:rPr>
      </w:pPr>
    </w:p>
    <w:p w14:paraId="63482F74" w14:textId="77777777" w:rsidR="00410919" w:rsidRPr="002635B3" w:rsidRDefault="00410919" w:rsidP="00410919">
      <w:pPr>
        <w:rPr>
          <w:rFonts w:eastAsia="Calibri"/>
          <w:b/>
          <w:i/>
          <w:lang w:val="en-US" w:eastAsia="en-US"/>
        </w:rPr>
      </w:pPr>
      <w:r w:rsidRPr="002635B3">
        <w:rPr>
          <w:rFonts w:eastAsia="Calibri"/>
          <w:b/>
          <w:i/>
          <w:lang w:val="en-US" w:eastAsia="en-US"/>
        </w:rPr>
        <w:t>Primary and secondary poisoning</w:t>
      </w:r>
    </w:p>
    <w:p w14:paraId="48B6F26B" w14:textId="77777777" w:rsidR="00410919" w:rsidRPr="002635B3" w:rsidRDefault="00410919" w:rsidP="00410919">
      <w:pPr>
        <w:rPr>
          <w:rFonts w:eastAsia="Calibri"/>
          <w:sz w:val="22"/>
          <w:szCs w:val="22"/>
          <w:u w:val="single"/>
          <w:lang w:val="en-US" w:eastAsia="en-US"/>
        </w:rPr>
      </w:pPr>
      <w:bookmarkStart w:id="1727" w:name="_Hlk501461297"/>
    </w:p>
    <w:p w14:paraId="2D7ED15B" w14:textId="77777777" w:rsidR="00410919" w:rsidRPr="002635B3" w:rsidRDefault="00410919" w:rsidP="00410919">
      <w:pPr>
        <w:spacing w:line="276" w:lineRule="auto"/>
        <w:jc w:val="both"/>
        <w:rPr>
          <w:rFonts w:eastAsia="Calibri"/>
          <w:u w:val="single"/>
          <w:lang w:val="en-US" w:eastAsia="en-US"/>
        </w:rPr>
      </w:pPr>
      <w:r w:rsidRPr="002635B3">
        <w:rPr>
          <w:rFonts w:eastAsia="Calibri"/>
          <w:u w:val="single"/>
          <w:lang w:val="en-US" w:eastAsia="en-US"/>
        </w:rPr>
        <w:t>Dicopper oxide</w:t>
      </w:r>
    </w:p>
    <w:p w14:paraId="2E377AA5" w14:textId="77777777" w:rsidR="00CD132D" w:rsidRPr="002635B3" w:rsidRDefault="00CD132D" w:rsidP="00410919">
      <w:pPr>
        <w:jc w:val="both"/>
        <w:rPr>
          <w:lang w:val="en-US"/>
        </w:rPr>
      </w:pPr>
    </w:p>
    <w:p w14:paraId="75326BC5" w14:textId="50DFA12F" w:rsidR="00410919" w:rsidRPr="002635B3" w:rsidRDefault="00410919" w:rsidP="00410919">
      <w:pPr>
        <w:jc w:val="both"/>
        <w:rPr>
          <w:lang w:val="en-US"/>
        </w:rPr>
      </w:pPr>
      <w:r w:rsidRPr="002635B3">
        <w:rPr>
          <w:lang w:val="en-US"/>
        </w:rPr>
        <w:t>The CAR of the active substance dicopper oxide (PT21, 2016) states that because of the homeostasis of metals, BCF values are not indicative of the potential bioaccumulation. There is therefore limited evidence of accumulation and secondary poisoning of inorganic forms of metals, and biomagnification in food webs.</w:t>
      </w:r>
    </w:p>
    <w:p w14:paraId="52E591DD" w14:textId="77777777" w:rsidR="00410919" w:rsidRPr="002635B3" w:rsidRDefault="00410919" w:rsidP="00410919">
      <w:pPr>
        <w:jc w:val="both"/>
        <w:rPr>
          <w:lang w:val="en-US"/>
        </w:rPr>
      </w:pPr>
    </w:p>
    <w:p w14:paraId="710A8299" w14:textId="77777777" w:rsidR="002C7B1E" w:rsidRPr="002635B3" w:rsidRDefault="002C7B1E" w:rsidP="00410919">
      <w:pPr>
        <w:rPr>
          <w:rFonts w:eastAsia="Calibri"/>
          <w:b/>
          <w:i/>
          <w:sz w:val="22"/>
          <w:szCs w:val="22"/>
          <w:lang w:val="en-US" w:eastAsia="en-US"/>
        </w:rPr>
      </w:pPr>
    </w:p>
    <w:p w14:paraId="4B99DA7B" w14:textId="06FE9E45" w:rsidR="00410919" w:rsidRPr="002635B3" w:rsidRDefault="00410919" w:rsidP="00410919">
      <w:pPr>
        <w:rPr>
          <w:rFonts w:eastAsia="Calibri"/>
          <w:b/>
          <w:i/>
          <w:lang w:val="en-US" w:eastAsia="en-US"/>
        </w:rPr>
      </w:pPr>
      <w:r w:rsidRPr="002635B3">
        <w:rPr>
          <w:rFonts w:eastAsia="Calibri"/>
          <w:b/>
          <w:i/>
          <w:lang w:val="en-US" w:eastAsia="en-US"/>
        </w:rPr>
        <w:t>Mixture toxicity</w:t>
      </w:r>
    </w:p>
    <w:p w14:paraId="685F80BD" w14:textId="2168CC02" w:rsidR="00410919" w:rsidRPr="002635B3" w:rsidRDefault="00410919" w:rsidP="00410919">
      <w:pPr>
        <w:jc w:val="both"/>
        <w:rPr>
          <w:rFonts w:eastAsia="Calibri"/>
          <w:lang w:val="en-US" w:eastAsia="en-US"/>
        </w:rPr>
      </w:pPr>
      <w:bookmarkStart w:id="1728" w:name="_Hlk501461971"/>
      <w:r w:rsidRPr="002635B3">
        <w:rPr>
          <w:rFonts w:eastAsia="Calibri"/>
          <w:lang w:val="en-US" w:eastAsia="en-US"/>
        </w:rPr>
        <w:t xml:space="preserve">The </w:t>
      </w:r>
      <w:r w:rsidR="00C36C5C" w:rsidRPr="002635B3">
        <w:rPr>
          <w:rFonts w:eastAsia="Calibri"/>
          <w:lang w:val="en-US" w:eastAsia="en-US"/>
        </w:rPr>
        <w:t>North</w:t>
      </w:r>
      <w:r w:rsidR="004D05B8" w:rsidRPr="002635B3">
        <w:rPr>
          <w:rFonts w:eastAsia="Calibri"/>
          <w:lang w:val="en-US" w:eastAsia="en-US"/>
        </w:rPr>
        <w:t xml:space="preserve"> </w:t>
      </w:r>
      <w:r w:rsidR="00C36C5C" w:rsidRPr="002635B3">
        <w:rPr>
          <w:rFonts w:eastAsia="Calibri"/>
          <w:lang w:val="en-US" w:eastAsia="en-US"/>
        </w:rPr>
        <w:t>Sea</w:t>
      </w:r>
      <w:r w:rsidRPr="002635B3">
        <w:rPr>
          <w:rFonts w:eastAsia="Calibri"/>
          <w:lang w:val="en-US" w:eastAsia="en-US"/>
        </w:rPr>
        <w:t xml:space="preserve"> </w:t>
      </w:r>
      <w:r w:rsidR="004D05B8" w:rsidRPr="002635B3">
        <w:rPr>
          <w:rFonts w:eastAsia="Calibri"/>
          <w:lang w:val="en-US" w:eastAsia="en-US"/>
        </w:rPr>
        <w:t>formulations contain</w:t>
      </w:r>
      <w:r w:rsidRPr="002635B3">
        <w:rPr>
          <w:rFonts w:eastAsia="Calibri"/>
          <w:lang w:val="en-US" w:eastAsia="en-US"/>
        </w:rPr>
        <w:t xml:space="preserve"> only an active substance, dicopper dioxide. Therefore, mixture toxicity is not relevant for the </w:t>
      </w:r>
      <w:r w:rsidR="00C36C5C" w:rsidRPr="002635B3">
        <w:rPr>
          <w:rFonts w:eastAsia="Calibri"/>
          <w:lang w:val="en-US" w:eastAsia="en-US"/>
        </w:rPr>
        <w:t>North</w:t>
      </w:r>
      <w:r w:rsidR="004D05B8" w:rsidRPr="002635B3">
        <w:rPr>
          <w:rFonts w:eastAsia="Calibri"/>
          <w:lang w:val="en-US" w:eastAsia="en-US"/>
        </w:rPr>
        <w:t xml:space="preserve"> </w:t>
      </w:r>
      <w:r w:rsidR="00C36C5C" w:rsidRPr="002635B3">
        <w:rPr>
          <w:rFonts w:eastAsia="Calibri"/>
          <w:lang w:val="en-US" w:eastAsia="en-US"/>
        </w:rPr>
        <w:t>Sea</w:t>
      </w:r>
      <w:r w:rsidRPr="002635B3">
        <w:rPr>
          <w:rFonts w:eastAsia="Calibri"/>
          <w:lang w:val="en-US" w:eastAsia="en-US"/>
        </w:rPr>
        <w:t xml:space="preserve"> </w:t>
      </w:r>
      <w:r w:rsidR="004D05B8" w:rsidRPr="002635B3">
        <w:rPr>
          <w:rFonts w:eastAsia="Calibri"/>
          <w:lang w:val="en-US" w:eastAsia="en-US"/>
        </w:rPr>
        <w:t xml:space="preserve">Biocidal </w:t>
      </w:r>
      <w:r w:rsidRPr="002635B3">
        <w:rPr>
          <w:rFonts w:eastAsia="Calibri"/>
          <w:lang w:val="en-US" w:eastAsia="en-US"/>
        </w:rPr>
        <w:t>Product Family.</w:t>
      </w:r>
    </w:p>
    <w:bookmarkEnd w:id="1728"/>
    <w:p w14:paraId="32DACD9E" w14:textId="0C966E58" w:rsidR="00410919" w:rsidRPr="002635B3" w:rsidRDefault="00410919" w:rsidP="00410919">
      <w:pPr>
        <w:jc w:val="both"/>
        <w:rPr>
          <w:strike/>
          <w:color w:val="000000"/>
          <w:sz w:val="22"/>
          <w:szCs w:val="22"/>
          <w:lang w:val="en-US" w:eastAsia="en-US"/>
        </w:rPr>
      </w:pPr>
    </w:p>
    <w:p w14:paraId="4B1C38BC" w14:textId="77777777" w:rsidR="002C7B1E" w:rsidRPr="002635B3" w:rsidRDefault="002C7B1E" w:rsidP="00410919">
      <w:pPr>
        <w:rPr>
          <w:rFonts w:eastAsia="Calibri"/>
          <w:b/>
          <w:i/>
          <w:sz w:val="22"/>
          <w:szCs w:val="22"/>
          <w:lang w:val="en-US" w:eastAsia="en-US"/>
        </w:rPr>
      </w:pPr>
    </w:p>
    <w:p w14:paraId="4DF3510C" w14:textId="3B411700" w:rsidR="00410919" w:rsidRPr="002635B3" w:rsidRDefault="00410919" w:rsidP="00410919">
      <w:pPr>
        <w:rPr>
          <w:rFonts w:eastAsia="Calibri"/>
          <w:b/>
          <w:i/>
          <w:lang w:val="en-US" w:eastAsia="en-US"/>
        </w:rPr>
      </w:pPr>
      <w:r w:rsidRPr="002635B3">
        <w:rPr>
          <w:rFonts w:eastAsia="Calibri"/>
          <w:b/>
          <w:i/>
          <w:lang w:val="en-US" w:eastAsia="en-US"/>
        </w:rPr>
        <w:t>Aggregated exposure (combined with relevant emission sources)</w:t>
      </w:r>
    </w:p>
    <w:p w14:paraId="0A7913BA" w14:textId="14B9670E" w:rsidR="00410919" w:rsidRPr="002635B3" w:rsidRDefault="00410919" w:rsidP="00410919">
      <w:pPr>
        <w:jc w:val="both"/>
        <w:rPr>
          <w:lang w:val="en-US" w:eastAsia="en-US"/>
        </w:rPr>
      </w:pPr>
      <w:bookmarkStart w:id="1729" w:name="_Hlk501462004"/>
      <w:r w:rsidRPr="002635B3">
        <w:rPr>
          <w:lang w:val="en-US" w:eastAsia="en-US"/>
        </w:rPr>
        <w:t>Article 19(2) and Annex VI of the Biocidal Products Regulation (EC) 528/2012 (BPR) state that the evaluation shall take into account cumulative and synergistic effects associated with the relevant individual components of the biocidal product. According to the provisions given in the BPR, aggregated risk assessments shall not be carried out routinely in the Review Programme but only where relevant.</w:t>
      </w:r>
    </w:p>
    <w:p w14:paraId="27B34700" w14:textId="77777777" w:rsidR="002C7B1E" w:rsidRPr="002635B3" w:rsidRDefault="002C7B1E" w:rsidP="00410919">
      <w:pPr>
        <w:jc w:val="both"/>
        <w:rPr>
          <w:lang w:val="en-US" w:eastAsia="en-US"/>
        </w:rPr>
      </w:pPr>
    </w:p>
    <w:p w14:paraId="4B1A5F15" w14:textId="50C1F4A6" w:rsidR="00032F30" w:rsidRPr="002635B3" w:rsidRDefault="00092136" w:rsidP="00092136">
      <w:pPr>
        <w:rPr>
          <w:lang w:val="en-US" w:eastAsia="en-US"/>
        </w:rPr>
      </w:pPr>
      <w:r w:rsidRPr="002635B3">
        <w:rPr>
          <w:lang w:val="en-US" w:eastAsia="en-US"/>
        </w:rPr>
        <w:br w:type="page"/>
      </w:r>
    </w:p>
    <w:p w14:paraId="74AD89B0" w14:textId="1FD113DC" w:rsidR="00032F30" w:rsidRPr="002635B3" w:rsidRDefault="00032F30" w:rsidP="00032F30">
      <w:pPr>
        <w:pStyle w:val="Overskrift3"/>
        <w:rPr>
          <w:lang w:val="en-US"/>
        </w:rPr>
      </w:pPr>
      <w:bookmarkStart w:id="1730" w:name="_Toc116367483"/>
      <w:r w:rsidRPr="002635B3">
        <w:rPr>
          <w:lang w:val="en-US"/>
        </w:rPr>
        <w:lastRenderedPageBreak/>
        <w:t>Measures to protect man, animals and the environment</w:t>
      </w:r>
      <w:bookmarkEnd w:id="1730"/>
    </w:p>
    <w:p w14:paraId="7D67664E" w14:textId="558C106A" w:rsidR="00032F30" w:rsidRPr="002635B3" w:rsidRDefault="00F3113A" w:rsidP="00410919">
      <w:pPr>
        <w:jc w:val="both"/>
        <w:rPr>
          <w:szCs w:val="22"/>
          <w:lang w:val="en-US" w:eastAsia="en-US"/>
        </w:rPr>
      </w:pPr>
      <w:r w:rsidRPr="002635B3">
        <w:rPr>
          <w:szCs w:val="22"/>
          <w:lang w:val="en-US" w:eastAsia="en-US"/>
        </w:rPr>
        <w:t>Please refer to summary of the product assessment and to the relevant sections of the assessment report</w:t>
      </w:r>
    </w:p>
    <w:bookmarkEnd w:id="1729"/>
    <w:p w14:paraId="61F67C4B" w14:textId="77777777" w:rsidR="00410919" w:rsidRPr="002635B3" w:rsidRDefault="00410919" w:rsidP="00410919">
      <w:pPr>
        <w:rPr>
          <w:sz w:val="22"/>
          <w:szCs w:val="22"/>
          <w:highlight w:val="yellow"/>
          <w:lang w:val="en-US" w:eastAsia="en-US"/>
        </w:rPr>
      </w:pPr>
    </w:p>
    <w:p w14:paraId="480B2C27" w14:textId="77777777" w:rsidR="00410919" w:rsidRPr="002635B3" w:rsidRDefault="00410919" w:rsidP="00410919">
      <w:pPr>
        <w:pStyle w:val="Overskrift3"/>
        <w:rPr>
          <w:lang w:val="en-US"/>
        </w:rPr>
      </w:pPr>
      <w:bookmarkStart w:id="1731" w:name="_Hlk501462065"/>
      <w:r w:rsidRPr="002635B3">
        <w:rPr>
          <w:lang w:val="en-US"/>
        </w:rPr>
        <w:t xml:space="preserve"> </w:t>
      </w:r>
      <w:bookmarkStart w:id="1732" w:name="_Toc116367484"/>
      <w:r w:rsidRPr="002635B3">
        <w:rPr>
          <w:lang w:val="en-US"/>
        </w:rPr>
        <w:t>Assessment of a combination of biocidal products</w:t>
      </w:r>
      <w:bookmarkEnd w:id="1732"/>
    </w:p>
    <w:p w14:paraId="6FA9A503" w14:textId="77777777" w:rsidR="00410919" w:rsidRPr="002635B3" w:rsidRDefault="00410919" w:rsidP="00410919">
      <w:pPr>
        <w:spacing w:line="260" w:lineRule="atLeast"/>
        <w:rPr>
          <w:rFonts w:eastAsia="Calibri"/>
          <w:szCs w:val="22"/>
          <w:lang w:val="en-US" w:eastAsia="en-US"/>
        </w:rPr>
      </w:pPr>
      <w:r w:rsidRPr="002635B3">
        <w:rPr>
          <w:rFonts w:eastAsia="Calibri"/>
          <w:szCs w:val="22"/>
          <w:lang w:val="en-US" w:eastAsia="en-US"/>
        </w:rPr>
        <w:t>Not relevant.</w:t>
      </w:r>
    </w:p>
    <w:p w14:paraId="5A2C63EB" w14:textId="77777777" w:rsidR="00410919" w:rsidRPr="002635B3" w:rsidRDefault="00410919" w:rsidP="00410919">
      <w:pPr>
        <w:spacing w:line="260" w:lineRule="atLeast"/>
        <w:rPr>
          <w:rFonts w:eastAsia="Calibri"/>
          <w:lang w:val="en-US" w:eastAsia="en-US"/>
        </w:rPr>
      </w:pPr>
    </w:p>
    <w:p w14:paraId="740203B6" w14:textId="77777777" w:rsidR="00410919" w:rsidRPr="002635B3" w:rsidRDefault="00410919" w:rsidP="00410919">
      <w:pPr>
        <w:pStyle w:val="Overskrift3"/>
        <w:rPr>
          <w:lang w:val="en-US"/>
        </w:rPr>
      </w:pPr>
      <w:r w:rsidRPr="002635B3">
        <w:rPr>
          <w:lang w:val="en-US"/>
        </w:rPr>
        <w:t xml:space="preserve"> </w:t>
      </w:r>
      <w:bookmarkStart w:id="1733" w:name="_Toc116367485"/>
      <w:r w:rsidRPr="002635B3">
        <w:rPr>
          <w:lang w:val="en-US"/>
        </w:rPr>
        <w:t>Comparative assessment</w:t>
      </w:r>
      <w:bookmarkEnd w:id="1733"/>
    </w:p>
    <w:p w14:paraId="0C55590D" w14:textId="77777777" w:rsidR="00410919" w:rsidRPr="002635B3" w:rsidRDefault="00410919" w:rsidP="00410919">
      <w:pPr>
        <w:spacing w:line="260" w:lineRule="atLeast"/>
        <w:rPr>
          <w:rFonts w:eastAsia="Calibri"/>
          <w:szCs w:val="22"/>
          <w:lang w:val="en-US" w:eastAsia="en-US"/>
        </w:rPr>
      </w:pPr>
      <w:r w:rsidRPr="002635B3">
        <w:rPr>
          <w:rFonts w:eastAsia="Calibri"/>
          <w:szCs w:val="22"/>
          <w:lang w:val="en-US" w:eastAsia="en-US"/>
        </w:rPr>
        <w:t>Not relevant.</w:t>
      </w:r>
    </w:p>
    <w:bookmarkEnd w:id="1731"/>
    <w:p w14:paraId="41460BFC" w14:textId="77777777" w:rsidR="00410919" w:rsidRPr="002635B3" w:rsidRDefault="00410919" w:rsidP="00410919">
      <w:pPr>
        <w:spacing w:line="260" w:lineRule="atLeast"/>
        <w:rPr>
          <w:rFonts w:eastAsia="Calibri"/>
          <w:i/>
          <w:lang w:val="en-US" w:eastAsia="en-US"/>
        </w:rPr>
      </w:pPr>
    </w:p>
    <w:p w14:paraId="3746883B" w14:textId="77777777" w:rsidR="00410919" w:rsidRPr="002635B3" w:rsidRDefault="00410919" w:rsidP="00410919">
      <w:pPr>
        <w:rPr>
          <w:rFonts w:eastAsia="Calibri"/>
          <w:lang w:val="en-US" w:eastAsia="en-US"/>
        </w:rPr>
      </w:pPr>
    </w:p>
    <w:p w14:paraId="27E5166D" w14:textId="77777777" w:rsidR="00410919" w:rsidRPr="002635B3" w:rsidRDefault="00410919" w:rsidP="00410919">
      <w:pPr>
        <w:rPr>
          <w:rFonts w:eastAsia="Calibri"/>
          <w:b/>
          <w:caps/>
          <w:sz w:val="28"/>
          <w:lang w:val="en-US"/>
        </w:rPr>
      </w:pPr>
      <w:r w:rsidRPr="002635B3">
        <w:rPr>
          <w:rFonts w:eastAsia="Calibri"/>
          <w:lang w:val="en-US"/>
        </w:rPr>
        <w:br w:type="page"/>
      </w:r>
    </w:p>
    <w:p w14:paraId="4732A61F" w14:textId="77777777" w:rsidR="003752D8" w:rsidRPr="002635B3" w:rsidRDefault="003752D8" w:rsidP="007E20C1">
      <w:pPr>
        <w:pStyle w:val="Overskrift1"/>
        <w:rPr>
          <w:rFonts w:eastAsia="Calibri"/>
          <w:lang w:val="en-US"/>
        </w:rPr>
      </w:pPr>
      <w:bookmarkStart w:id="1734" w:name="_Toc116367486"/>
      <w:bookmarkEnd w:id="1723"/>
      <w:bookmarkEnd w:id="1724"/>
      <w:bookmarkEnd w:id="1725"/>
      <w:bookmarkEnd w:id="1726"/>
      <w:bookmarkEnd w:id="1727"/>
      <w:r w:rsidRPr="002635B3">
        <w:rPr>
          <w:rFonts w:eastAsia="Calibri"/>
          <w:lang w:val="en-US"/>
        </w:rPr>
        <w:lastRenderedPageBreak/>
        <w:t>Annexes</w:t>
      </w:r>
      <w:bookmarkEnd w:id="18"/>
      <w:bookmarkEnd w:id="19"/>
      <w:bookmarkEnd w:id="1734"/>
    </w:p>
    <w:p w14:paraId="7D1BCED2" w14:textId="002A287E" w:rsidR="003752D8" w:rsidRPr="002635B3" w:rsidRDefault="003752D8" w:rsidP="001F6CD2">
      <w:pPr>
        <w:pStyle w:val="Overskrift2"/>
        <w:rPr>
          <w:lang w:val="en-US"/>
        </w:rPr>
      </w:pPr>
      <w:bookmarkStart w:id="1735" w:name="_Toc389729189"/>
      <w:bookmarkStart w:id="1736" w:name="_Toc403472827"/>
      <w:bookmarkStart w:id="1737" w:name="_Toc116367487"/>
      <w:r w:rsidRPr="002635B3">
        <w:rPr>
          <w:lang w:val="en-US"/>
        </w:rPr>
        <w:t>List of studies for the biocidal product</w:t>
      </w:r>
      <w:bookmarkEnd w:id="1735"/>
      <w:r w:rsidRPr="002635B3">
        <w:rPr>
          <w:lang w:val="en-US"/>
        </w:rPr>
        <w:t xml:space="preserve"> (FAMILY)</w:t>
      </w:r>
      <w:bookmarkEnd w:id="1736"/>
      <w:bookmarkEnd w:id="1737"/>
    </w:p>
    <w:p w14:paraId="2EDA4D25" w14:textId="77777777" w:rsidR="00674E94" w:rsidRPr="002635B3" w:rsidRDefault="00674E94" w:rsidP="00674E94">
      <w:pPr>
        <w:pStyle w:val="Absatz"/>
        <w:rPr>
          <w:lang w:val="en-US" w:eastAsia="en-US"/>
        </w:rPr>
      </w:pPr>
    </w:p>
    <w:p w14:paraId="2DB78195" w14:textId="77777777" w:rsidR="00674E94" w:rsidRPr="002635B3" w:rsidRDefault="00674E94" w:rsidP="00674E94">
      <w:pPr>
        <w:pStyle w:val="Absatz"/>
        <w:rPr>
          <w:highlight w:val="yellow"/>
          <w:lang w:val="en-US" w:eastAsia="en-US"/>
        </w:rPr>
      </w:pPr>
    </w:p>
    <w:tbl>
      <w:tblPr>
        <w:tblStyle w:val="Tabellrutenett"/>
        <w:tblW w:w="9337" w:type="dxa"/>
        <w:tblInd w:w="108" w:type="dxa"/>
        <w:tblLook w:val="04A0" w:firstRow="1" w:lastRow="0" w:firstColumn="1" w:lastColumn="0" w:noHBand="0" w:noVBand="1"/>
      </w:tblPr>
      <w:tblGrid>
        <w:gridCol w:w="1541"/>
        <w:gridCol w:w="1540"/>
        <w:gridCol w:w="4716"/>
        <w:gridCol w:w="1540"/>
      </w:tblGrid>
      <w:tr w:rsidR="00CD6003" w:rsidRPr="00C77655" w14:paraId="700427CB" w14:textId="77777777" w:rsidTr="008A53F5">
        <w:trPr>
          <w:cantSplit/>
          <w:tblHeader/>
        </w:trPr>
        <w:tc>
          <w:tcPr>
            <w:tcW w:w="1541" w:type="dxa"/>
            <w:shd w:val="pct10" w:color="auto" w:fill="auto"/>
          </w:tcPr>
          <w:p w14:paraId="4AC8A010"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Author</w:t>
            </w:r>
          </w:p>
        </w:tc>
        <w:tc>
          <w:tcPr>
            <w:tcW w:w="1540" w:type="dxa"/>
            <w:shd w:val="pct10" w:color="auto" w:fill="auto"/>
          </w:tcPr>
          <w:p w14:paraId="0DB15F0E"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Year</w:t>
            </w:r>
          </w:p>
        </w:tc>
        <w:tc>
          <w:tcPr>
            <w:tcW w:w="4716" w:type="dxa"/>
            <w:shd w:val="pct10" w:color="auto" w:fill="auto"/>
          </w:tcPr>
          <w:p w14:paraId="68985C5F"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Title</w:t>
            </w:r>
          </w:p>
          <w:p w14:paraId="381CA2DF"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Report No.</w:t>
            </w:r>
          </w:p>
          <w:p w14:paraId="3DA1103D"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Laboratory</w:t>
            </w:r>
          </w:p>
          <w:p w14:paraId="66F8DC15"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GLP</w:t>
            </w:r>
          </w:p>
          <w:p w14:paraId="74200F5B"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Published</w:t>
            </w:r>
          </w:p>
        </w:tc>
        <w:tc>
          <w:tcPr>
            <w:tcW w:w="1540" w:type="dxa"/>
            <w:shd w:val="pct10" w:color="auto" w:fill="auto"/>
          </w:tcPr>
          <w:p w14:paraId="0CFA0E52" w14:textId="77777777" w:rsidR="00CD6003" w:rsidRPr="002635B3" w:rsidRDefault="00CD6003" w:rsidP="00372444">
            <w:pPr>
              <w:pStyle w:val="Absatz"/>
              <w:ind w:left="0"/>
              <w:rPr>
                <w:rFonts w:ascii="Verdana" w:hAnsi="Verdana"/>
                <w:b/>
                <w:lang w:val="en-US" w:eastAsia="en-US"/>
              </w:rPr>
            </w:pPr>
            <w:r w:rsidRPr="002635B3">
              <w:rPr>
                <w:rFonts w:ascii="Verdana" w:hAnsi="Verdana"/>
                <w:b/>
                <w:lang w:val="en-US" w:eastAsia="en-US"/>
              </w:rPr>
              <w:t>Owner</w:t>
            </w:r>
          </w:p>
        </w:tc>
      </w:tr>
      <w:tr w:rsidR="004736D2" w:rsidRPr="00C77655" w14:paraId="158342D3" w14:textId="77777777" w:rsidTr="004736D2">
        <w:tc>
          <w:tcPr>
            <w:tcW w:w="1541" w:type="dxa"/>
          </w:tcPr>
          <w:p w14:paraId="010CE280" w14:textId="77777777" w:rsidR="004736D2" w:rsidRPr="002635B3" w:rsidRDefault="004736D2" w:rsidP="004736D2">
            <w:pPr>
              <w:autoSpaceDE w:val="0"/>
              <w:autoSpaceDN w:val="0"/>
              <w:adjustRightInd w:val="0"/>
              <w:rPr>
                <w:rFonts w:eastAsiaTheme="minorHAnsi" w:cs="Calibri-Bold"/>
                <w:lang w:val="en-US" w:eastAsia="en-US"/>
              </w:rPr>
            </w:pPr>
            <w:r w:rsidRPr="002635B3">
              <w:rPr>
                <w:lang w:val="en-US"/>
              </w:rPr>
              <w:t xml:space="preserve">Bernal, J. </w:t>
            </w:r>
          </w:p>
        </w:tc>
        <w:tc>
          <w:tcPr>
            <w:tcW w:w="1540" w:type="dxa"/>
          </w:tcPr>
          <w:p w14:paraId="6659F215" w14:textId="77777777" w:rsidR="004736D2" w:rsidRPr="002635B3" w:rsidRDefault="004736D2" w:rsidP="004736D2">
            <w:pPr>
              <w:autoSpaceDE w:val="0"/>
              <w:autoSpaceDN w:val="0"/>
              <w:adjustRightInd w:val="0"/>
              <w:rPr>
                <w:rFonts w:eastAsiaTheme="minorHAnsi" w:cs="Calibri-Bold"/>
                <w:lang w:val="en-US" w:eastAsia="en-US"/>
              </w:rPr>
            </w:pPr>
            <w:r w:rsidRPr="002635B3">
              <w:rPr>
                <w:lang w:val="en-US"/>
              </w:rPr>
              <w:t>2018a</w:t>
            </w:r>
          </w:p>
        </w:tc>
        <w:tc>
          <w:tcPr>
            <w:tcW w:w="4716" w:type="dxa"/>
          </w:tcPr>
          <w:p w14:paraId="23A90891" w14:textId="77777777" w:rsidR="004736D2" w:rsidRPr="002635B3" w:rsidRDefault="004736D2" w:rsidP="004736D2">
            <w:pPr>
              <w:autoSpaceDE w:val="0"/>
              <w:autoSpaceDN w:val="0"/>
              <w:adjustRightInd w:val="0"/>
              <w:rPr>
                <w:lang w:val="en-US"/>
              </w:rPr>
            </w:pPr>
            <w:r w:rsidRPr="002635B3">
              <w:rPr>
                <w:lang w:val="en-US"/>
              </w:rPr>
              <w:t xml:space="preserve">In-vitro human skin penetration of total copper in AquaNet LG 360 PT21 Biocide product </w:t>
            </w:r>
          </w:p>
          <w:p w14:paraId="009226ED" w14:textId="77777777" w:rsidR="00584F43" w:rsidRPr="002635B3" w:rsidRDefault="00584F43" w:rsidP="00584F43">
            <w:pPr>
              <w:autoSpaceDE w:val="0"/>
              <w:autoSpaceDN w:val="0"/>
              <w:adjustRightInd w:val="0"/>
              <w:rPr>
                <w:lang w:val="en-US"/>
              </w:rPr>
            </w:pPr>
            <w:r w:rsidRPr="002635B3">
              <w:rPr>
                <w:lang w:val="en-US"/>
              </w:rPr>
              <w:t>Report no. S17-08530</w:t>
            </w:r>
          </w:p>
          <w:p w14:paraId="01EC0FD8" w14:textId="77777777" w:rsidR="00584F43" w:rsidRPr="002635B3" w:rsidRDefault="00584F43" w:rsidP="00584F43">
            <w:pPr>
              <w:autoSpaceDE w:val="0"/>
              <w:autoSpaceDN w:val="0"/>
              <w:adjustRightInd w:val="0"/>
              <w:rPr>
                <w:lang w:val="en-US"/>
              </w:rPr>
            </w:pPr>
            <w:r w:rsidRPr="002635B3">
              <w:rPr>
                <w:lang w:val="en-US"/>
              </w:rPr>
              <w:t>Eurofins agroscience services Chem SAS</w:t>
            </w:r>
          </w:p>
          <w:p w14:paraId="5828785B" w14:textId="77777777" w:rsidR="00584F43" w:rsidRPr="002635B3" w:rsidRDefault="00584F43" w:rsidP="00584F43">
            <w:pPr>
              <w:autoSpaceDE w:val="0"/>
              <w:autoSpaceDN w:val="0"/>
              <w:adjustRightInd w:val="0"/>
              <w:rPr>
                <w:lang w:val="en-US"/>
              </w:rPr>
            </w:pPr>
            <w:r w:rsidRPr="002635B3">
              <w:rPr>
                <w:lang w:val="en-US"/>
              </w:rPr>
              <w:t>Yes</w:t>
            </w:r>
          </w:p>
          <w:p w14:paraId="26BA6810" w14:textId="239E2AD0" w:rsidR="004736D2" w:rsidRPr="002635B3" w:rsidRDefault="00584F43" w:rsidP="00584F43">
            <w:pPr>
              <w:autoSpaceDE w:val="0"/>
              <w:autoSpaceDN w:val="0"/>
              <w:adjustRightInd w:val="0"/>
              <w:rPr>
                <w:lang w:val="en-US"/>
              </w:rPr>
            </w:pPr>
            <w:r w:rsidRPr="002635B3">
              <w:rPr>
                <w:lang w:val="en-US"/>
              </w:rPr>
              <w:t>No</w:t>
            </w:r>
          </w:p>
          <w:p w14:paraId="5836E8EE" w14:textId="77777777" w:rsidR="004736D2" w:rsidRPr="002635B3" w:rsidRDefault="004736D2" w:rsidP="004736D2">
            <w:pPr>
              <w:autoSpaceDE w:val="0"/>
              <w:autoSpaceDN w:val="0"/>
              <w:adjustRightInd w:val="0"/>
              <w:rPr>
                <w:rFonts w:eastAsiaTheme="minorHAnsi" w:cs="Calibri-Bold"/>
                <w:lang w:val="en-US" w:eastAsia="en-US"/>
              </w:rPr>
            </w:pPr>
          </w:p>
        </w:tc>
        <w:tc>
          <w:tcPr>
            <w:tcW w:w="1540" w:type="dxa"/>
          </w:tcPr>
          <w:p w14:paraId="4D92D85D" w14:textId="77777777" w:rsidR="004736D2" w:rsidRPr="002635B3" w:rsidRDefault="004736D2" w:rsidP="004736D2">
            <w:pPr>
              <w:autoSpaceDE w:val="0"/>
              <w:autoSpaceDN w:val="0"/>
              <w:adjustRightInd w:val="0"/>
              <w:rPr>
                <w:lang w:val="en-US" w:eastAsia="en-US"/>
              </w:rPr>
            </w:pPr>
            <w:r w:rsidRPr="002635B3">
              <w:rPr>
                <w:lang w:val="en-US" w:eastAsia="en-US"/>
              </w:rPr>
              <w:t>Steen-Hansen</w:t>
            </w:r>
          </w:p>
        </w:tc>
      </w:tr>
      <w:tr w:rsidR="004736D2" w:rsidRPr="00C77655" w14:paraId="3FF57E1E" w14:textId="77777777" w:rsidTr="004736D2">
        <w:tc>
          <w:tcPr>
            <w:tcW w:w="1541" w:type="dxa"/>
          </w:tcPr>
          <w:p w14:paraId="67A766BA" w14:textId="77777777" w:rsidR="004736D2" w:rsidRPr="002635B3" w:rsidRDefault="004736D2" w:rsidP="004736D2">
            <w:pPr>
              <w:autoSpaceDE w:val="0"/>
              <w:autoSpaceDN w:val="0"/>
              <w:adjustRightInd w:val="0"/>
              <w:rPr>
                <w:rFonts w:eastAsiaTheme="minorHAnsi" w:cs="Calibri-Bold"/>
                <w:lang w:val="en-US" w:eastAsia="en-US"/>
              </w:rPr>
            </w:pPr>
            <w:r w:rsidRPr="002635B3">
              <w:rPr>
                <w:lang w:val="en-US"/>
              </w:rPr>
              <w:t>Bernal, J.</w:t>
            </w:r>
          </w:p>
        </w:tc>
        <w:tc>
          <w:tcPr>
            <w:tcW w:w="1540" w:type="dxa"/>
          </w:tcPr>
          <w:p w14:paraId="1C1CD1C1" w14:textId="77777777" w:rsidR="004736D2" w:rsidRPr="002635B3" w:rsidRDefault="004736D2" w:rsidP="004736D2">
            <w:pPr>
              <w:autoSpaceDE w:val="0"/>
              <w:autoSpaceDN w:val="0"/>
              <w:adjustRightInd w:val="0"/>
              <w:rPr>
                <w:rFonts w:eastAsiaTheme="minorHAnsi" w:cs="Calibri-Bold"/>
                <w:lang w:val="en-US" w:eastAsia="en-US"/>
              </w:rPr>
            </w:pPr>
            <w:r w:rsidRPr="002635B3">
              <w:rPr>
                <w:lang w:val="en-US"/>
              </w:rPr>
              <w:t>2018b</w:t>
            </w:r>
          </w:p>
        </w:tc>
        <w:tc>
          <w:tcPr>
            <w:tcW w:w="4716" w:type="dxa"/>
          </w:tcPr>
          <w:p w14:paraId="18A786F9" w14:textId="77777777" w:rsidR="004736D2" w:rsidRPr="002635B3" w:rsidRDefault="004736D2" w:rsidP="004736D2">
            <w:pPr>
              <w:autoSpaceDE w:val="0"/>
              <w:autoSpaceDN w:val="0"/>
              <w:adjustRightInd w:val="0"/>
              <w:rPr>
                <w:lang w:val="en-US"/>
              </w:rPr>
            </w:pPr>
            <w:r w:rsidRPr="002635B3">
              <w:rPr>
                <w:lang w:val="en-US"/>
              </w:rPr>
              <w:t xml:space="preserve">In-vitro human skin penetration of total copper in AquaNet premium PT21 Biocide product </w:t>
            </w:r>
          </w:p>
          <w:p w14:paraId="0BEE0003" w14:textId="77777777" w:rsidR="00584F43" w:rsidRPr="002635B3" w:rsidRDefault="00584F43" w:rsidP="00584F43">
            <w:pPr>
              <w:autoSpaceDE w:val="0"/>
              <w:autoSpaceDN w:val="0"/>
              <w:adjustRightInd w:val="0"/>
              <w:rPr>
                <w:lang w:val="en-US"/>
              </w:rPr>
            </w:pPr>
            <w:r w:rsidRPr="002635B3">
              <w:rPr>
                <w:lang w:val="en-US"/>
              </w:rPr>
              <w:t>Report no. S17-08528</w:t>
            </w:r>
          </w:p>
          <w:p w14:paraId="44831914" w14:textId="77777777" w:rsidR="00584F43" w:rsidRPr="002635B3" w:rsidRDefault="00584F43" w:rsidP="00584F43">
            <w:pPr>
              <w:autoSpaceDE w:val="0"/>
              <w:autoSpaceDN w:val="0"/>
              <w:adjustRightInd w:val="0"/>
              <w:rPr>
                <w:lang w:val="en-US"/>
              </w:rPr>
            </w:pPr>
            <w:r w:rsidRPr="002635B3">
              <w:rPr>
                <w:lang w:val="en-US"/>
              </w:rPr>
              <w:t xml:space="preserve">Eurofins agroscience services Chem SAS </w:t>
            </w:r>
          </w:p>
          <w:p w14:paraId="7465F1A0" w14:textId="77777777" w:rsidR="00584F43" w:rsidRPr="002635B3" w:rsidRDefault="00584F43" w:rsidP="00584F43">
            <w:pPr>
              <w:autoSpaceDE w:val="0"/>
              <w:autoSpaceDN w:val="0"/>
              <w:adjustRightInd w:val="0"/>
              <w:rPr>
                <w:lang w:val="en-US"/>
              </w:rPr>
            </w:pPr>
            <w:r w:rsidRPr="002635B3">
              <w:rPr>
                <w:lang w:val="en-US"/>
              </w:rPr>
              <w:t>Yes</w:t>
            </w:r>
          </w:p>
          <w:p w14:paraId="05F36D68" w14:textId="77777777" w:rsidR="00584F43" w:rsidRPr="002635B3" w:rsidRDefault="00584F43" w:rsidP="00584F43">
            <w:pPr>
              <w:autoSpaceDE w:val="0"/>
              <w:autoSpaceDN w:val="0"/>
              <w:adjustRightInd w:val="0"/>
              <w:rPr>
                <w:lang w:val="en-US"/>
              </w:rPr>
            </w:pPr>
            <w:r w:rsidRPr="002635B3">
              <w:rPr>
                <w:lang w:val="en-US"/>
              </w:rPr>
              <w:t>No</w:t>
            </w:r>
          </w:p>
          <w:p w14:paraId="6DF1B839" w14:textId="77777777" w:rsidR="004736D2" w:rsidRPr="002635B3" w:rsidRDefault="004736D2" w:rsidP="004736D2">
            <w:pPr>
              <w:autoSpaceDE w:val="0"/>
              <w:autoSpaceDN w:val="0"/>
              <w:adjustRightInd w:val="0"/>
              <w:rPr>
                <w:lang w:val="en-US"/>
              </w:rPr>
            </w:pPr>
          </w:p>
          <w:p w14:paraId="6D3564A1" w14:textId="77777777" w:rsidR="004736D2" w:rsidRPr="002635B3" w:rsidRDefault="004736D2" w:rsidP="004736D2">
            <w:pPr>
              <w:autoSpaceDE w:val="0"/>
              <w:autoSpaceDN w:val="0"/>
              <w:adjustRightInd w:val="0"/>
              <w:rPr>
                <w:rFonts w:eastAsiaTheme="minorHAnsi" w:cs="Calibri-Bold"/>
                <w:lang w:val="en-US" w:eastAsia="en-US"/>
              </w:rPr>
            </w:pPr>
          </w:p>
        </w:tc>
        <w:tc>
          <w:tcPr>
            <w:tcW w:w="1540" w:type="dxa"/>
          </w:tcPr>
          <w:p w14:paraId="3462737E" w14:textId="77777777" w:rsidR="004736D2" w:rsidRPr="002635B3" w:rsidRDefault="004736D2" w:rsidP="004736D2">
            <w:pPr>
              <w:autoSpaceDE w:val="0"/>
              <w:autoSpaceDN w:val="0"/>
              <w:adjustRightInd w:val="0"/>
              <w:rPr>
                <w:lang w:val="en-US" w:eastAsia="en-US"/>
              </w:rPr>
            </w:pPr>
            <w:r w:rsidRPr="002635B3">
              <w:rPr>
                <w:lang w:val="en-US" w:eastAsia="en-US"/>
              </w:rPr>
              <w:t>Steen-Hansen</w:t>
            </w:r>
          </w:p>
        </w:tc>
      </w:tr>
      <w:tr w:rsidR="005E08F4" w:rsidRPr="00C77655" w14:paraId="58713948" w14:textId="77777777" w:rsidTr="004736D2">
        <w:tc>
          <w:tcPr>
            <w:tcW w:w="1541" w:type="dxa"/>
          </w:tcPr>
          <w:p w14:paraId="30FA3CFC" w14:textId="744EC8CF" w:rsidR="005E08F4" w:rsidRPr="002635B3" w:rsidRDefault="005E08F4" w:rsidP="004736D2">
            <w:pPr>
              <w:autoSpaceDE w:val="0"/>
              <w:autoSpaceDN w:val="0"/>
              <w:adjustRightInd w:val="0"/>
              <w:rPr>
                <w:lang w:val="en-US"/>
              </w:rPr>
            </w:pPr>
            <w:r w:rsidRPr="002635B3">
              <w:rPr>
                <w:rFonts w:eastAsia="Calibri"/>
                <w:lang w:val="en-US" w:eastAsia="en-US"/>
              </w:rPr>
              <w:t xml:space="preserve">Bloecher and Floerl </w:t>
            </w:r>
          </w:p>
        </w:tc>
        <w:tc>
          <w:tcPr>
            <w:tcW w:w="1540" w:type="dxa"/>
          </w:tcPr>
          <w:p w14:paraId="0B0265F1" w14:textId="0D7AAC6E" w:rsidR="005E08F4" w:rsidRPr="002635B3" w:rsidRDefault="005E08F4" w:rsidP="004736D2">
            <w:pPr>
              <w:autoSpaceDE w:val="0"/>
              <w:autoSpaceDN w:val="0"/>
              <w:adjustRightInd w:val="0"/>
              <w:rPr>
                <w:lang w:val="en-US"/>
              </w:rPr>
            </w:pPr>
            <w:r w:rsidRPr="002635B3">
              <w:rPr>
                <w:rFonts w:eastAsia="Calibri"/>
                <w:lang w:val="en-US" w:eastAsia="en-US"/>
              </w:rPr>
              <w:t>2018</w:t>
            </w:r>
          </w:p>
        </w:tc>
        <w:tc>
          <w:tcPr>
            <w:tcW w:w="4716" w:type="dxa"/>
          </w:tcPr>
          <w:p w14:paraId="582731CC" w14:textId="3A02CBB1" w:rsidR="00C25497" w:rsidRPr="002635B3" w:rsidRDefault="00C25497" w:rsidP="00C25497">
            <w:pPr>
              <w:autoSpaceDE w:val="0"/>
              <w:autoSpaceDN w:val="0"/>
              <w:adjustRightInd w:val="0"/>
              <w:rPr>
                <w:rStyle w:val="Hyperkobling"/>
                <w:lang w:val="en-US"/>
              </w:rPr>
            </w:pPr>
            <w:r w:rsidRPr="002635B3">
              <w:rPr>
                <w:lang w:val="en-US"/>
              </w:rPr>
              <w:fldChar w:fldCharType="begin"/>
            </w:r>
            <w:r w:rsidRPr="002635B3">
              <w:rPr>
                <w:lang w:val="en-US"/>
              </w:rPr>
              <w:instrText xml:space="preserve"> HYPERLINK "https://www.miljodirektoratet.no/sharepoint/downloaditem?id=01FM3LD2XMKICN7YW4LNG2PMFDDGEPXCOB" </w:instrText>
            </w:r>
            <w:r w:rsidRPr="002635B3">
              <w:rPr>
                <w:lang w:val="en-US"/>
              </w:rPr>
              <w:fldChar w:fldCharType="separate"/>
            </w:r>
            <w:r w:rsidRPr="002635B3">
              <w:rPr>
                <w:rStyle w:val="Hyperkobling"/>
                <w:lang w:val="en-US"/>
              </w:rPr>
              <w:t>Guidelines for efficacy testing of antifouling coatings for nets in</w:t>
            </w:r>
          </w:p>
          <w:p w14:paraId="760D9295" w14:textId="5972734A" w:rsidR="005E08F4" w:rsidRPr="002635B3" w:rsidRDefault="00C25497" w:rsidP="00C25497">
            <w:pPr>
              <w:autoSpaceDE w:val="0"/>
              <w:autoSpaceDN w:val="0"/>
              <w:adjustRightInd w:val="0"/>
              <w:rPr>
                <w:lang w:val="en-US"/>
              </w:rPr>
            </w:pPr>
            <w:r w:rsidRPr="002635B3">
              <w:rPr>
                <w:rStyle w:val="Hyperkobling"/>
                <w:lang w:val="en-US"/>
              </w:rPr>
              <w:t>field tests</w:t>
            </w:r>
            <w:r w:rsidRPr="002635B3">
              <w:rPr>
                <w:lang w:val="en-US"/>
              </w:rPr>
              <w:fldChar w:fldCharType="end"/>
            </w:r>
          </w:p>
        </w:tc>
        <w:tc>
          <w:tcPr>
            <w:tcW w:w="1540" w:type="dxa"/>
          </w:tcPr>
          <w:p w14:paraId="01BD5BA3" w14:textId="6BE254AA" w:rsidR="005E08F4" w:rsidRPr="002635B3" w:rsidRDefault="00C25497" w:rsidP="004736D2">
            <w:pPr>
              <w:autoSpaceDE w:val="0"/>
              <w:autoSpaceDN w:val="0"/>
              <w:adjustRightInd w:val="0"/>
              <w:rPr>
                <w:lang w:val="en-US" w:eastAsia="en-US"/>
              </w:rPr>
            </w:pPr>
            <w:r w:rsidRPr="002635B3">
              <w:rPr>
                <w:lang w:val="en-US" w:eastAsia="en-US"/>
              </w:rPr>
              <w:t>SINTEF / Norwegian Environment Agency</w:t>
            </w:r>
          </w:p>
        </w:tc>
      </w:tr>
      <w:tr w:rsidR="00F068DC" w:rsidRPr="00C77655" w14:paraId="190CAABB" w14:textId="77777777" w:rsidTr="00F068DC">
        <w:tc>
          <w:tcPr>
            <w:tcW w:w="1541" w:type="dxa"/>
          </w:tcPr>
          <w:p w14:paraId="7C5BDA33"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Fagerlid, S</w:t>
            </w:r>
          </w:p>
        </w:tc>
        <w:tc>
          <w:tcPr>
            <w:tcW w:w="1540" w:type="dxa"/>
          </w:tcPr>
          <w:p w14:paraId="6ACEDB99" w14:textId="4B8E0CFD"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2017</w:t>
            </w:r>
            <w:r w:rsidR="00584F43" w:rsidRPr="002635B3">
              <w:rPr>
                <w:rFonts w:ascii="Verdana" w:hAnsi="Verdana"/>
                <w:lang w:val="en-US" w:eastAsia="en-US"/>
              </w:rPr>
              <w:t>a</w:t>
            </w:r>
          </w:p>
        </w:tc>
        <w:tc>
          <w:tcPr>
            <w:tcW w:w="4716" w:type="dxa"/>
          </w:tcPr>
          <w:p w14:paraId="723AA14D"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AquaNet Standard Greece 2017</w:t>
            </w:r>
          </w:p>
          <w:p w14:paraId="3446ADFA"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DOKID-1294561088-225</w:t>
            </w:r>
          </w:p>
          <w:p w14:paraId="1A7DC24E" w14:textId="13335B6A"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p w14:paraId="6593F33D"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p w14:paraId="77E7613E"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028A91EC"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tc>
      </w:tr>
      <w:tr w:rsidR="00BE2098" w:rsidRPr="00C77655" w14:paraId="1307EB5E" w14:textId="77777777" w:rsidTr="00BE2098">
        <w:tc>
          <w:tcPr>
            <w:tcW w:w="1541" w:type="dxa"/>
          </w:tcPr>
          <w:p w14:paraId="50C06066"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Fagerlid, S</w:t>
            </w:r>
          </w:p>
        </w:tc>
        <w:tc>
          <w:tcPr>
            <w:tcW w:w="1540" w:type="dxa"/>
          </w:tcPr>
          <w:p w14:paraId="7F3EF8ED"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2017b</w:t>
            </w:r>
          </w:p>
        </w:tc>
        <w:tc>
          <w:tcPr>
            <w:tcW w:w="4716" w:type="dxa"/>
          </w:tcPr>
          <w:p w14:paraId="2DE08E11" w14:textId="77777777" w:rsidR="00BE2098" w:rsidRPr="00441F73" w:rsidRDefault="00BE2098" w:rsidP="00BE2098">
            <w:pPr>
              <w:pStyle w:val="Absatz"/>
              <w:ind w:left="0"/>
              <w:rPr>
                <w:rFonts w:ascii="Verdana" w:hAnsi="Verdana"/>
                <w:lang w:val="nb-NO" w:eastAsia="en-US"/>
              </w:rPr>
            </w:pPr>
            <w:r w:rsidRPr="00441F73">
              <w:rPr>
                <w:rFonts w:ascii="Verdana" w:hAnsi="Verdana"/>
                <w:lang w:val="nb-NO" w:eastAsia="en-US"/>
              </w:rPr>
              <w:t>AquaNet Ultra Greece 2017</w:t>
            </w:r>
          </w:p>
          <w:p w14:paraId="1AB6E04B" w14:textId="77777777" w:rsidR="00BE2098" w:rsidRPr="00441F73" w:rsidRDefault="00BE2098" w:rsidP="00BE2098">
            <w:pPr>
              <w:pStyle w:val="Absatz"/>
              <w:ind w:left="0"/>
              <w:rPr>
                <w:rFonts w:ascii="Verdana" w:hAnsi="Verdana"/>
                <w:lang w:val="nb-NO" w:eastAsia="en-US"/>
              </w:rPr>
            </w:pPr>
            <w:r w:rsidRPr="00441F73">
              <w:rPr>
                <w:rFonts w:ascii="Verdana" w:hAnsi="Verdana"/>
                <w:lang w:val="nb-NO" w:eastAsia="en-US"/>
              </w:rPr>
              <w:t>DOKID-1294561088-224</w:t>
            </w:r>
          </w:p>
          <w:p w14:paraId="74C766F9" w14:textId="77777777" w:rsidR="00BE2098" w:rsidRPr="00441F73" w:rsidRDefault="00BE2098" w:rsidP="00BE2098">
            <w:pPr>
              <w:pStyle w:val="Absatz"/>
              <w:ind w:left="0"/>
              <w:rPr>
                <w:rFonts w:ascii="Verdana" w:hAnsi="Verdana"/>
                <w:lang w:val="nb-NO" w:eastAsia="en-US"/>
              </w:rPr>
            </w:pPr>
            <w:r w:rsidRPr="00441F73">
              <w:rPr>
                <w:rFonts w:ascii="Verdana" w:hAnsi="Verdana"/>
                <w:lang w:val="nb-NO" w:eastAsia="en-US"/>
              </w:rPr>
              <w:t>Steen-Hansen</w:t>
            </w:r>
          </w:p>
          <w:p w14:paraId="20C65479"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No</w:t>
            </w:r>
          </w:p>
          <w:p w14:paraId="73A35CBA"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No</w:t>
            </w:r>
          </w:p>
        </w:tc>
        <w:tc>
          <w:tcPr>
            <w:tcW w:w="1540" w:type="dxa"/>
          </w:tcPr>
          <w:p w14:paraId="5D29434E"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Steen-Hansen</w:t>
            </w:r>
          </w:p>
        </w:tc>
      </w:tr>
      <w:tr w:rsidR="00BE2098" w:rsidRPr="00C77655" w14:paraId="715DE249" w14:textId="77777777" w:rsidTr="00BE2098">
        <w:tc>
          <w:tcPr>
            <w:tcW w:w="1541" w:type="dxa"/>
          </w:tcPr>
          <w:p w14:paraId="2F500FA4"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Fagerlid, S</w:t>
            </w:r>
          </w:p>
        </w:tc>
        <w:tc>
          <w:tcPr>
            <w:tcW w:w="1540" w:type="dxa"/>
          </w:tcPr>
          <w:p w14:paraId="2D74C12C"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2017c</w:t>
            </w:r>
          </w:p>
        </w:tc>
        <w:tc>
          <w:tcPr>
            <w:tcW w:w="4716" w:type="dxa"/>
          </w:tcPr>
          <w:p w14:paraId="73239078"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AquaNet CCT100 Plus Greece 2017 DOKID-1294561088-227</w:t>
            </w:r>
          </w:p>
          <w:p w14:paraId="366A437B"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Steen-Hansen</w:t>
            </w:r>
          </w:p>
          <w:p w14:paraId="25AB9123"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No</w:t>
            </w:r>
          </w:p>
          <w:p w14:paraId="41EBC22F"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No</w:t>
            </w:r>
          </w:p>
        </w:tc>
        <w:tc>
          <w:tcPr>
            <w:tcW w:w="1540" w:type="dxa"/>
          </w:tcPr>
          <w:p w14:paraId="0C855015"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Steen-Hansen</w:t>
            </w:r>
          </w:p>
        </w:tc>
      </w:tr>
      <w:tr w:rsidR="00BE2098" w:rsidRPr="00C77655" w14:paraId="694C8A6F" w14:textId="77777777" w:rsidTr="00BE2098">
        <w:tc>
          <w:tcPr>
            <w:tcW w:w="1541" w:type="dxa"/>
          </w:tcPr>
          <w:p w14:paraId="3B1F0D32"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lastRenderedPageBreak/>
              <w:t>Fischer, A</w:t>
            </w:r>
          </w:p>
        </w:tc>
        <w:tc>
          <w:tcPr>
            <w:tcW w:w="1540" w:type="dxa"/>
          </w:tcPr>
          <w:p w14:paraId="314A1726" w14:textId="7F2AE01C"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201</w:t>
            </w:r>
            <w:r w:rsidR="0080535F">
              <w:rPr>
                <w:rFonts w:ascii="Verdana" w:hAnsi="Verdana"/>
                <w:lang w:val="en-US" w:eastAsia="en-US"/>
              </w:rPr>
              <w:t>8a</w:t>
            </w:r>
          </w:p>
        </w:tc>
        <w:tc>
          <w:tcPr>
            <w:tcW w:w="4716" w:type="dxa"/>
          </w:tcPr>
          <w:p w14:paraId="0266DA6F" w14:textId="121C0924"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 xml:space="preserve">Interim report </w:t>
            </w:r>
            <w:r w:rsidR="001B1EEF">
              <w:rPr>
                <w:rFonts w:ascii="Verdana" w:hAnsi="Verdana"/>
                <w:lang w:val="en-US" w:eastAsia="en-US"/>
              </w:rPr>
              <w:t>6</w:t>
            </w:r>
            <w:r w:rsidRPr="002635B3">
              <w:rPr>
                <w:rFonts w:ascii="Verdana" w:hAnsi="Verdana"/>
                <w:lang w:val="en-US" w:eastAsia="en-US"/>
              </w:rPr>
              <w:t xml:space="preserve"> months AquaNet CCT100 Plus</w:t>
            </w:r>
          </w:p>
          <w:p w14:paraId="3ED68EB2"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7PO4987-01</w:t>
            </w:r>
          </w:p>
          <w:p w14:paraId="482D0940"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RISE, Sweden</w:t>
            </w:r>
          </w:p>
          <w:p w14:paraId="02C8AAC7"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No</w:t>
            </w:r>
          </w:p>
          <w:p w14:paraId="674C558E"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No</w:t>
            </w:r>
          </w:p>
        </w:tc>
        <w:tc>
          <w:tcPr>
            <w:tcW w:w="1540" w:type="dxa"/>
          </w:tcPr>
          <w:p w14:paraId="767B0A71"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Steen-Hansen</w:t>
            </w:r>
          </w:p>
        </w:tc>
      </w:tr>
      <w:tr w:rsidR="0080535F" w:rsidRPr="00C77655" w14:paraId="5EC144A7" w14:textId="77777777" w:rsidTr="00BE2098">
        <w:tc>
          <w:tcPr>
            <w:tcW w:w="1541" w:type="dxa"/>
          </w:tcPr>
          <w:p w14:paraId="22EA8627" w14:textId="2A28512D" w:rsidR="0080535F" w:rsidRPr="002635B3" w:rsidRDefault="001B1EEF" w:rsidP="00BE2098">
            <w:pPr>
              <w:pStyle w:val="Absatz"/>
              <w:keepNext/>
              <w:ind w:left="0"/>
              <w:rPr>
                <w:rFonts w:ascii="Verdana" w:hAnsi="Verdana"/>
                <w:lang w:val="en-US" w:eastAsia="en-US"/>
              </w:rPr>
            </w:pPr>
            <w:r w:rsidRPr="002635B3">
              <w:rPr>
                <w:rFonts w:ascii="Verdana" w:hAnsi="Verdana"/>
                <w:lang w:val="en-US" w:eastAsia="en-US"/>
              </w:rPr>
              <w:t>Fischer, A</w:t>
            </w:r>
          </w:p>
        </w:tc>
        <w:tc>
          <w:tcPr>
            <w:tcW w:w="1540" w:type="dxa"/>
          </w:tcPr>
          <w:p w14:paraId="1A293FDE" w14:textId="3C5E423E" w:rsidR="0080535F" w:rsidRPr="002635B3" w:rsidRDefault="0080535F" w:rsidP="00BE2098">
            <w:pPr>
              <w:pStyle w:val="Absatz"/>
              <w:keepNext/>
              <w:ind w:left="0"/>
              <w:rPr>
                <w:rFonts w:ascii="Verdana" w:hAnsi="Verdana"/>
                <w:lang w:val="en-US" w:eastAsia="en-US"/>
              </w:rPr>
            </w:pPr>
            <w:r>
              <w:rPr>
                <w:rFonts w:ascii="Verdana" w:hAnsi="Verdana"/>
                <w:lang w:val="en-US" w:eastAsia="en-US"/>
              </w:rPr>
              <w:t>2018b</w:t>
            </w:r>
          </w:p>
        </w:tc>
        <w:tc>
          <w:tcPr>
            <w:tcW w:w="4716" w:type="dxa"/>
          </w:tcPr>
          <w:p w14:paraId="1866EDE4" w14:textId="30334B19" w:rsidR="001B1EEF" w:rsidRPr="002635B3" w:rsidRDefault="001B1EEF" w:rsidP="001B1EEF">
            <w:pPr>
              <w:pStyle w:val="Absatz"/>
              <w:keepNext/>
              <w:ind w:left="0"/>
              <w:rPr>
                <w:rFonts w:ascii="Verdana" w:hAnsi="Verdana"/>
                <w:lang w:val="en-US" w:eastAsia="en-US"/>
              </w:rPr>
            </w:pPr>
            <w:r>
              <w:rPr>
                <w:rFonts w:ascii="Verdana" w:hAnsi="Verdana"/>
                <w:lang w:val="en-US" w:eastAsia="en-US"/>
              </w:rPr>
              <w:t>Final report 12</w:t>
            </w:r>
            <w:r w:rsidRPr="002635B3">
              <w:rPr>
                <w:rFonts w:ascii="Verdana" w:hAnsi="Verdana"/>
                <w:lang w:val="en-US" w:eastAsia="en-US"/>
              </w:rPr>
              <w:t xml:space="preserve"> months AquaNet CCT100 Plus</w:t>
            </w:r>
          </w:p>
          <w:p w14:paraId="3FC103AB" w14:textId="3167CB39" w:rsidR="001B1EEF" w:rsidRPr="002635B3" w:rsidRDefault="001B1EEF" w:rsidP="001B1EEF">
            <w:pPr>
              <w:pStyle w:val="Absatz"/>
              <w:keepNext/>
              <w:ind w:left="0"/>
              <w:rPr>
                <w:rFonts w:ascii="Verdana" w:hAnsi="Verdana"/>
                <w:lang w:val="en-US" w:eastAsia="en-US"/>
              </w:rPr>
            </w:pPr>
            <w:r w:rsidRPr="002635B3">
              <w:rPr>
                <w:rFonts w:ascii="Verdana" w:hAnsi="Verdana"/>
                <w:lang w:val="en-US" w:eastAsia="en-US"/>
              </w:rPr>
              <w:t>7PO4987-01</w:t>
            </w:r>
            <w:r>
              <w:rPr>
                <w:rFonts w:ascii="Verdana" w:hAnsi="Verdana"/>
                <w:lang w:val="en-US" w:eastAsia="en-US"/>
              </w:rPr>
              <w:t>b</w:t>
            </w:r>
          </w:p>
          <w:p w14:paraId="6AB687AB" w14:textId="77777777" w:rsidR="001B1EEF" w:rsidRPr="002635B3" w:rsidRDefault="001B1EEF" w:rsidP="001B1EEF">
            <w:pPr>
              <w:pStyle w:val="Absatz"/>
              <w:keepNext/>
              <w:ind w:left="0"/>
              <w:rPr>
                <w:rFonts w:ascii="Verdana" w:hAnsi="Verdana"/>
                <w:lang w:val="en-US" w:eastAsia="en-US"/>
              </w:rPr>
            </w:pPr>
            <w:r w:rsidRPr="002635B3">
              <w:rPr>
                <w:rFonts w:ascii="Verdana" w:hAnsi="Verdana"/>
                <w:lang w:val="en-US" w:eastAsia="en-US"/>
              </w:rPr>
              <w:t>RISE, Sweden</w:t>
            </w:r>
          </w:p>
          <w:p w14:paraId="777F8F13" w14:textId="77777777" w:rsidR="001B1EEF" w:rsidRPr="002635B3" w:rsidRDefault="001B1EEF" w:rsidP="001B1EEF">
            <w:pPr>
              <w:pStyle w:val="Absatz"/>
              <w:keepNext/>
              <w:ind w:left="0"/>
              <w:rPr>
                <w:rFonts w:ascii="Verdana" w:hAnsi="Verdana"/>
                <w:lang w:val="en-US" w:eastAsia="en-US"/>
              </w:rPr>
            </w:pPr>
            <w:r w:rsidRPr="002635B3">
              <w:rPr>
                <w:rFonts w:ascii="Verdana" w:hAnsi="Verdana"/>
                <w:lang w:val="en-US" w:eastAsia="en-US"/>
              </w:rPr>
              <w:t>No</w:t>
            </w:r>
          </w:p>
          <w:p w14:paraId="3B83D5E1" w14:textId="73A0B194" w:rsidR="0080535F" w:rsidRPr="002635B3" w:rsidRDefault="001B1EEF" w:rsidP="001B1EEF">
            <w:pPr>
              <w:pStyle w:val="Absatz"/>
              <w:keepNext/>
              <w:ind w:left="0"/>
              <w:rPr>
                <w:rFonts w:ascii="Verdana" w:hAnsi="Verdana"/>
                <w:lang w:val="en-US" w:eastAsia="en-US"/>
              </w:rPr>
            </w:pPr>
            <w:r w:rsidRPr="002635B3">
              <w:rPr>
                <w:rFonts w:ascii="Verdana" w:hAnsi="Verdana"/>
                <w:lang w:val="en-US" w:eastAsia="en-US"/>
              </w:rPr>
              <w:t>No</w:t>
            </w:r>
          </w:p>
        </w:tc>
        <w:tc>
          <w:tcPr>
            <w:tcW w:w="1540" w:type="dxa"/>
          </w:tcPr>
          <w:p w14:paraId="4BB0F559" w14:textId="666E8C21" w:rsidR="0080535F" w:rsidRPr="002635B3" w:rsidRDefault="001B1EEF" w:rsidP="00BE2098">
            <w:pPr>
              <w:pStyle w:val="Absatz"/>
              <w:keepNext/>
              <w:ind w:left="0"/>
              <w:rPr>
                <w:rFonts w:ascii="Verdana" w:hAnsi="Verdana"/>
                <w:lang w:val="en-US" w:eastAsia="en-US"/>
              </w:rPr>
            </w:pPr>
            <w:r w:rsidRPr="002635B3">
              <w:rPr>
                <w:rFonts w:ascii="Verdana" w:hAnsi="Verdana"/>
                <w:lang w:val="en-US" w:eastAsia="en-US"/>
              </w:rPr>
              <w:t>Steen-Hansen</w:t>
            </w:r>
          </w:p>
        </w:tc>
      </w:tr>
      <w:tr w:rsidR="00BE2098" w:rsidRPr="00C77655" w14:paraId="3F8F6D22" w14:textId="77777777" w:rsidTr="00BE2098">
        <w:tc>
          <w:tcPr>
            <w:tcW w:w="1541" w:type="dxa"/>
          </w:tcPr>
          <w:p w14:paraId="3867A80E"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Fischer, A</w:t>
            </w:r>
          </w:p>
        </w:tc>
        <w:tc>
          <w:tcPr>
            <w:tcW w:w="1540" w:type="dxa"/>
          </w:tcPr>
          <w:p w14:paraId="7BA6F1DB" w14:textId="3F68783F"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201</w:t>
            </w:r>
            <w:r w:rsidR="0080535F">
              <w:rPr>
                <w:rFonts w:ascii="Verdana" w:hAnsi="Verdana"/>
                <w:lang w:val="en-US" w:eastAsia="en-US"/>
              </w:rPr>
              <w:t>8c</w:t>
            </w:r>
          </w:p>
        </w:tc>
        <w:tc>
          <w:tcPr>
            <w:tcW w:w="4716" w:type="dxa"/>
          </w:tcPr>
          <w:p w14:paraId="4E99576B" w14:textId="10868044"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 xml:space="preserve">Interim report </w:t>
            </w:r>
            <w:r w:rsidR="001B1EEF">
              <w:rPr>
                <w:rFonts w:ascii="Verdana" w:hAnsi="Verdana"/>
                <w:lang w:val="en-US" w:eastAsia="en-US"/>
              </w:rPr>
              <w:t>6</w:t>
            </w:r>
            <w:r w:rsidRPr="002635B3">
              <w:rPr>
                <w:rFonts w:ascii="Verdana" w:hAnsi="Verdana"/>
                <w:lang w:val="en-US" w:eastAsia="en-US"/>
              </w:rPr>
              <w:t xml:space="preserve"> months AquaNet North Sea Ultra </w:t>
            </w:r>
          </w:p>
          <w:p w14:paraId="6BBB7D42"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7P04987-03</w:t>
            </w:r>
          </w:p>
          <w:p w14:paraId="12C14191"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RISE, Sweden</w:t>
            </w:r>
          </w:p>
          <w:p w14:paraId="1AFD236E"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No</w:t>
            </w:r>
          </w:p>
          <w:p w14:paraId="7C44FEEF" w14:textId="77777777" w:rsidR="00BE2098" w:rsidRPr="002635B3" w:rsidRDefault="00BE2098" w:rsidP="00BE2098">
            <w:pPr>
              <w:pStyle w:val="Absatz"/>
              <w:keepNext/>
              <w:ind w:left="0"/>
              <w:rPr>
                <w:rFonts w:ascii="Verdana" w:hAnsi="Verdana"/>
                <w:lang w:val="en-US" w:eastAsia="en-US"/>
              </w:rPr>
            </w:pPr>
            <w:r w:rsidRPr="002635B3">
              <w:rPr>
                <w:rFonts w:ascii="Verdana" w:hAnsi="Verdana"/>
                <w:lang w:val="en-US" w:eastAsia="en-US"/>
              </w:rPr>
              <w:t>No</w:t>
            </w:r>
          </w:p>
        </w:tc>
        <w:tc>
          <w:tcPr>
            <w:tcW w:w="1540" w:type="dxa"/>
          </w:tcPr>
          <w:p w14:paraId="7DF51E11"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Steen-Hansen</w:t>
            </w:r>
          </w:p>
        </w:tc>
      </w:tr>
      <w:tr w:rsidR="0080535F" w:rsidRPr="00C77655" w14:paraId="5CC52E44" w14:textId="77777777" w:rsidTr="00BE2098">
        <w:tc>
          <w:tcPr>
            <w:tcW w:w="1541" w:type="dxa"/>
          </w:tcPr>
          <w:p w14:paraId="1616BE6B" w14:textId="67BEEA6F" w:rsidR="0080535F" w:rsidRPr="002635B3" w:rsidRDefault="001B1EEF" w:rsidP="00BE2098">
            <w:pPr>
              <w:pStyle w:val="Absatz"/>
              <w:ind w:left="0"/>
              <w:rPr>
                <w:rFonts w:ascii="Verdana" w:hAnsi="Verdana"/>
                <w:lang w:val="en-US" w:eastAsia="en-US"/>
              </w:rPr>
            </w:pPr>
            <w:r w:rsidRPr="002635B3">
              <w:rPr>
                <w:rFonts w:ascii="Verdana" w:hAnsi="Verdana"/>
                <w:lang w:val="en-US" w:eastAsia="en-US"/>
              </w:rPr>
              <w:t>Fischer, A</w:t>
            </w:r>
          </w:p>
        </w:tc>
        <w:tc>
          <w:tcPr>
            <w:tcW w:w="1540" w:type="dxa"/>
          </w:tcPr>
          <w:p w14:paraId="0193BDB5" w14:textId="16C93B0E" w:rsidR="0080535F" w:rsidRPr="002635B3" w:rsidRDefault="0080535F" w:rsidP="00BE2098">
            <w:pPr>
              <w:pStyle w:val="Absatz"/>
              <w:ind w:left="0"/>
              <w:rPr>
                <w:rFonts w:ascii="Verdana" w:hAnsi="Verdana"/>
                <w:lang w:val="en-US" w:eastAsia="en-US"/>
              </w:rPr>
            </w:pPr>
            <w:r>
              <w:rPr>
                <w:rFonts w:ascii="Verdana" w:hAnsi="Verdana"/>
                <w:lang w:val="en-US" w:eastAsia="en-US"/>
              </w:rPr>
              <w:t>2018d</w:t>
            </w:r>
          </w:p>
        </w:tc>
        <w:tc>
          <w:tcPr>
            <w:tcW w:w="4716" w:type="dxa"/>
          </w:tcPr>
          <w:p w14:paraId="021465E8" w14:textId="669C1D6A" w:rsidR="001B1EEF" w:rsidRPr="002635B3" w:rsidRDefault="001B1EEF" w:rsidP="001B1EEF">
            <w:pPr>
              <w:pStyle w:val="Absatz"/>
              <w:keepNext/>
              <w:ind w:left="0"/>
              <w:rPr>
                <w:rFonts w:ascii="Verdana" w:hAnsi="Verdana"/>
                <w:lang w:val="en-US" w:eastAsia="en-US"/>
              </w:rPr>
            </w:pPr>
            <w:r>
              <w:rPr>
                <w:rFonts w:ascii="Verdana" w:hAnsi="Verdana"/>
                <w:lang w:val="en-US" w:eastAsia="en-US"/>
              </w:rPr>
              <w:t>Final report 12</w:t>
            </w:r>
            <w:r w:rsidRPr="002635B3">
              <w:rPr>
                <w:rFonts w:ascii="Verdana" w:hAnsi="Verdana"/>
                <w:lang w:val="en-US" w:eastAsia="en-US"/>
              </w:rPr>
              <w:t xml:space="preserve"> months AquaNet North Sea Ultra </w:t>
            </w:r>
          </w:p>
          <w:p w14:paraId="639636C4" w14:textId="0E215FE0" w:rsidR="001B1EEF" w:rsidRPr="002635B3" w:rsidRDefault="001B1EEF" w:rsidP="001B1EEF">
            <w:pPr>
              <w:pStyle w:val="Absatz"/>
              <w:keepNext/>
              <w:ind w:left="0"/>
              <w:rPr>
                <w:rFonts w:ascii="Verdana" w:hAnsi="Verdana"/>
                <w:lang w:val="en-US" w:eastAsia="en-US"/>
              </w:rPr>
            </w:pPr>
            <w:r w:rsidRPr="002635B3">
              <w:rPr>
                <w:rFonts w:ascii="Verdana" w:hAnsi="Verdana"/>
                <w:lang w:val="en-US" w:eastAsia="en-US"/>
              </w:rPr>
              <w:t>7P04987-03</w:t>
            </w:r>
            <w:r>
              <w:rPr>
                <w:rFonts w:ascii="Verdana" w:hAnsi="Verdana"/>
                <w:lang w:val="en-US" w:eastAsia="en-US"/>
              </w:rPr>
              <w:t>b</w:t>
            </w:r>
          </w:p>
          <w:p w14:paraId="14BFF3F8" w14:textId="77777777" w:rsidR="001B1EEF" w:rsidRPr="002635B3" w:rsidRDefault="001B1EEF" w:rsidP="001B1EEF">
            <w:pPr>
              <w:pStyle w:val="Absatz"/>
              <w:keepNext/>
              <w:ind w:left="0"/>
              <w:rPr>
                <w:rFonts w:ascii="Verdana" w:hAnsi="Verdana"/>
                <w:lang w:val="en-US" w:eastAsia="en-US"/>
              </w:rPr>
            </w:pPr>
            <w:r w:rsidRPr="002635B3">
              <w:rPr>
                <w:rFonts w:ascii="Verdana" w:hAnsi="Verdana"/>
                <w:lang w:val="en-US" w:eastAsia="en-US"/>
              </w:rPr>
              <w:t>RISE, Sweden</w:t>
            </w:r>
          </w:p>
          <w:p w14:paraId="22FF37C1" w14:textId="77777777" w:rsidR="001B1EEF" w:rsidRPr="002635B3" w:rsidRDefault="001B1EEF" w:rsidP="001B1EEF">
            <w:pPr>
              <w:pStyle w:val="Absatz"/>
              <w:keepNext/>
              <w:ind w:left="0"/>
              <w:rPr>
                <w:rFonts w:ascii="Verdana" w:hAnsi="Verdana"/>
                <w:lang w:val="en-US" w:eastAsia="en-US"/>
              </w:rPr>
            </w:pPr>
            <w:r w:rsidRPr="002635B3">
              <w:rPr>
                <w:rFonts w:ascii="Verdana" w:hAnsi="Verdana"/>
                <w:lang w:val="en-US" w:eastAsia="en-US"/>
              </w:rPr>
              <w:t>No</w:t>
            </w:r>
          </w:p>
          <w:p w14:paraId="1BE16A06" w14:textId="340AA59B" w:rsidR="0080535F" w:rsidRPr="002635B3" w:rsidRDefault="001B1EEF" w:rsidP="001B1EEF">
            <w:pPr>
              <w:pStyle w:val="Absatz"/>
              <w:keepNext/>
              <w:ind w:left="0"/>
              <w:rPr>
                <w:rFonts w:ascii="Verdana" w:hAnsi="Verdana"/>
                <w:lang w:val="en-US" w:eastAsia="en-US"/>
              </w:rPr>
            </w:pPr>
            <w:r w:rsidRPr="002635B3">
              <w:rPr>
                <w:rFonts w:ascii="Verdana" w:hAnsi="Verdana"/>
                <w:lang w:val="en-US" w:eastAsia="en-US"/>
              </w:rPr>
              <w:t>No</w:t>
            </w:r>
          </w:p>
        </w:tc>
        <w:tc>
          <w:tcPr>
            <w:tcW w:w="1540" w:type="dxa"/>
          </w:tcPr>
          <w:p w14:paraId="31AD3489" w14:textId="3A02C919" w:rsidR="0080535F" w:rsidRPr="002635B3" w:rsidRDefault="001B1EEF" w:rsidP="00BE2098">
            <w:pPr>
              <w:pStyle w:val="Absatz"/>
              <w:ind w:left="0"/>
              <w:rPr>
                <w:rFonts w:ascii="Verdana" w:hAnsi="Verdana"/>
                <w:lang w:val="en-US" w:eastAsia="en-US"/>
              </w:rPr>
            </w:pPr>
            <w:r w:rsidRPr="002635B3">
              <w:rPr>
                <w:rFonts w:ascii="Verdana" w:hAnsi="Verdana"/>
                <w:lang w:val="en-US" w:eastAsia="en-US"/>
              </w:rPr>
              <w:t>Steen-Hansen</w:t>
            </w:r>
          </w:p>
        </w:tc>
      </w:tr>
      <w:tr w:rsidR="00BE2098" w:rsidRPr="00C77655" w14:paraId="395FD521" w14:textId="77777777" w:rsidTr="00BE2098">
        <w:trPr>
          <w:trHeight w:val="1299"/>
        </w:trPr>
        <w:tc>
          <w:tcPr>
            <w:tcW w:w="1541" w:type="dxa"/>
          </w:tcPr>
          <w:p w14:paraId="5E201AC4"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Hope, B</w:t>
            </w:r>
          </w:p>
        </w:tc>
        <w:tc>
          <w:tcPr>
            <w:tcW w:w="1540" w:type="dxa"/>
          </w:tcPr>
          <w:p w14:paraId="10AFAA85"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2017a</w:t>
            </w:r>
          </w:p>
        </w:tc>
        <w:tc>
          <w:tcPr>
            <w:tcW w:w="4716" w:type="dxa"/>
          </w:tcPr>
          <w:p w14:paraId="3E2D7793"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AquaNet Standard Norway Trial 2 2017 DOKID-1294561088-103</w:t>
            </w:r>
          </w:p>
          <w:p w14:paraId="71511246"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Steen-Hansen</w:t>
            </w:r>
          </w:p>
          <w:p w14:paraId="4E36F965"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No</w:t>
            </w:r>
          </w:p>
          <w:p w14:paraId="2E0A7C2C"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No</w:t>
            </w:r>
          </w:p>
        </w:tc>
        <w:tc>
          <w:tcPr>
            <w:tcW w:w="1540" w:type="dxa"/>
          </w:tcPr>
          <w:p w14:paraId="634A6DB6" w14:textId="77777777" w:rsidR="00BE2098" w:rsidRPr="002635B3" w:rsidRDefault="00BE2098" w:rsidP="00BE2098">
            <w:pPr>
              <w:pStyle w:val="Absatz"/>
              <w:ind w:left="0"/>
              <w:rPr>
                <w:rFonts w:ascii="Verdana" w:hAnsi="Verdana"/>
                <w:lang w:val="en-US" w:eastAsia="en-US"/>
              </w:rPr>
            </w:pPr>
            <w:r w:rsidRPr="002635B3">
              <w:rPr>
                <w:rFonts w:ascii="Verdana" w:hAnsi="Verdana"/>
                <w:lang w:val="en-US" w:eastAsia="en-US"/>
              </w:rPr>
              <w:t>Steen-Hansen</w:t>
            </w:r>
          </w:p>
        </w:tc>
      </w:tr>
      <w:tr w:rsidR="00F068DC" w:rsidRPr="00C77655" w14:paraId="6DA9F8D4" w14:textId="77777777" w:rsidTr="00F068DC">
        <w:tc>
          <w:tcPr>
            <w:tcW w:w="1541" w:type="dxa"/>
          </w:tcPr>
          <w:p w14:paraId="15FE90EB" w14:textId="488E98C4"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Hope, B</w:t>
            </w:r>
          </w:p>
        </w:tc>
        <w:tc>
          <w:tcPr>
            <w:tcW w:w="1540" w:type="dxa"/>
          </w:tcPr>
          <w:p w14:paraId="620A4EB3" w14:textId="7A01D0CE"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2017</w:t>
            </w:r>
            <w:r w:rsidR="00584F43" w:rsidRPr="002635B3">
              <w:rPr>
                <w:rFonts w:ascii="Verdana" w:hAnsi="Verdana"/>
                <w:lang w:val="en-US" w:eastAsia="en-US"/>
              </w:rPr>
              <w:t>b</w:t>
            </w:r>
          </w:p>
        </w:tc>
        <w:tc>
          <w:tcPr>
            <w:tcW w:w="4716" w:type="dxa"/>
          </w:tcPr>
          <w:p w14:paraId="698582D1"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AquaNet Ultra Norway Trial 2 2017</w:t>
            </w:r>
          </w:p>
          <w:p w14:paraId="1AB02DCD"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DOKID-1294561088-97</w:t>
            </w:r>
          </w:p>
          <w:p w14:paraId="5533EF92" w14:textId="43EA9DAF"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p w14:paraId="447A99A4"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p w14:paraId="2E650E1B"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75DB005D"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tc>
      </w:tr>
      <w:tr w:rsidR="00F068DC" w:rsidRPr="00C77655" w14:paraId="5C3042F7" w14:textId="77777777" w:rsidTr="00F068DC">
        <w:tc>
          <w:tcPr>
            <w:tcW w:w="1541" w:type="dxa"/>
          </w:tcPr>
          <w:p w14:paraId="5B04138F" w14:textId="5DB391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Hope, B</w:t>
            </w:r>
          </w:p>
        </w:tc>
        <w:tc>
          <w:tcPr>
            <w:tcW w:w="1540" w:type="dxa"/>
          </w:tcPr>
          <w:p w14:paraId="466F4DE2" w14:textId="32B45783"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2017</w:t>
            </w:r>
            <w:r w:rsidR="00584F43" w:rsidRPr="002635B3">
              <w:rPr>
                <w:rFonts w:ascii="Verdana" w:hAnsi="Verdana"/>
                <w:lang w:val="en-US" w:eastAsia="en-US"/>
              </w:rPr>
              <w:t>c</w:t>
            </w:r>
          </w:p>
        </w:tc>
        <w:tc>
          <w:tcPr>
            <w:tcW w:w="4716" w:type="dxa"/>
          </w:tcPr>
          <w:p w14:paraId="4D15A355"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Aqua Net CCT100 Plus Norway Trial 2 2017</w:t>
            </w:r>
          </w:p>
          <w:p w14:paraId="59C34848" w14:textId="1F4D7C5C"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DOKID-1294561088-103</w:t>
            </w:r>
          </w:p>
          <w:p w14:paraId="33B8C9E6"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p w14:paraId="53264AEE"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p w14:paraId="370BC2D9" w14:textId="7F156626"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593EE050" w14:textId="5005BB56"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tc>
      </w:tr>
      <w:tr w:rsidR="00584F43" w:rsidRPr="00C77655" w14:paraId="4CB5D546" w14:textId="77777777" w:rsidTr="00F068DC">
        <w:tc>
          <w:tcPr>
            <w:tcW w:w="1541" w:type="dxa"/>
          </w:tcPr>
          <w:p w14:paraId="48CCDA1E" w14:textId="651AAF51"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Hope, B</w:t>
            </w:r>
          </w:p>
        </w:tc>
        <w:tc>
          <w:tcPr>
            <w:tcW w:w="1540" w:type="dxa"/>
          </w:tcPr>
          <w:p w14:paraId="75D89513" w14:textId="7067AEA3"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2018a</w:t>
            </w:r>
          </w:p>
        </w:tc>
        <w:tc>
          <w:tcPr>
            <w:tcW w:w="4716" w:type="dxa"/>
          </w:tcPr>
          <w:p w14:paraId="6C96CCF9" w14:textId="3E188DA2"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AquaNet Standard Norway trial 2018</w:t>
            </w:r>
          </w:p>
          <w:p w14:paraId="159AF5A4"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DOKID-1294561088-97</w:t>
            </w:r>
          </w:p>
          <w:p w14:paraId="52E7F676"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Steen-Hansen</w:t>
            </w:r>
          </w:p>
          <w:p w14:paraId="545DBF20"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No</w:t>
            </w:r>
          </w:p>
          <w:p w14:paraId="10DBF47D" w14:textId="05D6F58F"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613F192E" w14:textId="12269E79"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Steen-Hansen</w:t>
            </w:r>
          </w:p>
        </w:tc>
      </w:tr>
      <w:tr w:rsidR="00584F43" w:rsidRPr="00C77655" w14:paraId="7C14D3DF" w14:textId="77777777" w:rsidTr="00F068DC">
        <w:tc>
          <w:tcPr>
            <w:tcW w:w="1541" w:type="dxa"/>
          </w:tcPr>
          <w:p w14:paraId="01125D64" w14:textId="3B6DA312"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Hope, B</w:t>
            </w:r>
          </w:p>
        </w:tc>
        <w:tc>
          <w:tcPr>
            <w:tcW w:w="1540" w:type="dxa"/>
          </w:tcPr>
          <w:p w14:paraId="389584A5" w14:textId="54A3A79D"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2018b</w:t>
            </w:r>
          </w:p>
        </w:tc>
        <w:tc>
          <w:tcPr>
            <w:tcW w:w="4716" w:type="dxa"/>
          </w:tcPr>
          <w:p w14:paraId="5AF4E366" w14:textId="77777777"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AquaNet Ultra Norway trial 2018</w:t>
            </w:r>
          </w:p>
          <w:p w14:paraId="04D65EC3" w14:textId="585E85EA"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DOKID-1294561088-97</w:t>
            </w:r>
          </w:p>
          <w:p w14:paraId="0492D32E"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Steen-Hansen</w:t>
            </w:r>
          </w:p>
          <w:p w14:paraId="3E77C3A1"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No</w:t>
            </w:r>
          </w:p>
          <w:p w14:paraId="5B0E7413" w14:textId="6966CC64"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5487E2CE" w14:textId="6E9A513C" w:rsidR="00584F43" w:rsidRPr="002635B3" w:rsidRDefault="004C338B" w:rsidP="00F068DC">
            <w:pPr>
              <w:pStyle w:val="Absatz"/>
              <w:ind w:left="0"/>
              <w:rPr>
                <w:rFonts w:ascii="Verdana" w:hAnsi="Verdana"/>
                <w:lang w:val="en-US" w:eastAsia="en-US"/>
              </w:rPr>
            </w:pPr>
            <w:r w:rsidRPr="002635B3">
              <w:rPr>
                <w:rFonts w:ascii="Verdana" w:hAnsi="Verdana"/>
                <w:lang w:val="en-US" w:eastAsia="en-US"/>
              </w:rPr>
              <w:t>Steen-Hansen</w:t>
            </w:r>
          </w:p>
        </w:tc>
      </w:tr>
      <w:tr w:rsidR="004C338B" w:rsidRPr="00C77655" w14:paraId="4C87B8BF" w14:textId="77777777" w:rsidTr="00F068DC">
        <w:tc>
          <w:tcPr>
            <w:tcW w:w="1541" w:type="dxa"/>
          </w:tcPr>
          <w:p w14:paraId="78F8B391" w14:textId="0DC755E0"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lastRenderedPageBreak/>
              <w:t>Hope, B</w:t>
            </w:r>
          </w:p>
        </w:tc>
        <w:tc>
          <w:tcPr>
            <w:tcW w:w="1540" w:type="dxa"/>
          </w:tcPr>
          <w:p w14:paraId="780DB6C9" w14:textId="25620A61"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2018c</w:t>
            </w:r>
          </w:p>
        </w:tc>
        <w:tc>
          <w:tcPr>
            <w:tcW w:w="4716" w:type="dxa"/>
          </w:tcPr>
          <w:p w14:paraId="63D7B013"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AquaNet CCT100 Plus Norway trial 2018</w:t>
            </w:r>
          </w:p>
          <w:p w14:paraId="13868FB9"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DOKID-1294561088-97</w:t>
            </w:r>
          </w:p>
          <w:p w14:paraId="52CF3E9A"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Steen-Hansen</w:t>
            </w:r>
          </w:p>
          <w:p w14:paraId="765CEC17" w14:textId="77777777"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No</w:t>
            </w:r>
          </w:p>
          <w:p w14:paraId="412A39A0" w14:textId="7C84095A"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0BF18BAA" w14:textId="312B5D5D" w:rsidR="004C338B" w:rsidRPr="002635B3" w:rsidRDefault="004C338B" w:rsidP="00F068DC">
            <w:pPr>
              <w:pStyle w:val="Absatz"/>
              <w:ind w:left="0"/>
              <w:rPr>
                <w:rFonts w:ascii="Verdana" w:hAnsi="Verdana"/>
                <w:lang w:val="en-US" w:eastAsia="en-US"/>
              </w:rPr>
            </w:pPr>
            <w:r w:rsidRPr="002635B3">
              <w:rPr>
                <w:rFonts w:ascii="Verdana" w:hAnsi="Verdana"/>
                <w:lang w:val="en-US" w:eastAsia="en-US"/>
              </w:rPr>
              <w:t>Steen-Hansen</w:t>
            </w:r>
          </w:p>
        </w:tc>
      </w:tr>
      <w:tr w:rsidR="00E20E2F" w:rsidRPr="00C77655" w14:paraId="45EE3C67" w14:textId="77777777" w:rsidTr="00F068DC">
        <w:tc>
          <w:tcPr>
            <w:tcW w:w="1541" w:type="dxa"/>
          </w:tcPr>
          <w:p w14:paraId="72D2C614" w14:textId="31954816" w:rsidR="00E20E2F" w:rsidRPr="002635B3" w:rsidRDefault="00E20E2F" w:rsidP="00F068DC">
            <w:pPr>
              <w:pStyle w:val="Absatz"/>
              <w:ind w:left="0"/>
              <w:rPr>
                <w:rFonts w:ascii="Verdana" w:hAnsi="Verdana"/>
                <w:lang w:val="en-US" w:eastAsia="en-US"/>
              </w:rPr>
            </w:pPr>
            <w:r w:rsidRPr="002635B3">
              <w:rPr>
                <w:rFonts w:ascii="Verdana" w:hAnsi="Verdana"/>
                <w:lang w:val="en-US" w:eastAsia="en-US"/>
              </w:rPr>
              <w:t>Sharpe, J. &amp; Oliver, R.</w:t>
            </w:r>
          </w:p>
        </w:tc>
        <w:tc>
          <w:tcPr>
            <w:tcW w:w="1540" w:type="dxa"/>
          </w:tcPr>
          <w:p w14:paraId="1B05DF4F" w14:textId="366B9142" w:rsidR="00E20E2F" w:rsidRPr="002635B3" w:rsidRDefault="00E20E2F" w:rsidP="00F068DC">
            <w:pPr>
              <w:pStyle w:val="Absatz"/>
              <w:ind w:left="0"/>
              <w:rPr>
                <w:rFonts w:ascii="Verdana" w:hAnsi="Verdana"/>
                <w:lang w:val="en-US" w:eastAsia="en-US"/>
              </w:rPr>
            </w:pPr>
            <w:r w:rsidRPr="002635B3">
              <w:rPr>
                <w:rFonts w:ascii="Verdana" w:hAnsi="Verdana"/>
                <w:lang w:val="en-US" w:eastAsia="en-US"/>
              </w:rPr>
              <w:t>2022</w:t>
            </w:r>
          </w:p>
        </w:tc>
        <w:tc>
          <w:tcPr>
            <w:tcW w:w="4716" w:type="dxa"/>
          </w:tcPr>
          <w:p w14:paraId="4B549EDC" w14:textId="2B5DBED5" w:rsidR="00E20E2F" w:rsidRPr="002635B3" w:rsidRDefault="00E20E2F" w:rsidP="00F068DC">
            <w:pPr>
              <w:pStyle w:val="Absatz"/>
              <w:ind w:left="0"/>
              <w:rPr>
                <w:rFonts w:ascii="Verdana" w:hAnsi="Verdana"/>
                <w:lang w:val="en-US" w:eastAsia="en-US"/>
              </w:rPr>
            </w:pPr>
            <w:r w:rsidRPr="002635B3">
              <w:rPr>
                <w:rFonts w:ascii="Verdana" w:hAnsi="Verdana"/>
                <w:lang w:val="en-US" w:eastAsia="en-US"/>
              </w:rPr>
              <w:t>AquaNet North Sea Persistent Foaming Testing, 2022, study number RH/17/005-2022</w:t>
            </w:r>
          </w:p>
        </w:tc>
        <w:tc>
          <w:tcPr>
            <w:tcW w:w="1540" w:type="dxa"/>
          </w:tcPr>
          <w:p w14:paraId="085F2A81" w14:textId="1C844036" w:rsidR="00E20E2F" w:rsidRPr="002635B3" w:rsidRDefault="00E20E2F" w:rsidP="00F068DC">
            <w:pPr>
              <w:pStyle w:val="Absatz"/>
              <w:ind w:left="0"/>
              <w:rPr>
                <w:rFonts w:ascii="Verdana" w:hAnsi="Verdana"/>
                <w:lang w:val="en-US" w:eastAsia="en-US"/>
              </w:rPr>
            </w:pPr>
            <w:r w:rsidRPr="002635B3">
              <w:rPr>
                <w:rFonts w:ascii="Verdana" w:hAnsi="Verdana"/>
                <w:lang w:val="en-US" w:eastAsia="en-US"/>
              </w:rPr>
              <w:t>Steen-Hansen</w:t>
            </w:r>
          </w:p>
        </w:tc>
      </w:tr>
      <w:tr w:rsidR="00396C5A" w:rsidRPr="00C77655" w14:paraId="695D1319" w14:textId="77777777" w:rsidTr="00F068DC">
        <w:tc>
          <w:tcPr>
            <w:tcW w:w="1541" w:type="dxa"/>
          </w:tcPr>
          <w:p w14:paraId="71CB6B00" w14:textId="54E53F22" w:rsidR="00396C5A" w:rsidRPr="002635B3" w:rsidRDefault="00396C5A" w:rsidP="00F068DC">
            <w:pPr>
              <w:pStyle w:val="Absatz"/>
              <w:ind w:left="0"/>
              <w:rPr>
                <w:rFonts w:ascii="Verdana" w:hAnsi="Verdana"/>
                <w:lang w:val="en-US" w:eastAsia="en-US"/>
              </w:rPr>
            </w:pPr>
            <w:r w:rsidRPr="002635B3">
              <w:rPr>
                <w:rFonts w:ascii="Verdana" w:hAnsi="Verdana"/>
                <w:lang w:val="en-US" w:eastAsia="en-US"/>
              </w:rPr>
              <w:t>Ulriksen, U</w:t>
            </w:r>
          </w:p>
        </w:tc>
        <w:tc>
          <w:tcPr>
            <w:tcW w:w="1540" w:type="dxa"/>
          </w:tcPr>
          <w:p w14:paraId="23D4CBCC" w14:textId="72C4A122" w:rsidR="00396C5A" w:rsidRPr="002635B3" w:rsidRDefault="00396C5A" w:rsidP="00F068DC">
            <w:pPr>
              <w:pStyle w:val="Absatz"/>
              <w:ind w:left="0"/>
              <w:rPr>
                <w:rFonts w:ascii="Verdana" w:hAnsi="Verdana"/>
                <w:lang w:val="en-US" w:eastAsia="en-US"/>
              </w:rPr>
            </w:pPr>
            <w:r w:rsidRPr="002635B3">
              <w:rPr>
                <w:rFonts w:ascii="Verdana" w:hAnsi="Verdana"/>
                <w:lang w:val="en-US" w:eastAsia="en-US"/>
              </w:rPr>
              <w:t>2020</w:t>
            </w:r>
          </w:p>
        </w:tc>
        <w:tc>
          <w:tcPr>
            <w:tcW w:w="4716" w:type="dxa"/>
          </w:tcPr>
          <w:p w14:paraId="7C668358" w14:textId="77777777" w:rsidR="00396C5A" w:rsidRPr="002635B3" w:rsidRDefault="00396C5A" w:rsidP="000A451F">
            <w:pPr>
              <w:rPr>
                <w:lang w:val="en-US"/>
              </w:rPr>
            </w:pPr>
            <w:r w:rsidRPr="002635B3">
              <w:rPr>
                <w:lang w:val="en-US"/>
              </w:rPr>
              <w:t>Biocide release from Aquaculture nets</w:t>
            </w:r>
          </w:p>
          <w:p w14:paraId="03C9B9B0" w14:textId="77777777" w:rsidR="00396C5A" w:rsidRPr="002635B3" w:rsidRDefault="00396C5A" w:rsidP="000A451F">
            <w:pPr>
              <w:rPr>
                <w:b/>
                <w:lang w:val="en-US"/>
              </w:rPr>
            </w:pPr>
            <w:r w:rsidRPr="002635B3">
              <w:rPr>
                <w:lang w:val="en-US"/>
              </w:rPr>
              <w:t>DOKID-794567110-370</w:t>
            </w:r>
          </w:p>
          <w:p w14:paraId="359B210F" w14:textId="77777777" w:rsidR="00396C5A" w:rsidRPr="002635B3" w:rsidRDefault="00396C5A" w:rsidP="00F068DC">
            <w:pPr>
              <w:pStyle w:val="Absatz"/>
              <w:ind w:left="0"/>
              <w:rPr>
                <w:rFonts w:ascii="Verdana" w:hAnsi="Verdana"/>
                <w:lang w:val="en-US" w:eastAsia="en-US"/>
              </w:rPr>
            </w:pPr>
          </w:p>
        </w:tc>
        <w:tc>
          <w:tcPr>
            <w:tcW w:w="1540" w:type="dxa"/>
          </w:tcPr>
          <w:p w14:paraId="1B500F06" w14:textId="33A1D5F9" w:rsidR="00396C5A" w:rsidRPr="002635B3" w:rsidRDefault="00396C5A" w:rsidP="00F068DC">
            <w:pPr>
              <w:pStyle w:val="Absatz"/>
              <w:ind w:left="0"/>
              <w:rPr>
                <w:rFonts w:ascii="Verdana" w:hAnsi="Verdana"/>
                <w:lang w:val="en-US" w:eastAsia="en-US"/>
              </w:rPr>
            </w:pPr>
            <w:r w:rsidRPr="002635B3">
              <w:rPr>
                <w:rFonts w:ascii="Verdana" w:hAnsi="Verdana"/>
                <w:lang w:val="en-US" w:eastAsia="en-US"/>
              </w:rPr>
              <w:t>Steen-Hansen</w:t>
            </w:r>
          </w:p>
        </w:tc>
      </w:tr>
      <w:tr w:rsidR="00F068DC" w:rsidRPr="00C77655" w14:paraId="5422FA76" w14:textId="77777777" w:rsidTr="00F068DC">
        <w:tc>
          <w:tcPr>
            <w:tcW w:w="1541" w:type="dxa"/>
          </w:tcPr>
          <w:p w14:paraId="3E899DFD"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Younis, S</w:t>
            </w:r>
          </w:p>
        </w:tc>
        <w:tc>
          <w:tcPr>
            <w:tcW w:w="1540" w:type="dxa"/>
          </w:tcPr>
          <w:p w14:paraId="407ECD80"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2017</w:t>
            </w:r>
          </w:p>
        </w:tc>
        <w:tc>
          <w:tcPr>
            <w:tcW w:w="4716" w:type="dxa"/>
          </w:tcPr>
          <w:p w14:paraId="0DA50BCC"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Hazardous Properties Testing on a Sample of Aqua Net CCT100 Plus</w:t>
            </w:r>
          </w:p>
          <w:p w14:paraId="1D889C05"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GLP3016001671CR1V1/2017</w:t>
            </w:r>
          </w:p>
          <w:p w14:paraId="0BD85D62" w14:textId="1D213205"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Dekra Insight, UK</w:t>
            </w:r>
          </w:p>
          <w:p w14:paraId="06832124"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Yes</w:t>
            </w:r>
          </w:p>
          <w:p w14:paraId="6F9B1FD1"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No</w:t>
            </w:r>
          </w:p>
        </w:tc>
        <w:tc>
          <w:tcPr>
            <w:tcW w:w="1540" w:type="dxa"/>
          </w:tcPr>
          <w:p w14:paraId="2D20888B" w14:textId="77777777" w:rsidR="00F068DC" w:rsidRPr="002635B3" w:rsidRDefault="00F068DC" w:rsidP="00F068DC">
            <w:pPr>
              <w:pStyle w:val="Absatz"/>
              <w:ind w:left="0"/>
              <w:rPr>
                <w:rFonts w:ascii="Verdana" w:hAnsi="Verdana"/>
                <w:lang w:val="en-US" w:eastAsia="en-US"/>
              </w:rPr>
            </w:pPr>
            <w:r w:rsidRPr="002635B3">
              <w:rPr>
                <w:rFonts w:ascii="Verdana" w:hAnsi="Verdana"/>
                <w:lang w:val="en-US" w:eastAsia="en-US"/>
              </w:rPr>
              <w:t>Steen-Hansen</w:t>
            </w:r>
          </w:p>
        </w:tc>
      </w:tr>
      <w:tr w:rsidR="005A2CF7" w:rsidRPr="00C77655" w14:paraId="48531BC3" w14:textId="77777777" w:rsidTr="00F068DC">
        <w:tc>
          <w:tcPr>
            <w:tcW w:w="1541" w:type="dxa"/>
          </w:tcPr>
          <w:p w14:paraId="1FE17B6F" w14:textId="26EDBFCC" w:rsidR="005A2CF7" w:rsidRPr="002635B3" w:rsidRDefault="005A2CF7" w:rsidP="005A2CF7">
            <w:pPr>
              <w:pStyle w:val="Absatz"/>
              <w:ind w:left="0"/>
              <w:rPr>
                <w:rFonts w:ascii="Verdana" w:hAnsi="Verdana"/>
                <w:lang w:val="en-US" w:eastAsia="en-US"/>
              </w:rPr>
            </w:pPr>
            <w:bookmarkStart w:id="1738" w:name="_Hlk53014476"/>
            <w:r w:rsidRPr="002635B3">
              <w:rPr>
                <w:rFonts w:ascii="Verdana" w:eastAsia="Calibri" w:hAnsi="Verdana"/>
                <w:color w:val="000000"/>
                <w:lang w:val="en-US" w:eastAsia="en-GB"/>
              </w:rPr>
              <w:t xml:space="preserve">Wallace, J. </w:t>
            </w:r>
            <w:bookmarkEnd w:id="1738"/>
          </w:p>
        </w:tc>
        <w:tc>
          <w:tcPr>
            <w:tcW w:w="1540" w:type="dxa"/>
          </w:tcPr>
          <w:p w14:paraId="28491DD5" w14:textId="2A13FBAE" w:rsidR="005A2CF7" w:rsidRPr="002635B3" w:rsidRDefault="005A2CF7" w:rsidP="005A2CF7">
            <w:pPr>
              <w:pStyle w:val="Absatz"/>
              <w:ind w:left="0"/>
              <w:rPr>
                <w:rFonts w:ascii="Verdana" w:hAnsi="Verdana"/>
                <w:lang w:val="en-US" w:eastAsia="en-US"/>
              </w:rPr>
            </w:pPr>
            <w:r w:rsidRPr="002635B3">
              <w:rPr>
                <w:rFonts w:ascii="Verdana" w:eastAsiaTheme="minorHAnsi" w:hAnsi="Verdana" w:cs="Calibri-Bold"/>
                <w:lang w:val="en-US" w:eastAsia="en-US"/>
              </w:rPr>
              <w:t>2020</w:t>
            </w:r>
          </w:p>
        </w:tc>
        <w:tc>
          <w:tcPr>
            <w:tcW w:w="4716" w:type="dxa"/>
          </w:tcPr>
          <w:p w14:paraId="4EAD8CE7" w14:textId="77777777" w:rsidR="005A2CF7" w:rsidRPr="002635B3" w:rsidRDefault="005A2CF7" w:rsidP="005A2CF7">
            <w:pPr>
              <w:autoSpaceDE w:val="0"/>
              <w:autoSpaceDN w:val="0"/>
              <w:adjustRightInd w:val="0"/>
              <w:rPr>
                <w:rFonts w:eastAsiaTheme="minorHAnsi" w:cs="Calibri-Bold"/>
                <w:lang w:val="en-US" w:eastAsia="en-US"/>
              </w:rPr>
            </w:pPr>
            <w:bookmarkStart w:id="1739" w:name="_Hlk53014383"/>
            <w:r w:rsidRPr="002635B3">
              <w:rPr>
                <w:rFonts w:eastAsiaTheme="minorHAnsi" w:cs="Calibri-Bold"/>
                <w:lang w:val="en-US" w:eastAsia="en-US"/>
              </w:rPr>
              <w:t xml:space="preserve">The </w:t>
            </w:r>
            <w:r w:rsidRPr="002635B3">
              <w:rPr>
                <w:rFonts w:eastAsiaTheme="minorHAnsi" w:cs="Calibri-Bold"/>
                <w:i/>
                <w:lang w:val="en-US" w:eastAsia="en-US"/>
              </w:rPr>
              <w:t>In Vitro</w:t>
            </w:r>
            <w:r w:rsidRPr="002635B3">
              <w:rPr>
                <w:rFonts w:eastAsiaTheme="minorHAnsi" w:cs="Calibri-Bold"/>
                <w:lang w:val="en-US" w:eastAsia="en-US"/>
              </w:rPr>
              <w:t xml:space="preserve"> Percutaneous Absorption of Dicopper Oxide in AquaNet Premium Paint Formulation through Human Split-Thickness Skin </w:t>
            </w:r>
          </w:p>
          <w:p w14:paraId="73035720" w14:textId="15BFD4C6" w:rsidR="005A2CF7" w:rsidRPr="002635B3" w:rsidRDefault="005A2CF7" w:rsidP="005A2CF7">
            <w:pPr>
              <w:rPr>
                <w:color w:val="000000" w:themeColor="text1"/>
                <w:lang w:val="en-US"/>
              </w:rPr>
            </w:pPr>
            <w:r w:rsidRPr="002635B3">
              <w:rPr>
                <w:color w:val="000000" w:themeColor="text1"/>
                <w:lang w:val="en-US"/>
              </w:rPr>
              <w:t>Report number 786208</w:t>
            </w:r>
          </w:p>
          <w:p w14:paraId="7B52778F" w14:textId="25C19BAB" w:rsidR="008A5D0D" w:rsidRPr="002635B3" w:rsidRDefault="008A5D0D" w:rsidP="005A2CF7">
            <w:pPr>
              <w:rPr>
                <w:color w:val="000000" w:themeColor="text1"/>
                <w:lang w:val="en-US"/>
              </w:rPr>
            </w:pPr>
            <w:r w:rsidRPr="002635B3">
              <w:rPr>
                <w:color w:val="000000" w:themeColor="text1"/>
                <w:lang w:val="en-US"/>
              </w:rPr>
              <w:t>(Report amendment 1)</w:t>
            </w:r>
          </w:p>
          <w:p w14:paraId="62326554" w14:textId="77777777" w:rsidR="005A2CF7" w:rsidRPr="002635B3" w:rsidRDefault="005A2CF7" w:rsidP="005A2CF7">
            <w:pPr>
              <w:autoSpaceDE w:val="0"/>
              <w:autoSpaceDN w:val="0"/>
              <w:adjustRightInd w:val="0"/>
              <w:rPr>
                <w:rFonts w:eastAsiaTheme="minorHAnsi" w:cs="Calibri-Bold"/>
                <w:lang w:val="en-US" w:eastAsia="en-US"/>
              </w:rPr>
            </w:pPr>
            <w:r w:rsidRPr="002635B3">
              <w:rPr>
                <w:rFonts w:eastAsiaTheme="minorHAnsi" w:cs="Calibri-Bold"/>
                <w:lang w:val="en-US" w:eastAsia="en-US"/>
              </w:rPr>
              <w:t>Charles River</w:t>
            </w:r>
          </w:p>
          <w:bookmarkEnd w:id="1739"/>
          <w:p w14:paraId="42662759" w14:textId="77777777" w:rsidR="005A2CF7" w:rsidRPr="002635B3" w:rsidRDefault="005A2CF7" w:rsidP="005A2CF7">
            <w:pPr>
              <w:autoSpaceDE w:val="0"/>
              <w:autoSpaceDN w:val="0"/>
              <w:adjustRightInd w:val="0"/>
              <w:rPr>
                <w:rFonts w:eastAsiaTheme="minorHAnsi" w:cs="Calibri-Bold"/>
                <w:lang w:val="en-US" w:eastAsia="en-US"/>
              </w:rPr>
            </w:pPr>
            <w:r w:rsidRPr="002635B3">
              <w:rPr>
                <w:rFonts w:eastAsiaTheme="minorHAnsi" w:cs="Calibri-Bold"/>
                <w:lang w:val="en-US" w:eastAsia="en-US"/>
              </w:rPr>
              <w:t>Yes</w:t>
            </w:r>
          </w:p>
          <w:p w14:paraId="180A29F5" w14:textId="64006762" w:rsidR="005A2CF7" w:rsidRPr="002635B3" w:rsidRDefault="005A2CF7" w:rsidP="005A2CF7">
            <w:pPr>
              <w:pStyle w:val="Absatz"/>
              <w:ind w:left="0"/>
              <w:rPr>
                <w:rFonts w:ascii="Verdana" w:hAnsi="Verdana"/>
                <w:lang w:val="en-US" w:eastAsia="en-US"/>
              </w:rPr>
            </w:pPr>
            <w:r w:rsidRPr="002635B3">
              <w:rPr>
                <w:rFonts w:ascii="Verdana" w:eastAsiaTheme="minorHAnsi" w:hAnsi="Verdana" w:cs="Calibri-Bold"/>
                <w:lang w:val="en-US" w:eastAsia="en-US"/>
              </w:rPr>
              <w:t>No</w:t>
            </w:r>
          </w:p>
        </w:tc>
        <w:tc>
          <w:tcPr>
            <w:tcW w:w="1540" w:type="dxa"/>
          </w:tcPr>
          <w:p w14:paraId="58F84A9C" w14:textId="1ACE15F5" w:rsidR="005A2CF7" w:rsidRPr="002635B3" w:rsidRDefault="005A2CF7" w:rsidP="001A3C22">
            <w:pPr>
              <w:autoSpaceDE w:val="0"/>
              <w:autoSpaceDN w:val="0"/>
              <w:adjustRightInd w:val="0"/>
              <w:rPr>
                <w:lang w:val="en-US" w:eastAsia="en-US"/>
              </w:rPr>
            </w:pPr>
            <w:r w:rsidRPr="002635B3">
              <w:rPr>
                <w:rFonts w:eastAsiaTheme="minorHAnsi" w:cs="Calibri-Bold"/>
                <w:lang w:val="en-US" w:eastAsia="en-US"/>
              </w:rPr>
              <w:t>Steen</w:t>
            </w:r>
            <w:r w:rsidR="001A3C22" w:rsidRPr="002635B3">
              <w:rPr>
                <w:rFonts w:eastAsiaTheme="minorHAnsi" w:cs="Calibri-Bold"/>
                <w:lang w:val="en-US" w:eastAsia="en-US"/>
              </w:rPr>
              <w:t>-</w:t>
            </w:r>
            <w:r w:rsidRPr="002635B3">
              <w:rPr>
                <w:rFonts w:eastAsiaTheme="minorHAnsi" w:cs="Calibri-Bold"/>
                <w:lang w:val="en-US" w:eastAsia="en-US"/>
              </w:rPr>
              <w:t>Hansen</w:t>
            </w:r>
          </w:p>
        </w:tc>
      </w:tr>
    </w:tbl>
    <w:p w14:paraId="73F3099E" w14:textId="77777777" w:rsidR="003752D8" w:rsidRPr="002635B3" w:rsidRDefault="003752D8" w:rsidP="007E20C1">
      <w:pPr>
        <w:rPr>
          <w:rFonts w:eastAsia="Calibri"/>
          <w:b/>
          <w:caps/>
          <w:sz w:val="28"/>
          <w:szCs w:val="28"/>
          <w:highlight w:val="yellow"/>
          <w:lang w:val="en-US" w:eastAsia="en-US"/>
        </w:rPr>
      </w:pPr>
    </w:p>
    <w:p w14:paraId="4DC4E018" w14:textId="01FEABD6" w:rsidR="003752D8" w:rsidRPr="002635B3" w:rsidRDefault="003752D8" w:rsidP="001F6CD2">
      <w:pPr>
        <w:pStyle w:val="Overskrift2"/>
        <w:rPr>
          <w:lang w:val="en-US"/>
        </w:rPr>
      </w:pPr>
      <w:bookmarkStart w:id="1740" w:name="_Toc389729190"/>
      <w:bookmarkStart w:id="1741" w:name="_Toc403472828"/>
      <w:r w:rsidRPr="002635B3">
        <w:rPr>
          <w:highlight w:val="yellow"/>
          <w:lang w:val="en-US"/>
        </w:rPr>
        <w:br w:type="page"/>
      </w:r>
      <w:bookmarkStart w:id="1742" w:name="_Toc116367488"/>
      <w:r w:rsidRPr="002635B3">
        <w:rPr>
          <w:lang w:val="en-US"/>
        </w:rPr>
        <w:lastRenderedPageBreak/>
        <w:t>Output tables from exposure assessment tools</w:t>
      </w:r>
      <w:bookmarkEnd w:id="1740"/>
      <w:bookmarkEnd w:id="1741"/>
      <w:bookmarkEnd w:id="1742"/>
    </w:p>
    <w:p w14:paraId="2212ECE9" w14:textId="77777777" w:rsidR="00D47111" w:rsidRPr="002635B3" w:rsidRDefault="00D47111" w:rsidP="00D47111">
      <w:pPr>
        <w:pStyle w:val="Absatz"/>
        <w:rPr>
          <w:lang w:val="en-US" w:eastAsia="en-US"/>
        </w:rPr>
      </w:pPr>
    </w:p>
    <w:p w14:paraId="19D10021" w14:textId="70D6E412" w:rsidR="00D47111" w:rsidRPr="002635B3" w:rsidRDefault="00D47111" w:rsidP="00D47111">
      <w:pPr>
        <w:pStyle w:val="Overskrift3"/>
        <w:rPr>
          <w:lang w:val="en-US" w:eastAsia="en-US"/>
        </w:rPr>
      </w:pPr>
      <w:bookmarkStart w:id="1743" w:name="_Toc116367489"/>
      <w:r w:rsidRPr="002635B3">
        <w:rPr>
          <w:lang w:val="en-US" w:eastAsia="en-US"/>
        </w:rPr>
        <w:t>Output tables from the environmental exposure assessments</w:t>
      </w:r>
      <w:bookmarkEnd w:id="1743"/>
    </w:p>
    <w:p w14:paraId="54D6532E" w14:textId="4615EED7" w:rsidR="00D47111" w:rsidRPr="002635B3" w:rsidRDefault="00D47111" w:rsidP="00D47111">
      <w:pPr>
        <w:pStyle w:val="Absatz"/>
        <w:ind w:left="0"/>
        <w:rPr>
          <w:rFonts w:ascii="Verdana" w:hAnsi="Verdana"/>
          <w:b/>
          <w:lang w:val="en-US" w:eastAsia="en-US"/>
        </w:rPr>
      </w:pPr>
    </w:p>
    <w:p w14:paraId="727A7DD0" w14:textId="18ED2C7A" w:rsidR="00B069A6" w:rsidRPr="002635B3" w:rsidRDefault="002635B3" w:rsidP="00B069A6">
      <w:pPr>
        <w:pStyle w:val="Absatz"/>
        <w:ind w:left="0"/>
        <w:rPr>
          <w:rFonts w:ascii="Verdana" w:hAnsi="Verdana"/>
          <w:lang w:val="en-US" w:eastAsia="en-US"/>
        </w:rPr>
      </w:pPr>
      <w:r w:rsidRPr="002635B3">
        <w:rPr>
          <w:rFonts w:ascii="Verdana" w:hAnsi="Verdana"/>
          <w:lang w:val="en-US" w:eastAsia="en-US"/>
        </w:rPr>
        <w:t>E</w:t>
      </w:r>
      <w:r w:rsidR="00B069A6" w:rsidRPr="002635B3">
        <w:rPr>
          <w:rFonts w:ascii="Verdana" w:hAnsi="Verdana"/>
          <w:lang w:val="en-US" w:eastAsia="en-US"/>
        </w:rPr>
        <w:t xml:space="preserve">xcel-files </w:t>
      </w:r>
      <w:r w:rsidR="00A626F0" w:rsidRPr="002635B3">
        <w:rPr>
          <w:rFonts w:ascii="Verdana" w:hAnsi="Verdana"/>
          <w:lang w:val="en-US" w:eastAsia="en-US"/>
        </w:rPr>
        <w:t>are available upon request</w:t>
      </w:r>
      <w:r w:rsidRPr="002635B3">
        <w:rPr>
          <w:rFonts w:ascii="Verdana" w:hAnsi="Verdana"/>
          <w:lang w:val="en-US" w:eastAsia="en-US"/>
        </w:rPr>
        <w:t>.</w:t>
      </w:r>
    </w:p>
    <w:p w14:paraId="5DD00728" w14:textId="10AF6446" w:rsidR="002635B3" w:rsidRPr="002635B3" w:rsidRDefault="002635B3" w:rsidP="00B069A6">
      <w:pPr>
        <w:pStyle w:val="Absatz"/>
        <w:ind w:left="0"/>
        <w:rPr>
          <w:rFonts w:ascii="Verdana" w:hAnsi="Verdana"/>
          <w:lang w:val="en-US" w:eastAsia="en-US"/>
        </w:rPr>
      </w:pPr>
    </w:p>
    <w:p w14:paraId="0AE08B0C" w14:textId="77777777" w:rsidR="002635B3" w:rsidRPr="002635B3" w:rsidRDefault="002635B3" w:rsidP="002635B3">
      <w:pPr>
        <w:rPr>
          <w:lang w:val="en-US"/>
        </w:rPr>
      </w:pPr>
      <w:r w:rsidRPr="002635B3">
        <w:rPr>
          <w:lang w:val="en-US"/>
        </w:rPr>
        <w:t>Environment parameters from MAMPEC reports for the EU fish net scenario and the NO fish net scenario.</w:t>
      </w:r>
    </w:p>
    <w:p w14:paraId="63430BA5" w14:textId="77777777" w:rsidR="002635B3" w:rsidRPr="002635B3" w:rsidRDefault="002635B3" w:rsidP="002635B3">
      <w:pPr>
        <w:rPr>
          <w:lang w:val="en-US"/>
        </w:rPr>
      </w:pPr>
    </w:p>
    <w:tbl>
      <w:tblPr>
        <w:tblStyle w:val="Tabellrutenett"/>
        <w:tblW w:w="0" w:type="auto"/>
        <w:tblLook w:val="04A0" w:firstRow="1" w:lastRow="0" w:firstColumn="1" w:lastColumn="0" w:noHBand="0" w:noVBand="1"/>
      </w:tblPr>
      <w:tblGrid>
        <w:gridCol w:w="3085"/>
        <w:gridCol w:w="1704"/>
        <w:gridCol w:w="1792"/>
        <w:gridCol w:w="1725"/>
        <w:gridCol w:w="898"/>
      </w:tblGrid>
      <w:tr w:rsidR="002635B3" w:rsidRPr="002635B3" w14:paraId="7076258E" w14:textId="77777777" w:rsidTr="0014321C">
        <w:tc>
          <w:tcPr>
            <w:tcW w:w="0" w:type="auto"/>
          </w:tcPr>
          <w:p w14:paraId="1E22B34D" w14:textId="77777777" w:rsidR="002635B3" w:rsidRPr="002635B3" w:rsidRDefault="002635B3" w:rsidP="0014321C">
            <w:pPr>
              <w:rPr>
                <w:rFonts w:cstheme="minorHAnsi"/>
                <w:sz w:val="18"/>
                <w:szCs w:val="18"/>
                <w:lang w:val="en-US"/>
              </w:rPr>
            </w:pPr>
            <w:r w:rsidRPr="002635B3">
              <w:rPr>
                <w:rFonts w:cstheme="minorHAnsi"/>
                <w:sz w:val="18"/>
                <w:szCs w:val="18"/>
                <w:lang w:val="en-US"/>
              </w:rPr>
              <w:t>Description</w:t>
            </w:r>
          </w:p>
        </w:tc>
        <w:tc>
          <w:tcPr>
            <w:tcW w:w="1704" w:type="dxa"/>
          </w:tcPr>
          <w:p w14:paraId="34455C34" w14:textId="77777777" w:rsidR="002635B3" w:rsidRPr="002635B3" w:rsidRDefault="002635B3" w:rsidP="0014321C">
            <w:pPr>
              <w:rPr>
                <w:rFonts w:cstheme="minorHAnsi"/>
                <w:sz w:val="18"/>
                <w:szCs w:val="18"/>
                <w:lang w:val="en-US"/>
              </w:rPr>
            </w:pPr>
            <w:r w:rsidRPr="002635B3">
              <w:rPr>
                <w:rFonts w:cstheme="minorHAnsi"/>
                <w:sz w:val="18"/>
                <w:szCs w:val="18"/>
                <w:lang w:val="en-US"/>
              </w:rPr>
              <w:t>EU fish farm</w:t>
            </w:r>
          </w:p>
        </w:tc>
        <w:tc>
          <w:tcPr>
            <w:tcW w:w="1792" w:type="dxa"/>
          </w:tcPr>
          <w:p w14:paraId="63EEF873" w14:textId="77777777" w:rsidR="002635B3" w:rsidRPr="002635B3" w:rsidRDefault="002635B3" w:rsidP="0014321C">
            <w:pPr>
              <w:rPr>
                <w:rFonts w:cstheme="minorHAnsi"/>
                <w:sz w:val="18"/>
                <w:szCs w:val="18"/>
                <w:lang w:val="en-US"/>
              </w:rPr>
            </w:pPr>
            <w:r w:rsidRPr="002635B3">
              <w:rPr>
                <w:rFonts w:cstheme="minorHAnsi"/>
                <w:sz w:val="18"/>
                <w:szCs w:val="18"/>
                <w:lang w:val="en-US"/>
              </w:rPr>
              <w:t>No Fish farm</w:t>
            </w:r>
          </w:p>
        </w:tc>
        <w:tc>
          <w:tcPr>
            <w:tcW w:w="0" w:type="auto"/>
          </w:tcPr>
          <w:p w14:paraId="61BE5181" w14:textId="77777777" w:rsidR="002635B3" w:rsidRPr="002635B3" w:rsidRDefault="002635B3" w:rsidP="0014321C">
            <w:pPr>
              <w:rPr>
                <w:rFonts w:cstheme="minorHAnsi"/>
                <w:sz w:val="18"/>
                <w:szCs w:val="18"/>
                <w:lang w:val="en-US"/>
              </w:rPr>
            </w:pPr>
            <w:r w:rsidRPr="002635B3">
              <w:rPr>
                <w:rFonts w:cstheme="minorHAnsi"/>
                <w:sz w:val="18"/>
                <w:szCs w:val="18"/>
                <w:lang w:val="en-US"/>
              </w:rPr>
              <w:t>No fish farm reverse XY</w:t>
            </w:r>
          </w:p>
        </w:tc>
        <w:tc>
          <w:tcPr>
            <w:tcW w:w="0" w:type="auto"/>
          </w:tcPr>
          <w:p w14:paraId="5D49BA1F" w14:textId="77777777" w:rsidR="002635B3" w:rsidRPr="002635B3" w:rsidRDefault="002635B3" w:rsidP="0014321C">
            <w:pPr>
              <w:rPr>
                <w:rFonts w:cstheme="minorHAnsi"/>
                <w:sz w:val="18"/>
                <w:szCs w:val="18"/>
                <w:lang w:val="en-US"/>
              </w:rPr>
            </w:pPr>
            <w:r w:rsidRPr="002635B3">
              <w:rPr>
                <w:rFonts w:cstheme="minorHAnsi"/>
                <w:sz w:val="18"/>
                <w:szCs w:val="18"/>
                <w:lang w:val="en-US"/>
              </w:rPr>
              <w:t>Unit</w:t>
            </w:r>
          </w:p>
        </w:tc>
      </w:tr>
      <w:tr w:rsidR="002635B3" w:rsidRPr="002635B3" w14:paraId="7ACFE585" w14:textId="77777777" w:rsidTr="0014321C">
        <w:tc>
          <w:tcPr>
            <w:tcW w:w="0" w:type="auto"/>
          </w:tcPr>
          <w:p w14:paraId="7F8BA0CF" w14:textId="77777777" w:rsidR="002635B3" w:rsidRPr="002635B3" w:rsidRDefault="002635B3" w:rsidP="0014321C">
            <w:pPr>
              <w:rPr>
                <w:rFonts w:cstheme="minorHAnsi"/>
                <w:sz w:val="18"/>
                <w:szCs w:val="18"/>
                <w:lang w:val="en-US"/>
              </w:rPr>
            </w:pPr>
            <w:r w:rsidRPr="002635B3">
              <w:rPr>
                <w:rFonts w:cstheme="minorHAnsi"/>
                <w:sz w:val="18"/>
                <w:szCs w:val="18"/>
                <w:lang w:val="en-US"/>
              </w:rPr>
              <w:t>Average wind speed</w:t>
            </w:r>
          </w:p>
        </w:tc>
        <w:tc>
          <w:tcPr>
            <w:tcW w:w="1704" w:type="dxa"/>
          </w:tcPr>
          <w:p w14:paraId="2AA51884"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1AAA4869"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11A8B06D"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F84F5A1" w14:textId="77777777" w:rsidR="002635B3" w:rsidRPr="002635B3" w:rsidRDefault="002635B3" w:rsidP="0014321C">
            <w:pPr>
              <w:rPr>
                <w:rFonts w:cstheme="minorHAnsi"/>
                <w:sz w:val="18"/>
                <w:szCs w:val="18"/>
                <w:lang w:val="en-US"/>
              </w:rPr>
            </w:pPr>
            <w:r w:rsidRPr="002635B3">
              <w:rPr>
                <w:rFonts w:cstheme="minorHAnsi"/>
                <w:sz w:val="18"/>
                <w:szCs w:val="18"/>
                <w:lang w:val="en-US"/>
              </w:rPr>
              <w:t>m/s</w:t>
            </w:r>
          </w:p>
        </w:tc>
      </w:tr>
      <w:tr w:rsidR="002635B3" w:rsidRPr="002635B3" w14:paraId="47053DDF" w14:textId="77777777" w:rsidTr="0014321C">
        <w:tc>
          <w:tcPr>
            <w:tcW w:w="0" w:type="auto"/>
          </w:tcPr>
          <w:p w14:paraId="14A51CD3" w14:textId="77777777" w:rsidR="002635B3" w:rsidRPr="002635B3" w:rsidRDefault="002635B3" w:rsidP="0014321C">
            <w:pPr>
              <w:rPr>
                <w:rFonts w:cstheme="minorHAnsi"/>
                <w:sz w:val="18"/>
                <w:szCs w:val="18"/>
                <w:lang w:val="en-US"/>
              </w:rPr>
            </w:pPr>
            <w:r w:rsidRPr="002635B3">
              <w:rPr>
                <w:rFonts w:cstheme="minorHAnsi"/>
                <w:sz w:val="18"/>
                <w:szCs w:val="18"/>
                <w:lang w:val="en-US"/>
              </w:rPr>
              <w:t>Chlorophyll</w:t>
            </w:r>
          </w:p>
        </w:tc>
        <w:tc>
          <w:tcPr>
            <w:tcW w:w="1704" w:type="dxa"/>
          </w:tcPr>
          <w:p w14:paraId="1D4F87B9" w14:textId="77777777" w:rsidR="002635B3" w:rsidRPr="002635B3" w:rsidRDefault="002635B3" w:rsidP="0014321C">
            <w:pPr>
              <w:rPr>
                <w:rFonts w:cstheme="minorHAnsi"/>
                <w:sz w:val="18"/>
                <w:szCs w:val="18"/>
                <w:lang w:val="en-US"/>
              </w:rPr>
            </w:pPr>
            <w:r w:rsidRPr="002635B3">
              <w:rPr>
                <w:rFonts w:cstheme="minorHAnsi"/>
                <w:sz w:val="18"/>
                <w:szCs w:val="18"/>
                <w:lang w:val="en-US"/>
              </w:rPr>
              <w:t>3.00E+000</w:t>
            </w:r>
          </w:p>
        </w:tc>
        <w:tc>
          <w:tcPr>
            <w:tcW w:w="1792" w:type="dxa"/>
          </w:tcPr>
          <w:p w14:paraId="0F16791C" w14:textId="77777777" w:rsidR="002635B3" w:rsidRPr="002635B3" w:rsidRDefault="002635B3" w:rsidP="0014321C">
            <w:pPr>
              <w:rPr>
                <w:rFonts w:cstheme="minorHAnsi"/>
                <w:sz w:val="18"/>
                <w:szCs w:val="18"/>
                <w:lang w:val="en-US"/>
              </w:rPr>
            </w:pPr>
            <w:r w:rsidRPr="002635B3">
              <w:rPr>
                <w:rFonts w:cstheme="minorHAnsi"/>
                <w:sz w:val="18"/>
                <w:szCs w:val="18"/>
                <w:lang w:val="en-US"/>
              </w:rPr>
              <w:t>3.00E+000</w:t>
            </w:r>
          </w:p>
        </w:tc>
        <w:tc>
          <w:tcPr>
            <w:tcW w:w="0" w:type="auto"/>
          </w:tcPr>
          <w:p w14:paraId="6C30E3C9" w14:textId="77777777" w:rsidR="002635B3" w:rsidRPr="002635B3" w:rsidRDefault="002635B3" w:rsidP="0014321C">
            <w:pPr>
              <w:rPr>
                <w:rFonts w:cstheme="minorHAnsi"/>
                <w:sz w:val="18"/>
                <w:szCs w:val="18"/>
                <w:lang w:val="en-US"/>
              </w:rPr>
            </w:pPr>
            <w:r w:rsidRPr="002635B3">
              <w:rPr>
                <w:rFonts w:cstheme="minorHAnsi"/>
                <w:sz w:val="18"/>
                <w:szCs w:val="18"/>
                <w:lang w:val="en-US"/>
              </w:rPr>
              <w:t>3.00E+000</w:t>
            </w:r>
          </w:p>
        </w:tc>
        <w:tc>
          <w:tcPr>
            <w:tcW w:w="0" w:type="auto"/>
          </w:tcPr>
          <w:p w14:paraId="2A9F9433" w14:textId="77777777" w:rsidR="002635B3" w:rsidRPr="002635B3" w:rsidRDefault="002635B3" w:rsidP="0014321C">
            <w:pPr>
              <w:rPr>
                <w:rFonts w:cstheme="minorHAnsi"/>
                <w:sz w:val="18"/>
                <w:szCs w:val="18"/>
                <w:lang w:val="en-US"/>
              </w:rPr>
            </w:pPr>
            <w:r w:rsidRPr="002635B3">
              <w:rPr>
                <w:rFonts w:cstheme="minorHAnsi"/>
                <w:sz w:val="18"/>
                <w:szCs w:val="18"/>
                <w:lang w:val="en-US"/>
              </w:rPr>
              <w:t>µg/L</w:t>
            </w:r>
          </w:p>
        </w:tc>
      </w:tr>
      <w:tr w:rsidR="002635B3" w:rsidRPr="002635B3" w14:paraId="6B3BDA4E" w14:textId="77777777" w:rsidTr="0014321C">
        <w:tc>
          <w:tcPr>
            <w:tcW w:w="0" w:type="auto"/>
          </w:tcPr>
          <w:p w14:paraId="2F236995" w14:textId="77777777" w:rsidR="002635B3" w:rsidRPr="002635B3" w:rsidRDefault="002635B3" w:rsidP="0014321C">
            <w:pPr>
              <w:rPr>
                <w:rFonts w:cstheme="minorHAnsi"/>
                <w:sz w:val="18"/>
                <w:szCs w:val="18"/>
                <w:lang w:val="en-US"/>
              </w:rPr>
            </w:pPr>
            <w:r w:rsidRPr="002635B3">
              <w:rPr>
                <w:rFonts w:cstheme="minorHAnsi"/>
                <w:sz w:val="18"/>
                <w:szCs w:val="18"/>
                <w:lang w:val="en-US"/>
              </w:rPr>
              <w:t>Degr. organic carbon in sediment</w:t>
            </w:r>
          </w:p>
        </w:tc>
        <w:tc>
          <w:tcPr>
            <w:tcW w:w="1704" w:type="dxa"/>
          </w:tcPr>
          <w:p w14:paraId="7C963D3C"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2AB82B46"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7660D54C"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7BE3BFA3" w14:textId="77777777" w:rsidR="002635B3" w:rsidRPr="002635B3" w:rsidRDefault="002635B3" w:rsidP="0014321C">
            <w:pPr>
              <w:rPr>
                <w:rFonts w:cstheme="minorHAnsi"/>
                <w:sz w:val="18"/>
                <w:szCs w:val="18"/>
                <w:lang w:val="en-US"/>
              </w:rPr>
            </w:pPr>
            <w:r w:rsidRPr="002635B3">
              <w:rPr>
                <w:rFonts w:cstheme="minorHAnsi"/>
                <w:sz w:val="18"/>
                <w:szCs w:val="18"/>
                <w:lang w:val="en-US"/>
              </w:rPr>
              <w:t>1/d</w:t>
            </w:r>
          </w:p>
        </w:tc>
      </w:tr>
      <w:tr w:rsidR="002635B3" w:rsidRPr="002635B3" w14:paraId="129ED190" w14:textId="77777777" w:rsidTr="0014321C">
        <w:tc>
          <w:tcPr>
            <w:tcW w:w="0" w:type="auto"/>
          </w:tcPr>
          <w:p w14:paraId="7232D98B" w14:textId="77777777" w:rsidR="002635B3" w:rsidRPr="002635B3" w:rsidRDefault="002635B3" w:rsidP="0014321C">
            <w:pPr>
              <w:rPr>
                <w:rFonts w:cstheme="minorHAnsi"/>
                <w:sz w:val="18"/>
                <w:szCs w:val="18"/>
                <w:lang w:val="en-US"/>
              </w:rPr>
            </w:pPr>
            <w:r w:rsidRPr="002635B3">
              <w:rPr>
                <w:rFonts w:cstheme="minorHAnsi"/>
                <w:sz w:val="18"/>
                <w:szCs w:val="18"/>
                <w:lang w:val="en-US"/>
              </w:rPr>
              <w:t>Depth</w:t>
            </w:r>
          </w:p>
        </w:tc>
        <w:tc>
          <w:tcPr>
            <w:tcW w:w="1704" w:type="dxa"/>
          </w:tcPr>
          <w:p w14:paraId="23D0A967" w14:textId="77777777" w:rsidR="002635B3" w:rsidRPr="002635B3" w:rsidRDefault="002635B3" w:rsidP="0014321C">
            <w:pPr>
              <w:rPr>
                <w:rFonts w:cstheme="minorHAnsi"/>
                <w:sz w:val="18"/>
                <w:szCs w:val="18"/>
                <w:lang w:val="en-US"/>
              </w:rPr>
            </w:pPr>
            <w:r w:rsidRPr="002635B3">
              <w:rPr>
                <w:rFonts w:cstheme="minorHAnsi"/>
                <w:sz w:val="18"/>
                <w:szCs w:val="18"/>
                <w:lang w:val="en-US"/>
              </w:rPr>
              <w:t>3.00E+001</w:t>
            </w:r>
          </w:p>
        </w:tc>
        <w:tc>
          <w:tcPr>
            <w:tcW w:w="1792" w:type="dxa"/>
          </w:tcPr>
          <w:p w14:paraId="16FF8A4B" w14:textId="77777777" w:rsidR="002635B3" w:rsidRPr="002635B3" w:rsidRDefault="002635B3" w:rsidP="0014321C">
            <w:pPr>
              <w:rPr>
                <w:rFonts w:cstheme="minorHAnsi"/>
                <w:sz w:val="18"/>
                <w:szCs w:val="18"/>
                <w:lang w:val="en-US"/>
              </w:rPr>
            </w:pPr>
            <w:r w:rsidRPr="002635B3">
              <w:rPr>
                <w:rFonts w:cstheme="minorHAnsi"/>
                <w:sz w:val="18"/>
                <w:szCs w:val="18"/>
                <w:lang w:val="en-US"/>
              </w:rPr>
              <w:t>6.00E+001</w:t>
            </w:r>
          </w:p>
        </w:tc>
        <w:tc>
          <w:tcPr>
            <w:tcW w:w="0" w:type="auto"/>
          </w:tcPr>
          <w:p w14:paraId="646929B9" w14:textId="77777777" w:rsidR="002635B3" w:rsidRPr="002635B3" w:rsidRDefault="002635B3" w:rsidP="0014321C">
            <w:pPr>
              <w:rPr>
                <w:rFonts w:cstheme="minorHAnsi"/>
                <w:sz w:val="18"/>
                <w:szCs w:val="18"/>
                <w:lang w:val="en-US"/>
              </w:rPr>
            </w:pPr>
            <w:r w:rsidRPr="002635B3">
              <w:rPr>
                <w:rFonts w:cstheme="minorHAnsi"/>
                <w:sz w:val="18"/>
                <w:szCs w:val="18"/>
                <w:lang w:val="en-US"/>
              </w:rPr>
              <w:t>6.00E+001</w:t>
            </w:r>
          </w:p>
        </w:tc>
        <w:tc>
          <w:tcPr>
            <w:tcW w:w="0" w:type="auto"/>
          </w:tcPr>
          <w:p w14:paraId="31728D2D"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633CEE1D" w14:textId="77777777" w:rsidTr="0014321C">
        <w:tc>
          <w:tcPr>
            <w:tcW w:w="0" w:type="auto"/>
          </w:tcPr>
          <w:p w14:paraId="71DA4F76" w14:textId="77777777" w:rsidR="002635B3" w:rsidRPr="002635B3" w:rsidRDefault="002635B3" w:rsidP="0014321C">
            <w:pPr>
              <w:rPr>
                <w:rFonts w:cstheme="minorHAnsi"/>
                <w:sz w:val="18"/>
                <w:szCs w:val="18"/>
                <w:lang w:val="en-US"/>
              </w:rPr>
            </w:pPr>
            <w:r w:rsidRPr="002635B3">
              <w:rPr>
                <w:rFonts w:cstheme="minorHAnsi"/>
                <w:sz w:val="18"/>
                <w:szCs w:val="18"/>
                <w:lang w:val="en-US"/>
              </w:rPr>
              <w:t>Depth mixed sediment layer</w:t>
            </w:r>
          </w:p>
        </w:tc>
        <w:tc>
          <w:tcPr>
            <w:tcW w:w="1704" w:type="dxa"/>
          </w:tcPr>
          <w:p w14:paraId="5F274D03" w14:textId="77777777" w:rsidR="002635B3" w:rsidRPr="002635B3" w:rsidRDefault="002635B3" w:rsidP="0014321C">
            <w:pPr>
              <w:rPr>
                <w:rFonts w:cstheme="minorHAnsi"/>
                <w:sz w:val="18"/>
                <w:szCs w:val="18"/>
                <w:lang w:val="en-US"/>
              </w:rPr>
            </w:pPr>
            <w:r w:rsidRPr="002635B3">
              <w:rPr>
                <w:rFonts w:cstheme="minorHAnsi"/>
                <w:sz w:val="18"/>
                <w:szCs w:val="18"/>
                <w:lang w:val="en-US"/>
              </w:rPr>
              <w:t>1.00E-001</w:t>
            </w:r>
          </w:p>
        </w:tc>
        <w:tc>
          <w:tcPr>
            <w:tcW w:w="1792" w:type="dxa"/>
          </w:tcPr>
          <w:p w14:paraId="01C262B5" w14:textId="77777777" w:rsidR="002635B3" w:rsidRPr="002635B3" w:rsidRDefault="002635B3" w:rsidP="0014321C">
            <w:pPr>
              <w:rPr>
                <w:rFonts w:cstheme="minorHAnsi"/>
                <w:sz w:val="18"/>
                <w:szCs w:val="18"/>
                <w:lang w:val="en-US"/>
              </w:rPr>
            </w:pPr>
            <w:r w:rsidRPr="002635B3">
              <w:rPr>
                <w:rFonts w:cstheme="minorHAnsi"/>
                <w:sz w:val="18"/>
                <w:szCs w:val="18"/>
                <w:lang w:val="en-US"/>
              </w:rPr>
              <w:t>1.00E-001</w:t>
            </w:r>
          </w:p>
        </w:tc>
        <w:tc>
          <w:tcPr>
            <w:tcW w:w="0" w:type="auto"/>
          </w:tcPr>
          <w:p w14:paraId="19515B79" w14:textId="77777777" w:rsidR="002635B3" w:rsidRPr="002635B3" w:rsidRDefault="002635B3" w:rsidP="0014321C">
            <w:pPr>
              <w:rPr>
                <w:rFonts w:cstheme="minorHAnsi"/>
                <w:sz w:val="18"/>
                <w:szCs w:val="18"/>
                <w:lang w:val="en-US"/>
              </w:rPr>
            </w:pPr>
            <w:r w:rsidRPr="002635B3">
              <w:rPr>
                <w:rFonts w:cstheme="minorHAnsi"/>
                <w:sz w:val="18"/>
                <w:szCs w:val="18"/>
                <w:lang w:val="en-US"/>
              </w:rPr>
              <w:t>1.00E-001</w:t>
            </w:r>
          </w:p>
        </w:tc>
        <w:tc>
          <w:tcPr>
            <w:tcW w:w="0" w:type="auto"/>
          </w:tcPr>
          <w:p w14:paraId="612F00C2"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38CEEFDD" w14:textId="77777777" w:rsidTr="0014321C">
        <w:tc>
          <w:tcPr>
            <w:tcW w:w="0" w:type="auto"/>
          </w:tcPr>
          <w:p w14:paraId="3387ADFF" w14:textId="77777777" w:rsidR="002635B3" w:rsidRPr="002635B3" w:rsidRDefault="002635B3" w:rsidP="0014321C">
            <w:pPr>
              <w:rPr>
                <w:rFonts w:cstheme="minorHAnsi"/>
                <w:sz w:val="18"/>
                <w:szCs w:val="18"/>
                <w:lang w:val="en-US"/>
              </w:rPr>
            </w:pPr>
            <w:r w:rsidRPr="002635B3">
              <w:rPr>
                <w:rFonts w:cstheme="minorHAnsi"/>
                <w:sz w:val="18"/>
                <w:szCs w:val="18"/>
                <w:lang w:val="en-US"/>
              </w:rPr>
              <w:t>Depth-MSL in harbour entrance</w:t>
            </w:r>
          </w:p>
        </w:tc>
        <w:tc>
          <w:tcPr>
            <w:tcW w:w="1704" w:type="dxa"/>
          </w:tcPr>
          <w:p w14:paraId="772AD2D8" w14:textId="77777777" w:rsidR="002635B3" w:rsidRPr="002635B3" w:rsidRDefault="002635B3" w:rsidP="0014321C">
            <w:pPr>
              <w:rPr>
                <w:rFonts w:cstheme="minorHAnsi"/>
                <w:sz w:val="18"/>
                <w:szCs w:val="18"/>
                <w:lang w:val="en-US"/>
              </w:rPr>
            </w:pPr>
            <w:r w:rsidRPr="002635B3">
              <w:rPr>
                <w:rFonts w:cstheme="minorHAnsi"/>
                <w:sz w:val="18"/>
                <w:szCs w:val="18"/>
                <w:lang w:val="en-US"/>
              </w:rPr>
              <w:t>3.00E+001</w:t>
            </w:r>
          </w:p>
        </w:tc>
        <w:tc>
          <w:tcPr>
            <w:tcW w:w="1792" w:type="dxa"/>
          </w:tcPr>
          <w:p w14:paraId="40E7A60D" w14:textId="77777777" w:rsidR="002635B3" w:rsidRPr="002635B3" w:rsidRDefault="002635B3" w:rsidP="0014321C">
            <w:pPr>
              <w:rPr>
                <w:rFonts w:cstheme="minorHAnsi"/>
                <w:sz w:val="18"/>
                <w:szCs w:val="18"/>
                <w:lang w:val="en-US"/>
              </w:rPr>
            </w:pPr>
            <w:r w:rsidRPr="002635B3">
              <w:rPr>
                <w:rFonts w:cstheme="minorHAnsi"/>
                <w:sz w:val="18"/>
                <w:szCs w:val="18"/>
                <w:lang w:val="en-US"/>
              </w:rPr>
              <w:t>6.00E+001</w:t>
            </w:r>
          </w:p>
        </w:tc>
        <w:tc>
          <w:tcPr>
            <w:tcW w:w="0" w:type="auto"/>
          </w:tcPr>
          <w:p w14:paraId="11DA04B0" w14:textId="77777777" w:rsidR="002635B3" w:rsidRPr="002635B3" w:rsidRDefault="002635B3" w:rsidP="0014321C">
            <w:pPr>
              <w:rPr>
                <w:rFonts w:cstheme="minorHAnsi"/>
                <w:sz w:val="18"/>
                <w:szCs w:val="18"/>
                <w:lang w:val="en-US"/>
              </w:rPr>
            </w:pPr>
            <w:r w:rsidRPr="002635B3">
              <w:rPr>
                <w:rFonts w:cstheme="minorHAnsi"/>
                <w:sz w:val="18"/>
                <w:szCs w:val="18"/>
                <w:lang w:val="en-US"/>
              </w:rPr>
              <w:t>6.00E+001</w:t>
            </w:r>
          </w:p>
        </w:tc>
        <w:tc>
          <w:tcPr>
            <w:tcW w:w="0" w:type="auto"/>
          </w:tcPr>
          <w:p w14:paraId="73F27DBF"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476588D1" w14:textId="77777777" w:rsidTr="0014321C">
        <w:tc>
          <w:tcPr>
            <w:tcW w:w="0" w:type="auto"/>
          </w:tcPr>
          <w:p w14:paraId="75D4C547" w14:textId="77777777" w:rsidR="002635B3" w:rsidRPr="002635B3" w:rsidRDefault="002635B3" w:rsidP="0014321C">
            <w:pPr>
              <w:rPr>
                <w:rFonts w:cstheme="minorHAnsi"/>
                <w:sz w:val="18"/>
                <w:szCs w:val="18"/>
                <w:lang w:val="en-US"/>
              </w:rPr>
            </w:pPr>
            <w:r w:rsidRPr="002635B3">
              <w:rPr>
                <w:rFonts w:cstheme="minorHAnsi"/>
                <w:sz w:val="18"/>
                <w:szCs w:val="18"/>
                <w:lang w:val="en-US"/>
              </w:rPr>
              <w:t>DOC concentration</w:t>
            </w:r>
          </w:p>
        </w:tc>
        <w:tc>
          <w:tcPr>
            <w:tcW w:w="1704" w:type="dxa"/>
          </w:tcPr>
          <w:p w14:paraId="7EA12661" w14:textId="77777777" w:rsidR="002635B3" w:rsidRPr="002635B3" w:rsidRDefault="002635B3" w:rsidP="0014321C">
            <w:pPr>
              <w:rPr>
                <w:rFonts w:cstheme="minorHAnsi"/>
                <w:sz w:val="18"/>
                <w:szCs w:val="18"/>
                <w:lang w:val="en-US"/>
              </w:rPr>
            </w:pPr>
            <w:r w:rsidRPr="002635B3">
              <w:rPr>
                <w:rFonts w:cstheme="minorHAnsi"/>
                <w:sz w:val="18"/>
                <w:szCs w:val="18"/>
                <w:lang w:val="en-US"/>
              </w:rPr>
              <w:t>2.00E-001</w:t>
            </w:r>
          </w:p>
        </w:tc>
        <w:tc>
          <w:tcPr>
            <w:tcW w:w="1792" w:type="dxa"/>
          </w:tcPr>
          <w:p w14:paraId="074A6588" w14:textId="77777777" w:rsidR="002635B3" w:rsidRPr="002635B3" w:rsidRDefault="002635B3" w:rsidP="0014321C">
            <w:pPr>
              <w:rPr>
                <w:rFonts w:cstheme="minorHAnsi"/>
                <w:sz w:val="18"/>
                <w:szCs w:val="18"/>
                <w:lang w:val="en-US"/>
              </w:rPr>
            </w:pPr>
            <w:r w:rsidRPr="002635B3">
              <w:rPr>
                <w:rFonts w:cstheme="minorHAnsi"/>
                <w:sz w:val="18"/>
                <w:szCs w:val="18"/>
                <w:lang w:val="en-US"/>
              </w:rPr>
              <w:t>1.20E+000</w:t>
            </w:r>
          </w:p>
        </w:tc>
        <w:tc>
          <w:tcPr>
            <w:tcW w:w="0" w:type="auto"/>
          </w:tcPr>
          <w:p w14:paraId="4C25C37C" w14:textId="77777777" w:rsidR="002635B3" w:rsidRPr="002635B3" w:rsidRDefault="002635B3" w:rsidP="0014321C">
            <w:pPr>
              <w:rPr>
                <w:rFonts w:cstheme="minorHAnsi"/>
                <w:sz w:val="18"/>
                <w:szCs w:val="18"/>
                <w:lang w:val="en-US"/>
              </w:rPr>
            </w:pPr>
            <w:r w:rsidRPr="002635B3">
              <w:rPr>
                <w:rFonts w:cstheme="minorHAnsi"/>
                <w:sz w:val="18"/>
                <w:szCs w:val="18"/>
                <w:lang w:val="en-US"/>
              </w:rPr>
              <w:t>1.20E+000</w:t>
            </w:r>
          </w:p>
        </w:tc>
        <w:tc>
          <w:tcPr>
            <w:tcW w:w="0" w:type="auto"/>
          </w:tcPr>
          <w:p w14:paraId="5FC944E9" w14:textId="77777777" w:rsidR="002635B3" w:rsidRPr="002635B3" w:rsidRDefault="002635B3" w:rsidP="0014321C">
            <w:pPr>
              <w:rPr>
                <w:rFonts w:cstheme="minorHAnsi"/>
                <w:sz w:val="18"/>
                <w:szCs w:val="18"/>
                <w:lang w:val="en-US"/>
              </w:rPr>
            </w:pPr>
            <w:r w:rsidRPr="002635B3">
              <w:rPr>
                <w:rFonts w:cstheme="minorHAnsi"/>
                <w:sz w:val="18"/>
                <w:szCs w:val="18"/>
                <w:lang w:val="en-US"/>
              </w:rPr>
              <w:t>mg/l</w:t>
            </w:r>
          </w:p>
        </w:tc>
      </w:tr>
      <w:tr w:rsidR="002635B3" w:rsidRPr="002635B3" w14:paraId="4EBB0DE6" w14:textId="77777777" w:rsidTr="0014321C">
        <w:tc>
          <w:tcPr>
            <w:tcW w:w="0" w:type="auto"/>
          </w:tcPr>
          <w:p w14:paraId="1D3EA287" w14:textId="77777777" w:rsidR="002635B3" w:rsidRPr="002635B3" w:rsidRDefault="002635B3" w:rsidP="0014321C">
            <w:pPr>
              <w:rPr>
                <w:rFonts w:cstheme="minorHAnsi"/>
                <w:sz w:val="18"/>
                <w:szCs w:val="18"/>
                <w:lang w:val="en-US"/>
              </w:rPr>
            </w:pPr>
            <w:r w:rsidRPr="002635B3">
              <w:rPr>
                <w:rFonts w:cstheme="minorHAnsi"/>
                <w:sz w:val="18"/>
                <w:szCs w:val="18"/>
                <w:lang w:val="en-US"/>
              </w:rPr>
              <w:t>Exchange area harbour mouth (below mean sea level)</w:t>
            </w:r>
          </w:p>
        </w:tc>
        <w:tc>
          <w:tcPr>
            <w:tcW w:w="1704" w:type="dxa"/>
          </w:tcPr>
          <w:p w14:paraId="06EDDE67"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6E79C239"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501CF65F"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224897C"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r w:rsidRPr="002635B3">
              <w:rPr>
                <w:rFonts w:cstheme="minorHAnsi"/>
                <w:sz w:val="18"/>
                <w:szCs w:val="18"/>
                <w:vertAlign w:val="superscript"/>
                <w:lang w:val="en-US"/>
              </w:rPr>
              <w:t>2</w:t>
            </w:r>
          </w:p>
        </w:tc>
      </w:tr>
      <w:tr w:rsidR="002635B3" w:rsidRPr="002635B3" w14:paraId="03489198" w14:textId="77777777" w:rsidTr="0014321C">
        <w:tc>
          <w:tcPr>
            <w:tcW w:w="0" w:type="auto"/>
          </w:tcPr>
          <w:p w14:paraId="7910FEB4" w14:textId="77777777" w:rsidR="002635B3" w:rsidRPr="002635B3" w:rsidRDefault="002635B3" w:rsidP="0014321C">
            <w:pPr>
              <w:rPr>
                <w:rFonts w:cstheme="minorHAnsi"/>
                <w:sz w:val="18"/>
                <w:szCs w:val="18"/>
                <w:lang w:val="en-US"/>
              </w:rPr>
            </w:pPr>
            <w:r w:rsidRPr="002635B3">
              <w:rPr>
                <w:rFonts w:cstheme="minorHAnsi"/>
                <w:sz w:val="18"/>
                <w:szCs w:val="18"/>
                <w:lang w:val="en-US"/>
              </w:rPr>
              <w:t>Calculated exchange volumes (m³/tide)</w:t>
            </w:r>
          </w:p>
        </w:tc>
        <w:tc>
          <w:tcPr>
            <w:tcW w:w="1704" w:type="dxa"/>
          </w:tcPr>
          <w:p w14:paraId="1C08418B"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03C7389B"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CD35440"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2253C8BC" w14:textId="77777777" w:rsidR="002635B3" w:rsidRPr="002635B3" w:rsidRDefault="002635B3" w:rsidP="0014321C">
            <w:pPr>
              <w:rPr>
                <w:rFonts w:cstheme="minorHAnsi"/>
                <w:sz w:val="18"/>
                <w:szCs w:val="18"/>
                <w:lang w:val="en-US"/>
              </w:rPr>
            </w:pPr>
            <w:r w:rsidRPr="002635B3">
              <w:rPr>
                <w:rFonts w:cstheme="minorHAnsi"/>
                <w:sz w:val="18"/>
                <w:szCs w:val="18"/>
                <w:lang w:val="en-US"/>
              </w:rPr>
              <w:t>m³ / tide</w:t>
            </w:r>
          </w:p>
        </w:tc>
      </w:tr>
      <w:tr w:rsidR="002635B3" w:rsidRPr="002635B3" w14:paraId="2E3C8CF0" w14:textId="77777777" w:rsidTr="0014321C">
        <w:tc>
          <w:tcPr>
            <w:tcW w:w="0" w:type="auto"/>
          </w:tcPr>
          <w:p w14:paraId="120617AA" w14:textId="77777777" w:rsidR="002635B3" w:rsidRPr="002635B3" w:rsidRDefault="002635B3" w:rsidP="0014321C">
            <w:pPr>
              <w:rPr>
                <w:rFonts w:cstheme="minorHAnsi"/>
                <w:sz w:val="18"/>
                <w:szCs w:val="18"/>
                <w:lang w:val="en-US"/>
              </w:rPr>
            </w:pPr>
            <w:r w:rsidRPr="002635B3">
              <w:rPr>
                <w:rFonts w:cstheme="minorHAnsi"/>
                <w:sz w:val="18"/>
                <w:szCs w:val="18"/>
                <w:lang w:val="en-US"/>
              </w:rPr>
              <w:t>Calculated exchange volumes (m³/tide)</w:t>
            </w:r>
          </w:p>
        </w:tc>
        <w:tc>
          <w:tcPr>
            <w:tcW w:w="1704" w:type="dxa"/>
          </w:tcPr>
          <w:p w14:paraId="0EC68504"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70E9B408"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50AC7EFB"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4904891" w14:textId="77777777" w:rsidR="002635B3" w:rsidRPr="002635B3" w:rsidRDefault="002635B3" w:rsidP="0014321C">
            <w:pPr>
              <w:rPr>
                <w:rFonts w:cstheme="minorHAnsi"/>
                <w:sz w:val="18"/>
                <w:szCs w:val="18"/>
                <w:lang w:val="en-US"/>
              </w:rPr>
            </w:pPr>
            <w:r w:rsidRPr="002635B3">
              <w:rPr>
                <w:rFonts w:cstheme="minorHAnsi"/>
                <w:sz w:val="18"/>
                <w:szCs w:val="18"/>
                <w:lang w:val="en-US"/>
              </w:rPr>
              <w:t>% /tide</w:t>
            </w:r>
          </w:p>
        </w:tc>
      </w:tr>
      <w:tr w:rsidR="002635B3" w:rsidRPr="002635B3" w14:paraId="5D080F0E" w14:textId="77777777" w:rsidTr="0014321C">
        <w:tc>
          <w:tcPr>
            <w:tcW w:w="0" w:type="auto"/>
          </w:tcPr>
          <w:p w14:paraId="63F797BF" w14:textId="77777777" w:rsidR="002635B3" w:rsidRPr="002635B3" w:rsidRDefault="002635B3" w:rsidP="0014321C">
            <w:pPr>
              <w:rPr>
                <w:rFonts w:cstheme="minorHAnsi"/>
                <w:sz w:val="18"/>
                <w:szCs w:val="18"/>
                <w:lang w:val="en-US"/>
              </w:rPr>
            </w:pPr>
            <w:r w:rsidRPr="002635B3">
              <w:rPr>
                <w:rFonts w:cstheme="minorHAnsi"/>
                <w:sz w:val="18"/>
                <w:szCs w:val="18"/>
                <w:lang w:val="en-US"/>
              </w:rPr>
              <w:t>Flow velocity (F)</w:t>
            </w:r>
          </w:p>
        </w:tc>
        <w:tc>
          <w:tcPr>
            <w:tcW w:w="1704" w:type="dxa"/>
          </w:tcPr>
          <w:p w14:paraId="2C855BF2" w14:textId="77777777" w:rsidR="002635B3" w:rsidRPr="002635B3" w:rsidRDefault="002635B3" w:rsidP="0014321C">
            <w:pPr>
              <w:rPr>
                <w:rFonts w:cstheme="minorHAnsi"/>
                <w:sz w:val="18"/>
                <w:szCs w:val="18"/>
                <w:lang w:val="en-US"/>
              </w:rPr>
            </w:pPr>
            <w:r w:rsidRPr="002635B3">
              <w:rPr>
                <w:rFonts w:cstheme="minorHAnsi"/>
                <w:sz w:val="18"/>
                <w:szCs w:val="18"/>
                <w:lang w:val="en-US"/>
              </w:rPr>
              <w:t>3.00E-002</w:t>
            </w:r>
          </w:p>
        </w:tc>
        <w:tc>
          <w:tcPr>
            <w:tcW w:w="1792" w:type="dxa"/>
          </w:tcPr>
          <w:p w14:paraId="1325196D" w14:textId="77777777" w:rsidR="002635B3" w:rsidRPr="002635B3" w:rsidRDefault="002635B3" w:rsidP="0014321C">
            <w:pPr>
              <w:rPr>
                <w:rFonts w:cstheme="minorHAnsi"/>
                <w:sz w:val="18"/>
                <w:szCs w:val="18"/>
                <w:lang w:val="en-US"/>
              </w:rPr>
            </w:pPr>
            <w:r w:rsidRPr="002635B3">
              <w:rPr>
                <w:rFonts w:cstheme="minorHAnsi"/>
                <w:sz w:val="18"/>
                <w:szCs w:val="18"/>
                <w:lang w:val="en-US"/>
              </w:rPr>
              <w:t>3.20E-002</w:t>
            </w:r>
          </w:p>
        </w:tc>
        <w:tc>
          <w:tcPr>
            <w:tcW w:w="0" w:type="auto"/>
          </w:tcPr>
          <w:p w14:paraId="114D1B28" w14:textId="77777777" w:rsidR="002635B3" w:rsidRPr="002635B3" w:rsidRDefault="002635B3" w:rsidP="0014321C">
            <w:pPr>
              <w:rPr>
                <w:rFonts w:cstheme="minorHAnsi"/>
                <w:sz w:val="18"/>
                <w:szCs w:val="18"/>
                <w:lang w:val="en-US"/>
              </w:rPr>
            </w:pPr>
            <w:r w:rsidRPr="002635B3">
              <w:rPr>
                <w:rFonts w:cstheme="minorHAnsi"/>
                <w:sz w:val="18"/>
                <w:szCs w:val="18"/>
                <w:lang w:val="en-US"/>
              </w:rPr>
              <w:t>3.20E-002</w:t>
            </w:r>
          </w:p>
        </w:tc>
        <w:tc>
          <w:tcPr>
            <w:tcW w:w="0" w:type="auto"/>
          </w:tcPr>
          <w:p w14:paraId="5617759E" w14:textId="77777777" w:rsidR="002635B3" w:rsidRPr="002635B3" w:rsidRDefault="002635B3" w:rsidP="0014321C">
            <w:pPr>
              <w:rPr>
                <w:rFonts w:cstheme="minorHAnsi"/>
                <w:sz w:val="18"/>
                <w:szCs w:val="18"/>
                <w:lang w:val="en-US"/>
              </w:rPr>
            </w:pPr>
            <w:r w:rsidRPr="002635B3">
              <w:rPr>
                <w:rFonts w:cstheme="minorHAnsi"/>
                <w:sz w:val="18"/>
                <w:szCs w:val="18"/>
                <w:lang w:val="en-US"/>
              </w:rPr>
              <w:t>m/s</w:t>
            </w:r>
          </w:p>
        </w:tc>
      </w:tr>
      <w:tr w:rsidR="002635B3" w:rsidRPr="002635B3" w14:paraId="6C5EB441" w14:textId="77777777" w:rsidTr="0014321C">
        <w:tc>
          <w:tcPr>
            <w:tcW w:w="0" w:type="auto"/>
          </w:tcPr>
          <w:p w14:paraId="19367211" w14:textId="77777777" w:rsidR="002635B3" w:rsidRPr="002635B3" w:rsidRDefault="002635B3" w:rsidP="0014321C">
            <w:pPr>
              <w:rPr>
                <w:rFonts w:cstheme="minorHAnsi"/>
                <w:sz w:val="18"/>
                <w:szCs w:val="18"/>
                <w:lang w:val="en-US"/>
              </w:rPr>
            </w:pPr>
            <w:r w:rsidRPr="002635B3">
              <w:rPr>
                <w:rFonts w:cstheme="minorHAnsi"/>
                <w:sz w:val="18"/>
                <w:szCs w:val="18"/>
                <w:lang w:val="en-US"/>
              </w:rPr>
              <w:t>Flush (f)</w:t>
            </w:r>
          </w:p>
        </w:tc>
        <w:tc>
          <w:tcPr>
            <w:tcW w:w="1704" w:type="dxa"/>
          </w:tcPr>
          <w:p w14:paraId="58C2B1D1"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402C8F3E"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8802215"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36A829F7" w14:textId="77777777" w:rsidR="002635B3" w:rsidRPr="002635B3" w:rsidRDefault="002635B3" w:rsidP="0014321C">
            <w:pPr>
              <w:rPr>
                <w:rFonts w:cstheme="minorHAnsi"/>
                <w:sz w:val="18"/>
                <w:szCs w:val="18"/>
                <w:lang w:val="en-US"/>
              </w:rPr>
            </w:pPr>
            <w:r w:rsidRPr="002635B3">
              <w:rPr>
                <w:rFonts w:cstheme="minorHAnsi"/>
                <w:sz w:val="18"/>
                <w:szCs w:val="18"/>
                <w:lang w:val="en-US"/>
              </w:rPr>
              <w:t>m³/s</w:t>
            </w:r>
          </w:p>
        </w:tc>
      </w:tr>
      <w:tr w:rsidR="002635B3" w:rsidRPr="002635B3" w14:paraId="5F2A225F" w14:textId="77777777" w:rsidTr="0014321C">
        <w:tc>
          <w:tcPr>
            <w:tcW w:w="0" w:type="auto"/>
          </w:tcPr>
          <w:p w14:paraId="0836256A" w14:textId="77777777" w:rsidR="002635B3" w:rsidRPr="002635B3" w:rsidRDefault="002635B3" w:rsidP="0014321C">
            <w:pPr>
              <w:rPr>
                <w:rFonts w:cstheme="minorHAnsi"/>
                <w:sz w:val="18"/>
                <w:szCs w:val="18"/>
                <w:lang w:val="en-US"/>
              </w:rPr>
            </w:pPr>
            <w:r w:rsidRPr="002635B3">
              <w:rPr>
                <w:rFonts w:cstheme="minorHAnsi"/>
                <w:sz w:val="18"/>
                <w:szCs w:val="18"/>
                <w:lang w:val="en-US"/>
              </w:rPr>
              <w:t>Fraction of time wind perpendicular</w:t>
            </w:r>
          </w:p>
        </w:tc>
        <w:tc>
          <w:tcPr>
            <w:tcW w:w="1704" w:type="dxa"/>
          </w:tcPr>
          <w:p w14:paraId="20461A78"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3C722198"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17FA04F"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1835B33E" w14:textId="77777777" w:rsidR="002635B3" w:rsidRPr="002635B3" w:rsidRDefault="002635B3" w:rsidP="0014321C">
            <w:pPr>
              <w:rPr>
                <w:rFonts w:cstheme="minorHAnsi"/>
                <w:sz w:val="18"/>
                <w:szCs w:val="18"/>
                <w:lang w:val="en-US"/>
              </w:rPr>
            </w:pPr>
          </w:p>
        </w:tc>
      </w:tr>
      <w:tr w:rsidR="002635B3" w:rsidRPr="002635B3" w14:paraId="11C47441" w14:textId="77777777" w:rsidTr="0014321C">
        <w:tc>
          <w:tcPr>
            <w:tcW w:w="0" w:type="auto"/>
          </w:tcPr>
          <w:p w14:paraId="6E757B7A" w14:textId="77777777" w:rsidR="002635B3" w:rsidRPr="002635B3" w:rsidRDefault="002635B3" w:rsidP="0014321C">
            <w:pPr>
              <w:rPr>
                <w:rFonts w:cstheme="minorHAnsi"/>
                <w:sz w:val="18"/>
                <w:szCs w:val="18"/>
                <w:lang w:val="en-US"/>
              </w:rPr>
            </w:pPr>
            <w:r w:rsidRPr="002635B3">
              <w:rPr>
                <w:rFonts w:cstheme="minorHAnsi"/>
                <w:sz w:val="18"/>
                <w:szCs w:val="18"/>
                <w:lang w:val="en-US"/>
              </w:rPr>
              <w:t>Fraction organic carbon in sediment</w:t>
            </w:r>
          </w:p>
        </w:tc>
        <w:tc>
          <w:tcPr>
            <w:tcW w:w="1704" w:type="dxa"/>
          </w:tcPr>
          <w:p w14:paraId="2C0EDB20" w14:textId="77777777" w:rsidR="002635B3" w:rsidRPr="002635B3" w:rsidRDefault="002635B3" w:rsidP="0014321C">
            <w:pPr>
              <w:rPr>
                <w:rFonts w:cstheme="minorHAnsi"/>
                <w:sz w:val="18"/>
                <w:szCs w:val="18"/>
                <w:lang w:val="en-US"/>
              </w:rPr>
            </w:pPr>
            <w:r w:rsidRPr="002635B3">
              <w:rPr>
                <w:rFonts w:cstheme="minorHAnsi"/>
                <w:sz w:val="18"/>
                <w:szCs w:val="18"/>
                <w:lang w:val="en-US"/>
              </w:rPr>
              <w:t>1.00E-002</w:t>
            </w:r>
          </w:p>
        </w:tc>
        <w:tc>
          <w:tcPr>
            <w:tcW w:w="1792" w:type="dxa"/>
          </w:tcPr>
          <w:p w14:paraId="50F9325E" w14:textId="77777777" w:rsidR="002635B3" w:rsidRPr="002635B3" w:rsidRDefault="002635B3" w:rsidP="0014321C">
            <w:pPr>
              <w:rPr>
                <w:rFonts w:cstheme="minorHAnsi"/>
                <w:sz w:val="18"/>
                <w:szCs w:val="18"/>
                <w:lang w:val="en-US"/>
              </w:rPr>
            </w:pPr>
            <w:r w:rsidRPr="002635B3">
              <w:rPr>
                <w:rFonts w:cstheme="minorHAnsi"/>
                <w:sz w:val="18"/>
                <w:szCs w:val="18"/>
                <w:lang w:val="en-US"/>
              </w:rPr>
              <w:t>1.38E-002</w:t>
            </w:r>
          </w:p>
        </w:tc>
        <w:tc>
          <w:tcPr>
            <w:tcW w:w="0" w:type="auto"/>
          </w:tcPr>
          <w:p w14:paraId="030E0E87" w14:textId="77777777" w:rsidR="002635B3" w:rsidRPr="002635B3" w:rsidRDefault="002635B3" w:rsidP="0014321C">
            <w:pPr>
              <w:rPr>
                <w:rFonts w:cstheme="minorHAnsi"/>
                <w:sz w:val="18"/>
                <w:szCs w:val="18"/>
                <w:lang w:val="en-US"/>
              </w:rPr>
            </w:pPr>
            <w:r w:rsidRPr="002635B3">
              <w:rPr>
                <w:rFonts w:cstheme="minorHAnsi"/>
                <w:sz w:val="18"/>
                <w:szCs w:val="18"/>
                <w:lang w:val="en-US"/>
              </w:rPr>
              <w:t>1.38E-002</w:t>
            </w:r>
          </w:p>
        </w:tc>
        <w:tc>
          <w:tcPr>
            <w:tcW w:w="0" w:type="auto"/>
          </w:tcPr>
          <w:p w14:paraId="4D50045E" w14:textId="77777777" w:rsidR="002635B3" w:rsidRPr="002635B3" w:rsidRDefault="002635B3" w:rsidP="0014321C">
            <w:pPr>
              <w:rPr>
                <w:rFonts w:cstheme="minorHAnsi"/>
                <w:sz w:val="18"/>
                <w:szCs w:val="18"/>
                <w:lang w:val="en-US"/>
              </w:rPr>
            </w:pPr>
          </w:p>
        </w:tc>
      </w:tr>
      <w:tr w:rsidR="002635B3" w:rsidRPr="002635B3" w14:paraId="2EEB59B2" w14:textId="77777777" w:rsidTr="0014321C">
        <w:tc>
          <w:tcPr>
            <w:tcW w:w="0" w:type="auto"/>
          </w:tcPr>
          <w:p w14:paraId="38AC8D86" w14:textId="77777777" w:rsidR="002635B3" w:rsidRPr="002635B3" w:rsidRDefault="002635B3" w:rsidP="0014321C">
            <w:pPr>
              <w:rPr>
                <w:rFonts w:cstheme="minorHAnsi"/>
                <w:sz w:val="18"/>
                <w:szCs w:val="18"/>
                <w:lang w:val="en-US"/>
              </w:rPr>
            </w:pPr>
            <w:r w:rsidRPr="002635B3">
              <w:rPr>
                <w:rFonts w:cstheme="minorHAnsi"/>
                <w:sz w:val="18"/>
                <w:szCs w:val="18"/>
                <w:lang w:val="en-US"/>
              </w:rPr>
              <w:t>Environment type</w:t>
            </w:r>
          </w:p>
        </w:tc>
        <w:tc>
          <w:tcPr>
            <w:tcW w:w="1704" w:type="dxa"/>
          </w:tcPr>
          <w:p w14:paraId="4EBE1217" w14:textId="77777777" w:rsidR="002635B3" w:rsidRPr="002635B3" w:rsidRDefault="002635B3" w:rsidP="0014321C">
            <w:pPr>
              <w:rPr>
                <w:rFonts w:cstheme="minorHAnsi"/>
                <w:sz w:val="18"/>
                <w:szCs w:val="18"/>
                <w:lang w:val="en-US"/>
              </w:rPr>
            </w:pPr>
            <w:r w:rsidRPr="002635B3">
              <w:rPr>
                <w:rFonts w:cstheme="minorHAnsi"/>
                <w:sz w:val="18"/>
                <w:szCs w:val="18"/>
                <w:lang w:val="en-US"/>
              </w:rPr>
              <w:t>Open harbour</w:t>
            </w:r>
          </w:p>
        </w:tc>
        <w:tc>
          <w:tcPr>
            <w:tcW w:w="1792" w:type="dxa"/>
          </w:tcPr>
          <w:p w14:paraId="6CC8CFF9" w14:textId="77777777" w:rsidR="002635B3" w:rsidRPr="002635B3" w:rsidRDefault="002635B3" w:rsidP="0014321C">
            <w:pPr>
              <w:rPr>
                <w:rFonts w:cstheme="minorHAnsi"/>
                <w:sz w:val="18"/>
                <w:szCs w:val="18"/>
                <w:lang w:val="en-US"/>
              </w:rPr>
            </w:pPr>
            <w:r w:rsidRPr="002635B3">
              <w:rPr>
                <w:rFonts w:cstheme="minorHAnsi"/>
                <w:sz w:val="18"/>
                <w:szCs w:val="18"/>
                <w:lang w:val="en-US"/>
              </w:rPr>
              <w:t>Open sea</w:t>
            </w:r>
          </w:p>
        </w:tc>
        <w:tc>
          <w:tcPr>
            <w:tcW w:w="0" w:type="auto"/>
          </w:tcPr>
          <w:p w14:paraId="6EDF7891" w14:textId="77777777" w:rsidR="002635B3" w:rsidRPr="002635B3" w:rsidRDefault="002635B3" w:rsidP="0014321C">
            <w:pPr>
              <w:rPr>
                <w:rFonts w:cstheme="minorHAnsi"/>
                <w:sz w:val="18"/>
                <w:szCs w:val="18"/>
                <w:lang w:val="en-US"/>
              </w:rPr>
            </w:pPr>
            <w:r w:rsidRPr="002635B3">
              <w:rPr>
                <w:rFonts w:cstheme="minorHAnsi"/>
                <w:sz w:val="18"/>
                <w:szCs w:val="18"/>
                <w:lang w:val="en-US"/>
              </w:rPr>
              <w:t>Open sea</w:t>
            </w:r>
          </w:p>
        </w:tc>
        <w:tc>
          <w:tcPr>
            <w:tcW w:w="0" w:type="auto"/>
          </w:tcPr>
          <w:p w14:paraId="0E214F49" w14:textId="77777777" w:rsidR="002635B3" w:rsidRPr="002635B3" w:rsidRDefault="002635B3" w:rsidP="0014321C">
            <w:pPr>
              <w:rPr>
                <w:rFonts w:cstheme="minorHAnsi"/>
                <w:sz w:val="18"/>
                <w:szCs w:val="18"/>
                <w:lang w:val="en-US"/>
              </w:rPr>
            </w:pPr>
          </w:p>
        </w:tc>
      </w:tr>
      <w:tr w:rsidR="002635B3" w:rsidRPr="002635B3" w14:paraId="2CE3BCB6" w14:textId="77777777" w:rsidTr="0014321C">
        <w:tc>
          <w:tcPr>
            <w:tcW w:w="0" w:type="auto"/>
          </w:tcPr>
          <w:p w14:paraId="15DCC1A8" w14:textId="77777777" w:rsidR="002635B3" w:rsidRPr="002635B3" w:rsidRDefault="002635B3" w:rsidP="0014321C">
            <w:pPr>
              <w:rPr>
                <w:rFonts w:cstheme="minorHAnsi"/>
                <w:sz w:val="18"/>
                <w:szCs w:val="18"/>
                <w:lang w:val="en-US"/>
              </w:rPr>
            </w:pPr>
            <w:r w:rsidRPr="002635B3">
              <w:rPr>
                <w:rFonts w:cstheme="minorHAnsi"/>
                <w:sz w:val="18"/>
                <w:szCs w:val="18"/>
                <w:lang w:val="en-US"/>
              </w:rPr>
              <w:t>Height of submerged dam</w:t>
            </w:r>
          </w:p>
        </w:tc>
        <w:tc>
          <w:tcPr>
            <w:tcW w:w="1704" w:type="dxa"/>
          </w:tcPr>
          <w:p w14:paraId="50FE0227"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3BA56DE1"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5475372A"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2FD22BB6"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1E12398A" w14:textId="77777777" w:rsidTr="0014321C">
        <w:tc>
          <w:tcPr>
            <w:tcW w:w="0" w:type="auto"/>
          </w:tcPr>
          <w:p w14:paraId="37CB528E" w14:textId="77777777" w:rsidR="002635B3" w:rsidRPr="002635B3" w:rsidRDefault="002635B3" w:rsidP="0014321C">
            <w:pPr>
              <w:rPr>
                <w:rFonts w:cstheme="minorHAnsi"/>
                <w:sz w:val="18"/>
                <w:szCs w:val="18"/>
                <w:lang w:val="en-US"/>
              </w:rPr>
            </w:pPr>
            <w:r w:rsidRPr="002635B3">
              <w:rPr>
                <w:rFonts w:cstheme="minorHAnsi"/>
                <w:sz w:val="18"/>
                <w:szCs w:val="18"/>
                <w:lang w:val="en-US"/>
              </w:rPr>
              <w:t>Latitude</w:t>
            </w:r>
          </w:p>
        </w:tc>
        <w:tc>
          <w:tcPr>
            <w:tcW w:w="1704" w:type="dxa"/>
          </w:tcPr>
          <w:p w14:paraId="0E2AF385" w14:textId="77777777" w:rsidR="002635B3" w:rsidRPr="002635B3" w:rsidRDefault="002635B3" w:rsidP="0014321C">
            <w:pPr>
              <w:rPr>
                <w:rFonts w:cstheme="minorHAnsi"/>
                <w:sz w:val="18"/>
                <w:szCs w:val="18"/>
                <w:lang w:val="en-US"/>
              </w:rPr>
            </w:pPr>
            <w:r w:rsidRPr="002635B3">
              <w:rPr>
                <w:rFonts w:cstheme="minorHAnsi"/>
                <w:sz w:val="18"/>
                <w:szCs w:val="18"/>
                <w:lang w:val="en-US"/>
              </w:rPr>
              <w:t>5.00E+001</w:t>
            </w:r>
          </w:p>
        </w:tc>
        <w:tc>
          <w:tcPr>
            <w:tcW w:w="1792" w:type="dxa"/>
          </w:tcPr>
          <w:p w14:paraId="20CCF84E" w14:textId="77777777" w:rsidR="002635B3" w:rsidRPr="002635B3" w:rsidRDefault="002635B3" w:rsidP="0014321C">
            <w:pPr>
              <w:rPr>
                <w:rFonts w:cstheme="minorHAnsi"/>
                <w:sz w:val="18"/>
                <w:szCs w:val="18"/>
                <w:lang w:val="en-US"/>
              </w:rPr>
            </w:pPr>
            <w:r w:rsidRPr="002635B3">
              <w:rPr>
                <w:rFonts w:cstheme="minorHAnsi"/>
                <w:sz w:val="18"/>
                <w:szCs w:val="18"/>
                <w:lang w:val="en-US"/>
              </w:rPr>
              <w:t>6.00E+001</w:t>
            </w:r>
          </w:p>
        </w:tc>
        <w:tc>
          <w:tcPr>
            <w:tcW w:w="0" w:type="auto"/>
          </w:tcPr>
          <w:p w14:paraId="725E8AA5" w14:textId="77777777" w:rsidR="002635B3" w:rsidRPr="002635B3" w:rsidRDefault="002635B3" w:rsidP="0014321C">
            <w:pPr>
              <w:rPr>
                <w:rFonts w:cstheme="minorHAnsi"/>
                <w:sz w:val="18"/>
                <w:szCs w:val="18"/>
                <w:lang w:val="en-US"/>
              </w:rPr>
            </w:pPr>
            <w:r w:rsidRPr="002635B3">
              <w:rPr>
                <w:rFonts w:cstheme="minorHAnsi"/>
                <w:sz w:val="18"/>
                <w:szCs w:val="18"/>
                <w:lang w:val="en-US"/>
              </w:rPr>
              <w:t>6.00E+001</w:t>
            </w:r>
          </w:p>
        </w:tc>
        <w:tc>
          <w:tcPr>
            <w:tcW w:w="0" w:type="auto"/>
          </w:tcPr>
          <w:p w14:paraId="2FF9D2A1" w14:textId="77777777" w:rsidR="002635B3" w:rsidRPr="002635B3" w:rsidRDefault="002635B3" w:rsidP="0014321C">
            <w:pPr>
              <w:rPr>
                <w:rFonts w:cstheme="minorHAnsi"/>
                <w:sz w:val="18"/>
                <w:szCs w:val="18"/>
                <w:lang w:val="en-US"/>
              </w:rPr>
            </w:pPr>
            <w:r w:rsidRPr="002635B3">
              <w:rPr>
                <w:rFonts w:cstheme="minorHAnsi"/>
                <w:sz w:val="18"/>
                <w:szCs w:val="18"/>
                <w:lang w:val="en-US"/>
              </w:rPr>
              <w:t>° (dec)</w:t>
            </w:r>
          </w:p>
        </w:tc>
      </w:tr>
      <w:tr w:rsidR="002635B3" w:rsidRPr="002635B3" w14:paraId="2717DE35" w14:textId="77777777" w:rsidTr="0014321C">
        <w:tc>
          <w:tcPr>
            <w:tcW w:w="0" w:type="auto"/>
          </w:tcPr>
          <w:p w14:paraId="3C362ED0" w14:textId="77777777" w:rsidR="002635B3" w:rsidRPr="002635B3" w:rsidRDefault="002635B3" w:rsidP="0014321C">
            <w:pPr>
              <w:rPr>
                <w:rFonts w:cstheme="minorHAnsi"/>
                <w:sz w:val="18"/>
                <w:szCs w:val="18"/>
                <w:lang w:val="en-US"/>
              </w:rPr>
            </w:pPr>
            <w:r w:rsidRPr="002635B3">
              <w:rPr>
                <w:rFonts w:cstheme="minorHAnsi"/>
                <w:sz w:val="18"/>
                <w:szCs w:val="18"/>
                <w:lang w:val="en-US"/>
              </w:rPr>
              <w:t>Cloud coverage</w:t>
            </w:r>
          </w:p>
        </w:tc>
        <w:tc>
          <w:tcPr>
            <w:tcW w:w="1704" w:type="dxa"/>
          </w:tcPr>
          <w:p w14:paraId="05AEA693" w14:textId="77777777" w:rsidR="002635B3" w:rsidRPr="002635B3" w:rsidRDefault="002635B3" w:rsidP="0014321C">
            <w:pPr>
              <w:rPr>
                <w:rFonts w:cstheme="minorHAnsi"/>
                <w:sz w:val="18"/>
                <w:szCs w:val="18"/>
                <w:lang w:val="en-US"/>
              </w:rPr>
            </w:pPr>
            <w:r w:rsidRPr="002635B3">
              <w:rPr>
                <w:rFonts w:cstheme="minorHAnsi"/>
                <w:sz w:val="18"/>
                <w:szCs w:val="18"/>
                <w:lang w:val="en-US"/>
              </w:rPr>
              <w:t>5.00E+000</w:t>
            </w:r>
          </w:p>
        </w:tc>
        <w:tc>
          <w:tcPr>
            <w:tcW w:w="1792" w:type="dxa"/>
          </w:tcPr>
          <w:p w14:paraId="1839140C" w14:textId="77777777" w:rsidR="002635B3" w:rsidRPr="002635B3" w:rsidRDefault="002635B3" w:rsidP="0014321C">
            <w:pPr>
              <w:rPr>
                <w:rFonts w:cstheme="minorHAnsi"/>
                <w:sz w:val="18"/>
                <w:szCs w:val="18"/>
                <w:lang w:val="en-US"/>
              </w:rPr>
            </w:pPr>
            <w:r w:rsidRPr="002635B3">
              <w:rPr>
                <w:rFonts w:cstheme="minorHAnsi"/>
                <w:sz w:val="18"/>
                <w:szCs w:val="18"/>
                <w:lang w:val="en-US"/>
              </w:rPr>
              <w:t>8.00E+000</w:t>
            </w:r>
          </w:p>
        </w:tc>
        <w:tc>
          <w:tcPr>
            <w:tcW w:w="0" w:type="auto"/>
          </w:tcPr>
          <w:p w14:paraId="60C2BE24" w14:textId="77777777" w:rsidR="002635B3" w:rsidRPr="002635B3" w:rsidRDefault="002635B3" w:rsidP="0014321C">
            <w:pPr>
              <w:rPr>
                <w:rFonts w:cstheme="minorHAnsi"/>
                <w:sz w:val="18"/>
                <w:szCs w:val="18"/>
                <w:lang w:val="en-US"/>
              </w:rPr>
            </w:pPr>
            <w:r w:rsidRPr="002635B3">
              <w:rPr>
                <w:rFonts w:cstheme="minorHAnsi"/>
                <w:sz w:val="18"/>
                <w:szCs w:val="18"/>
                <w:lang w:val="en-US"/>
              </w:rPr>
              <w:t>8.00E+000</w:t>
            </w:r>
          </w:p>
        </w:tc>
        <w:tc>
          <w:tcPr>
            <w:tcW w:w="0" w:type="auto"/>
          </w:tcPr>
          <w:p w14:paraId="2A05443F" w14:textId="77777777" w:rsidR="002635B3" w:rsidRPr="002635B3" w:rsidRDefault="002635B3" w:rsidP="0014321C">
            <w:pPr>
              <w:rPr>
                <w:rFonts w:cstheme="minorHAnsi"/>
                <w:sz w:val="18"/>
                <w:szCs w:val="18"/>
                <w:lang w:val="en-US"/>
              </w:rPr>
            </w:pPr>
          </w:p>
        </w:tc>
      </w:tr>
      <w:tr w:rsidR="002635B3" w:rsidRPr="002635B3" w14:paraId="3E25F907" w14:textId="77777777" w:rsidTr="0014321C">
        <w:tc>
          <w:tcPr>
            <w:tcW w:w="0" w:type="auto"/>
          </w:tcPr>
          <w:p w14:paraId="59B46F5E" w14:textId="77777777" w:rsidR="002635B3" w:rsidRPr="002635B3" w:rsidRDefault="002635B3" w:rsidP="0014321C">
            <w:pPr>
              <w:rPr>
                <w:rFonts w:cstheme="minorHAnsi"/>
                <w:sz w:val="18"/>
                <w:szCs w:val="18"/>
                <w:lang w:val="en-US"/>
              </w:rPr>
            </w:pPr>
            <w:r w:rsidRPr="002635B3">
              <w:rPr>
                <w:rFonts w:cstheme="minorHAnsi"/>
                <w:sz w:val="18"/>
                <w:szCs w:val="18"/>
                <w:lang w:val="en-US"/>
              </w:rPr>
              <w:t>X1</w:t>
            </w:r>
          </w:p>
        </w:tc>
        <w:tc>
          <w:tcPr>
            <w:tcW w:w="1704" w:type="dxa"/>
          </w:tcPr>
          <w:p w14:paraId="7A215A5D" w14:textId="77777777" w:rsidR="002635B3" w:rsidRPr="002635B3" w:rsidRDefault="002635B3" w:rsidP="0014321C">
            <w:pPr>
              <w:rPr>
                <w:rFonts w:cstheme="minorHAnsi"/>
                <w:sz w:val="18"/>
                <w:szCs w:val="18"/>
                <w:lang w:val="en-US"/>
              </w:rPr>
            </w:pPr>
            <w:r w:rsidRPr="002635B3">
              <w:rPr>
                <w:rFonts w:cstheme="minorHAnsi"/>
                <w:sz w:val="18"/>
                <w:szCs w:val="18"/>
                <w:lang w:val="en-US"/>
              </w:rPr>
              <w:t>1.00E+001</w:t>
            </w:r>
          </w:p>
        </w:tc>
        <w:tc>
          <w:tcPr>
            <w:tcW w:w="1792" w:type="dxa"/>
          </w:tcPr>
          <w:p w14:paraId="6C948D3B" w14:textId="77777777" w:rsidR="002635B3" w:rsidRPr="002635B3" w:rsidRDefault="002635B3" w:rsidP="0014321C">
            <w:pPr>
              <w:rPr>
                <w:rFonts w:cstheme="minorHAnsi"/>
                <w:sz w:val="18"/>
                <w:szCs w:val="18"/>
                <w:lang w:val="en-US"/>
              </w:rPr>
            </w:pPr>
            <w:r w:rsidRPr="002635B3">
              <w:rPr>
                <w:rFonts w:cstheme="minorHAnsi"/>
                <w:sz w:val="18"/>
                <w:szCs w:val="18"/>
                <w:lang w:val="en-US"/>
              </w:rPr>
              <w:t>6.10E+002</w:t>
            </w:r>
          </w:p>
        </w:tc>
        <w:tc>
          <w:tcPr>
            <w:tcW w:w="0" w:type="auto"/>
          </w:tcPr>
          <w:p w14:paraId="19FAFC8F" w14:textId="77777777" w:rsidR="002635B3" w:rsidRPr="002635B3" w:rsidRDefault="002635B3" w:rsidP="0014321C">
            <w:pPr>
              <w:rPr>
                <w:rFonts w:cstheme="minorHAnsi"/>
                <w:sz w:val="18"/>
                <w:szCs w:val="18"/>
                <w:lang w:val="en-US"/>
              </w:rPr>
            </w:pPr>
            <w:r w:rsidRPr="002635B3">
              <w:rPr>
                <w:rFonts w:cstheme="minorHAnsi"/>
                <w:sz w:val="18"/>
                <w:szCs w:val="18"/>
                <w:lang w:val="en-US"/>
              </w:rPr>
              <w:t>2.80E+002</w:t>
            </w:r>
          </w:p>
        </w:tc>
        <w:tc>
          <w:tcPr>
            <w:tcW w:w="0" w:type="auto"/>
          </w:tcPr>
          <w:p w14:paraId="4CB7B19F"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6A73DE0A" w14:textId="77777777" w:rsidTr="0014321C">
        <w:tc>
          <w:tcPr>
            <w:tcW w:w="0" w:type="auto"/>
          </w:tcPr>
          <w:p w14:paraId="51CF5A55" w14:textId="77777777" w:rsidR="002635B3" w:rsidRPr="002635B3" w:rsidRDefault="002635B3" w:rsidP="0014321C">
            <w:pPr>
              <w:rPr>
                <w:rFonts w:cstheme="minorHAnsi"/>
                <w:sz w:val="18"/>
                <w:szCs w:val="18"/>
                <w:lang w:val="en-US"/>
              </w:rPr>
            </w:pPr>
            <w:r w:rsidRPr="002635B3">
              <w:rPr>
                <w:rFonts w:cstheme="minorHAnsi"/>
                <w:sz w:val="18"/>
                <w:szCs w:val="18"/>
                <w:lang w:val="en-US"/>
              </w:rPr>
              <w:t>X2</w:t>
            </w:r>
          </w:p>
        </w:tc>
        <w:tc>
          <w:tcPr>
            <w:tcW w:w="1704" w:type="dxa"/>
          </w:tcPr>
          <w:p w14:paraId="1AC95216" w14:textId="77777777" w:rsidR="002635B3" w:rsidRPr="002635B3" w:rsidRDefault="002635B3" w:rsidP="0014321C">
            <w:pPr>
              <w:rPr>
                <w:rFonts w:cstheme="minorHAnsi"/>
                <w:sz w:val="18"/>
                <w:szCs w:val="18"/>
                <w:lang w:val="en-US"/>
              </w:rPr>
            </w:pPr>
            <w:r w:rsidRPr="002635B3">
              <w:rPr>
                <w:rFonts w:cstheme="minorHAnsi"/>
                <w:sz w:val="18"/>
                <w:szCs w:val="18"/>
                <w:lang w:val="en-US"/>
              </w:rPr>
              <w:t>4.50E+002</w:t>
            </w:r>
          </w:p>
        </w:tc>
        <w:tc>
          <w:tcPr>
            <w:tcW w:w="1792" w:type="dxa"/>
          </w:tcPr>
          <w:p w14:paraId="385EDC5A"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2A3831AD"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48D6908A"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4923DC7A" w14:textId="77777777" w:rsidTr="0014321C">
        <w:tc>
          <w:tcPr>
            <w:tcW w:w="0" w:type="auto"/>
          </w:tcPr>
          <w:p w14:paraId="7A1A12A6" w14:textId="77777777" w:rsidR="002635B3" w:rsidRPr="002635B3" w:rsidRDefault="002635B3" w:rsidP="0014321C">
            <w:pPr>
              <w:rPr>
                <w:rFonts w:cstheme="minorHAnsi"/>
                <w:sz w:val="18"/>
                <w:szCs w:val="18"/>
                <w:lang w:val="en-US"/>
              </w:rPr>
            </w:pPr>
            <w:r w:rsidRPr="002635B3">
              <w:rPr>
                <w:rFonts w:cstheme="minorHAnsi"/>
                <w:sz w:val="18"/>
                <w:szCs w:val="18"/>
                <w:lang w:val="en-US"/>
              </w:rPr>
              <w:t>Max. density difference flush</w:t>
            </w:r>
          </w:p>
        </w:tc>
        <w:tc>
          <w:tcPr>
            <w:tcW w:w="1704" w:type="dxa"/>
          </w:tcPr>
          <w:p w14:paraId="554A7585"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248B5C0A"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1156B49E"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465BC1BA" w14:textId="77777777" w:rsidR="002635B3" w:rsidRPr="002635B3" w:rsidRDefault="002635B3" w:rsidP="0014321C">
            <w:pPr>
              <w:rPr>
                <w:rFonts w:cstheme="minorHAnsi"/>
                <w:sz w:val="18"/>
                <w:szCs w:val="18"/>
                <w:lang w:val="en-US"/>
              </w:rPr>
            </w:pPr>
            <w:r w:rsidRPr="002635B3">
              <w:rPr>
                <w:rFonts w:cstheme="minorHAnsi"/>
                <w:sz w:val="18"/>
                <w:szCs w:val="18"/>
                <w:lang w:val="en-US"/>
              </w:rPr>
              <w:t>kg/m³</w:t>
            </w:r>
          </w:p>
        </w:tc>
      </w:tr>
      <w:tr w:rsidR="002635B3" w:rsidRPr="002635B3" w14:paraId="77447528" w14:textId="77777777" w:rsidTr="0014321C">
        <w:tc>
          <w:tcPr>
            <w:tcW w:w="0" w:type="auto"/>
          </w:tcPr>
          <w:p w14:paraId="7FCE2156" w14:textId="77777777" w:rsidR="002635B3" w:rsidRPr="002635B3" w:rsidRDefault="002635B3" w:rsidP="0014321C">
            <w:pPr>
              <w:rPr>
                <w:rFonts w:cstheme="minorHAnsi"/>
                <w:sz w:val="18"/>
                <w:szCs w:val="18"/>
                <w:lang w:val="en-US"/>
              </w:rPr>
            </w:pPr>
            <w:r w:rsidRPr="002635B3">
              <w:rPr>
                <w:rFonts w:cstheme="minorHAnsi"/>
                <w:sz w:val="18"/>
                <w:szCs w:val="18"/>
                <w:lang w:val="en-US"/>
              </w:rPr>
              <w:t>Max. density difference tide</w:t>
            </w:r>
          </w:p>
        </w:tc>
        <w:tc>
          <w:tcPr>
            <w:tcW w:w="1704" w:type="dxa"/>
          </w:tcPr>
          <w:p w14:paraId="21E1EB76"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7312D439"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34647E0D"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E448F91" w14:textId="77777777" w:rsidR="002635B3" w:rsidRPr="002635B3" w:rsidRDefault="002635B3" w:rsidP="0014321C">
            <w:pPr>
              <w:rPr>
                <w:rFonts w:cstheme="minorHAnsi"/>
                <w:sz w:val="18"/>
                <w:szCs w:val="18"/>
                <w:lang w:val="en-US"/>
              </w:rPr>
            </w:pPr>
            <w:r w:rsidRPr="002635B3">
              <w:rPr>
                <w:rFonts w:cstheme="minorHAnsi"/>
                <w:sz w:val="18"/>
                <w:szCs w:val="18"/>
                <w:lang w:val="en-US"/>
              </w:rPr>
              <w:t>kg/m³</w:t>
            </w:r>
          </w:p>
        </w:tc>
      </w:tr>
      <w:tr w:rsidR="002635B3" w:rsidRPr="002635B3" w14:paraId="52FB5588" w14:textId="77777777" w:rsidTr="0014321C">
        <w:tc>
          <w:tcPr>
            <w:tcW w:w="0" w:type="auto"/>
          </w:tcPr>
          <w:p w14:paraId="184F6450" w14:textId="77777777" w:rsidR="002635B3" w:rsidRPr="002635B3" w:rsidRDefault="002635B3" w:rsidP="0014321C">
            <w:pPr>
              <w:rPr>
                <w:rFonts w:cstheme="minorHAnsi"/>
                <w:sz w:val="18"/>
                <w:szCs w:val="18"/>
                <w:lang w:val="en-US"/>
              </w:rPr>
            </w:pPr>
            <w:r w:rsidRPr="002635B3">
              <w:rPr>
                <w:rFonts w:cstheme="minorHAnsi"/>
                <w:sz w:val="18"/>
                <w:szCs w:val="18"/>
                <w:lang w:val="en-US"/>
              </w:rPr>
              <w:t>Mouth width</w:t>
            </w:r>
          </w:p>
        </w:tc>
        <w:tc>
          <w:tcPr>
            <w:tcW w:w="1704" w:type="dxa"/>
          </w:tcPr>
          <w:p w14:paraId="38C81061"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6E291F5E"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3AA559F3"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7478A268"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68794724" w14:textId="77777777" w:rsidTr="0014321C">
        <w:tc>
          <w:tcPr>
            <w:tcW w:w="0" w:type="auto"/>
          </w:tcPr>
          <w:p w14:paraId="0F0D3606" w14:textId="77777777" w:rsidR="002635B3" w:rsidRPr="002635B3" w:rsidRDefault="002635B3" w:rsidP="0014321C">
            <w:pPr>
              <w:rPr>
                <w:rFonts w:cstheme="minorHAnsi"/>
                <w:sz w:val="18"/>
                <w:szCs w:val="18"/>
                <w:lang w:val="en-US"/>
              </w:rPr>
            </w:pPr>
            <w:r w:rsidRPr="002635B3">
              <w:rPr>
                <w:rFonts w:cstheme="minorHAnsi"/>
                <w:sz w:val="18"/>
                <w:szCs w:val="18"/>
                <w:lang w:val="en-US"/>
              </w:rPr>
              <w:t>Nett sedimentation velocity</w:t>
            </w:r>
          </w:p>
        </w:tc>
        <w:tc>
          <w:tcPr>
            <w:tcW w:w="1704" w:type="dxa"/>
          </w:tcPr>
          <w:p w14:paraId="08DE4213" w14:textId="77777777" w:rsidR="002635B3" w:rsidRPr="002635B3" w:rsidRDefault="002635B3" w:rsidP="0014321C">
            <w:pPr>
              <w:rPr>
                <w:rFonts w:cstheme="minorHAnsi"/>
                <w:sz w:val="18"/>
                <w:szCs w:val="18"/>
                <w:lang w:val="en-US"/>
              </w:rPr>
            </w:pPr>
            <w:r w:rsidRPr="002635B3">
              <w:rPr>
                <w:rFonts w:cstheme="minorHAnsi"/>
                <w:sz w:val="18"/>
                <w:szCs w:val="18"/>
                <w:lang w:val="en-US"/>
              </w:rPr>
              <w:t>1.00E-001</w:t>
            </w:r>
          </w:p>
        </w:tc>
        <w:tc>
          <w:tcPr>
            <w:tcW w:w="1792" w:type="dxa"/>
          </w:tcPr>
          <w:p w14:paraId="519987BA" w14:textId="77777777" w:rsidR="002635B3" w:rsidRPr="002635B3" w:rsidRDefault="002635B3" w:rsidP="0014321C">
            <w:pPr>
              <w:rPr>
                <w:rFonts w:cstheme="minorHAnsi"/>
                <w:sz w:val="18"/>
                <w:szCs w:val="18"/>
                <w:lang w:val="en-US"/>
              </w:rPr>
            </w:pPr>
            <w:r w:rsidRPr="002635B3">
              <w:rPr>
                <w:rFonts w:cstheme="minorHAnsi"/>
                <w:sz w:val="18"/>
                <w:szCs w:val="18"/>
                <w:lang w:val="en-US"/>
              </w:rPr>
              <w:t>2.00E-001</w:t>
            </w:r>
          </w:p>
        </w:tc>
        <w:tc>
          <w:tcPr>
            <w:tcW w:w="0" w:type="auto"/>
          </w:tcPr>
          <w:p w14:paraId="09F8C696" w14:textId="77777777" w:rsidR="002635B3" w:rsidRPr="002635B3" w:rsidRDefault="002635B3" w:rsidP="0014321C">
            <w:pPr>
              <w:rPr>
                <w:rFonts w:cstheme="minorHAnsi"/>
                <w:sz w:val="18"/>
                <w:szCs w:val="18"/>
                <w:lang w:val="en-US"/>
              </w:rPr>
            </w:pPr>
            <w:r w:rsidRPr="002635B3">
              <w:rPr>
                <w:rFonts w:cstheme="minorHAnsi"/>
                <w:sz w:val="18"/>
                <w:szCs w:val="18"/>
                <w:lang w:val="en-US"/>
              </w:rPr>
              <w:t>2.00E-001</w:t>
            </w:r>
          </w:p>
        </w:tc>
        <w:tc>
          <w:tcPr>
            <w:tcW w:w="0" w:type="auto"/>
          </w:tcPr>
          <w:p w14:paraId="27E71E11" w14:textId="77777777" w:rsidR="002635B3" w:rsidRPr="002635B3" w:rsidRDefault="002635B3" w:rsidP="0014321C">
            <w:pPr>
              <w:rPr>
                <w:rFonts w:cstheme="minorHAnsi"/>
                <w:sz w:val="18"/>
                <w:szCs w:val="18"/>
                <w:lang w:val="en-US"/>
              </w:rPr>
            </w:pPr>
            <w:r w:rsidRPr="002635B3">
              <w:rPr>
                <w:rFonts w:cstheme="minorHAnsi"/>
                <w:sz w:val="18"/>
                <w:szCs w:val="18"/>
                <w:lang w:val="en-US"/>
              </w:rPr>
              <w:t>m/d</w:t>
            </w:r>
          </w:p>
        </w:tc>
      </w:tr>
      <w:tr w:rsidR="002635B3" w:rsidRPr="002635B3" w14:paraId="5B3DEAAC" w14:textId="77777777" w:rsidTr="0014321C">
        <w:tc>
          <w:tcPr>
            <w:tcW w:w="0" w:type="auto"/>
          </w:tcPr>
          <w:p w14:paraId="0FAB2F89" w14:textId="77777777" w:rsidR="002635B3" w:rsidRPr="002635B3" w:rsidRDefault="002635B3" w:rsidP="0014321C">
            <w:pPr>
              <w:rPr>
                <w:rFonts w:cstheme="minorHAnsi"/>
                <w:sz w:val="18"/>
                <w:szCs w:val="18"/>
                <w:lang w:val="en-US"/>
              </w:rPr>
            </w:pPr>
            <w:r w:rsidRPr="002635B3">
              <w:rPr>
                <w:rFonts w:cstheme="minorHAnsi"/>
                <w:sz w:val="18"/>
                <w:szCs w:val="18"/>
                <w:lang w:val="en-US"/>
              </w:rPr>
              <w:t>Non tidal daily water level change</w:t>
            </w:r>
          </w:p>
        </w:tc>
        <w:tc>
          <w:tcPr>
            <w:tcW w:w="1704" w:type="dxa"/>
          </w:tcPr>
          <w:p w14:paraId="354B4D1F"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24DA7A80"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6C9A4AFA"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763B47C9"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29ACFBB9" w14:textId="77777777" w:rsidTr="0014321C">
        <w:tc>
          <w:tcPr>
            <w:tcW w:w="0" w:type="auto"/>
          </w:tcPr>
          <w:p w14:paraId="71609DAD" w14:textId="77777777" w:rsidR="002635B3" w:rsidRPr="002635B3" w:rsidRDefault="002635B3" w:rsidP="0014321C">
            <w:pPr>
              <w:rPr>
                <w:rFonts w:cstheme="minorHAnsi"/>
                <w:sz w:val="18"/>
                <w:szCs w:val="18"/>
                <w:lang w:val="en-US"/>
              </w:rPr>
            </w:pPr>
            <w:r w:rsidRPr="002635B3">
              <w:rPr>
                <w:rFonts w:cstheme="minorHAnsi"/>
                <w:sz w:val="18"/>
                <w:szCs w:val="18"/>
                <w:lang w:val="en-US"/>
              </w:rPr>
              <w:t>pH</w:t>
            </w:r>
          </w:p>
        </w:tc>
        <w:tc>
          <w:tcPr>
            <w:tcW w:w="1704" w:type="dxa"/>
          </w:tcPr>
          <w:p w14:paraId="228DE3D8" w14:textId="77777777" w:rsidR="002635B3" w:rsidRPr="002635B3" w:rsidRDefault="002635B3" w:rsidP="0014321C">
            <w:pPr>
              <w:rPr>
                <w:rFonts w:cstheme="minorHAnsi"/>
                <w:sz w:val="18"/>
                <w:szCs w:val="18"/>
                <w:lang w:val="en-US"/>
              </w:rPr>
            </w:pPr>
            <w:r w:rsidRPr="002635B3">
              <w:rPr>
                <w:rFonts w:cstheme="minorHAnsi"/>
                <w:sz w:val="18"/>
                <w:szCs w:val="18"/>
                <w:lang w:val="en-US"/>
              </w:rPr>
              <w:t>8.00E+000</w:t>
            </w:r>
          </w:p>
        </w:tc>
        <w:tc>
          <w:tcPr>
            <w:tcW w:w="1792" w:type="dxa"/>
          </w:tcPr>
          <w:p w14:paraId="386AA1D2" w14:textId="77777777" w:rsidR="002635B3" w:rsidRPr="002635B3" w:rsidRDefault="002635B3" w:rsidP="0014321C">
            <w:pPr>
              <w:rPr>
                <w:rFonts w:cstheme="minorHAnsi"/>
                <w:sz w:val="18"/>
                <w:szCs w:val="18"/>
                <w:lang w:val="en-US"/>
              </w:rPr>
            </w:pPr>
            <w:r w:rsidRPr="002635B3">
              <w:rPr>
                <w:rFonts w:cstheme="minorHAnsi"/>
                <w:sz w:val="18"/>
                <w:szCs w:val="18"/>
                <w:lang w:val="en-US"/>
              </w:rPr>
              <w:t>8.00E+000</w:t>
            </w:r>
          </w:p>
        </w:tc>
        <w:tc>
          <w:tcPr>
            <w:tcW w:w="0" w:type="auto"/>
          </w:tcPr>
          <w:p w14:paraId="6DCED2A6" w14:textId="77777777" w:rsidR="002635B3" w:rsidRPr="002635B3" w:rsidRDefault="002635B3" w:rsidP="0014321C">
            <w:pPr>
              <w:rPr>
                <w:rFonts w:cstheme="minorHAnsi"/>
                <w:sz w:val="18"/>
                <w:szCs w:val="18"/>
                <w:lang w:val="en-US"/>
              </w:rPr>
            </w:pPr>
            <w:r w:rsidRPr="002635B3">
              <w:rPr>
                <w:rFonts w:cstheme="minorHAnsi"/>
                <w:sz w:val="18"/>
                <w:szCs w:val="18"/>
                <w:lang w:val="en-US"/>
              </w:rPr>
              <w:t>8.00E+000</w:t>
            </w:r>
          </w:p>
        </w:tc>
        <w:tc>
          <w:tcPr>
            <w:tcW w:w="0" w:type="auto"/>
          </w:tcPr>
          <w:p w14:paraId="32741095" w14:textId="77777777" w:rsidR="002635B3" w:rsidRPr="002635B3" w:rsidRDefault="002635B3" w:rsidP="0014321C">
            <w:pPr>
              <w:rPr>
                <w:rFonts w:cstheme="minorHAnsi"/>
                <w:sz w:val="18"/>
                <w:szCs w:val="18"/>
                <w:lang w:val="en-US"/>
              </w:rPr>
            </w:pPr>
          </w:p>
        </w:tc>
      </w:tr>
      <w:tr w:rsidR="002635B3" w:rsidRPr="002635B3" w14:paraId="74C7211B" w14:textId="77777777" w:rsidTr="0014321C">
        <w:tc>
          <w:tcPr>
            <w:tcW w:w="0" w:type="auto"/>
          </w:tcPr>
          <w:p w14:paraId="6C41A8A5" w14:textId="77777777" w:rsidR="002635B3" w:rsidRPr="002635B3" w:rsidRDefault="002635B3" w:rsidP="0014321C">
            <w:pPr>
              <w:rPr>
                <w:rFonts w:cstheme="minorHAnsi"/>
                <w:sz w:val="18"/>
                <w:szCs w:val="18"/>
                <w:lang w:val="en-US"/>
              </w:rPr>
            </w:pPr>
            <w:r w:rsidRPr="002635B3">
              <w:rPr>
                <w:rFonts w:cstheme="minorHAnsi"/>
                <w:sz w:val="18"/>
                <w:szCs w:val="18"/>
                <w:lang w:val="en-US"/>
              </w:rPr>
              <w:t>POC concentration</w:t>
            </w:r>
          </w:p>
        </w:tc>
        <w:tc>
          <w:tcPr>
            <w:tcW w:w="1704" w:type="dxa"/>
          </w:tcPr>
          <w:p w14:paraId="2DEFA3E0" w14:textId="77777777" w:rsidR="002635B3" w:rsidRPr="002635B3" w:rsidRDefault="002635B3" w:rsidP="0014321C">
            <w:pPr>
              <w:rPr>
                <w:rFonts w:cstheme="minorHAnsi"/>
                <w:sz w:val="18"/>
                <w:szCs w:val="18"/>
                <w:lang w:val="en-US"/>
              </w:rPr>
            </w:pPr>
            <w:r w:rsidRPr="002635B3">
              <w:rPr>
                <w:rFonts w:cstheme="minorHAnsi"/>
                <w:sz w:val="18"/>
                <w:szCs w:val="18"/>
                <w:lang w:val="en-US"/>
              </w:rPr>
              <w:t>3.00E-001</w:t>
            </w:r>
          </w:p>
        </w:tc>
        <w:tc>
          <w:tcPr>
            <w:tcW w:w="1792" w:type="dxa"/>
          </w:tcPr>
          <w:p w14:paraId="5D6E8B6F" w14:textId="77777777" w:rsidR="002635B3" w:rsidRPr="002635B3" w:rsidRDefault="002635B3" w:rsidP="0014321C">
            <w:pPr>
              <w:rPr>
                <w:rFonts w:cstheme="minorHAnsi"/>
                <w:sz w:val="18"/>
                <w:szCs w:val="18"/>
                <w:lang w:val="en-US"/>
              </w:rPr>
            </w:pPr>
            <w:r w:rsidRPr="002635B3">
              <w:rPr>
                <w:rFonts w:cstheme="minorHAnsi"/>
                <w:sz w:val="18"/>
                <w:szCs w:val="18"/>
                <w:lang w:val="en-US"/>
              </w:rPr>
              <w:t>2.00E-001</w:t>
            </w:r>
          </w:p>
        </w:tc>
        <w:tc>
          <w:tcPr>
            <w:tcW w:w="0" w:type="auto"/>
          </w:tcPr>
          <w:p w14:paraId="74E810F7" w14:textId="77777777" w:rsidR="002635B3" w:rsidRPr="002635B3" w:rsidRDefault="002635B3" w:rsidP="0014321C">
            <w:pPr>
              <w:rPr>
                <w:rFonts w:cstheme="minorHAnsi"/>
                <w:sz w:val="18"/>
                <w:szCs w:val="18"/>
                <w:lang w:val="en-US"/>
              </w:rPr>
            </w:pPr>
            <w:r w:rsidRPr="002635B3">
              <w:rPr>
                <w:rFonts w:cstheme="minorHAnsi"/>
                <w:sz w:val="18"/>
                <w:szCs w:val="18"/>
                <w:lang w:val="en-US"/>
              </w:rPr>
              <w:t>2.00E-001</w:t>
            </w:r>
          </w:p>
        </w:tc>
        <w:tc>
          <w:tcPr>
            <w:tcW w:w="0" w:type="auto"/>
          </w:tcPr>
          <w:p w14:paraId="05DFC64D" w14:textId="77777777" w:rsidR="002635B3" w:rsidRPr="002635B3" w:rsidRDefault="002635B3" w:rsidP="0014321C">
            <w:pPr>
              <w:rPr>
                <w:rFonts w:cstheme="minorHAnsi"/>
                <w:sz w:val="18"/>
                <w:szCs w:val="18"/>
                <w:lang w:val="en-US"/>
              </w:rPr>
            </w:pPr>
            <w:r w:rsidRPr="002635B3">
              <w:rPr>
                <w:rFonts w:cstheme="minorHAnsi"/>
                <w:sz w:val="18"/>
                <w:szCs w:val="18"/>
                <w:lang w:val="en-US"/>
              </w:rPr>
              <w:t>mg OC/l</w:t>
            </w:r>
          </w:p>
        </w:tc>
      </w:tr>
      <w:tr w:rsidR="002635B3" w:rsidRPr="002635B3" w14:paraId="44232129" w14:textId="77777777" w:rsidTr="0014321C">
        <w:tc>
          <w:tcPr>
            <w:tcW w:w="0" w:type="auto"/>
          </w:tcPr>
          <w:p w14:paraId="164DFE4D" w14:textId="77777777" w:rsidR="002635B3" w:rsidRPr="002635B3" w:rsidRDefault="002635B3" w:rsidP="0014321C">
            <w:pPr>
              <w:rPr>
                <w:rFonts w:cstheme="minorHAnsi"/>
                <w:sz w:val="18"/>
                <w:szCs w:val="18"/>
                <w:lang w:val="en-US"/>
              </w:rPr>
            </w:pPr>
            <w:r w:rsidRPr="002635B3">
              <w:rPr>
                <w:rFonts w:cstheme="minorHAnsi"/>
                <w:sz w:val="18"/>
                <w:szCs w:val="18"/>
                <w:lang w:val="en-US"/>
              </w:rPr>
              <w:t>Reference</w:t>
            </w:r>
          </w:p>
        </w:tc>
        <w:tc>
          <w:tcPr>
            <w:tcW w:w="1704" w:type="dxa"/>
          </w:tcPr>
          <w:p w14:paraId="49217C41" w14:textId="77777777" w:rsidR="002635B3" w:rsidRPr="002635B3" w:rsidRDefault="002635B3" w:rsidP="0014321C">
            <w:pPr>
              <w:rPr>
                <w:rFonts w:cstheme="minorHAnsi"/>
                <w:sz w:val="18"/>
                <w:szCs w:val="18"/>
                <w:lang w:val="en-US"/>
              </w:rPr>
            </w:pPr>
            <w:r w:rsidRPr="002635B3">
              <w:rPr>
                <w:rFonts w:cstheme="minorHAnsi"/>
                <w:sz w:val="18"/>
                <w:szCs w:val="18"/>
                <w:lang w:val="en-US"/>
              </w:rPr>
              <w:t>Minimum size of surroundings added</w:t>
            </w:r>
          </w:p>
        </w:tc>
        <w:tc>
          <w:tcPr>
            <w:tcW w:w="1792" w:type="dxa"/>
          </w:tcPr>
          <w:p w14:paraId="24A8B0DE" w14:textId="77777777" w:rsidR="002635B3" w:rsidRPr="002635B3" w:rsidRDefault="002635B3" w:rsidP="0014321C">
            <w:pPr>
              <w:rPr>
                <w:rFonts w:cstheme="minorHAnsi"/>
                <w:sz w:val="18"/>
                <w:szCs w:val="18"/>
                <w:lang w:val="en-US"/>
              </w:rPr>
            </w:pPr>
          </w:p>
        </w:tc>
        <w:tc>
          <w:tcPr>
            <w:tcW w:w="0" w:type="auto"/>
          </w:tcPr>
          <w:p w14:paraId="7695F3A9" w14:textId="77777777" w:rsidR="002635B3" w:rsidRPr="002635B3" w:rsidRDefault="002635B3" w:rsidP="0014321C">
            <w:pPr>
              <w:rPr>
                <w:rFonts w:cstheme="minorHAnsi"/>
                <w:sz w:val="18"/>
                <w:szCs w:val="18"/>
                <w:lang w:val="en-US"/>
              </w:rPr>
            </w:pPr>
          </w:p>
        </w:tc>
        <w:tc>
          <w:tcPr>
            <w:tcW w:w="0" w:type="auto"/>
          </w:tcPr>
          <w:p w14:paraId="71B19161" w14:textId="77777777" w:rsidR="002635B3" w:rsidRPr="002635B3" w:rsidRDefault="002635B3" w:rsidP="0014321C">
            <w:pPr>
              <w:rPr>
                <w:rFonts w:cstheme="minorHAnsi"/>
                <w:sz w:val="18"/>
                <w:szCs w:val="18"/>
                <w:lang w:val="en-US"/>
              </w:rPr>
            </w:pPr>
          </w:p>
        </w:tc>
      </w:tr>
      <w:tr w:rsidR="002635B3" w:rsidRPr="002635B3" w14:paraId="01954053" w14:textId="77777777" w:rsidTr="0014321C">
        <w:tc>
          <w:tcPr>
            <w:tcW w:w="0" w:type="auto"/>
          </w:tcPr>
          <w:p w14:paraId="12BC0387" w14:textId="77777777" w:rsidR="002635B3" w:rsidRPr="002635B3" w:rsidRDefault="002635B3" w:rsidP="0014321C">
            <w:pPr>
              <w:rPr>
                <w:rFonts w:cstheme="minorHAnsi"/>
                <w:sz w:val="18"/>
                <w:szCs w:val="18"/>
                <w:lang w:val="en-US"/>
              </w:rPr>
            </w:pPr>
            <w:r w:rsidRPr="002635B3">
              <w:rPr>
                <w:rFonts w:cstheme="minorHAnsi"/>
                <w:sz w:val="18"/>
                <w:szCs w:val="18"/>
                <w:lang w:val="en-US"/>
              </w:rPr>
              <w:t>Salinity</w:t>
            </w:r>
          </w:p>
        </w:tc>
        <w:tc>
          <w:tcPr>
            <w:tcW w:w="1704" w:type="dxa"/>
          </w:tcPr>
          <w:p w14:paraId="51E01F85" w14:textId="77777777" w:rsidR="002635B3" w:rsidRPr="002635B3" w:rsidRDefault="002635B3" w:rsidP="0014321C">
            <w:pPr>
              <w:rPr>
                <w:rFonts w:cstheme="minorHAnsi"/>
                <w:sz w:val="18"/>
                <w:szCs w:val="18"/>
                <w:lang w:val="en-US"/>
              </w:rPr>
            </w:pPr>
            <w:r w:rsidRPr="002635B3">
              <w:rPr>
                <w:rFonts w:cstheme="minorHAnsi"/>
                <w:sz w:val="18"/>
                <w:szCs w:val="18"/>
                <w:lang w:val="en-US"/>
              </w:rPr>
              <w:t>3.40E+001</w:t>
            </w:r>
          </w:p>
        </w:tc>
        <w:tc>
          <w:tcPr>
            <w:tcW w:w="1792" w:type="dxa"/>
          </w:tcPr>
          <w:p w14:paraId="1E26041D" w14:textId="77777777" w:rsidR="002635B3" w:rsidRPr="002635B3" w:rsidRDefault="002635B3" w:rsidP="0014321C">
            <w:pPr>
              <w:rPr>
                <w:rFonts w:cstheme="minorHAnsi"/>
                <w:sz w:val="18"/>
                <w:szCs w:val="18"/>
                <w:lang w:val="en-US"/>
              </w:rPr>
            </w:pPr>
            <w:r w:rsidRPr="002635B3">
              <w:rPr>
                <w:rFonts w:cstheme="minorHAnsi"/>
                <w:sz w:val="18"/>
                <w:szCs w:val="18"/>
                <w:lang w:val="en-US"/>
              </w:rPr>
              <w:t>3.32E+001</w:t>
            </w:r>
          </w:p>
        </w:tc>
        <w:tc>
          <w:tcPr>
            <w:tcW w:w="0" w:type="auto"/>
          </w:tcPr>
          <w:p w14:paraId="33789B5C" w14:textId="77777777" w:rsidR="002635B3" w:rsidRPr="002635B3" w:rsidRDefault="002635B3" w:rsidP="0014321C">
            <w:pPr>
              <w:rPr>
                <w:rFonts w:cstheme="minorHAnsi"/>
                <w:sz w:val="18"/>
                <w:szCs w:val="18"/>
                <w:lang w:val="en-US"/>
              </w:rPr>
            </w:pPr>
            <w:r w:rsidRPr="002635B3">
              <w:rPr>
                <w:rFonts w:cstheme="minorHAnsi"/>
                <w:sz w:val="18"/>
                <w:szCs w:val="18"/>
                <w:lang w:val="en-US"/>
              </w:rPr>
              <w:t>3.32E+001</w:t>
            </w:r>
          </w:p>
        </w:tc>
        <w:tc>
          <w:tcPr>
            <w:tcW w:w="0" w:type="auto"/>
          </w:tcPr>
          <w:p w14:paraId="34ECF58F" w14:textId="77777777" w:rsidR="002635B3" w:rsidRPr="002635B3" w:rsidRDefault="002635B3" w:rsidP="0014321C">
            <w:pPr>
              <w:rPr>
                <w:rFonts w:cstheme="minorHAnsi"/>
                <w:sz w:val="18"/>
                <w:szCs w:val="18"/>
                <w:lang w:val="en-US"/>
              </w:rPr>
            </w:pPr>
            <w:r w:rsidRPr="002635B3">
              <w:rPr>
                <w:rFonts w:cstheme="minorHAnsi"/>
                <w:sz w:val="18"/>
                <w:szCs w:val="18"/>
                <w:lang w:val="en-US"/>
              </w:rPr>
              <w:t>s.e.</w:t>
            </w:r>
          </w:p>
        </w:tc>
      </w:tr>
      <w:tr w:rsidR="002635B3" w:rsidRPr="002635B3" w14:paraId="0BF06D16" w14:textId="77777777" w:rsidTr="0014321C">
        <w:tc>
          <w:tcPr>
            <w:tcW w:w="0" w:type="auto"/>
          </w:tcPr>
          <w:p w14:paraId="55D16DAB" w14:textId="77777777" w:rsidR="002635B3" w:rsidRPr="002635B3" w:rsidRDefault="002635B3" w:rsidP="0014321C">
            <w:pPr>
              <w:rPr>
                <w:rFonts w:cstheme="minorHAnsi"/>
                <w:sz w:val="18"/>
                <w:szCs w:val="18"/>
                <w:lang w:val="en-US"/>
              </w:rPr>
            </w:pPr>
            <w:r w:rsidRPr="002635B3">
              <w:rPr>
                <w:rFonts w:cstheme="minorHAnsi"/>
                <w:sz w:val="18"/>
                <w:szCs w:val="18"/>
                <w:lang w:val="en-US"/>
              </w:rPr>
              <w:t>Sediment density</w:t>
            </w:r>
          </w:p>
        </w:tc>
        <w:tc>
          <w:tcPr>
            <w:tcW w:w="1704" w:type="dxa"/>
          </w:tcPr>
          <w:p w14:paraId="5E6917D5" w14:textId="77777777" w:rsidR="002635B3" w:rsidRPr="002635B3" w:rsidRDefault="002635B3" w:rsidP="0014321C">
            <w:pPr>
              <w:rPr>
                <w:rFonts w:cstheme="minorHAnsi"/>
                <w:sz w:val="18"/>
                <w:szCs w:val="18"/>
                <w:lang w:val="en-US"/>
              </w:rPr>
            </w:pPr>
            <w:r w:rsidRPr="002635B3">
              <w:rPr>
                <w:rFonts w:cstheme="minorHAnsi"/>
                <w:sz w:val="18"/>
                <w:szCs w:val="18"/>
                <w:lang w:val="en-US"/>
              </w:rPr>
              <w:t>1.00E+003</w:t>
            </w:r>
          </w:p>
        </w:tc>
        <w:tc>
          <w:tcPr>
            <w:tcW w:w="1792" w:type="dxa"/>
          </w:tcPr>
          <w:p w14:paraId="00C41C1A" w14:textId="77777777" w:rsidR="002635B3" w:rsidRPr="002635B3" w:rsidRDefault="002635B3" w:rsidP="0014321C">
            <w:pPr>
              <w:rPr>
                <w:rFonts w:cstheme="minorHAnsi"/>
                <w:sz w:val="18"/>
                <w:szCs w:val="18"/>
                <w:lang w:val="en-US"/>
              </w:rPr>
            </w:pPr>
            <w:r w:rsidRPr="002635B3">
              <w:rPr>
                <w:rFonts w:cstheme="minorHAnsi"/>
                <w:sz w:val="18"/>
                <w:szCs w:val="18"/>
                <w:lang w:val="en-US"/>
              </w:rPr>
              <w:t>1.00E+003</w:t>
            </w:r>
          </w:p>
        </w:tc>
        <w:tc>
          <w:tcPr>
            <w:tcW w:w="0" w:type="auto"/>
          </w:tcPr>
          <w:p w14:paraId="7E76BD20" w14:textId="77777777" w:rsidR="002635B3" w:rsidRPr="002635B3" w:rsidRDefault="002635B3" w:rsidP="0014321C">
            <w:pPr>
              <w:rPr>
                <w:rFonts w:cstheme="minorHAnsi"/>
                <w:sz w:val="18"/>
                <w:szCs w:val="18"/>
                <w:lang w:val="en-US"/>
              </w:rPr>
            </w:pPr>
            <w:r w:rsidRPr="002635B3">
              <w:rPr>
                <w:rFonts w:cstheme="minorHAnsi"/>
                <w:sz w:val="18"/>
                <w:szCs w:val="18"/>
                <w:lang w:val="en-US"/>
              </w:rPr>
              <w:t>1.00E+003</w:t>
            </w:r>
          </w:p>
        </w:tc>
        <w:tc>
          <w:tcPr>
            <w:tcW w:w="0" w:type="auto"/>
          </w:tcPr>
          <w:p w14:paraId="2C4270DC" w14:textId="77777777" w:rsidR="002635B3" w:rsidRPr="002635B3" w:rsidRDefault="002635B3" w:rsidP="0014321C">
            <w:pPr>
              <w:rPr>
                <w:rFonts w:cstheme="minorHAnsi"/>
                <w:sz w:val="18"/>
                <w:szCs w:val="18"/>
                <w:lang w:val="en-US"/>
              </w:rPr>
            </w:pPr>
            <w:r w:rsidRPr="002635B3">
              <w:rPr>
                <w:rFonts w:cstheme="minorHAnsi"/>
                <w:sz w:val="18"/>
                <w:szCs w:val="18"/>
                <w:lang w:val="en-US"/>
              </w:rPr>
              <w:t>kg/m³</w:t>
            </w:r>
          </w:p>
        </w:tc>
      </w:tr>
      <w:tr w:rsidR="002635B3" w:rsidRPr="002635B3" w14:paraId="5D671ED7" w14:textId="77777777" w:rsidTr="0014321C">
        <w:tc>
          <w:tcPr>
            <w:tcW w:w="0" w:type="auto"/>
          </w:tcPr>
          <w:p w14:paraId="21958B35" w14:textId="77777777" w:rsidR="002635B3" w:rsidRPr="002635B3" w:rsidRDefault="002635B3" w:rsidP="0014321C">
            <w:pPr>
              <w:rPr>
                <w:rFonts w:cstheme="minorHAnsi"/>
                <w:sz w:val="18"/>
                <w:szCs w:val="18"/>
                <w:lang w:val="en-US"/>
              </w:rPr>
            </w:pPr>
            <w:r w:rsidRPr="002635B3">
              <w:rPr>
                <w:rFonts w:cstheme="minorHAnsi"/>
                <w:sz w:val="18"/>
                <w:szCs w:val="18"/>
                <w:lang w:val="en-US"/>
              </w:rPr>
              <w:t>SPM concentration</w:t>
            </w:r>
          </w:p>
        </w:tc>
        <w:tc>
          <w:tcPr>
            <w:tcW w:w="1704" w:type="dxa"/>
          </w:tcPr>
          <w:p w14:paraId="010A3C29" w14:textId="77777777" w:rsidR="002635B3" w:rsidRPr="002635B3" w:rsidRDefault="002635B3" w:rsidP="0014321C">
            <w:pPr>
              <w:rPr>
                <w:rFonts w:cstheme="minorHAnsi"/>
                <w:sz w:val="18"/>
                <w:szCs w:val="18"/>
                <w:lang w:val="en-US"/>
              </w:rPr>
            </w:pPr>
            <w:r w:rsidRPr="002635B3">
              <w:rPr>
                <w:rFonts w:cstheme="minorHAnsi"/>
                <w:sz w:val="18"/>
                <w:szCs w:val="18"/>
                <w:lang w:val="en-US"/>
              </w:rPr>
              <w:t>5.00E+000</w:t>
            </w:r>
          </w:p>
        </w:tc>
        <w:tc>
          <w:tcPr>
            <w:tcW w:w="1792" w:type="dxa"/>
          </w:tcPr>
          <w:p w14:paraId="00B2A473" w14:textId="77777777" w:rsidR="002635B3" w:rsidRPr="002635B3" w:rsidRDefault="002635B3" w:rsidP="0014321C">
            <w:pPr>
              <w:rPr>
                <w:rFonts w:cstheme="minorHAnsi"/>
                <w:sz w:val="18"/>
                <w:szCs w:val="18"/>
                <w:lang w:val="en-US"/>
              </w:rPr>
            </w:pPr>
            <w:r w:rsidRPr="002635B3">
              <w:rPr>
                <w:rFonts w:cstheme="minorHAnsi"/>
                <w:sz w:val="18"/>
                <w:szCs w:val="18"/>
                <w:lang w:val="en-US"/>
              </w:rPr>
              <w:t>1.50E+000</w:t>
            </w:r>
          </w:p>
        </w:tc>
        <w:tc>
          <w:tcPr>
            <w:tcW w:w="0" w:type="auto"/>
          </w:tcPr>
          <w:p w14:paraId="605B820E" w14:textId="77777777" w:rsidR="002635B3" w:rsidRPr="002635B3" w:rsidRDefault="002635B3" w:rsidP="0014321C">
            <w:pPr>
              <w:rPr>
                <w:rFonts w:cstheme="minorHAnsi"/>
                <w:sz w:val="18"/>
                <w:szCs w:val="18"/>
                <w:lang w:val="en-US"/>
              </w:rPr>
            </w:pPr>
            <w:r w:rsidRPr="002635B3">
              <w:rPr>
                <w:rFonts w:cstheme="minorHAnsi"/>
                <w:sz w:val="18"/>
                <w:szCs w:val="18"/>
                <w:lang w:val="en-US"/>
              </w:rPr>
              <w:t>1.50E+000</w:t>
            </w:r>
          </w:p>
        </w:tc>
        <w:tc>
          <w:tcPr>
            <w:tcW w:w="0" w:type="auto"/>
          </w:tcPr>
          <w:p w14:paraId="319933DB" w14:textId="77777777" w:rsidR="002635B3" w:rsidRPr="002635B3" w:rsidRDefault="002635B3" w:rsidP="0014321C">
            <w:pPr>
              <w:rPr>
                <w:rFonts w:cstheme="minorHAnsi"/>
                <w:sz w:val="18"/>
                <w:szCs w:val="18"/>
                <w:lang w:val="en-US"/>
              </w:rPr>
            </w:pPr>
            <w:r w:rsidRPr="002635B3">
              <w:rPr>
                <w:rFonts w:cstheme="minorHAnsi"/>
                <w:sz w:val="18"/>
                <w:szCs w:val="18"/>
                <w:lang w:val="en-US"/>
              </w:rPr>
              <w:t>mg/l</w:t>
            </w:r>
          </w:p>
        </w:tc>
      </w:tr>
      <w:tr w:rsidR="002635B3" w:rsidRPr="002635B3" w14:paraId="1EAFEBE5" w14:textId="77777777" w:rsidTr="0014321C">
        <w:tc>
          <w:tcPr>
            <w:tcW w:w="0" w:type="auto"/>
          </w:tcPr>
          <w:p w14:paraId="5817067B" w14:textId="77777777" w:rsidR="002635B3" w:rsidRPr="002635B3" w:rsidRDefault="002635B3" w:rsidP="0014321C">
            <w:pPr>
              <w:rPr>
                <w:rFonts w:cstheme="minorHAnsi"/>
                <w:sz w:val="18"/>
                <w:szCs w:val="18"/>
                <w:lang w:val="en-US"/>
              </w:rPr>
            </w:pPr>
            <w:r w:rsidRPr="002635B3">
              <w:rPr>
                <w:rFonts w:cstheme="minorHAnsi"/>
                <w:sz w:val="18"/>
                <w:szCs w:val="18"/>
                <w:lang w:val="en-US"/>
              </w:rPr>
              <w:t>Temperature</w:t>
            </w:r>
          </w:p>
        </w:tc>
        <w:tc>
          <w:tcPr>
            <w:tcW w:w="1704" w:type="dxa"/>
          </w:tcPr>
          <w:p w14:paraId="06607780" w14:textId="77777777" w:rsidR="002635B3" w:rsidRPr="002635B3" w:rsidRDefault="002635B3" w:rsidP="0014321C">
            <w:pPr>
              <w:rPr>
                <w:rFonts w:cstheme="minorHAnsi"/>
                <w:sz w:val="18"/>
                <w:szCs w:val="18"/>
                <w:lang w:val="en-US"/>
              </w:rPr>
            </w:pPr>
            <w:r w:rsidRPr="002635B3">
              <w:rPr>
                <w:rFonts w:cstheme="minorHAnsi"/>
                <w:sz w:val="18"/>
                <w:szCs w:val="18"/>
                <w:lang w:val="en-US"/>
              </w:rPr>
              <w:t>9.00E+000</w:t>
            </w:r>
          </w:p>
        </w:tc>
        <w:tc>
          <w:tcPr>
            <w:tcW w:w="1792" w:type="dxa"/>
          </w:tcPr>
          <w:p w14:paraId="3DD522AC" w14:textId="77777777" w:rsidR="002635B3" w:rsidRPr="002635B3" w:rsidRDefault="002635B3" w:rsidP="0014321C">
            <w:pPr>
              <w:rPr>
                <w:rFonts w:cstheme="minorHAnsi"/>
                <w:sz w:val="18"/>
                <w:szCs w:val="18"/>
                <w:lang w:val="en-US"/>
              </w:rPr>
            </w:pPr>
            <w:r w:rsidRPr="002635B3">
              <w:rPr>
                <w:rFonts w:cstheme="minorHAnsi"/>
                <w:sz w:val="18"/>
                <w:szCs w:val="18"/>
                <w:lang w:val="en-US"/>
              </w:rPr>
              <w:t>8.60E+000</w:t>
            </w:r>
          </w:p>
        </w:tc>
        <w:tc>
          <w:tcPr>
            <w:tcW w:w="0" w:type="auto"/>
          </w:tcPr>
          <w:p w14:paraId="349FEAAA" w14:textId="77777777" w:rsidR="002635B3" w:rsidRPr="002635B3" w:rsidRDefault="002635B3" w:rsidP="0014321C">
            <w:pPr>
              <w:rPr>
                <w:rFonts w:cstheme="minorHAnsi"/>
                <w:sz w:val="18"/>
                <w:szCs w:val="18"/>
                <w:lang w:val="en-US"/>
              </w:rPr>
            </w:pPr>
            <w:r w:rsidRPr="002635B3">
              <w:rPr>
                <w:rFonts w:cstheme="minorHAnsi"/>
                <w:sz w:val="18"/>
                <w:szCs w:val="18"/>
                <w:lang w:val="en-US"/>
              </w:rPr>
              <w:t>8.60E+000</w:t>
            </w:r>
          </w:p>
        </w:tc>
        <w:tc>
          <w:tcPr>
            <w:tcW w:w="0" w:type="auto"/>
          </w:tcPr>
          <w:p w14:paraId="75FA4EDA" w14:textId="77777777" w:rsidR="002635B3" w:rsidRPr="002635B3" w:rsidRDefault="002635B3" w:rsidP="0014321C">
            <w:pPr>
              <w:rPr>
                <w:rFonts w:cstheme="minorHAnsi"/>
                <w:sz w:val="18"/>
                <w:szCs w:val="18"/>
                <w:lang w:val="en-US"/>
              </w:rPr>
            </w:pPr>
            <w:r w:rsidRPr="002635B3">
              <w:rPr>
                <w:rFonts w:cstheme="minorHAnsi"/>
                <w:sz w:val="18"/>
                <w:szCs w:val="18"/>
                <w:lang w:val="en-US"/>
              </w:rPr>
              <w:t>° C</w:t>
            </w:r>
          </w:p>
        </w:tc>
      </w:tr>
      <w:tr w:rsidR="002635B3" w:rsidRPr="002635B3" w14:paraId="31E09EE1" w14:textId="77777777" w:rsidTr="0014321C">
        <w:tc>
          <w:tcPr>
            <w:tcW w:w="0" w:type="auto"/>
          </w:tcPr>
          <w:p w14:paraId="5DF97CD7" w14:textId="77777777" w:rsidR="002635B3" w:rsidRPr="002635B3" w:rsidRDefault="002635B3" w:rsidP="0014321C">
            <w:pPr>
              <w:rPr>
                <w:rFonts w:cstheme="minorHAnsi"/>
                <w:sz w:val="18"/>
                <w:szCs w:val="18"/>
                <w:lang w:val="en-US"/>
              </w:rPr>
            </w:pPr>
            <w:r w:rsidRPr="002635B3">
              <w:rPr>
                <w:rFonts w:cstheme="minorHAnsi"/>
                <w:sz w:val="18"/>
                <w:szCs w:val="18"/>
                <w:lang w:val="en-US"/>
              </w:rPr>
              <w:t>Tidal difference</w:t>
            </w:r>
          </w:p>
        </w:tc>
        <w:tc>
          <w:tcPr>
            <w:tcW w:w="1704" w:type="dxa"/>
          </w:tcPr>
          <w:p w14:paraId="47373D57"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2D390866"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00040A13"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36032649"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244F303B" w14:textId="77777777" w:rsidTr="0014321C">
        <w:tc>
          <w:tcPr>
            <w:tcW w:w="0" w:type="auto"/>
          </w:tcPr>
          <w:p w14:paraId="113BF5B5" w14:textId="77777777" w:rsidR="002635B3" w:rsidRPr="002635B3" w:rsidRDefault="002635B3" w:rsidP="0014321C">
            <w:pPr>
              <w:rPr>
                <w:rFonts w:cstheme="minorHAnsi"/>
                <w:sz w:val="18"/>
                <w:szCs w:val="18"/>
                <w:lang w:val="en-US"/>
              </w:rPr>
            </w:pPr>
            <w:r w:rsidRPr="002635B3">
              <w:rPr>
                <w:rFonts w:cstheme="minorHAnsi"/>
                <w:sz w:val="18"/>
                <w:szCs w:val="18"/>
                <w:lang w:val="en-US"/>
              </w:rPr>
              <w:t>Tidal period</w:t>
            </w:r>
          </w:p>
        </w:tc>
        <w:tc>
          <w:tcPr>
            <w:tcW w:w="1704" w:type="dxa"/>
          </w:tcPr>
          <w:p w14:paraId="444DDDAC"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7A3DDCCF"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324CDC6C"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49B0F260" w14:textId="77777777" w:rsidR="002635B3" w:rsidRPr="002635B3" w:rsidRDefault="002635B3" w:rsidP="0014321C">
            <w:pPr>
              <w:rPr>
                <w:rFonts w:cstheme="minorHAnsi"/>
                <w:sz w:val="18"/>
                <w:szCs w:val="18"/>
                <w:lang w:val="en-US"/>
              </w:rPr>
            </w:pPr>
            <w:r w:rsidRPr="002635B3">
              <w:rPr>
                <w:rFonts w:cstheme="minorHAnsi"/>
                <w:sz w:val="18"/>
                <w:szCs w:val="18"/>
                <w:lang w:val="en-US"/>
              </w:rPr>
              <w:t>Hour</w:t>
            </w:r>
          </w:p>
        </w:tc>
      </w:tr>
      <w:tr w:rsidR="002635B3" w:rsidRPr="002635B3" w14:paraId="75A74916" w14:textId="77777777" w:rsidTr="0014321C">
        <w:tc>
          <w:tcPr>
            <w:tcW w:w="0" w:type="auto"/>
          </w:tcPr>
          <w:p w14:paraId="0CFA1BBB" w14:textId="77777777" w:rsidR="002635B3" w:rsidRPr="002635B3" w:rsidRDefault="002635B3" w:rsidP="0014321C">
            <w:pPr>
              <w:rPr>
                <w:rFonts w:cstheme="minorHAnsi"/>
                <w:sz w:val="18"/>
                <w:szCs w:val="18"/>
                <w:lang w:val="en-US"/>
              </w:rPr>
            </w:pPr>
            <w:r w:rsidRPr="002635B3">
              <w:rPr>
                <w:rFonts w:cstheme="minorHAnsi"/>
                <w:sz w:val="18"/>
                <w:szCs w:val="18"/>
                <w:lang w:val="en-US"/>
              </w:rPr>
              <w:t>Width of submerged dam</w:t>
            </w:r>
          </w:p>
        </w:tc>
        <w:tc>
          <w:tcPr>
            <w:tcW w:w="1704" w:type="dxa"/>
          </w:tcPr>
          <w:p w14:paraId="720695AB"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1792" w:type="dxa"/>
          </w:tcPr>
          <w:p w14:paraId="01A8BEEE"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41B1630A"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4D314169" w14:textId="77777777" w:rsidR="002635B3" w:rsidRPr="002635B3" w:rsidRDefault="002635B3" w:rsidP="0014321C">
            <w:pPr>
              <w:rPr>
                <w:rFonts w:cstheme="minorHAnsi"/>
                <w:sz w:val="18"/>
                <w:szCs w:val="18"/>
                <w:lang w:val="en-US"/>
              </w:rPr>
            </w:pPr>
            <w:r w:rsidRPr="002635B3">
              <w:rPr>
                <w:rFonts w:cstheme="minorHAnsi"/>
                <w:sz w:val="18"/>
                <w:szCs w:val="18"/>
                <w:lang w:val="en-US"/>
              </w:rPr>
              <w:t>m</w:t>
            </w:r>
          </w:p>
        </w:tc>
      </w:tr>
      <w:tr w:rsidR="002635B3" w:rsidRPr="002635B3" w14:paraId="2B0A07CB" w14:textId="77777777" w:rsidTr="0014321C">
        <w:tc>
          <w:tcPr>
            <w:tcW w:w="0" w:type="auto"/>
          </w:tcPr>
          <w:p w14:paraId="2DABB912" w14:textId="77777777" w:rsidR="002635B3" w:rsidRPr="002635B3" w:rsidRDefault="002635B3" w:rsidP="0014321C">
            <w:pPr>
              <w:rPr>
                <w:rFonts w:cstheme="minorHAnsi"/>
                <w:sz w:val="18"/>
                <w:szCs w:val="18"/>
                <w:lang w:val="en-US"/>
              </w:rPr>
            </w:pPr>
            <w:r w:rsidRPr="002635B3">
              <w:rPr>
                <w:rFonts w:cstheme="minorHAnsi"/>
                <w:sz w:val="18"/>
                <w:szCs w:val="18"/>
                <w:lang w:val="en-US"/>
              </w:rPr>
              <w:lastRenderedPageBreak/>
              <w:t>Y1</w:t>
            </w:r>
          </w:p>
        </w:tc>
        <w:tc>
          <w:tcPr>
            <w:tcW w:w="1704" w:type="dxa"/>
          </w:tcPr>
          <w:p w14:paraId="2FE7A68E" w14:textId="77777777" w:rsidR="002635B3" w:rsidRPr="002635B3" w:rsidRDefault="002635B3" w:rsidP="0014321C">
            <w:pPr>
              <w:rPr>
                <w:rFonts w:cstheme="minorHAnsi"/>
                <w:sz w:val="18"/>
                <w:szCs w:val="18"/>
                <w:lang w:val="en-US"/>
              </w:rPr>
            </w:pPr>
            <w:r w:rsidRPr="002635B3">
              <w:rPr>
                <w:rFonts w:cstheme="minorHAnsi"/>
                <w:sz w:val="18"/>
                <w:szCs w:val="18"/>
                <w:lang w:val="en-US"/>
              </w:rPr>
              <w:t>3.00E+002</w:t>
            </w:r>
          </w:p>
        </w:tc>
        <w:tc>
          <w:tcPr>
            <w:tcW w:w="1792" w:type="dxa"/>
          </w:tcPr>
          <w:p w14:paraId="64ED6635" w14:textId="77777777" w:rsidR="002635B3" w:rsidRPr="002635B3" w:rsidRDefault="002635B3" w:rsidP="0014321C">
            <w:pPr>
              <w:rPr>
                <w:rFonts w:cstheme="minorHAnsi"/>
                <w:sz w:val="18"/>
                <w:szCs w:val="18"/>
                <w:lang w:val="en-US"/>
              </w:rPr>
            </w:pPr>
            <w:r w:rsidRPr="002635B3">
              <w:rPr>
                <w:rFonts w:cstheme="minorHAnsi"/>
                <w:sz w:val="18"/>
                <w:szCs w:val="18"/>
                <w:lang w:val="en-US"/>
              </w:rPr>
              <w:t>2.80E+002</w:t>
            </w:r>
          </w:p>
        </w:tc>
        <w:tc>
          <w:tcPr>
            <w:tcW w:w="0" w:type="auto"/>
          </w:tcPr>
          <w:p w14:paraId="0276EA2E" w14:textId="77777777" w:rsidR="002635B3" w:rsidRPr="002635B3" w:rsidRDefault="002635B3" w:rsidP="0014321C">
            <w:pPr>
              <w:rPr>
                <w:rFonts w:cstheme="minorHAnsi"/>
                <w:sz w:val="18"/>
                <w:szCs w:val="18"/>
                <w:lang w:val="en-US"/>
              </w:rPr>
            </w:pPr>
            <w:r w:rsidRPr="002635B3">
              <w:rPr>
                <w:rFonts w:cstheme="minorHAnsi"/>
                <w:sz w:val="18"/>
                <w:szCs w:val="18"/>
                <w:lang w:val="en-US"/>
              </w:rPr>
              <w:t>6.10E+002</w:t>
            </w:r>
          </w:p>
        </w:tc>
        <w:tc>
          <w:tcPr>
            <w:tcW w:w="0" w:type="auto"/>
          </w:tcPr>
          <w:p w14:paraId="2702A1E8" w14:textId="77777777" w:rsidR="002635B3" w:rsidRPr="002635B3" w:rsidRDefault="002635B3" w:rsidP="0014321C">
            <w:pPr>
              <w:rPr>
                <w:rFonts w:cstheme="minorHAnsi"/>
                <w:sz w:val="18"/>
                <w:szCs w:val="18"/>
                <w:lang w:val="en-US"/>
              </w:rPr>
            </w:pPr>
            <w:r w:rsidRPr="002635B3">
              <w:rPr>
                <w:rFonts w:cstheme="minorHAnsi"/>
                <w:sz w:val="18"/>
                <w:szCs w:val="18"/>
                <w:lang w:val="en-US"/>
              </w:rPr>
              <w:t xml:space="preserve"> m </w:t>
            </w:r>
          </w:p>
        </w:tc>
      </w:tr>
      <w:tr w:rsidR="002635B3" w:rsidRPr="002635B3" w14:paraId="28AC72C7" w14:textId="77777777" w:rsidTr="0014321C">
        <w:tc>
          <w:tcPr>
            <w:tcW w:w="0" w:type="auto"/>
          </w:tcPr>
          <w:p w14:paraId="3AD9BE4E" w14:textId="77777777" w:rsidR="002635B3" w:rsidRPr="002635B3" w:rsidRDefault="002635B3" w:rsidP="0014321C">
            <w:pPr>
              <w:rPr>
                <w:rFonts w:cstheme="minorHAnsi"/>
                <w:sz w:val="18"/>
                <w:szCs w:val="18"/>
                <w:lang w:val="en-US"/>
              </w:rPr>
            </w:pPr>
            <w:r w:rsidRPr="002635B3">
              <w:rPr>
                <w:rFonts w:cstheme="minorHAnsi"/>
                <w:sz w:val="18"/>
                <w:szCs w:val="18"/>
                <w:lang w:val="en-US"/>
              </w:rPr>
              <w:t>Y2</w:t>
            </w:r>
          </w:p>
        </w:tc>
        <w:tc>
          <w:tcPr>
            <w:tcW w:w="1704" w:type="dxa"/>
          </w:tcPr>
          <w:p w14:paraId="4E667BB8" w14:textId="77777777" w:rsidR="002635B3" w:rsidRPr="002635B3" w:rsidRDefault="002635B3" w:rsidP="0014321C">
            <w:pPr>
              <w:rPr>
                <w:rFonts w:cstheme="minorHAnsi"/>
                <w:sz w:val="18"/>
                <w:szCs w:val="18"/>
                <w:lang w:val="en-US"/>
              </w:rPr>
            </w:pPr>
            <w:r w:rsidRPr="002635B3">
              <w:rPr>
                <w:rFonts w:cstheme="minorHAnsi"/>
                <w:sz w:val="18"/>
                <w:szCs w:val="18"/>
                <w:lang w:val="en-US"/>
              </w:rPr>
              <w:t>1.00E+001</w:t>
            </w:r>
          </w:p>
        </w:tc>
        <w:tc>
          <w:tcPr>
            <w:tcW w:w="1792" w:type="dxa"/>
          </w:tcPr>
          <w:p w14:paraId="4CA52353"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76490D0D" w14:textId="77777777" w:rsidR="002635B3" w:rsidRPr="002635B3" w:rsidRDefault="002635B3" w:rsidP="0014321C">
            <w:pPr>
              <w:rPr>
                <w:rFonts w:cstheme="minorHAnsi"/>
                <w:sz w:val="18"/>
                <w:szCs w:val="18"/>
                <w:lang w:val="en-US"/>
              </w:rPr>
            </w:pPr>
            <w:r w:rsidRPr="002635B3">
              <w:rPr>
                <w:rFonts w:cstheme="minorHAnsi"/>
                <w:sz w:val="18"/>
                <w:szCs w:val="18"/>
                <w:lang w:val="en-US"/>
              </w:rPr>
              <w:t>0.00E+000</w:t>
            </w:r>
          </w:p>
        </w:tc>
        <w:tc>
          <w:tcPr>
            <w:tcW w:w="0" w:type="auto"/>
          </w:tcPr>
          <w:p w14:paraId="6B86AD1F" w14:textId="77777777" w:rsidR="002635B3" w:rsidRPr="002635B3" w:rsidRDefault="002635B3" w:rsidP="0014321C">
            <w:pPr>
              <w:rPr>
                <w:rFonts w:cstheme="minorHAnsi"/>
                <w:sz w:val="18"/>
                <w:szCs w:val="18"/>
                <w:lang w:val="en-US"/>
              </w:rPr>
            </w:pPr>
            <w:r w:rsidRPr="002635B3">
              <w:rPr>
                <w:rFonts w:cstheme="minorHAnsi"/>
                <w:sz w:val="18"/>
                <w:szCs w:val="18"/>
                <w:lang w:val="en-US"/>
              </w:rPr>
              <w:t xml:space="preserve"> m </w:t>
            </w:r>
          </w:p>
        </w:tc>
      </w:tr>
      <w:tr w:rsidR="002635B3" w:rsidRPr="002635B3" w14:paraId="2198DD16" w14:textId="77777777" w:rsidTr="0014321C">
        <w:tc>
          <w:tcPr>
            <w:tcW w:w="0" w:type="auto"/>
          </w:tcPr>
          <w:p w14:paraId="7ABC0126" w14:textId="77777777" w:rsidR="002635B3" w:rsidRPr="002635B3" w:rsidRDefault="002635B3" w:rsidP="0014321C">
            <w:pPr>
              <w:rPr>
                <w:rFonts w:cstheme="minorHAnsi"/>
                <w:sz w:val="18"/>
                <w:szCs w:val="18"/>
                <w:lang w:val="en-US"/>
              </w:rPr>
            </w:pPr>
            <w:r w:rsidRPr="002635B3">
              <w:rPr>
                <w:rFonts w:cstheme="minorHAnsi"/>
                <w:sz w:val="18"/>
                <w:szCs w:val="18"/>
                <w:lang w:val="en-US"/>
              </w:rPr>
              <w:t>Daily refresh</w:t>
            </w:r>
          </w:p>
        </w:tc>
        <w:tc>
          <w:tcPr>
            <w:tcW w:w="1704" w:type="dxa"/>
          </w:tcPr>
          <w:p w14:paraId="19850C3D" w14:textId="77777777" w:rsidR="002635B3" w:rsidRPr="002635B3" w:rsidRDefault="002635B3" w:rsidP="0014321C">
            <w:pPr>
              <w:rPr>
                <w:rFonts w:cstheme="minorHAnsi"/>
                <w:sz w:val="18"/>
                <w:szCs w:val="18"/>
                <w:lang w:val="en-US"/>
              </w:rPr>
            </w:pPr>
            <w:r w:rsidRPr="002635B3">
              <w:rPr>
                <w:rFonts w:cstheme="minorHAnsi"/>
                <w:sz w:val="18"/>
                <w:szCs w:val="18"/>
                <w:lang w:val="en-US"/>
              </w:rPr>
              <w:t>-</w:t>
            </w:r>
          </w:p>
        </w:tc>
        <w:tc>
          <w:tcPr>
            <w:tcW w:w="1792" w:type="dxa"/>
          </w:tcPr>
          <w:p w14:paraId="20333656" w14:textId="77777777" w:rsidR="002635B3" w:rsidRPr="002635B3" w:rsidRDefault="002635B3" w:rsidP="0014321C">
            <w:pPr>
              <w:rPr>
                <w:rFonts w:cstheme="minorHAnsi"/>
                <w:sz w:val="18"/>
                <w:szCs w:val="18"/>
                <w:lang w:val="en-US"/>
              </w:rPr>
            </w:pPr>
            <w:r w:rsidRPr="002635B3">
              <w:rPr>
                <w:rFonts w:cstheme="minorHAnsi"/>
                <w:sz w:val="18"/>
                <w:szCs w:val="18"/>
                <w:lang w:val="en-US"/>
              </w:rPr>
              <w:t>453 %</w:t>
            </w:r>
          </w:p>
        </w:tc>
        <w:tc>
          <w:tcPr>
            <w:tcW w:w="0" w:type="auto"/>
          </w:tcPr>
          <w:p w14:paraId="67B8413B" w14:textId="77777777" w:rsidR="002635B3" w:rsidRPr="002635B3" w:rsidRDefault="002635B3" w:rsidP="0014321C">
            <w:pPr>
              <w:rPr>
                <w:rFonts w:cstheme="minorHAnsi"/>
                <w:sz w:val="18"/>
                <w:szCs w:val="18"/>
                <w:lang w:val="en-US"/>
              </w:rPr>
            </w:pPr>
            <w:r w:rsidRPr="002635B3">
              <w:rPr>
                <w:rFonts w:cstheme="minorHAnsi"/>
                <w:sz w:val="18"/>
                <w:szCs w:val="18"/>
                <w:lang w:val="en-US"/>
              </w:rPr>
              <w:t>987 %</w:t>
            </w:r>
          </w:p>
        </w:tc>
        <w:tc>
          <w:tcPr>
            <w:tcW w:w="0" w:type="auto"/>
          </w:tcPr>
          <w:p w14:paraId="22AB52EC" w14:textId="77777777" w:rsidR="002635B3" w:rsidRPr="002635B3" w:rsidRDefault="002635B3" w:rsidP="0014321C">
            <w:pPr>
              <w:rPr>
                <w:rFonts w:cstheme="minorHAnsi"/>
                <w:sz w:val="18"/>
                <w:szCs w:val="18"/>
                <w:lang w:val="en-US"/>
              </w:rPr>
            </w:pPr>
            <w:r w:rsidRPr="002635B3">
              <w:rPr>
                <w:rFonts w:cstheme="minorHAnsi"/>
                <w:sz w:val="18"/>
                <w:szCs w:val="18"/>
                <w:lang w:val="en-US"/>
              </w:rPr>
              <w:t>Per day</w:t>
            </w:r>
          </w:p>
        </w:tc>
      </w:tr>
    </w:tbl>
    <w:p w14:paraId="0066550F" w14:textId="23AD81AB" w:rsidR="002635B3" w:rsidRDefault="002635B3" w:rsidP="002635B3">
      <w:pPr>
        <w:rPr>
          <w:lang w:val="en-US"/>
        </w:rPr>
      </w:pPr>
    </w:p>
    <w:p w14:paraId="52544A39" w14:textId="77777777" w:rsidR="00A82389" w:rsidRPr="002635B3" w:rsidRDefault="00A82389" w:rsidP="002635B3">
      <w:pPr>
        <w:rPr>
          <w:lang w:val="en-US"/>
        </w:rPr>
      </w:pPr>
    </w:p>
    <w:p w14:paraId="59072E1F" w14:textId="18AC2A3D" w:rsidR="00551842" w:rsidRPr="002635B3" w:rsidRDefault="00A82389" w:rsidP="00684105">
      <w:pPr>
        <w:pStyle w:val="Absatz"/>
        <w:ind w:left="0"/>
        <w:rPr>
          <w:rFonts w:ascii="Verdana" w:hAnsi="Verdana"/>
          <w:lang w:val="en-US" w:eastAsia="en-US"/>
        </w:rPr>
      </w:pPr>
      <w:r>
        <w:rPr>
          <w:noProof/>
        </w:rPr>
        <w:drawing>
          <wp:inline distT="0" distB="0" distL="0" distR="0" wp14:anchorId="0A9FCC87" wp14:editId="73867B83">
            <wp:extent cx="5850890" cy="3916680"/>
            <wp:effectExtent l="0" t="0" r="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3916680"/>
                    </a:xfrm>
                    <a:prstGeom prst="rect">
                      <a:avLst/>
                    </a:prstGeom>
                    <a:noFill/>
                    <a:ln>
                      <a:noFill/>
                    </a:ln>
                  </pic:spPr>
                </pic:pic>
              </a:graphicData>
            </a:graphic>
          </wp:inline>
        </w:drawing>
      </w:r>
    </w:p>
    <w:p w14:paraId="336E60DA" w14:textId="77777777" w:rsidR="009C4A9E" w:rsidRPr="002635B3" w:rsidRDefault="009C4A9E" w:rsidP="00D47111">
      <w:pPr>
        <w:pStyle w:val="Absatz"/>
        <w:ind w:left="0"/>
        <w:rPr>
          <w:lang w:val="en-US" w:eastAsia="en-US"/>
        </w:rPr>
      </w:pPr>
    </w:p>
    <w:p w14:paraId="52755119" w14:textId="6FFF3599" w:rsidR="009C4A9E" w:rsidRDefault="00A82389" w:rsidP="00D47111">
      <w:pPr>
        <w:pStyle w:val="Absatz"/>
        <w:ind w:left="0"/>
        <w:rPr>
          <w:lang w:val="en-US" w:eastAsia="en-US"/>
        </w:rPr>
      </w:pPr>
      <w:r>
        <w:rPr>
          <w:noProof/>
        </w:rPr>
        <w:lastRenderedPageBreak/>
        <w:drawing>
          <wp:inline distT="0" distB="0" distL="0" distR="0" wp14:anchorId="212D3F2C" wp14:editId="026E1166">
            <wp:extent cx="5850890" cy="5923915"/>
            <wp:effectExtent l="0" t="0" r="0"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890" cy="5923915"/>
                    </a:xfrm>
                    <a:prstGeom prst="rect">
                      <a:avLst/>
                    </a:prstGeom>
                    <a:noFill/>
                    <a:ln>
                      <a:noFill/>
                    </a:ln>
                  </pic:spPr>
                </pic:pic>
              </a:graphicData>
            </a:graphic>
          </wp:inline>
        </w:drawing>
      </w:r>
    </w:p>
    <w:p w14:paraId="777243A5" w14:textId="759A0261" w:rsidR="00A82389" w:rsidRDefault="00A82389" w:rsidP="00D47111">
      <w:pPr>
        <w:pStyle w:val="Absatz"/>
        <w:ind w:left="0"/>
        <w:rPr>
          <w:lang w:val="en-US" w:eastAsia="en-US"/>
        </w:rPr>
      </w:pPr>
    </w:p>
    <w:p w14:paraId="305A43BE" w14:textId="49A2D259" w:rsidR="00A82389" w:rsidRDefault="00A82389" w:rsidP="00D47111">
      <w:pPr>
        <w:pStyle w:val="Absatz"/>
        <w:ind w:left="0"/>
        <w:rPr>
          <w:lang w:val="en-US" w:eastAsia="en-US"/>
        </w:rPr>
      </w:pPr>
      <w:r>
        <w:rPr>
          <w:noProof/>
        </w:rPr>
        <w:lastRenderedPageBreak/>
        <w:drawing>
          <wp:inline distT="0" distB="0" distL="0" distR="0" wp14:anchorId="726E67AE" wp14:editId="4EF838F2">
            <wp:extent cx="5850890" cy="593217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890" cy="5932170"/>
                    </a:xfrm>
                    <a:prstGeom prst="rect">
                      <a:avLst/>
                    </a:prstGeom>
                    <a:noFill/>
                    <a:ln>
                      <a:noFill/>
                    </a:ln>
                  </pic:spPr>
                </pic:pic>
              </a:graphicData>
            </a:graphic>
          </wp:inline>
        </w:drawing>
      </w:r>
    </w:p>
    <w:p w14:paraId="479782A1" w14:textId="77777777" w:rsidR="00A82389" w:rsidRPr="002635B3" w:rsidRDefault="00A82389" w:rsidP="00D47111">
      <w:pPr>
        <w:pStyle w:val="Absatz"/>
        <w:ind w:left="0"/>
        <w:rPr>
          <w:lang w:val="en-US" w:eastAsia="en-US"/>
        </w:rPr>
      </w:pPr>
    </w:p>
    <w:p w14:paraId="73D761F7" w14:textId="3F595CBF" w:rsidR="00DD31FD" w:rsidRPr="002635B3" w:rsidRDefault="00DD31FD" w:rsidP="00DD31FD">
      <w:pPr>
        <w:pStyle w:val="Overskrift3"/>
        <w:rPr>
          <w:lang w:val="en-US" w:eastAsia="en-US"/>
        </w:rPr>
      </w:pPr>
      <w:bookmarkStart w:id="1744" w:name="_Toc116367490"/>
      <w:r w:rsidRPr="002635B3">
        <w:rPr>
          <w:lang w:val="en-US" w:eastAsia="en-US"/>
        </w:rPr>
        <w:t>Output tables from the human health exposure assessments</w:t>
      </w:r>
      <w:bookmarkEnd w:id="1744"/>
    </w:p>
    <w:p w14:paraId="1FE9F108" w14:textId="322B5520" w:rsidR="006B4223" w:rsidRPr="002635B3" w:rsidRDefault="0082791D" w:rsidP="0082791D">
      <w:pPr>
        <w:pStyle w:val="Absatz"/>
        <w:ind w:left="0"/>
        <w:rPr>
          <w:lang w:val="en-US" w:eastAsia="en-US"/>
        </w:rPr>
      </w:pPr>
      <w:bookmarkStart w:id="1745" w:name="_1665162884"/>
      <w:bookmarkEnd w:id="1745"/>
      <w:r w:rsidRPr="002635B3">
        <w:rPr>
          <w:rFonts w:ascii="Verdana" w:hAnsi="Verdana"/>
          <w:lang w:val="en-US" w:eastAsia="en-US"/>
        </w:rPr>
        <w:t>The following excel-file has been uploaded to R4BP3 separately:</w:t>
      </w:r>
    </w:p>
    <w:p w14:paraId="63B57E81" w14:textId="084CD1B9" w:rsidR="0082791D" w:rsidRPr="002635B3" w:rsidRDefault="0082791D" w:rsidP="0082791D">
      <w:pPr>
        <w:pStyle w:val="Absatz"/>
        <w:ind w:left="0"/>
        <w:rPr>
          <w:rFonts w:ascii="Verdana" w:hAnsi="Verdana"/>
          <w:lang w:val="en-US" w:eastAsia="en-US"/>
        </w:rPr>
      </w:pPr>
      <w:bookmarkStart w:id="1746" w:name="_Hlk103047178"/>
      <w:bookmarkStart w:id="1747" w:name="_Toc389729191"/>
      <w:bookmarkStart w:id="1748" w:name="_Toc403472829"/>
      <w:r w:rsidRPr="002635B3">
        <w:rPr>
          <w:rFonts w:ascii="Verdana" w:hAnsi="Verdana"/>
          <w:lang w:val="en-US" w:eastAsia="en-US"/>
        </w:rPr>
        <w:t>HH_Exposure_</w:t>
      </w:r>
      <w:r w:rsidR="005D0371" w:rsidRPr="002635B3">
        <w:rPr>
          <w:rFonts w:ascii="Verdana" w:hAnsi="Verdana"/>
          <w:lang w:val="en-US" w:eastAsia="en-US"/>
        </w:rPr>
        <w:t>a</w:t>
      </w:r>
      <w:r w:rsidRPr="002635B3">
        <w:rPr>
          <w:rFonts w:ascii="Verdana" w:hAnsi="Verdana"/>
          <w:lang w:val="en-US" w:eastAsia="en-US"/>
        </w:rPr>
        <w:t>quanet_North Sea.xlsx</w:t>
      </w:r>
    </w:p>
    <w:bookmarkEnd w:id="1746"/>
    <w:p w14:paraId="15B88F59" w14:textId="77777777" w:rsidR="0082791D" w:rsidRPr="002635B3" w:rsidRDefault="0082791D" w:rsidP="007A609E">
      <w:pPr>
        <w:pStyle w:val="Absatz"/>
        <w:rPr>
          <w:lang w:val="en-US"/>
        </w:rPr>
      </w:pPr>
    </w:p>
    <w:p w14:paraId="41A54AA6" w14:textId="77777777" w:rsidR="000E0850" w:rsidRPr="002635B3" w:rsidRDefault="000E0850" w:rsidP="001F6CD2">
      <w:pPr>
        <w:pStyle w:val="Overskrift2"/>
        <w:rPr>
          <w:lang w:val="en-US"/>
        </w:rPr>
      </w:pPr>
      <w:bookmarkStart w:id="1749" w:name="_Toc116367491"/>
      <w:bookmarkEnd w:id="1747"/>
      <w:bookmarkEnd w:id="1748"/>
      <w:r w:rsidRPr="002635B3">
        <w:rPr>
          <w:lang w:val="en-US"/>
        </w:rPr>
        <w:t>New information on the active substances</w:t>
      </w:r>
      <w:bookmarkEnd w:id="1749"/>
    </w:p>
    <w:p w14:paraId="7D2D9732" w14:textId="77777777" w:rsidR="000E0850" w:rsidRPr="002635B3" w:rsidRDefault="000E0850" w:rsidP="000E0850">
      <w:pPr>
        <w:rPr>
          <w:lang w:val="en-US"/>
        </w:rPr>
      </w:pPr>
      <w:r w:rsidRPr="002635B3">
        <w:rPr>
          <w:lang w:val="en-US"/>
        </w:rPr>
        <w:t>None.</w:t>
      </w:r>
    </w:p>
    <w:p w14:paraId="79414202" w14:textId="77777777" w:rsidR="00AB682B" w:rsidRPr="002635B3" w:rsidRDefault="00AB682B" w:rsidP="000E0850">
      <w:pPr>
        <w:rPr>
          <w:lang w:val="en-US"/>
        </w:rPr>
      </w:pPr>
    </w:p>
    <w:p w14:paraId="590E51A6" w14:textId="77777777" w:rsidR="000E0850" w:rsidRPr="002635B3" w:rsidRDefault="000E0850" w:rsidP="001F6CD2">
      <w:pPr>
        <w:pStyle w:val="Overskrift2"/>
        <w:rPr>
          <w:lang w:val="en-US"/>
        </w:rPr>
      </w:pPr>
      <w:bookmarkStart w:id="1750" w:name="_Toc389729192"/>
      <w:bookmarkStart w:id="1751" w:name="_Toc403472830"/>
      <w:bookmarkStart w:id="1752" w:name="_Toc116367492"/>
      <w:r w:rsidRPr="002635B3">
        <w:rPr>
          <w:lang w:val="en-US"/>
        </w:rPr>
        <w:t>Residue behaviour</w:t>
      </w:r>
      <w:bookmarkEnd w:id="1750"/>
      <w:bookmarkEnd w:id="1751"/>
      <w:bookmarkEnd w:id="1752"/>
    </w:p>
    <w:p w14:paraId="155F2A25" w14:textId="6E66BF6B" w:rsidR="000E0850" w:rsidRPr="002635B3" w:rsidRDefault="00C36C5C" w:rsidP="000E0850">
      <w:pPr>
        <w:jc w:val="both"/>
        <w:rPr>
          <w:lang w:val="en-US"/>
        </w:rPr>
      </w:pPr>
      <w:bookmarkStart w:id="1753" w:name="_Hlk501462177"/>
      <w:r w:rsidRPr="002635B3">
        <w:rPr>
          <w:lang w:val="en-US"/>
        </w:rPr>
        <w:t>NorthSea</w:t>
      </w:r>
      <w:r w:rsidR="000E0850" w:rsidRPr="002635B3">
        <w:rPr>
          <w:lang w:val="en-US"/>
        </w:rPr>
        <w:t xml:space="preserve"> BPF is only to be used as antifouling paints applied to aquaculture nets and it is not expectable residues of the active substances or its degradation products. Therefore, it is not required complying with the obligations under the Biocides Regulation (BPR).</w:t>
      </w:r>
    </w:p>
    <w:bookmarkEnd w:id="1753"/>
    <w:p w14:paraId="7EE082F0" w14:textId="77777777" w:rsidR="000E0850" w:rsidRPr="002635B3" w:rsidRDefault="000E0850" w:rsidP="000E0850">
      <w:pPr>
        <w:rPr>
          <w:lang w:val="en-US"/>
        </w:rPr>
      </w:pPr>
    </w:p>
    <w:p w14:paraId="060C258E" w14:textId="77777777" w:rsidR="000E0850" w:rsidRPr="002635B3" w:rsidRDefault="000E0850" w:rsidP="001F6CD2">
      <w:pPr>
        <w:pStyle w:val="Overskrift2"/>
        <w:rPr>
          <w:lang w:val="en-US"/>
        </w:rPr>
      </w:pPr>
      <w:bookmarkStart w:id="1754" w:name="_Toc389729193"/>
      <w:bookmarkStart w:id="1755" w:name="_Toc403472831"/>
      <w:bookmarkStart w:id="1756" w:name="_Toc116367493"/>
      <w:r w:rsidRPr="002635B3">
        <w:rPr>
          <w:lang w:val="en-US"/>
        </w:rPr>
        <w:lastRenderedPageBreak/>
        <w:t>Summaries of the efficacy studies (B.5.10.1-xx)</w:t>
      </w:r>
      <w:bookmarkEnd w:id="1754"/>
      <w:bookmarkEnd w:id="1755"/>
      <w:bookmarkEnd w:id="1756"/>
    </w:p>
    <w:p w14:paraId="2770DE9C" w14:textId="77777777" w:rsidR="00AB682B" w:rsidRPr="002635B3" w:rsidRDefault="00AB682B" w:rsidP="000E0850">
      <w:pPr>
        <w:rPr>
          <w:lang w:val="en-US"/>
        </w:rPr>
      </w:pPr>
    </w:p>
    <w:p w14:paraId="3018BEA5" w14:textId="77777777" w:rsidR="00AB682B" w:rsidRPr="002635B3" w:rsidRDefault="00AB682B" w:rsidP="00AB682B">
      <w:pPr>
        <w:jc w:val="both"/>
        <w:rPr>
          <w:lang w:val="en-US"/>
        </w:rPr>
      </w:pPr>
      <w:r w:rsidRPr="002635B3">
        <w:rPr>
          <w:lang w:val="en-US"/>
        </w:rPr>
        <w:t>Please see section 2.2.5.5 and IUCLID.</w:t>
      </w:r>
    </w:p>
    <w:p w14:paraId="11305B0D" w14:textId="77777777" w:rsidR="006C3239" w:rsidRPr="002635B3" w:rsidRDefault="006C3239">
      <w:pPr>
        <w:rPr>
          <w:lang w:val="en-US"/>
        </w:rPr>
      </w:pPr>
      <w:r w:rsidRPr="002635B3">
        <w:rPr>
          <w:lang w:val="en-US"/>
        </w:rPr>
        <w:br w:type="page"/>
      </w:r>
    </w:p>
    <w:p w14:paraId="5C257A61" w14:textId="77777777" w:rsidR="000E0850" w:rsidRPr="002635B3" w:rsidRDefault="000E0850" w:rsidP="00FE288B">
      <w:pPr>
        <w:rPr>
          <w:lang w:val="en-US"/>
        </w:rPr>
      </w:pPr>
    </w:p>
    <w:p w14:paraId="22AF413E" w14:textId="37EDB492" w:rsidR="000E0850" w:rsidRPr="002635B3" w:rsidRDefault="000E0850" w:rsidP="001F6CD2">
      <w:pPr>
        <w:pStyle w:val="Overskrift2"/>
        <w:rPr>
          <w:lang w:val="en-US"/>
        </w:rPr>
      </w:pPr>
      <w:bookmarkStart w:id="1757" w:name="_Toc389729199"/>
      <w:bookmarkStart w:id="1758" w:name="_Toc403472832"/>
      <w:bookmarkStart w:id="1759" w:name="_Toc116367494"/>
      <w:r w:rsidRPr="002635B3">
        <w:rPr>
          <w:lang w:val="en-US"/>
        </w:rPr>
        <w:t>Confidential annex</w:t>
      </w:r>
      <w:bookmarkEnd w:id="1757"/>
      <w:bookmarkEnd w:id="1758"/>
      <w:bookmarkEnd w:id="1759"/>
      <w:r w:rsidRPr="002635B3">
        <w:rPr>
          <w:lang w:val="en-US"/>
        </w:rPr>
        <w:t xml:space="preserve"> </w:t>
      </w:r>
    </w:p>
    <w:p w14:paraId="35352732" w14:textId="532D810E" w:rsidR="0000576A" w:rsidRPr="002635B3" w:rsidRDefault="0000576A" w:rsidP="0000576A">
      <w:pPr>
        <w:pStyle w:val="Absatz"/>
        <w:rPr>
          <w:lang w:val="en-US" w:eastAsia="en-US"/>
        </w:rPr>
      </w:pPr>
    </w:p>
    <w:p w14:paraId="4F3BBDF7" w14:textId="77777777" w:rsidR="00B015B4" w:rsidRPr="002635B3" w:rsidRDefault="00B015B4" w:rsidP="00B015B4">
      <w:pPr>
        <w:pStyle w:val="Overskrift3"/>
        <w:numPr>
          <w:ilvl w:val="0"/>
          <w:numId w:val="0"/>
        </w:numPr>
        <w:ind w:left="720"/>
        <w:rPr>
          <w:rFonts w:eastAsia="Calibri"/>
          <w:lang w:val="en-US"/>
        </w:rPr>
      </w:pPr>
    </w:p>
    <w:p w14:paraId="3A2D364B" w14:textId="77777777" w:rsidR="00B015B4" w:rsidRPr="002635B3" w:rsidRDefault="00B015B4" w:rsidP="00B015B4">
      <w:pPr>
        <w:pStyle w:val="Overskrift3"/>
        <w:numPr>
          <w:ilvl w:val="0"/>
          <w:numId w:val="0"/>
        </w:numPr>
        <w:ind w:left="720"/>
        <w:rPr>
          <w:rFonts w:eastAsia="Calibri"/>
          <w:lang w:val="en-US"/>
        </w:rPr>
      </w:pPr>
    </w:p>
    <w:p w14:paraId="0E0BCBAA" w14:textId="77777777" w:rsidR="003752D8" w:rsidRPr="002635B3" w:rsidRDefault="003752D8" w:rsidP="007E20C1">
      <w:pPr>
        <w:rPr>
          <w:rFonts w:eastAsia="Calibri"/>
          <w:b/>
          <w:caps/>
          <w:sz w:val="28"/>
          <w:szCs w:val="28"/>
          <w:lang w:val="en-US" w:eastAsia="en-US"/>
        </w:rPr>
      </w:pPr>
    </w:p>
    <w:p w14:paraId="7590E890" w14:textId="77777777" w:rsidR="003752D8" w:rsidRPr="002635B3" w:rsidRDefault="003752D8" w:rsidP="001F6CD2">
      <w:pPr>
        <w:pStyle w:val="Overskrift2"/>
        <w:rPr>
          <w:lang w:val="en-US"/>
        </w:rPr>
      </w:pPr>
      <w:bookmarkStart w:id="1760" w:name="_Toc389729200"/>
      <w:bookmarkStart w:id="1761" w:name="_Toc403472833"/>
      <w:bookmarkStart w:id="1762" w:name="_Toc116367495"/>
      <w:r w:rsidRPr="002635B3">
        <w:rPr>
          <w:lang w:val="en-US"/>
        </w:rPr>
        <w:t>Other</w:t>
      </w:r>
      <w:bookmarkEnd w:id="1760"/>
      <w:bookmarkEnd w:id="1761"/>
      <w:bookmarkEnd w:id="1762"/>
    </w:p>
    <w:p w14:paraId="76C29924" w14:textId="77777777" w:rsidR="001625D0" w:rsidRPr="002635B3" w:rsidRDefault="001625D0" w:rsidP="00410919">
      <w:pPr>
        <w:rPr>
          <w:rFonts w:eastAsia="Calibri"/>
          <w:i/>
          <w:lang w:val="en-US" w:eastAsia="en-US"/>
        </w:rPr>
      </w:pPr>
    </w:p>
    <w:p w14:paraId="56265B1B" w14:textId="77777777" w:rsidR="001237F4" w:rsidRPr="002635B3" w:rsidRDefault="001625D0" w:rsidP="001237F4">
      <w:pPr>
        <w:rPr>
          <w:rFonts w:eastAsia="Calibri"/>
          <w:lang w:val="en-US" w:eastAsia="en-US"/>
        </w:rPr>
      </w:pPr>
      <w:r w:rsidRPr="002635B3">
        <w:rPr>
          <w:rFonts w:eastAsia="Calibri"/>
          <w:lang w:val="en-US" w:eastAsia="en-US"/>
        </w:rPr>
        <w:t xml:space="preserve">A </w:t>
      </w:r>
      <w:r w:rsidR="001237F4" w:rsidRPr="002635B3">
        <w:rPr>
          <w:rFonts w:eastAsia="Calibri"/>
          <w:lang w:val="en-US" w:eastAsia="en-US"/>
        </w:rPr>
        <w:t>Norwegian environmental emission scenario for nets used in fish farms – Adjustment of the EU scenario (2015) to better reflect national conditions (Norwegian Environment Agency, 2019)</w:t>
      </w:r>
    </w:p>
    <w:p w14:paraId="18820882" w14:textId="77777777" w:rsidR="001237F4" w:rsidRPr="002635B3" w:rsidRDefault="001237F4" w:rsidP="001237F4">
      <w:pPr>
        <w:rPr>
          <w:rFonts w:eastAsia="Calibri"/>
          <w:lang w:val="en-US" w:eastAsia="en-US"/>
        </w:rPr>
      </w:pPr>
    </w:p>
    <w:p w14:paraId="4F8D13B4" w14:textId="77777777" w:rsidR="001237F4" w:rsidRPr="002635B3" w:rsidRDefault="00793C73" w:rsidP="001237F4">
      <w:pPr>
        <w:rPr>
          <w:rFonts w:eastAsia="Calibri"/>
          <w:i/>
          <w:lang w:val="en-US" w:eastAsia="en-US"/>
        </w:rPr>
      </w:pPr>
      <w:hyperlink r:id="rId35" w:history="1">
        <w:r w:rsidR="001237F4" w:rsidRPr="002635B3">
          <w:rPr>
            <w:rStyle w:val="Hyperkobling"/>
            <w:rFonts w:eastAsia="Calibri"/>
            <w:i/>
            <w:lang w:val="en-US" w:eastAsia="en-US"/>
          </w:rPr>
          <w:t>https://www.miljodirektoratet.no/sharepoint/downloaditem?id=01FM3LD2R5JRIODQDGLRGYVLQ536GBGTVY</w:t>
        </w:r>
      </w:hyperlink>
    </w:p>
    <w:p w14:paraId="7239CE3C" w14:textId="77777777" w:rsidR="001237F4" w:rsidRPr="002635B3" w:rsidRDefault="001237F4" w:rsidP="001237F4">
      <w:pPr>
        <w:rPr>
          <w:rFonts w:eastAsia="Calibri"/>
          <w:i/>
          <w:lang w:val="en-US" w:eastAsia="en-US"/>
        </w:rPr>
      </w:pPr>
    </w:p>
    <w:p w14:paraId="2EA9B894" w14:textId="77777777" w:rsidR="001237F4" w:rsidRPr="002635B3" w:rsidRDefault="001237F4" w:rsidP="001237F4">
      <w:pPr>
        <w:rPr>
          <w:rFonts w:eastAsia="Calibri"/>
          <w:lang w:val="en-US" w:eastAsia="en-US"/>
        </w:rPr>
      </w:pPr>
      <w:r w:rsidRPr="002635B3">
        <w:rPr>
          <w:rFonts w:eastAsia="Calibri"/>
          <w:lang w:val="en-US" w:eastAsia="en-US"/>
        </w:rPr>
        <w:t>Proposed guidance document for efficacy testing of antifouling coatings for nets in field trials, developed by SINTEF ocean for the Norwegian Environment Agency.</w:t>
      </w:r>
    </w:p>
    <w:p w14:paraId="401AC515" w14:textId="77777777" w:rsidR="001237F4" w:rsidRPr="002635B3" w:rsidRDefault="001237F4" w:rsidP="001237F4">
      <w:pPr>
        <w:rPr>
          <w:rFonts w:eastAsia="Calibri"/>
          <w:lang w:val="en-US" w:eastAsia="en-US"/>
        </w:rPr>
      </w:pPr>
    </w:p>
    <w:p w14:paraId="5E077CC3" w14:textId="77777777" w:rsidR="001237F4" w:rsidRPr="002635B3" w:rsidRDefault="00793C73" w:rsidP="001237F4">
      <w:pPr>
        <w:rPr>
          <w:lang w:val="en-US"/>
        </w:rPr>
      </w:pPr>
      <w:hyperlink r:id="rId36" w:history="1">
        <w:r w:rsidR="001237F4" w:rsidRPr="002635B3">
          <w:rPr>
            <w:rStyle w:val="Hyperkobling"/>
            <w:lang w:val="en-US"/>
          </w:rPr>
          <w:t>https://www.miljodirektoratet.no/sharepoint/downloaditem?id=01FM3LD2XMKICN7YW4LNG2PMFDDGEPXCOB</w:t>
        </w:r>
      </w:hyperlink>
    </w:p>
    <w:p w14:paraId="2A9140E2" w14:textId="77777777" w:rsidR="00092136" w:rsidRPr="002635B3" w:rsidRDefault="00092136" w:rsidP="00092136">
      <w:pPr>
        <w:rPr>
          <w:highlight w:val="yellow"/>
          <w:lang w:val="en-US"/>
        </w:rPr>
      </w:pPr>
    </w:p>
    <w:p w14:paraId="4E06FF1E" w14:textId="77777777" w:rsidR="00092136" w:rsidRPr="002635B3" w:rsidRDefault="00092136" w:rsidP="00092136">
      <w:pPr>
        <w:rPr>
          <w:highlight w:val="yellow"/>
          <w:lang w:val="en-US"/>
        </w:rPr>
      </w:pPr>
    </w:p>
    <w:p w14:paraId="31D73860" w14:textId="77777777" w:rsidR="00092136" w:rsidRPr="002635B3" w:rsidRDefault="00092136" w:rsidP="00092136">
      <w:pPr>
        <w:rPr>
          <w:highlight w:val="yellow"/>
          <w:lang w:val="en-US"/>
        </w:rPr>
      </w:pPr>
    </w:p>
    <w:p w14:paraId="061FF03D" w14:textId="7D75F8D0" w:rsidR="00487CFD" w:rsidRPr="002635B3" w:rsidRDefault="003752D8" w:rsidP="00092136">
      <w:pPr>
        <w:rPr>
          <w:rFonts w:eastAsia="Calibri"/>
          <w:b/>
          <w:lang w:val="en-US" w:eastAsia="en-US"/>
        </w:rPr>
      </w:pPr>
      <w:r w:rsidRPr="002635B3">
        <w:rPr>
          <w:highlight w:val="yellow"/>
          <w:lang w:val="en-US"/>
        </w:rPr>
        <w:br w:type="page"/>
      </w:r>
      <w:bookmarkStart w:id="1763" w:name="_Hlk103185602"/>
      <w:r w:rsidRPr="002635B3">
        <w:rPr>
          <w:rFonts w:eastAsia="Calibri"/>
          <w:b/>
          <w:lang w:val="en-US" w:eastAsia="en-US"/>
        </w:rPr>
        <w:lastRenderedPageBreak/>
        <w:t>REFERENCES</w:t>
      </w:r>
    </w:p>
    <w:p w14:paraId="077218F1" w14:textId="77777777" w:rsidR="008A6454" w:rsidRPr="002635B3" w:rsidRDefault="008A6454" w:rsidP="008A6454">
      <w:pPr>
        <w:pStyle w:val="Default"/>
        <w:outlineLvl w:val="0"/>
        <w:rPr>
          <w:rFonts w:eastAsia="Calibri"/>
          <w:b/>
          <w:color w:val="auto"/>
          <w:lang w:val="en-US" w:eastAsia="en-US"/>
        </w:rPr>
      </w:pPr>
    </w:p>
    <w:p w14:paraId="434E04F6" w14:textId="2321200B" w:rsidR="0019494F" w:rsidRPr="002635B3" w:rsidRDefault="0019494F" w:rsidP="00A92711">
      <w:pPr>
        <w:pStyle w:val="Listeavsnitt"/>
        <w:numPr>
          <w:ilvl w:val="0"/>
          <w:numId w:val="8"/>
        </w:numPr>
        <w:spacing w:after="120" w:line="259" w:lineRule="auto"/>
        <w:ind w:left="426" w:right="142"/>
        <w:jc w:val="both"/>
        <w:rPr>
          <w:color w:val="000000"/>
          <w:lang w:val="en-US"/>
        </w:rPr>
      </w:pPr>
      <w:bookmarkStart w:id="1764" w:name="_Hlk23246750"/>
      <w:r w:rsidRPr="002635B3">
        <w:rPr>
          <w:lang w:val="en-US"/>
        </w:rPr>
        <w:t>Bloecher N, Floerl O, Sunde LM. 2015. Amplified recruitment pressure of biofouling organisms in commercial salmon farms: potential causes and implications for farm management. Biofouling 31:163-172.</w:t>
      </w:r>
    </w:p>
    <w:bookmarkEnd w:id="1764"/>
    <w:p w14:paraId="3673EBA2" w14:textId="7E5741D4" w:rsidR="0019494F" w:rsidRPr="002635B3" w:rsidRDefault="0019494F" w:rsidP="00A92711">
      <w:pPr>
        <w:pStyle w:val="Listeavsnitt"/>
        <w:numPr>
          <w:ilvl w:val="0"/>
          <w:numId w:val="8"/>
        </w:numPr>
        <w:spacing w:after="120" w:line="259" w:lineRule="auto"/>
        <w:ind w:left="426" w:right="142"/>
        <w:rPr>
          <w:color w:val="000000"/>
          <w:lang w:val="en-US"/>
        </w:rPr>
      </w:pPr>
      <w:r w:rsidRPr="002635B3">
        <w:rPr>
          <w:lang w:val="en-US"/>
        </w:rPr>
        <w:t>Dürr S, Watson DI 2010. Biofouling and antifouling in aquaculture. In: Dürr S, Thomason JC, editors. Biofouling. West Sussex (UK): Wiley-Blackwell; p. 267-287</w:t>
      </w:r>
    </w:p>
    <w:p w14:paraId="2E65F757" w14:textId="6304AE3B" w:rsidR="0083616D" w:rsidRPr="002635B3" w:rsidRDefault="0083616D" w:rsidP="00A92711">
      <w:pPr>
        <w:pStyle w:val="Listeavsnitt"/>
        <w:numPr>
          <w:ilvl w:val="0"/>
          <w:numId w:val="8"/>
        </w:numPr>
        <w:spacing w:after="120" w:line="259" w:lineRule="auto"/>
        <w:ind w:left="426" w:right="142"/>
        <w:rPr>
          <w:color w:val="000000"/>
          <w:lang w:val="en-US"/>
        </w:rPr>
      </w:pPr>
      <w:r w:rsidRPr="002635B3">
        <w:rPr>
          <w:rFonts w:eastAsia="Calibri"/>
          <w:lang w:val="en-US" w:eastAsia="en-US"/>
        </w:rPr>
        <w:t>European Chemicals Agency (ECHA), 2014. Committee for Risk Assessment; RAC opinion proposing harmonised classification and labelling at EU level of Dicopper oxide. Adopted 4 December 2014</w:t>
      </w:r>
    </w:p>
    <w:p w14:paraId="0E520D09" w14:textId="42A6A411" w:rsidR="00524AF3" w:rsidRPr="002635B3" w:rsidRDefault="00524AF3" w:rsidP="00A92711">
      <w:pPr>
        <w:pStyle w:val="Listeavsnitt"/>
        <w:numPr>
          <w:ilvl w:val="0"/>
          <w:numId w:val="8"/>
        </w:numPr>
        <w:spacing w:after="120" w:line="259" w:lineRule="auto"/>
        <w:ind w:left="426" w:right="142"/>
        <w:rPr>
          <w:color w:val="000000"/>
          <w:lang w:val="en-US"/>
        </w:rPr>
      </w:pPr>
      <w:bookmarkStart w:id="1765" w:name="_Hlk23781794"/>
      <w:r w:rsidRPr="002635B3">
        <w:rPr>
          <w:color w:val="000000"/>
          <w:lang w:val="en-US"/>
        </w:rPr>
        <w:t xml:space="preserve">European Chemicals Agency, </w:t>
      </w:r>
      <w:r w:rsidR="00EB7FA5" w:rsidRPr="002635B3">
        <w:rPr>
          <w:color w:val="000000"/>
          <w:lang w:val="en-US"/>
        </w:rPr>
        <w:t>(</w:t>
      </w:r>
      <w:r w:rsidRPr="002635B3">
        <w:rPr>
          <w:color w:val="000000"/>
          <w:lang w:val="en-US"/>
        </w:rPr>
        <w:t>ECHA</w:t>
      </w:r>
      <w:r w:rsidR="00EB7FA5" w:rsidRPr="002635B3">
        <w:rPr>
          <w:color w:val="000000"/>
          <w:lang w:val="en-US"/>
        </w:rPr>
        <w:t xml:space="preserve">) </w:t>
      </w:r>
      <w:r w:rsidRPr="002635B3">
        <w:rPr>
          <w:color w:val="000000"/>
          <w:lang w:val="en-US"/>
        </w:rPr>
        <w:t>2015</w:t>
      </w:r>
      <w:r w:rsidR="00E814DB" w:rsidRPr="002635B3">
        <w:rPr>
          <w:color w:val="000000"/>
          <w:lang w:val="en-US"/>
        </w:rPr>
        <w:t>a</w:t>
      </w:r>
      <w:r w:rsidRPr="002635B3">
        <w:rPr>
          <w:color w:val="000000"/>
          <w:lang w:val="en-US"/>
        </w:rPr>
        <w:t>. Biocides human health exposure methodology. Version 1. Helsinki.</w:t>
      </w:r>
    </w:p>
    <w:bookmarkEnd w:id="1765"/>
    <w:p w14:paraId="3090F17D" w14:textId="20CF16D0" w:rsidR="00E814DB" w:rsidRPr="002635B3" w:rsidRDefault="00E814DB" w:rsidP="00A92711">
      <w:pPr>
        <w:pStyle w:val="Listeavsnitt"/>
        <w:numPr>
          <w:ilvl w:val="0"/>
          <w:numId w:val="8"/>
        </w:numPr>
        <w:spacing w:after="120" w:line="259" w:lineRule="auto"/>
        <w:ind w:left="426" w:right="142" w:hanging="426"/>
        <w:rPr>
          <w:color w:val="000000"/>
          <w:lang w:val="en-US"/>
        </w:rPr>
      </w:pPr>
      <w:r w:rsidRPr="002635B3">
        <w:rPr>
          <w:color w:val="000000"/>
          <w:lang w:val="en-US"/>
        </w:rPr>
        <w:t xml:space="preserve">European Chemicals Agency (ECHA), 2015b. Emission scenario for nets used in fish farms. </w:t>
      </w:r>
    </w:p>
    <w:p w14:paraId="5A2F89FE" w14:textId="0154E2E4" w:rsidR="00B263BE" w:rsidRPr="002635B3" w:rsidRDefault="00B263BE" w:rsidP="00A92711">
      <w:pPr>
        <w:pStyle w:val="Default"/>
        <w:numPr>
          <w:ilvl w:val="0"/>
          <w:numId w:val="9"/>
        </w:numPr>
        <w:ind w:left="426" w:hanging="426"/>
        <w:jc w:val="both"/>
        <w:rPr>
          <w:rFonts w:ascii="Verdana" w:eastAsia="Calibri" w:hAnsi="Verdana"/>
          <w:color w:val="auto"/>
          <w:sz w:val="20"/>
          <w:szCs w:val="20"/>
          <w:lang w:val="en-US" w:eastAsia="en-US"/>
        </w:rPr>
      </w:pPr>
      <w:r w:rsidRPr="002635B3">
        <w:rPr>
          <w:rFonts w:ascii="Verdana" w:eastAsia="Calibri" w:hAnsi="Verdana"/>
          <w:color w:val="auto"/>
          <w:sz w:val="20"/>
          <w:szCs w:val="20"/>
          <w:lang w:val="en-US" w:eastAsia="en-US"/>
        </w:rPr>
        <w:t>European Chemicals Agency (ECHA) 2016a. Assessment Report. Evaluation of the active substance Dicopper oxide. Product type 21. Regulation (EU) No 528/2012 concerning the making available on the market and use of biocidal products. France 132p.</w:t>
      </w:r>
    </w:p>
    <w:p w14:paraId="7301F4F9" w14:textId="77777777" w:rsidR="00B263BE" w:rsidRPr="002635B3" w:rsidRDefault="00B263BE" w:rsidP="00B263BE">
      <w:pPr>
        <w:pStyle w:val="Listeavsnitt"/>
        <w:rPr>
          <w:rFonts w:eastAsia="Calibri"/>
          <w:lang w:val="en-US" w:eastAsia="en-US"/>
        </w:rPr>
      </w:pPr>
    </w:p>
    <w:p w14:paraId="2D1FF81C" w14:textId="04AF20ED" w:rsidR="00B263BE" w:rsidRPr="002635B3" w:rsidRDefault="00B263BE" w:rsidP="00A92711">
      <w:pPr>
        <w:pStyle w:val="Default"/>
        <w:numPr>
          <w:ilvl w:val="0"/>
          <w:numId w:val="9"/>
        </w:numPr>
        <w:ind w:left="426" w:hanging="426"/>
        <w:jc w:val="both"/>
        <w:rPr>
          <w:rFonts w:ascii="Verdana" w:eastAsia="Calibri" w:hAnsi="Verdana"/>
          <w:color w:val="auto"/>
          <w:sz w:val="20"/>
          <w:szCs w:val="20"/>
          <w:lang w:val="en-US" w:eastAsia="en-US"/>
        </w:rPr>
      </w:pPr>
      <w:r w:rsidRPr="002635B3">
        <w:rPr>
          <w:rFonts w:ascii="Verdana" w:eastAsia="Calibri" w:hAnsi="Verdana"/>
          <w:color w:val="auto"/>
          <w:sz w:val="20"/>
          <w:szCs w:val="20"/>
          <w:lang w:val="en-US" w:eastAsia="en-US"/>
        </w:rPr>
        <w:t>European Chemicals Agency (ECHA) 2016b, “Dermal absorption from antifouling products and other matrices that form a dry film during testing” Report of workshop held in Berlin 19 May 2016 Date of report 19 August 2016.</w:t>
      </w:r>
    </w:p>
    <w:p w14:paraId="1CE5688D" w14:textId="77777777" w:rsidR="00410919" w:rsidRPr="002635B3" w:rsidRDefault="00410919" w:rsidP="00410919">
      <w:pPr>
        <w:pStyle w:val="Default"/>
        <w:spacing w:line="120" w:lineRule="auto"/>
        <w:jc w:val="both"/>
        <w:rPr>
          <w:rFonts w:ascii="Verdana" w:eastAsia="Calibri" w:hAnsi="Verdana"/>
          <w:color w:val="auto"/>
          <w:sz w:val="20"/>
          <w:szCs w:val="20"/>
          <w:lang w:val="en-US" w:eastAsia="en-US"/>
        </w:rPr>
      </w:pPr>
    </w:p>
    <w:p w14:paraId="2528B8CB" w14:textId="4C99188B" w:rsidR="004360A7" w:rsidRPr="002635B3" w:rsidRDefault="004360A7" w:rsidP="00A92711">
      <w:pPr>
        <w:pStyle w:val="Listeavsnitt"/>
        <w:numPr>
          <w:ilvl w:val="0"/>
          <w:numId w:val="9"/>
        </w:numPr>
        <w:spacing w:after="120" w:line="259" w:lineRule="auto"/>
        <w:ind w:left="426" w:right="142" w:hanging="426"/>
        <w:jc w:val="both"/>
        <w:rPr>
          <w:rFonts w:eastAsia="Calibri"/>
          <w:lang w:val="en-US" w:eastAsia="en-US"/>
        </w:rPr>
      </w:pPr>
      <w:bookmarkStart w:id="1766" w:name="_Hlk23615003"/>
      <w:r w:rsidRPr="002635B3">
        <w:rPr>
          <w:rFonts w:eastAsia="Calibri"/>
          <w:lang w:val="en-US" w:eastAsia="en-US"/>
        </w:rPr>
        <w:t>European Chemicals Agency (ECHA) 2017</w:t>
      </w:r>
      <w:r w:rsidR="00AC7466" w:rsidRPr="002635B3">
        <w:rPr>
          <w:rFonts w:eastAsia="Calibri"/>
          <w:lang w:val="en-US" w:eastAsia="en-US"/>
        </w:rPr>
        <w:t>a</w:t>
      </w:r>
      <w:r w:rsidRPr="002635B3">
        <w:rPr>
          <w:rFonts w:eastAsia="Calibri"/>
          <w:lang w:val="en-US" w:eastAsia="en-US"/>
        </w:rPr>
        <w:t>. Guidance on the Biocidal Products Regulation. Volume III. Human Health. Assessment &amp; Evaluation (Part B+C), version 4.0, Helsinki.</w:t>
      </w:r>
    </w:p>
    <w:p w14:paraId="381447B7" w14:textId="4B71E387" w:rsidR="00AC7466" w:rsidRPr="002635B3" w:rsidRDefault="00AC7466" w:rsidP="00A92711">
      <w:pPr>
        <w:pStyle w:val="Listeavsnitt"/>
        <w:numPr>
          <w:ilvl w:val="0"/>
          <w:numId w:val="9"/>
        </w:numPr>
        <w:spacing w:after="120" w:line="259" w:lineRule="auto"/>
        <w:ind w:left="426" w:right="142" w:hanging="426"/>
        <w:rPr>
          <w:rFonts w:eastAsia="Calibri"/>
          <w:lang w:val="en-US" w:eastAsia="en-US"/>
        </w:rPr>
      </w:pPr>
      <w:r w:rsidRPr="002635B3">
        <w:rPr>
          <w:rFonts w:eastAsia="Calibri"/>
          <w:lang w:val="en-US" w:eastAsia="en-US"/>
        </w:rPr>
        <w:t>European Chemicals Agency (</w:t>
      </w:r>
      <w:r w:rsidRPr="002635B3">
        <w:rPr>
          <w:lang w:val="en-US"/>
        </w:rPr>
        <w:t>ECHA</w:t>
      </w:r>
      <w:r w:rsidR="0094441E" w:rsidRPr="002635B3">
        <w:rPr>
          <w:lang w:val="en-US"/>
        </w:rPr>
        <w:t>)</w:t>
      </w:r>
      <w:r w:rsidRPr="002635B3">
        <w:rPr>
          <w:lang w:val="en-US"/>
        </w:rPr>
        <w:t xml:space="preserve"> 2017b. </w:t>
      </w:r>
      <w:r w:rsidRPr="002635B3">
        <w:rPr>
          <w:rFonts w:eastAsia="Calibri"/>
          <w:lang w:val="en-US" w:eastAsia="en-US"/>
        </w:rPr>
        <w:t>Recommendation no. 14 of the BPC Ad hoc Working Group on Human Exposure. Default human factor values for use in exposure assessments for biocidal products (revision of HEEG opinion 17 agreed at the Human Health Working Group III on 12 June 2017)</w:t>
      </w:r>
      <w:r w:rsidR="001059A9" w:rsidRPr="002635B3">
        <w:rPr>
          <w:rFonts w:eastAsia="Calibri"/>
          <w:lang w:val="en-US" w:eastAsia="en-US"/>
        </w:rPr>
        <w:t>.</w:t>
      </w:r>
    </w:p>
    <w:p w14:paraId="71D60E77" w14:textId="17F875C6" w:rsidR="0083616D" w:rsidRPr="002635B3" w:rsidRDefault="0083616D" w:rsidP="00A92711">
      <w:pPr>
        <w:pStyle w:val="Listeavsnitt"/>
        <w:numPr>
          <w:ilvl w:val="0"/>
          <w:numId w:val="9"/>
        </w:numPr>
        <w:spacing w:after="120" w:line="259" w:lineRule="auto"/>
        <w:ind w:left="426" w:right="142" w:hanging="426"/>
        <w:jc w:val="both"/>
        <w:rPr>
          <w:rFonts w:eastAsia="Calibri"/>
          <w:lang w:val="en-US" w:eastAsia="en-US"/>
        </w:rPr>
      </w:pPr>
      <w:r w:rsidRPr="002635B3">
        <w:rPr>
          <w:rFonts w:eastAsia="Calibri"/>
          <w:lang w:val="en-US" w:eastAsia="en-US"/>
        </w:rPr>
        <w:t xml:space="preserve">European Chemicals Agency (ECHA). 2018. Guidance </w:t>
      </w:r>
      <w:r w:rsidR="004360A7" w:rsidRPr="002635B3">
        <w:rPr>
          <w:rFonts w:eastAsia="Calibri"/>
          <w:lang w:val="en-US" w:eastAsia="en-US"/>
        </w:rPr>
        <w:t>on the Biocidal Products Regulation. Volume III. H</w:t>
      </w:r>
      <w:r w:rsidRPr="002635B3">
        <w:rPr>
          <w:rFonts w:eastAsia="Calibri"/>
          <w:lang w:val="en-US" w:eastAsia="en-US"/>
        </w:rPr>
        <w:t xml:space="preserve">uman </w:t>
      </w:r>
      <w:r w:rsidR="004360A7" w:rsidRPr="002635B3">
        <w:rPr>
          <w:rFonts w:eastAsia="Calibri"/>
          <w:lang w:val="en-US" w:eastAsia="en-US"/>
        </w:rPr>
        <w:t>H</w:t>
      </w:r>
      <w:r w:rsidRPr="002635B3">
        <w:rPr>
          <w:rFonts w:eastAsia="Calibri"/>
          <w:lang w:val="en-US" w:eastAsia="en-US"/>
        </w:rPr>
        <w:t>ealth</w:t>
      </w:r>
      <w:r w:rsidR="004360A7" w:rsidRPr="002635B3">
        <w:rPr>
          <w:rFonts w:eastAsia="Calibri"/>
          <w:lang w:val="en-US" w:eastAsia="en-US"/>
        </w:rPr>
        <w:t>.</w:t>
      </w:r>
      <w:r w:rsidRPr="002635B3">
        <w:rPr>
          <w:rFonts w:eastAsia="Calibri"/>
          <w:lang w:val="en-US" w:eastAsia="en-US"/>
        </w:rPr>
        <w:t xml:space="preserve"> Information requirements</w:t>
      </w:r>
      <w:r w:rsidR="004360A7" w:rsidRPr="002635B3">
        <w:rPr>
          <w:rFonts w:eastAsia="Calibri"/>
          <w:lang w:val="en-US" w:eastAsia="en-US"/>
        </w:rPr>
        <w:t xml:space="preserve"> (Part A)</w:t>
      </w:r>
      <w:r w:rsidRPr="002635B3">
        <w:rPr>
          <w:rFonts w:eastAsia="Calibri"/>
          <w:lang w:val="en-US" w:eastAsia="en-US"/>
        </w:rPr>
        <w:t>, version 1.2, Helsinki.</w:t>
      </w:r>
    </w:p>
    <w:p w14:paraId="2665ECCD" w14:textId="459E681E" w:rsidR="00E135B9" w:rsidRPr="002635B3" w:rsidRDefault="00E135B9" w:rsidP="00A92711">
      <w:pPr>
        <w:pStyle w:val="Listeavsnitt"/>
        <w:numPr>
          <w:ilvl w:val="0"/>
          <w:numId w:val="9"/>
        </w:numPr>
        <w:spacing w:after="120" w:line="259" w:lineRule="auto"/>
        <w:ind w:left="426" w:right="142" w:hanging="426"/>
        <w:jc w:val="both"/>
        <w:rPr>
          <w:rFonts w:eastAsia="Calibri"/>
          <w:lang w:val="en-US" w:eastAsia="en-US"/>
        </w:rPr>
      </w:pPr>
      <w:bookmarkStart w:id="1767" w:name="_Hlk23781279"/>
      <w:r w:rsidRPr="002635B3">
        <w:rPr>
          <w:rFonts w:eastAsia="Calibri"/>
          <w:lang w:val="en-US" w:eastAsia="en-US"/>
        </w:rPr>
        <w:t xml:space="preserve">European Chemicals Agency (ECHA). 2019. </w:t>
      </w:r>
      <w:r w:rsidR="005D006E" w:rsidRPr="002635B3">
        <w:rPr>
          <w:rFonts w:eastAsia="Calibri"/>
          <w:lang w:val="en-US" w:eastAsia="en-US"/>
        </w:rPr>
        <w:t>Draft proposal: "</w:t>
      </w:r>
      <w:r w:rsidRPr="002635B3">
        <w:rPr>
          <w:lang w:val="en-US"/>
        </w:rPr>
        <w:t>Practical approach for the assessment of ED properties of a biocidal product by rMS/eCA</w:t>
      </w:r>
      <w:r w:rsidR="005D006E" w:rsidRPr="002635B3">
        <w:rPr>
          <w:lang w:val="en-US"/>
        </w:rPr>
        <w:t>".</w:t>
      </w:r>
    </w:p>
    <w:bookmarkEnd w:id="1766"/>
    <w:bookmarkEnd w:id="1767"/>
    <w:p w14:paraId="34438FBE" w14:textId="77777777" w:rsidR="00BE2098" w:rsidRPr="002635B3" w:rsidRDefault="00BE2098" w:rsidP="00A92711">
      <w:pPr>
        <w:pStyle w:val="Listeavsnitt"/>
        <w:numPr>
          <w:ilvl w:val="0"/>
          <w:numId w:val="9"/>
        </w:numPr>
        <w:spacing w:after="120" w:line="259" w:lineRule="auto"/>
        <w:ind w:left="426" w:right="142" w:hanging="426"/>
        <w:jc w:val="both"/>
        <w:rPr>
          <w:rFonts w:eastAsia="Calibri"/>
          <w:lang w:val="en-US" w:eastAsia="en-US"/>
        </w:rPr>
      </w:pPr>
      <w:r w:rsidRPr="002635B3">
        <w:rPr>
          <w:lang w:val="en-US"/>
        </w:rPr>
        <w:t xml:space="preserve">European Commission 2003. Technical guidance document on risk assessment. Institute of Health and </w:t>
      </w:r>
      <w:r w:rsidRPr="002635B3">
        <w:rPr>
          <w:rFonts w:eastAsia="Calibri"/>
          <w:lang w:val="en-US" w:eastAsia="en-US"/>
        </w:rPr>
        <w:t>Consumer Protection. European Chemicals Bureau. TGD Part1.Italy, 302p.</w:t>
      </w:r>
    </w:p>
    <w:p w14:paraId="3ECE1EEE" w14:textId="59D14FDA" w:rsidR="00BE2098" w:rsidRPr="002635B3" w:rsidRDefault="00BE2098" w:rsidP="00A92711">
      <w:pPr>
        <w:pStyle w:val="Listeavsnitt"/>
        <w:numPr>
          <w:ilvl w:val="0"/>
          <w:numId w:val="9"/>
        </w:numPr>
        <w:spacing w:after="120" w:line="259" w:lineRule="auto"/>
        <w:ind w:left="426" w:right="142" w:hanging="426"/>
        <w:jc w:val="both"/>
        <w:rPr>
          <w:lang w:val="en-US"/>
        </w:rPr>
      </w:pPr>
      <w:r w:rsidRPr="002635B3">
        <w:rPr>
          <w:rFonts w:eastAsia="Calibri"/>
          <w:lang w:val="en-US" w:eastAsia="en-US"/>
        </w:rPr>
        <w:t xml:space="preserve">European Commission (2008). Regulation (EC) No 1272/2008 of the European Parliament and of the Council of 16 December 2008 on classification, labelling and packaging of substances and mixtures, amending and repealing Directives 67/548/EEC and 1999/45/EC, and amending Regulation (EC) No 1907/2006. Official Journal of the European Union, L 353, 1-1355 </w:t>
      </w:r>
    </w:p>
    <w:p w14:paraId="0D84C522" w14:textId="787545FB" w:rsidR="00BE2098" w:rsidRPr="002635B3" w:rsidRDefault="00BE2098" w:rsidP="00A92711">
      <w:pPr>
        <w:pStyle w:val="Default"/>
        <w:numPr>
          <w:ilvl w:val="0"/>
          <w:numId w:val="9"/>
        </w:numPr>
        <w:ind w:left="426" w:hanging="426"/>
        <w:jc w:val="both"/>
        <w:rPr>
          <w:rFonts w:ascii="Verdana" w:hAnsi="Verdana"/>
          <w:sz w:val="20"/>
          <w:szCs w:val="20"/>
          <w:lang w:val="en-US"/>
        </w:rPr>
      </w:pPr>
      <w:r w:rsidRPr="002635B3">
        <w:rPr>
          <w:rFonts w:ascii="Verdana" w:hAnsi="Verdana"/>
          <w:sz w:val="20"/>
          <w:szCs w:val="20"/>
          <w:lang w:val="en-US"/>
        </w:rPr>
        <w:t>European Food Safety Authority (EFSA): Guidance on dermal absorption. Buist, H. et al. 2017. EFSA Journal, Volume 15, Issue 6, June 2017.</w:t>
      </w:r>
    </w:p>
    <w:p w14:paraId="2A7543A5" w14:textId="123F047B" w:rsidR="006C3239" w:rsidRPr="002635B3" w:rsidRDefault="006C3239" w:rsidP="00A926F8">
      <w:pPr>
        <w:pStyle w:val="Default"/>
        <w:ind w:left="426"/>
        <w:jc w:val="both"/>
        <w:rPr>
          <w:rFonts w:ascii="Verdana" w:eastAsia="Calibri" w:hAnsi="Verdana"/>
          <w:sz w:val="20"/>
          <w:szCs w:val="20"/>
          <w:lang w:val="en-US"/>
        </w:rPr>
      </w:pPr>
    </w:p>
    <w:p w14:paraId="33FB1F9E" w14:textId="2B5628F5" w:rsidR="008A6454" w:rsidRPr="002635B3" w:rsidRDefault="008A6454" w:rsidP="00A92711">
      <w:pPr>
        <w:pStyle w:val="Default"/>
        <w:numPr>
          <w:ilvl w:val="0"/>
          <w:numId w:val="9"/>
        </w:numPr>
        <w:ind w:left="426" w:hanging="426"/>
        <w:jc w:val="both"/>
        <w:rPr>
          <w:rFonts w:ascii="Verdana" w:eastAsia="Calibri" w:hAnsi="Verdana"/>
          <w:sz w:val="20"/>
          <w:szCs w:val="20"/>
          <w:lang w:val="en-US"/>
        </w:rPr>
      </w:pPr>
      <w:r w:rsidRPr="002635B3">
        <w:rPr>
          <w:rFonts w:ascii="Verdana" w:hAnsi="Verdana"/>
          <w:sz w:val="20"/>
          <w:szCs w:val="20"/>
          <w:lang w:val="en-US"/>
        </w:rPr>
        <w:t>Human Exposure Expert Group (HEEG). 2010. Opinion 9. Default protection factors for protective clothing and gloves. Ispra</w:t>
      </w:r>
      <w:r w:rsidR="008F6F54" w:rsidRPr="002635B3">
        <w:rPr>
          <w:rFonts w:ascii="Verdana" w:hAnsi="Verdana"/>
          <w:sz w:val="20"/>
          <w:szCs w:val="20"/>
          <w:lang w:val="en-US"/>
        </w:rPr>
        <w:t>, 27.01.2010</w:t>
      </w:r>
      <w:r w:rsidRPr="002635B3">
        <w:rPr>
          <w:rFonts w:ascii="Verdana" w:hAnsi="Verdana"/>
          <w:sz w:val="20"/>
          <w:szCs w:val="20"/>
          <w:lang w:val="en-US"/>
        </w:rPr>
        <w:t>.</w:t>
      </w:r>
    </w:p>
    <w:p w14:paraId="2C797D4A" w14:textId="77777777" w:rsidR="00A926F8" w:rsidRPr="002635B3" w:rsidRDefault="00A926F8" w:rsidP="00A926F8">
      <w:pPr>
        <w:pStyle w:val="Default"/>
        <w:ind w:left="426"/>
        <w:jc w:val="both"/>
        <w:rPr>
          <w:rFonts w:ascii="Verdana" w:hAnsi="Verdana"/>
          <w:sz w:val="20"/>
          <w:szCs w:val="20"/>
          <w:lang w:val="en-US"/>
        </w:rPr>
      </w:pPr>
    </w:p>
    <w:p w14:paraId="7FB3C64B" w14:textId="30584251" w:rsidR="00524AF3" w:rsidRPr="002635B3" w:rsidRDefault="00524AF3" w:rsidP="00A92711">
      <w:pPr>
        <w:pStyle w:val="Default"/>
        <w:numPr>
          <w:ilvl w:val="0"/>
          <w:numId w:val="9"/>
        </w:numPr>
        <w:ind w:left="426" w:hanging="426"/>
        <w:jc w:val="both"/>
        <w:rPr>
          <w:rFonts w:ascii="Verdana" w:hAnsi="Verdana"/>
          <w:sz w:val="20"/>
          <w:szCs w:val="20"/>
          <w:lang w:val="en-US"/>
        </w:rPr>
      </w:pPr>
      <w:bookmarkStart w:id="1768" w:name="_Hlk103185782"/>
      <w:r w:rsidRPr="002635B3">
        <w:rPr>
          <w:rFonts w:ascii="Verdana" w:hAnsi="Verdana"/>
          <w:sz w:val="20"/>
          <w:szCs w:val="20"/>
          <w:lang w:val="en-US"/>
        </w:rPr>
        <w:t>Human Exposure Expert Group (HEEG) opinion 17. Default human factor values for use in exposure assessment for biocidal products</w:t>
      </w:r>
      <w:r w:rsidR="008F6F54" w:rsidRPr="002635B3">
        <w:rPr>
          <w:rFonts w:ascii="Verdana" w:hAnsi="Verdana"/>
          <w:sz w:val="20"/>
          <w:szCs w:val="20"/>
          <w:lang w:val="en-US"/>
        </w:rPr>
        <w:t xml:space="preserve">. </w:t>
      </w:r>
      <w:r w:rsidR="008F6F54" w:rsidRPr="002635B3">
        <w:rPr>
          <w:rFonts w:ascii="Verdana" w:hAnsi="Verdana"/>
          <w:sz w:val="20"/>
          <w:szCs w:val="20"/>
          <w:lang w:val="en-US" w:eastAsia="en-US"/>
        </w:rPr>
        <w:t>Endorsed at TM II 2013</w:t>
      </w:r>
    </w:p>
    <w:bookmarkEnd w:id="1768"/>
    <w:p w14:paraId="06856E1F" w14:textId="44F4E0C9" w:rsidR="00524AF3" w:rsidRPr="002635B3" w:rsidRDefault="00524AF3" w:rsidP="00524AF3">
      <w:pPr>
        <w:pStyle w:val="Default"/>
        <w:ind w:left="426"/>
        <w:jc w:val="both"/>
        <w:rPr>
          <w:rFonts w:ascii="Verdana" w:hAnsi="Verdana"/>
          <w:sz w:val="20"/>
          <w:szCs w:val="20"/>
          <w:lang w:val="en-US"/>
        </w:rPr>
      </w:pPr>
    </w:p>
    <w:p w14:paraId="7425C5D0" w14:textId="23797B8C" w:rsidR="0019494F" w:rsidRPr="002635B3" w:rsidRDefault="0019494F" w:rsidP="00A92711">
      <w:pPr>
        <w:pStyle w:val="Default"/>
        <w:numPr>
          <w:ilvl w:val="0"/>
          <w:numId w:val="9"/>
        </w:numPr>
        <w:ind w:left="426" w:hanging="426"/>
        <w:jc w:val="both"/>
        <w:rPr>
          <w:rFonts w:ascii="Verdana" w:hAnsi="Verdana"/>
          <w:sz w:val="20"/>
          <w:szCs w:val="20"/>
          <w:lang w:val="en-US"/>
        </w:rPr>
      </w:pPr>
      <w:r w:rsidRPr="002635B3">
        <w:rPr>
          <w:rFonts w:ascii="Verdana" w:hAnsi="Verdana"/>
          <w:sz w:val="20"/>
          <w:szCs w:val="20"/>
          <w:lang w:val="en-US"/>
        </w:rPr>
        <w:t>Human Health Working Group meeting WG-V-2016: Dermal absorption of PT 21 active substances 9 December 2016.</w:t>
      </w:r>
    </w:p>
    <w:p w14:paraId="68BB1D09" w14:textId="77777777" w:rsidR="009E1943" w:rsidRPr="002635B3" w:rsidRDefault="009E1943" w:rsidP="009E1943">
      <w:pPr>
        <w:pStyle w:val="Default"/>
        <w:ind w:left="426"/>
        <w:jc w:val="both"/>
        <w:rPr>
          <w:rFonts w:ascii="Verdana" w:hAnsi="Verdana"/>
          <w:sz w:val="20"/>
          <w:szCs w:val="20"/>
          <w:lang w:val="en-US"/>
        </w:rPr>
      </w:pPr>
    </w:p>
    <w:p w14:paraId="3B9844CF" w14:textId="6FC9C57F" w:rsidR="0019494F" w:rsidRPr="002635B3" w:rsidRDefault="0019494F" w:rsidP="00A92711">
      <w:pPr>
        <w:pStyle w:val="Default"/>
        <w:numPr>
          <w:ilvl w:val="0"/>
          <w:numId w:val="9"/>
        </w:numPr>
        <w:ind w:left="426" w:hanging="426"/>
        <w:jc w:val="both"/>
        <w:rPr>
          <w:rFonts w:ascii="Verdana" w:eastAsia="Calibri" w:hAnsi="Verdana"/>
          <w:sz w:val="20"/>
          <w:szCs w:val="20"/>
          <w:lang w:val="en-US"/>
        </w:rPr>
      </w:pPr>
      <w:r w:rsidRPr="002635B3">
        <w:rPr>
          <w:rFonts w:ascii="Verdana" w:hAnsi="Verdana"/>
          <w:sz w:val="20"/>
          <w:szCs w:val="20"/>
          <w:lang w:val="en-US"/>
        </w:rPr>
        <w:t>Lane A, Willemsen PR 2004. Collaborative effort looks into biofouling. Fish Farming int. 2004:34-35</w:t>
      </w:r>
    </w:p>
    <w:p w14:paraId="6E3F4AF9" w14:textId="77777777" w:rsidR="00B068DA" w:rsidRPr="002635B3" w:rsidRDefault="00B068DA" w:rsidP="00B068DA">
      <w:pPr>
        <w:pStyle w:val="Listeavsnitt"/>
        <w:rPr>
          <w:rFonts w:eastAsia="Calibri"/>
          <w:lang w:val="en-US"/>
        </w:rPr>
      </w:pPr>
    </w:p>
    <w:p w14:paraId="0D2C22B4" w14:textId="77777777" w:rsidR="00B068DA" w:rsidRPr="002635B3" w:rsidRDefault="00B068DA" w:rsidP="00A92711">
      <w:pPr>
        <w:pStyle w:val="Default"/>
        <w:numPr>
          <w:ilvl w:val="0"/>
          <w:numId w:val="9"/>
        </w:numPr>
        <w:ind w:left="426" w:hanging="426"/>
        <w:rPr>
          <w:rFonts w:ascii="Verdana" w:eastAsia="Calibri" w:hAnsi="Verdana"/>
          <w:color w:val="auto"/>
          <w:sz w:val="20"/>
          <w:szCs w:val="20"/>
          <w:lang w:val="en-US" w:eastAsia="en-US"/>
        </w:rPr>
      </w:pPr>
      <w:r w:rsidRPr="00441F73">
        <w:rPr>
          <w:rFonts w:ascii="Verdana" w:eastAsia="Calibri" w:hAnsi="Verdana"/>
          <w:color w:val="auto"/>
          <w:sz w:val="20"/>
          <w:szCs w:val="20"/>
          <w:lang w:val="nb-NO" w:eastAsia="en-US"/>
        </w:rPr>
        <w:t xml:space="preserve">Lundebye, A-K, et al (2017). </w:t>
      </w:r>
      <w:r w:rsidRPr="002635B3">
        <w:rPr>
          <w:rFonts w:ascii="Verdana" w:eastAsia="Calibri" w:hAnsi="Verdana"/>
          <w:color w:val="auto"/>
          <w:sz w:val="20"/>
          <w:szCs w:val="20"/>
          <w:lang w:val="en-US" w:eastAsia="en-US"/>
        </w:rPr>
        <w:t>Lower levels of Persistent Organic Pollutants, metals and the marine omega 3-fatty acid DHA in farmed compared to wild Atlantic salmon (Salmo salar), Environmental Research 155 (2017) 49–59.</w:t>
      </w:r>
    </w:p>
    <w:p w14:paraId="43F8BB2D" w14:textId="77777777" w:rsidR="008A6454" w:rsidRPr="002635B3" w:rsidRDefault="008A6454" w:rsidP="00A926F8">
      <w:pPr>
        <w:pStyle w:val="Default"/>
        <w:ind w:left="426"/>
        <w:jc w:val="both"/>
        <w:rPr>
          <w:rFonts w:ascii="Verdana" w:eastAsia="Calibri" w:hAnsi="Verdana"/>
          <w:sz w:val="20"/>
          <w:szCs w:val="20"/>
          <w:lang w:val="en-US"/>
        </w:rPr>
      </w:pPr>
    </w:p>
    <w:p w14:paraId="21A6DC55" w14:textId="77777777" w:rsidR="008A6454" w:rsidRPr="002635B3" w:rsidRDefault="008A6454" w:rsidP="00A926F8">
      <w:pPr>
        <w:pStyle w:val="Default"/>
        <w:ind w:left="426"/>
        <w:jc w:val="both"/>
        <w:rPr>
          <w:rFonts w:ascii="Verdana" w:eastAsia="Calibri" w:hAnsi="Verdana"/>
          <w:sz w:val="20"/>
          <w:szCs w:val="20"/>
          <w:lang w:val="en-US"/>
        </w:rPr>
      </w:pPr>
    </w:p>
    <w:bookmarkEnd w:id="1763"/>
    <w:p w14:paraId="42414224" w14:textId="77777777" w:rsidR="00D96954" w:rsidRPr="002635B3" w:rsidRDefault="00D96954" w:rsidP="00B068DA">
      <w:pPr>
        <w:autoSpaceDE w:val="0"/>
        <w:autoSpaceDN w:val="0"/>
        <w:adjustRightInd w:val="0"/>
        <w:ind w:left="426"/>
        <w:jc w:val="both"/>
        <w:rPr>
          <w:lang w:val="en-US"/>
        </w:rPr>
      </w:pPr>
    </w:p>
    <w:sectPr w:rsidR="00D96954" w:rsidRPr="002635B3" w:rsidSect="003E675E">
      <w:headerReference w:type="default" r:id="rId37"/>
      <w:footnotePr>
        <w:pos w:val="beneathText"/>
        <w:numRestart w:val="eachSect"/>
      </w:footnotePr>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A1A3A" w14:textId="77777777" w:rsidR="008A25F3" w:rsidRDefault="008A25F3" w:rsidP="003752D8">
      <w:r>
        <w:separator/>
      </w:r>
    </w:p>
  </w:endnote>
  <w:endnote w:type="continuationSeparator" w:id="0">
    <w:p w14:paraId="15322C97" w14:textId="77777777" w:rsidR="008A25F3" w:rsidRDefault="008A25F3" w:rsidP="003752D8">
      <w:r>
        <w:continuationSeparator/>
      </w:r>
    </w:p>
  </w:endnote>
  <w:endnote w:type="continuationNotice" w:id="1">
    <w:p w14:paraId="3BD12CD1" w14:textId="77777777" w:rsidR="008A25F3" w:rsidRDefault="008A2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ArialUnicodeMS">
    <w:altName w:val="Batang"/>
    <w:panose1 w:val="00000000000000000000"/>
    <w:charset w:val="81"/>
    <w:family w:val="auto"/>
    <w:notTrueType/>
    <w:pitch w:val="default"/>
    <w:sig w:usb0="00000001" w:usb1="09060000" w:usb2="00000010" w:usb3="00000000" w:csb0="00080000" w:csb1="00000000"/>
  </w:font>
  <w:font w:name="CIDFont+F2">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036A" w14:textId="586ABA74" w:rsidR="00F365F3" w:rsidRPr="004E5875" w:rsidRDefault="00F365F3">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3</w:t>
    </w:r>
    <w:r w:rsidRPr="004E5875">
      <w:rPr>
        <w:rFonts w:ascii="Verdana" w:hAnsi="Verdana"/>
        <w:noProof/>
        <w:sz w:val="18"/>
      </w:rPr>
      <w:fldChar w:fldCharType="end"/>
    </w:r>
  </w:p>
  <w:p w14:paraId="7614EA0C" w14:textId="77777777" w:rsidR="00F365F3" w:rsidRDefault="00F365F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C4D0" w14:textId="77777777" w:rsidR="00F365F3" w:rsidRPr="004E5875" w:rsidRDefault="00F365F3">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73</w:t>
    </w:r>
    <w:r w:rsidRPr="004E5875">
      <w:rPr>
        <w:rFonts w:ascii="Verdana" w:hAnsi="Verdana"/>
        <w:noProof/>
        <w:sz w:val="18"/>
      </w:rPr>
      <w:fldChar w:fldCharType="end"/>
    </w:r>
  </w:p>
  <w:p w14:paraId="02890C73" w14:textId="77777777" w:rsidR="00F365F3" w:rsidRDefault="00F365F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32FB" w14:textId="77777777" w:rsidR="007C019B" w:rsidRPr="004E5875" w:rsidRDefault="007C019B">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68</w:t>
    </w:r>
    <w:r w:rsidRPr="004E5875">
      <w:rPr>
        <w:rFonts w:ascii="Verdana" w:hAnsi="Verdana"/>
        <w:noProof/>
        <w:sz w:val="18"/>
      </w:rPr>
      <w:fldChar w:fldCharType="end"/>
    </w:r>
  </w:p>
  <w:p w14:paraId="027A7D96" w14:textId="77777777" w:rsidR="007C019B" w:rsidRDefault="007C019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0361" w14:textId="77777777" w:rsidR="008A25F3" w:rsidRDefault="008A25F3" w:rsidP="003752D8">
      <w:r>
        <w:separator/>
      </w:r>
    </w:p>
  </w:footnote>
  <w:footnote w:type="continuationSeparator" w:id="0">
    <w:p w14:paraId="3D6EDE99" w14:textId="77777777" w:rsidR="008A25F3" w:rsidRDefault="008A25F3" w:rsidP="003752D8">
      <w:r>
        <w:continuationSeparator/>
      </w:r>
    </w:p>
  </w:footnote>
  <w:footnote w:type="continuationNotice" w:id="1">
    <w:p w14:paraId="7D7646F7" w14:textId="77777777" w:rsidR="008A25F3" w:rsidRDefault="008A25F3"/>
  </w:footnote>
  <w:footnote w:id="2">
    <w:p w14:paraId="18C4F067" w14:textId="77777777" w:rsidR="00F365F3" w:rsidRDefault="00F365F3" w:rsidP="007E20C1">
      <w:pPr>
        <w:pStyle w:val="Fotnotetekst"/>
      </w:pPr>
      <w:r>
        <w:rPr>
          <w:rStyle w:val="Fotnotereferanse"/>
        </w:rPr>
        <w:footnoteRef/>
      </w:r>
      <w:r>
        <w:t xml:space="preserve"> </w:t>
      </w:r>
      <w:r w:rsidRPr="00AE7474">
        <w:rPr>
          <w:sz w:val="16"/>
          <w:szCs w:val="16"/>
        </w:rPr>
        <w:t xml:space="preserve">Please fill in here the </w:t>
      </w:r>
      <w:r>
        <w:rPr>
          <w:sz w:val="16"/>
          <w:szCs w:val="16"/>
        </w:rPr>
        <w:t xml:space="preserve">identifying </w:t>
      </w:r>
      <w:r w:rsidRPr="00F43417">
        <w:rPr>
          <w:sz w:val="16"/>
          <w:szCs w:val="16"/>
        </w:rPr>
        <w:t>product name from R4BP</w:t>
      </w:r>
      <w:r>
        <w:rPr>
          <w:sz w:val="16"/>
          <w:szCs w:val="16"/>
        </w:rPr>
        <w:t>.</w:t>
      </w:r>
      <w:r w:rsidRPr="0047317D">
        <w:rPr>
          <w:sz w:val="16"/>
          <w:szCs w:val="16"/>
        </w:rPr>
        <w:t xml:space="preserve"> </w:t>
      </w:r>
    </w:p>
  </w:footnote>
  <w:footnote w:id="3">
    <w:p w14:paraId="261A84D8" w14:textId="5BE47C19" w:rsidR="00167DB8" w:rsidRPr="00167DB8" w:rsidRDefault="00167DB8">
      <w:pPr>
        <w:pStyle w:val="Fotnotetekst"/>
      </w:pPr>
      <w:r>
        <w:rPr>
          <w:rStyle w:val="Fotnotereferanse"/>
        </w:rPr>
        <w:footnoteRef/>
      </w:r>
      <w:r>
        <w:t xml:space="preserve"> The reported steel code (</w:t>
      </w:r>
      <w:bookmarkStart w:id="1337" w:name="_Hlk111630583"/>
      <w:r>
        <w:rPr>
          <w:sz w:val="18"/>
          <w:szCs w:val="18"/>
          <w:lang w:eastAsia="en-GB"/>
        </w:rPr>
        <w:t>S275JR</w:t>
      </w:r>
      <w:bookmarkEnd w:id="1337"/>
      <w:r>
        <w:rPr>
          <w:sz w:val="18"/>
          <w:szCs w:val="18"/>
          <w:lang w:eastAsia="en-GB"/>
        </w:rPr>
        <w:t>) differs from the preferred steel code in the CLP Regulation (</w:t>
      </w:r>
      <w:r w:rsidRPr="00994B19">
        <w:rPr>
          <w:sz w:val="18"/>
          <w:szCs w:val="18"/>
          <w:lang w:eastAsia="en-GB"/>
        </w:rPr>
        <w:t>S275J2G3+CR</w:t>
      </w:r>
      <w:r>
        <w:rPr>
          <w:sz w:val="18"/>
          <w:szCs w:val="18"/>
          <w:lang w:eastAsia="en-GB"/>
        </w:rPr>
        <w:t xml:space="preserve">). However, </w:t>
      </w:r>
      <w:r w:rsidR="00B03463">
        <w:rPr>
          <w:sz w:val="18"/>
          <w:szCs w:val="18"/>
          <w:lang w:eastAsia="en-GB"/>
        </w:rPr>
        <w:t xml:space="preserve">the alternatively metal used was considered sufficiently comparable and, hence, acceptable. </w:t>
      </w:r>
    </w:p>
  </w:footnote>
  <w:footnote w:id="4">
    <w:p w14:paraId="6809A83D" w14:textId="58F4D50E" w:rsidR="00673934" w:rsidRPr="00673934" w:rsidRDefault="00673934">
      <w:pPr>
        <w:pStyle w:val="Fotnotetekst"/>
      </w:pPr>
      <w:r>
        <w:rPr>
          <w:rStyle w:val="Fotnotereferanse"/>
        </w:rPr>
        <w:footnoteRef/>
      </w:r>
      <w:r>
        <w:t xml:space="preserve"> </w:t>
      </w:r>
      <w:r w:rsidRPr="00673934">
        <w:t xml:space="preserve"> </w:t>
      </w:r>
      <w:r w:rsidR="00193488">
        <w:t xml:space="preserve">Aquanet </w:t>
      </w:r>
      <w:r w:rsidRPr="00673934">
        <w:t xml:space="preserve">HG360 is a </w:t>
      </w:r>
      <w:r w:rsidR="00193488">
        <w:t>part of</w:t>
      </w:r>
      <w:r>
        <w:t xml:space="preserve"> the Steen Hansen product family Aquanet 360 BPF</w:t>
      </w:r>
      <w:r w:rsidR="003320EE">
        <w:t xml:space="preserve"> but it is considered acceptable to </w:t>
      </w:r>
      <w:r w:rsidR="007D423F">
        <w:t xml:space="preserve">use it as a product formulation for the validation. </w:t>
      </w:r>
    </w:p>
  </w:footnote>
  <w:footnote w:id="5">
    <w:p w14:paraId="5EC09E06" w14:textId="6916A064" w:rsidR="00E10CB1" w:rsidRPr="00E10CB1" w:rsidRDefault="00E10CB1">
      <w:pPr>
        <w:pStyle w:val="Fotnotetekst"/>
      </w:pPr>
      <w:r>
        <w:rPr>
          <w:rStyle w:val="Fotnotereferanse"/>
        </w:rPr>
        <w:footnoteRef/>
      </w:r>
      <w:r>
        <w:t xml:space="preserve"> </w:t>
      </w:r>
      <w:r>
        <w:rPr>
          <w:sz w:val="18"/>
          <w:szCs w:val="18"/>
          <w:lang w:eastAsia="en-GB"/>
        </w:rPr>
        <w:t>T</w:t>
      </w:r>
      <w:r w:rsidRPr="00D715BA">
        <w:rPr>
          <w:sz w:val="18"/>
          <w:szCs w:val="18"/>
          <w:lang w:eastAsia="en-GB"/>
        </w:rPr>
        <w:t>hese values were</w:t>
      </w:r>
      <w:r>
        <w:rPr>
          <w:sz w:val="18"/>
          <w:szCs w:val="18"/>
          <w:lang w:eastAsia="en-GB"/>
        </w:rPr>
        <w:t xml:space="preserve"> not reported but</w:t>
      </w:r>
      <w:r w:rsidRPr="00D715BA">
        <w:rPr>
          <w:sz w:val="18"/>
          <w:szCs w:val="18"/>
          <w:lang w:eastAsia="en-GB"/>
        </w:rPr>
        <w:t xml:space="preserve"> confirmed by the lab in a personal communication</w:t>
      </w:r>
      <w:r>
        <w:rPr>
          <w:sz w:val="18"/>
          <w:szCs w:val="18"/>
          <w:lang w:eastAsia="en-GB"/>
        </w:rPr>
        <w:t xml:space="preserve">. </w:t>
      </w:r>
    </w:p>
  </w:footnote>
  <w:footnote w:id="6">
    <w:p w14:paraId="215602C6" w14:textId="77777777" w:rsidR="00C23FE1" w:rsidRPr="00AD5038" w:rsidRDefault="00C23FE1" w:rsidP="00C23FE1">
      <w:pPr>
        <w:pStyle w:val="Fotnotetekst"/>
        <w:rPr>
          <w:sz w:val="16"/>
          <w:szCs w:val="16"/>
        </w:rPr>
      </w:pPr>
      <w:r w:rsidRPr="00AD5038">
        <w:rPr>
          <w:rStyle w:val="Fotnotereferanse"/>
          <w:szCs w:val="16"/>
        </w:rPr>
        <w:footnoteRef/>
      </w:r>
      <w:r w:rsidRPr="00AD5038">
        <w:rPr>
          <w:sz w:val="16"/>
          <w:szCs w:val="16"/>
        </w:rPr>
        <w:t xml:space="preserve"> Oskari Hanninen (2019). NORDIC WORKING PAPERS, NORDIC ANTIFOULING PROJECT, A follow-up of the MAMPEC workshop from 2017, Adjustment of the environment input parameters for more realistic values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F365F3" w:rsidRPr="00A53BD0" w14:paraId="4AC353CA" w14:textId="77777777" w:rsidTr="007E20C1">
      <w:tc>
        <w:tcPr>
          <w:tcW w:w="1276" w:type="dxa"/>
          <w:tcBorders>
            <w:top w:val="nil"/>
            <w:left w:val="nil"/>
            <w:bottom w:val="single" w:sz="4" w:space="0" w:color="000000"/>
            <w:right w:val="nil"/>
          </w:tcBorders>
          <w:vAlign w:val="center"/>
        </w:tcPr>
        <w:p w14:paraId="143B3046" w14:textId="77777777" w:rsidR="00F365F3" w:rsidRPr="00A53BD0" w:rsidRDefault="00F365F3" w:rsidP="007E20C1">
          <w:pPr>
            <w:widowControl w:val="0"/>
            <w:autoSpaceDE w:val="0"/>
            <w:autoSpaceDN w:val="0"/>
            <w:adjustRightInd w:val="0"/>
            <w:jc w:val="center"/>
            <w:rPr>
              <w:rFonts w:cs="Times"/>
              <w:sz w:val="18"/>
              <w:szCs w:val="18"/>
            </w:rPr>
          </w:pPr>
          <w:r>
            <w:rPr>
              <w:rFonts w:cs="Times"/>
              <w:color w:val="000000"/>
              <w:sz w:val="18"/>
              <w:szCs w:val="18"/>
            </w:rPr>
            <w:t>Norway</w:t>
          </w:r>
        </w:p>
      </w:tc>
      <w:tc>
        <w:tcPr>
          <w:tcW w:w="5528" w:type="dxa"/>
          <w:tcBorders>
            <w:top w:val="nil"/>
            <w:left w:val="nil"/>
            <w:bottom w:val="single" w:sz="4" w:space="0" w:color="000000"/>
            <w:right w:val="nil"/>
          </w:tcBorders>
          <w:vAlign w:val="center"/>
        </w:tcPr>
        <w:p w14:paraId="3DB796CA" w14:textId="423BB43D" w:rsidR="00F365F3" w:rsidRPr="00A53BD0" w:rsidRDefault="00F365F3" w:rsidP="007E20C1">
          <w:pPr>
            <w:widowControl w:val="0"/>
            <w:autoSpaceDE w:val="0"/>
            <w:autoSpaceDN w:val="0"/>
            <w:adjustRightInd w:val="0"/>
            <w:jc w:val="center"/>
            <w:rPr>
              <w:rFonts w:cs="Times"/>
              <w:sz w:val="18"/>
              <w:szCs w:val="18"/>
            </w:rPr>
          </w:pPr>
          <w:r>
            <w:rPr>
              <w:rFonts w:cs="Times"/>
              <w:color w:val="000000"/>
              <w:sz w:val="18"/>
              <w:szCs w:val="18"/>
            </w:rPr>
            <w:t>North Sea Biocidal Product Family</w:t>
          </w:r>
        </w:p>
      </w:tc>
      <w:tc>
        <w:tcPr>
          <w:tcW w:w="2552" w:type="dxa"/>
          <w:tcBorders>
            <w:top w:val="nil"/>
            <w:left w:val="nil"/>
            <w:bottom w:val="single" w:sz="4" w:space="0" w:color="000000"/>
            <w:right w:val="nil"/>
          </w:tcBorders>
          <w:vAlign w:val="center"/>
        </w:tcPr>
        <w:p w14:paraId="4720A769" w14:textId="77777777" w:rsidR="00F365F3" w:rsidRPr="00A53BD0" w:rsidRDefault="00F365F3" w:rsidP="007E20C1">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27254C2" w14:textId="77777777" w:rsidR="00F365F3" w:rsidRDefault="00F365F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F365F3" w:rsidRPr="00A53BD0" w14:paraId="6B5F5AF1" w14:textId="77777777" w:rsidTr="009C5D56">
      <w:tc>
        <w:tcPr>
          <w:tcW w:w="1276" w:type="dxa"/>
          <w:tcBorders>
            <w:top w:val="nil"/>
            <w:left w:val="nil"/>
            <w:bottom w:val="single" w:sz="4" w:space="0" w:color="000000"/>
            <w:right w:val="nil"/>
          </w:tcBorders>
          <w:vAlign w:val="center"/>
        </w:tcPr>
        <w:p w14:paraId="0CDE79DE" w14:textId="77777777" w:rsidR="00F365F3" w:rsidRPr="00A53BD0" w:rsidRDefault="00F365F3" w:rsidP="009C5D56">
          <w:pPr>
            <w:widowControl w:val="0"/>
            <w:autoSpaceDE w:val="0"/>
            <w:autoSpaceDN w:val="0"/>
            <w:adjustRightInd w:val="0"/>
            <w:jc w:val="center"/>
            <w:rPr>
              <w:rFonts w:cs="Times"/>
              <w:sz w:val="18"/>
              <w:szCs w:val="18"/>
            </w:rPr>
          </w:pPr>
          <w:r>
            <w:rPr>
              <w:rFonts w:cs="Times"/>
              <w:sz w:val="18"/>
              <w:szCs w:val="18"/>
            </w:rPr>
            <w:t>Norway</w:t>
          </w:r>
        </w:p>
      </w:tc>
      <w:tc>
        <w:tcPr>
          <w:tcW w:w="5528" w:type="dxa"/>
          <w:tcBorders>
            <w:top w:val="nil"/>
            <w:left w:val="nil"/>
            <w:bottom w:val="single" w:sz="4" w:space="0" w:color="000000"/>
            <w:right w:val="nil"/>
          </w:tcBorders>
          <w:vAlign w:val="center"/>
        </w:tcPr>
        <w:p w14:paraId="4DF5FD9C" w14:textId="4E1E557E" w:rsidR="00F365F3" w:rsidRPr="00DA0A8B" w:rsidRDefault="00F365F3" w:rsidP="009C5D56">
          <w:pPr>
            <w:widowControl w:val="0"/>
            <w:autoSpaceDE w:val="0"/>
            <w:autoSpaceDN w:val="0"/>
            <w:adjustRightInd w:val="0"/>
            <w:jc w:val="center"/>
            <w:rPr>
              <w:rFonts w:cs="Times"/>
              <w:sz w:val="18"/>
              <w:szCs w:val="18"/>
            </w:rPr>
          </w:pPr>
          <w:r>
            <w:rPr>
              <w:rFonts w:cs="Times"/>
              <w:color w:val="000000"/>
              <w:sz w:val="18"/>
              <w:szCs w:val="18"/>
            </w:rPr>
            <w:t>North Sea Biocidal Product Family</w:t>
          </w:r>
        </w:p>
      </w:tc>
      <w:tc>
        <w:tcPr>
          <w:tcW w:w="2552" w:type="dxa"/>
          <w:tcBorders>
            <w:top w:val="nil"/>
            <w:left w:val="nil"/>
            <w:bottom w:val="single" w:sz="4" w:space="0" w:color="000000"/>
            <w:right w:val="nil"/>
          </w:tcBorders>
          <w:vAlign w:val="center"/>
        </w:tcPr>
        <w:p w14:paraId="710F19D8" w14:textId="77777777" w:rsidR="00F365F3" w:rsidRPr="00A53BD0" w:rsidRDefault="00F365F3" w:rsidP="009C5D56">
          <w:pPr>
            <w:widowControl w:val="0"/>
            <w:autoSpaceDE w:val="0"/>
            <w:autoSpaceDN w:val="0"/>
            <w:adjustRightInd w:val="0"/>
            <w:jc w:val="center"/>
            <w:rPr>
              <w:rFonts w:cs="Times"/>
              <w:sz w:val="18"/>
              <w:szCs w:val="18"/>
            </w:rPr>
          </w:pPr>
          <w:r>
            <w:t>PT 21</w:t>
          </w:r>
        </w:p>
      </w:tc>
    </w:tr>
  </w:tbl>
  <w:p w14:paraId="4430C9E9" w14:textId="77777777" w:rsidR="00F365F3" w:rsidRDefault="00F365F3" w:rsidP="009C5D5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7C019B" w:rsidRPr="00A53BD0" w14:paraId="2423332B" w14:textId="77777777" w:rsidTr="007E20C1">
      <w:tc>
        <w:tcPr>
          <w:tcW w:w="1276" w:type="dxa"/>
          <w:tcBorders>
            <w:top w:val="nil"/>
            <w:left w:val="nil"/>
            <w:bottom w:val="single" w:sz="4" w:space="0" w:color="000000"/>
            <w:right w:val="nil"/>
          </w:tcBorders>
          <w:vAlign w:val="center"/>
        </w:tcPr>
        <w:p w14:paraId="043C8B90" w14:textId="77777777" w:rsidR="007C019B" w:rsidRPr="00A53BD0" w:rsidRDefault="007C019B" w:rsidP="007E20C1">
          <w:pPr>
            <w:widowControl w:val="0"/>
            <w:autoSpaceDE w:val="0"/>
            <w:autoSpaceDN w:val="0"/>
            <w:adjustRightInd w:val="0"/>
            <w:jc w:val="center"/>
            <w:rPr>
              <w:rFonts w:cs="Times"/>
              <w:sz w:val="18"/>
              <w:szCs w:val="18"/>
            </w:rPr>
          </w:pPr>
          <w:r>
            <w:rPr>
              <w:rFonts w:cs="Times"/>
              <w:sz w:val="18"/>
              <w:szCs w:val="18"/>
            </w:rPr>
            <w:t>Norway</w:t>
          </w:r>
        </w:p>
      </w:tc>
      <w:tc>
        <w:tcPr>
          <w:tcW w:w="5528" w:type="dxa"/>
          <w:tcBorders>
            <w:top w:val="nil"/>
            <w:left w:val="nil"/>
            <w:bottom w:val="single" w:sz="4" w:space="0" w:color="000000"/>
            <w:right w:val="nil"/>
          </w:tcBorders>
          <w:vAlign w:val="center"/>
        </w:tcPr>
        <w:p w14:paraId="21C2CC7C" w14:textId="77777777" w:rsidR="007C019B" w:rsidRPr="00A53BD0" w:rsidRDefault="007C019B" w:rsidP="007E20C1">
          <w:pPr>
            <w:widowControl w:val="0"/>
            <w:autoSpaceDE w:val="0"/>
            <w:autoSpaceDN w:val="0"/>
            <w:adjustRightInd w:val="0"/>
            <w:jc w:val="center"/>
            <w:rPr>
              <w:rFonts w:cs="Times"/>
              <w:sz w:val="18"/>
              <w:szCs w:val="18"/>
            </w:rPr>
          </w:pPr>
          <w:r>
            <w:rPr>
              <w:rFonts w:cs="Times"/>
              <w:color w:val="000000"/>
              <w:sz w:val="18"/>
              <w:szCs w:val="18"/>
            </w:rPr>
            <w:t>North Sea Biocidal Product Family</w:t>
          </w:r>
        </w:p>
      </w:tc>
      <w:tc>
        <w:tcPr>
          <w:tcW w:w="2552" w:type="dxa"/>
          <w:tcBorders>
            <w:top w:val="nil"/>
            <w:left w:val="nil"/>
            <w:bottom w:val="single" w:sz="4" w:space="0" w:color="000000"/>
            <w:right w:val="nil"/>
          </w:tcBorders>
          <w:vAlign w:val="center"/>
        </w:tcPr>
        <w:p w14:paraId="492B7B3A" w14:textId="77777777" w:rsidR="007C019B" w:rsidRPr="00A53BD0" w:rsidRDefault="007C019B" w:rsidP="007E20C1">
          <w:pPr>
            <w:widowControl w:val="0"/>
            <w:autoSpaceDE w:val="0"/>
            <w:autoSpaceDN w:val="0"/>
            <w:adjustRightInd w:val="0"/>
            <w:jc w:val="center"/>
            <w:rPr>
              <w:rFonts w:cs="Times"/>
              <w:sz w:val="18"/>
              <w:szCs w:val="18"/>
            </w:rPr>
          </w:pPr>
          <w:r>
            <w:t>PT 21</w:t>
          </w:r>
        </w:p>
      </w:tc>
    </w:tr>
  </w:tbl>
  <w:p w14:paraId="756EBCF4" w14:textId="77777777" w:rsidR="007C019B" w:rsidRDefault="007C019B">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25" w:type="dxa"/>
      <w:tblLayout w:type="fixed"/>
      <w:tblCellMar>
        <w:left w:w="0" w:type="dxa"/>
        <w:right w:w="0" w:type="dxa"/>
      </w:tblCellMar>
      <w:tblLook w:val="0000" w:firstRow="0" w:lastRow="0" w:firstColumn="0" w:lastColumn="0" w:noHBand="0" w:noVBand="0"/>
    </w:tblPr>
    <w:tblGrid>
      <w:gridCol w:w="1276"/>
      <w:gridCol w:w="10064"/>
      <w:gridCol w:w="1985"/>
    </w:tblGrid>
    <w:tr w:rsidR="003E675E" w:rsidRPr="00A53BD0" w14:paraId="37853004" w14:textId="77777777" w:rsidTr="003E675E">
      <w:tc>
        <w:tcPr>
          <w:tcW w:w="1276" w:type="dxa"/>
          <w:tcBorders>
            <w:top w:val="nil"/>
            <w:left w:val="nil"/>
            <w:bottom w:val="single" w:sz="4" w:space="0" w:color="000000"/>
            <w:right w:val="nil"/>
          </w:tcBorders>
          <w:vAlign w:val="center"/>
        </w:tcPr>
        <w:p w14:paraId="74053155" w14:textId="77777777" w:rsidR="003E675E" w:rsidRPr="00A53BD0" w:rsidRDefault="003E675E" w:rsidP="007E20C1">
          <w:pPr>
            <w:widowControl w:val="0"/>
            <w:autoSpaceDE w:val="0"/>
            <w:autoSpaceDN w:val="0"/>
            <w:adjustRightInd w:val="0"/>
            <w:jc w:val="center"/>
            <w:rPr>
              <w:rFonts w:cs="Times"/>
              <w:sz w:val="18"/>
              <w:szCs w:val="18"/>
            </w:rPr>
          </w:pPr>
          <w:r>
            <w:rPr>
              <w:rFonts w:cs="Times"/>
              <w:sz w:val="18"/>
              <w:szCs w:val="18"/>
            </w:rPr>
            <w:t>Norway</w:t>
          </w:r>
        </w:p>
      </w:tc>
      <w:tc>
        <w:tcPr>
          <w:tcW w:w="10064" w:type="dxa"/>
          <w:tcBorders>
            <w:top w:val="nil"/>
            <w:left w:val="nil"/>
            <w:bottom w:val="single" w:sz="4" w:space="0" w:color="000000"/>
            <w:right w:val="nil"/>
          </w:tcBorders>
          <w:vAlign w:val="center"/>
        </w:tcPr>
        <w:p w14:paraId="06427854" w14:textId="77777777" w:rsidR="003E675E" w:rsidRPr="00A53BD0" w:rsidRDefault="003E675E" w:rsidP="007E20C1">
          <w:pPr>
            <w:widowControl w:val="0"/>
            <w:autoSpaceDE w:val="0"/>
            <w:autoSpaceDN w:val="0"/>
            <w:adjustRightInd w:val="0"/>
            <w:jc w:val="center"/>
            <w:rPr>
              <w:rFonts w:cs="Times"/>
              <w:sz w:val="18"/>
              <w:szCs w:val="18"/>
            </w:rPr>
          </w:pPr>
          <w:r>
            <w:rPr>
              <w:rFonts w:cs="Times"/>
              <w:color w:val="000000"/>
              <w:sz w:val="18"/>
              <w:szCs w:val="18"/>
            </w:rPr>
            <w:t>North Sea Biocidal Product Family</w:t>
          </w:r>
        </w:p>
      </w:tc>
      <w:tc>
        <w:tcPr>
          <w:tcW w:w="1985" w:type="dxa"/>
          <w:tcBorders>
            <w:top w:val="nil"/>
            <w:left w:val="nil"/>
            <w:bottom w:val="single" w:sz="4" w:space="0" w:color="000000"/>
            <w:right w:val="nil"/>
          </w:tcBorders>
          <w:vAlign w:val="center"/>
        </w:tcPr>
        <w:p w14:paraId="3F0ED81A" w14:textId="77777777" w:rsidR="003E675E" w:rsidRPr="00A53BD0" w:rsidRDefault="003E675E" w:rsidP="007E20C1">
          <w:pPr>
            <w:widowControl w:val="0"/>
            <w:autoSpaceDE w:val="0"/>
            <w:autoSpaceDN w:val="0"/>
            <w:adjustRightInd w:val="0"/>
            <w:jc w:val="center"/>
            <w:rPr>
              <w:rFonts w:cs="Times"/>
              <w:sz w:val="18"/>
              <w:szCs w:val="18"/>
            </w:rPr>
          </w:pPr>
          <w:r>
            <w:t>PT 21</w:t>
          </w:r>
        </w:p>
      </w:tc>
    </w:tr>
  </w:tbl>
  <w:p w14:paraId="0B8FE9BD" w14:textId="77777777" w:rsidR="003E675E" w:rsidRDefault="003E675E">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3E675E" w:rsidRPr="00A53BD0" w14:paraId="3495F609" w14:textId="77777777" w:rsidTr="007E20C1">
      <w:tc>
        <w:tcPr>
          <w:tcW w:w="1276" w:type="dxa"/>
          <w:tcBorders>
            <w:top w:val="nil"/>
            <w:left w:val="nil"/>
            <w:bottom w:val="single" w:sz="4" w:space="0" w:color="000000"/>
            <w:right w:val="nil"/>
          </w:tcBorders>
          <w:vAlign w:val="center"/>
        </w:tcPr>
        <w:p w14:paraId="01EC78D7" w14:textId="77777777" w:rsidR="003E675E" w:rsidRPr="00A53BD0" w:rsidRDefault="003E675E" w:rsidP="007E20C1">
          <w:pPr>
            <w:widowControl w:val="0"/>
            <w:autoSpaceDE w:val="0"/>
            <w:autoSpaceDN w:val="0"/>
            <w:adjustRightInd w:val="0"/>
            <w:jc w:val="center"/>
            <w:rPr>
              <w:rFonts w:cs="Times"/>
              <w:sz w:val="18"/>
              <w:szCs w:val="18"/>
            </w:rPr>
          </w:pPr>
          <w:r>
            <w:rPr>
              <w:rFonts w:cs="Times"/>
              <w:sz w:val="18"/>
              <w:szCs w:val="18"/>
            </w:rPr>
            <w:t>Norway</w:t>
          </w:r>
        </w:p>
      </w:tc>
      <w:tc>
        <w:tcPr>
          <w:tcW w:w="5528" w:type="dxa"/>
          <w:tcBorders>
            <w:top w:val="nil"/>
            <w:left w:val="nil"/>
            <w:bottom w:val="single" w:sz="4" w:space="0" w:color="000000"/>
            <w:right w:val="nil"/>
          </w:tcBorders>
          <w:vAlign w:val="center"/>
        </w:tcPr>
        <w:p w14:paraId="67E48168" w14:textId="77777777" w:rsidR="003E675E" w:rsidRPr="00A53BD0" w:rsidRDefault="003E675E" w:rsidP="007E20C1">
          <w:pPr>
            <w:widowControl w:val="0"/>
            <w:autoSpaceDE w:val="0"/>
            <w:autoSpaceDN w:val="0"/>
            <w:adjustRightInd w:val="0"/>
            <w:jc w:val="center"/>
            <w:rPr>
              <w:rFonts w:cs="Times"/>
              <w:sz w:val="18"/>
              <w:szCs w:val="18"/>
            </w:rPr>
          </w:pPr>
          <w:r>
            <w:rPr>
              <w:rFonts w:cs="Times"/>
              <w:color w:val="000000"/>
              <w:sz w:val="18"/>
              <w:szCs w:val="18"/>
            </w:rPr>
            <w:t>North Sea Biocidal Product Family</w:t>
          </w:r>
        </w:p>
      </w:tc>
      <w:tc>
        <w:tcPr>
          <w:tcW w:w="2552" w:type="dxa"/>
          <w:tcBorders>
            <w:top w:val="nil"/>
            <w:left w:val="nil"/>
            <w:bottom w:val="single" w:sz="4" w:space="0" w:color="000000"/>
            <w:right w:val="nil"/>
          </w:tcBorders>
          <w:vAlign w:val="center"/>
        </w:tcPr>
        <w:p w14:paraId="4445608E" w14:textId="77777777" w:rsidR="003E675E" w:rsidRPr="00A53BD0" w:rsidRDefault="003E675E" w:rsidP="007E20C1">
          <w:pPr>
            <w:widowControl w:val="0"/>
            <w:autoSpaceDE w:val="0"/>
            <w:autoSpaceDN w:val="0"/>
            <w:adjustRightInd w:val="0"/>
            <w:jc w:val="center"/>
            <w:rPr>
              <w:rFonts w:cs="Times"/>
              <w:sz w:val="18"/>
              <w:szCs w:val="18"/>
            </w:rPr>
          </w:pPr>
          <w:r>
            <w:t>PT 21</w:t>
          </w:r>
        </w:p>
      </w:tc>
    </w:tr>
  </w:tbl>
  <w:p w14:paraId="780C97ED" w14:textId="77777777" w:rsidR="003E675E" w:rsidRDefault="003E675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717"/>
    <w:multiLevelType w:val="multilevel"/>
    <w:tmpl w:val="7388BA94"/>
    <w:lvl w:ilvl="0">
      <w:start w:val="1"/>
      <w:numFmt w:val="decimal"/>
      <w:pStyle w:val="Overskrift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rPr>
        <w:b w:val="0"/>
        <w:sz w:val="24"/>
        <w:lang w:val="de-DE"/>
      </w:rPr>
    </w:lvl>
    <w:lvl w:ilvl="2">
      <w:start w:val="1"/>
      <w:numFmt w:val="decimal"/>
      <w:pStyle w:val="Overskrift3"/>
      <w:lvlText w:val="%1.%2.%3"/>
      <w:lvlJc w:val="left"/>
      <w:pPr>
        <w:ind w:left="720" w:hanging="720"/>
      </w:pPr>
    </w:lvl>
    <w:lvl w:ilvl="3">
      <w:start w:val="1"/>
      <w:numFmt w:val="decimal"/>
      <w:pStyle w:val="Overskrift4"/>
      <w:lvlText w:val="%1.%2.%3.%4"/>
      <w:lvlJc w:val="left"/>
      <w:pPr>
        <w:ind w:left="4833"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2" w15:restartNumberingAfterBreak="0">
    <w:nsid w:val="0D1C12A5"/>
    <w:multiLevelType w:val="hybridMultilevel"/>
    <w:tmpl w:val="13448C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39187E"/>
    <w:multiLevelType w:val="hybridMultilevel"/>
    <w:tmpl w:val="862817A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C87F85"/>
    <w:multiLevelType w:val="hybridMultilevel"/>
    <w:tmpl w:val="B5B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E1520"/>
    <w:multiLevelType w:val="hybridMultilevel"/>
    <w:tmpl w:val="23B0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9E662A"/>
    <w:multiLevelType w:val="multilevel"/>
    <w:tmpl w:val="8DF435AA"/>
    <w:name w:val="ListNumber2Numbering"/>
    <w:lvl w:ilvl="0">
      <w:start w:val="1"/>
      <w:numFmt w:val="lowerLetter"/>
      <w:pStyle w:val="ListNumber1"/>
      <w:lvlText w:val="(%1)"/>
      <w:lvlJc w:val="left"/>
      <w:pPr>
        <w:tabs>
          <w:tab w:val="num" w:pos="1191"/>
        </w:tabs>
        <w:ind w:left="1191" w:hanging="709"/>
      </w:pPr>
      <w:rPr>
        <w:i w:val="0"/>
      </w:rPr>
    </w:lvl>
    <w:lvl w:ilvl="1">
      <w:start w:val="1"/>
      <w:numFmt w:val="lowerLetter"/>
      <w:pStyle w:val="ListNumber1Level2"/>
      <w:lvlText w:val="(%2)"/>
      <w:lvlJc w:val="left"/>
      <w:pPr>
        <w:tabs>
          <w:tab w:val="num" w:pos="1984"/>
        </w:tabs>
        <w:ind w:left="1984" w:hanging="708"/>
      </w:pPr>
      <w:rPr>
        <w:b w:val="0"/>
      </w:rPr>
    </w:lvl>
    <w:lvl w:ilvl="2">
      <w:start w:val="1"/>
      <w:numFmt w:val="bullet"/>
      <w:pStyle w:val="ListNumber1Level3"/>
      <w:lvlText w:val="–"/>
      <w:lvlJc w:val="left"/>
      <w:pPr>
        <w:tabs>
          <w:tab w:val="num" w:pos="2608"/>
        </w:tabs>
        <w:ind w:left="2608" w:hanging="709"/>
      </w:pPr>
      <w:rPr>
        <w:rFonts w:ascii="Times New Roman" w:hAnsi="Times New Roman" w:cs="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7" w15:restartNumberingAfterBreak="0">
    <w:nsid w:val="46CF4151"/>
    <w:multiLevelType w:val="hybridMultilevel"/>
    <w:tmpl w:val="F2204950"/>
    <w:lvl w:ilvl="0" w:tplc="99C45E5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70553B7"/>
    <w:multiLevelType w:val="hybridMultilevel"/>
    <w:tmpl w:val="13448C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447BB7"/>
    <w:multiLevelType w:val="hybridMultilevel"/>
    <w:tmpl w:val="2AEACEE0"/>
    <w:lvl w:ilvl="0" w:tplc="C21C5C10">
      <w:start w:val="1"/>
      <w:numFmt w:val="bullet"/>
      <w:pStyle w:val="Liste-Zeichen2"/>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0" w15:restartNumberingAfterBreak="0">
    <w:nsid w:val="4C17499F"/>
    <w:multiLevelType w:val="hybridMultilevel"/>
    <w:tmpl w:val="26C25C54"/>
    <w:lvl w:ilvl="0" w:tplc="1FE4D62A">
      <w:start w:val="1"/>
      <w:numFmt w:val="bullet"/>
      <w:pStyle w:val="Liste-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427F76"/>
    <w:multiLevelType w:val="hybridMultilevel"/>
    <w:tmpl w:val="FE6ACF44"/>
    <w:lvl w:ilvl="0" w:tplc="E680684E">
      <w:numFmt w:val="bullet"/>
      <w:lvlText w:val="-"/>
      <w:lvlJc w:val="left"/>
      <w:pPr>
        <w:ind w:left="720" w:hanging="360"/>
      </w:pPr>
      <w:rPr>
        <w:rFonts w:ascii="Verdana" w:eastAsia="Times New Roman" w:hAnsi="Verdana"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744098D"/>
    <w:multiLevelType w:val="hybridMultilevel"/>
    <w:tmpl w:val="13448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BE6147"/>
    <w:multiLevelType w:val="hybridMultilevel"/>
    <w:tmpl w:val="0F580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5F94AD6"/>
    <w:multiLevelType w:val="multilevel"/>
    <w:tmpl w:val="544ECD36"/>
    <w:lvl w:ilvl="0">
      <w:start w:val="1"/>
      <w:numFmt w:val="decimal"/>
      <w:pStyle w:val="Overskriftforinnholdsfortegnelse"/>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sz w:val="24"/>
        <w:lang w:val="de-D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6314462"/>
    <w:multiLevelType w:val="hybridMultilevel"/>
    <w:tmpl w:val="D0087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B54FB2"/>
    <w:multiLevelType w:val="hybridMultilevel"/>
    <w:tmpl w:val="13448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16cid:durableId="1177888695">
    <w:abstractNumId w:val="17"/>
  </w:num>
  <w:num w:numId="2" w16cid:durableId="1852991897">
    <w:abstractNumId w:val="1"/>
  </w:num>
  <w:num w:numId="3" w16cid:durableId="2063018835">
    <w:abstractNumId w:val="14"/>
  </w:num>
  <w:num w:numId="4" w16cid:durableId="1927492518">
    <w:abstractNumId w:val="9"/>
  </w:num>
  <w:num w:numId="5" w16cid:durableId="1831944866">
    <w:abstractNumId w:val="10"/>
  </w:num>
  <w:num w:numId="6" w16cid:durableId="1248462003">
    <w:abstractNumId w:val="12"/>
  </w:num>
  <w:num w:numId="7" w16cid:durableId="321158184">
    <w:abstractNumId w:val="16"/>
  </w:num>
  <w:num w:numId="8" w16cid:durableId="1550411473">
    <w:abstractNumId w:val="4"/>
  </w:num>
  <w:num w:numId="9" w16cid:durableId="1168331080">
    <w:abstractNumId w:val="5"/>
  </w:num>
  <w:num w:numId="10" w16cid:durableId="806163169">
    <w:abstractNumId w:val="13"/>
  </w:num>
  <w:num w:numId="11" w16cid:durableId="1359889806">
    <w:abstractNumId w:val="3"/>
  </w:num>
  <w:num w:numId="12" w16cid:durableId="957834128">
    <w:abstractNumId w:val="0"/>
  </w:num>
  <w:num w:numId="13" w16cid:durableId="1758986731">
    <w:abstractNumId w:val="7"/>
  </w:num>
  <w:num w:numId="14" w16cid:durableId="434401001">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269896973">
    <w:abstractNumId w:val="15"/>
  </w:num>
  <w:num w:numId="16" w16cid:durableId="1882092410">
    <w:abstractNumId w:val="8"/>
  </w:num>
  <w:num w:numId="17" w16cid:durableId="1221939017">
    <w:abstractNumId w:val="2"/>
  </w:num>
  <w:num w:numId="18" w16cid:durableId="154317774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wMjcwNLAwNTcyNzNX0lEKTi0uzszPAykwNKkFAD8MMfotAAAA"/>
    <w:docVar w:name="EN.InstantFormat" w:val="&lt;ENInstantFormat&gt;&lt;Enabled&gt;0&lt;/Enabled&gt;&lt;ScanUnformatted&gt;1&lt;/ScanUnformatted&gt;&lt;ScanChanges&gt;1&lt;/ScanChanges&gt;&lt;Suspended&gt;1&lt;/Suspended&gt;&lt;/ENInstantFormat&gt;"/>
  </w:docVars>
  <w:rsids>
    <w:rsidRoot w:val="003752D8"/>
    <w:rsid w:val="000000DA"/>
    <w:rsid w:val="00000592"/>
    <w:rsid w:val="000006AF"/>
    <w:rsid w:val="00000A6E"/>
    <w:rsid w:val="00001075"/>
    <w:rsid w:val="00001762"/>
    <w:rsid w:val="000027B3"/>
    <w:rsid w:val="00002BD7"/>
    <w:rsid w:val="0000428D"/>
    <w:rsid w:val="0000576A"/>
    <w:rsid w:val="00005A0D"/>
    <w:rsid w:val="00005B68"/>
    <w:rsid w:val="0000742F"/>
    <w:rsid w:val="000076B7"/>
    <w:rsid w:val="00007760"/>
    <w:rsid w:val="00007922"/>
    <w:rsid w:val="000119F2"/>
    <w:rsid w:val="0001355C"/>
    <w:rsid w:val="000137DF"/>
    <w:rsid w:val="00015B50"/>
    <w:rsid w:val="0001755A"/>
    <w:rsid w:val="00020489"/>
    <w:rsid w:val="000204C5"/>
    <w:rsid w:val="00020BB3"/>
    <w:rsid w:val="00022D9C"/>
    <w:rsid w:val="000231B5"/>
    <w:rsid w:val="00023242"/>
    <w:rsid w:val="0002376E"/>
    <w:rsid w:val="000239C5"/>
    <w:rsid w:val="00026BDB"/>
    <w:rsid w:val="00026CB1"/>
    <w:rsid w:val="00027915"/>
    <w:rsid w:val="00031389"/>
    <w:rsid w:val="000316C1"/>
    <w:rsid w:val="00031A5D"/>
    <w:rsid w:val="0003210E"/>
    <w:rsid w:val="000323FF"/>
    <w:rsid w:val="000324C4"/>
    <w:rsid w:val="00032871"/>
    <w:rsid w:val="00032F30"/>
    <w:rsid w:val="00034EAF"/>
    <w:rsid w:val="000351E0"/>
    <w:rsid w:val="00035FA6"/>
    <w:rsid w:val="00035FF8"/>
    <w:rsid w:val="0003614B"/>
    <w:rsid w:val="000401B5"/>
    <w:rsid w:val="000409B6"/>
    <w:rsid w:val="000419A3"/>
    <w:rsid w:val="00041D46"/>
    <w:rsid w:val="00043F50"/>
    <w:rsid w:val="000446F4"/>
    <w:rsid w:val="0004569F"/>
    <w:rsid w:val="000468D6"/>
    <w:rsid w:val="00047D72"/>
    <w:rsid w:val="00047EAE"/>
    <w:rsid w:val="00051281"/>
    <w:rsid w:val="00051CE5"/>
    <w:rsid w:val="00052444"/>
    <w:rsid w:val="00052A33"/>
    <w:rsid w:val="0005370C"/>
    <w:rsid w:val="0005424D"/>
    <w:rsid w:val="00054306"/>
    <w:rsid w:val="000558C7"/>
    <w:rsid w:val="000567E4"/>
    <w:rsid w:val="000571F5"/>
    <w:rsid w:val="00057373"/>
    <w:rsid w:val="00061229"/>
    <w:rsid w:val="000619D7"/>
    <w:rsid w:val="00061DBA"/>
    <w:rsid w:val="000627C9"/>
    <w:rsid w:val="00062908"/>
    <w:rsid w:val="00062C5B"/>
    <w:rsid w:val="000631E0"/>
    <w:rsid w:val="00063369"/>
    <w:rsid w:val="00063A66"/>
    <w:rsid w:val="00064C70"/>
    <w:rsid w:val="00067F53"/>
    <w:rsid w:val="00067F74"/>
    <w:rsid w:val="0007073F"/>
    <w:rsid w:val="00070EE6"/>
    <w:rsid w:val="00071A56"/>
    <w:rsid w:val="00072390"/>
    <w:rsid w:val="00076AD8"/>
    <w:rsid w:val="00077A51"/>
    <w:rsid w:val="000800B2"/>
    <w:rsid w:val="00080E62"/>
    <w:rsid w:val="000818A0"/>
    <w:rsid w:val="000819EB"/>
    <w:rsid w:val="00082136"/>
    <w:rsid w:val="00082CF9"/>
    <w:rsid w:val="000836AC"/>
    <w:rsid w:val="00084A0E"/>
    <w:rsid w:val="00084CFE"/>
    <w:rsid w:val="00085201"/>
    <w:rsid w:val="00087BF3"/>
    <w:rsid w:val="000902FD"/>
    <w:rsid w:val="00090749"/>
    <w:rsid w:val="00090F70"/>
    <w:rsid w:val="000916B0"/>
    <w:rsid w:val="00092136"/>
    <w:rsid w:val="00092155"/>
    <w:rsid w:val="00092FD8"/>
    <w:rsid w:val="00093337"/>
    <w:rsid w:val="00093EAA"/>
    <w:rsid w:val="00095CD9"/>
    <w:rsid w:val="00095DB7"/>
    <w:rsid w:val="00096DF7"/>
    <w:rsid w:val="00097E52"/>
    <w:rsid w:val="000A1DBC"/>
    <w:rsid w:val="000A289E"/>
    <w:rsid w:val="000A2F79"/>
    <w:rsid w:val="000A451F"/>
    <w:rsid w:val="000A58AF"/>
    <w:rsid w:val="000A6FEC"/>
    <w:rsid w:val="000A76B6"/>
    <w:rsid w:val="000B0F38"/>
    <w:rsid w:val="000B2806"/>
    <w:rsid w:val="000B2B04"/>
    <w:rsid w:val="000B308D"/>
    <w:rsid w:val="000B35F7"/>
    <w:rsid w:val="000B3C82"/>
    <w:rsid w:val="000B56B0"/>
    <w:rsid w:val="000B5CE8"/>
    <w:rsid w:val="000B62D3"/>
    <w:rsid w:val="000B6705"/>
    <w:rsid w:val="000B757E"/>
    <w:rsid w:val="000C091F"/>
    <w:rsid w:val="000C45FE"/>
    <w:rsid w:val="000C5A0C"/>
    <w:rsid w:val="000D0CA7"/>
    <w:rsid w:val="000D1B0D"/>
    <w:rsid w:val="000D2278"/>
    <w:rsid w:val="000D2A81"/>
    <w:rsid w:val="000D38F8"/>
    <w:rsid w:val="000D50D8"/>
    <w:rsid w:val="000D5557"/>
    <w:rsid w:val="000D6138"/>
    <w:rsid w:val="000E020D"/>
    <w:rsid w:val="000E043A"/>
    <w:rsid w:val="000E0850"/>
    <w:rsid w:val="000E14B9"/>
    <w:rsid w:val="000E1A01"/>
    <w:rsid w:val="000E1BFF"/>
    <w:rsid w:val="000E1DC6"/>
    <w:rsid w:val="000E3430"/>
    <w:rsid w:val="000E565F"/>
    <w:rsid w:val="000E66A9"/>
    <w:rsid w:val="000F06AC"/>
    <w:rsid w:val="000F089D"/>
    <w:rsid w:val="000F0F43"/>
    <w:rsid w:val="000F1BCA"/>
    <w:rsid w:val="000F1DB6"/>
    <w:rsid w:val="000F4305"/>
    <w:rsid w:val="000F5F49"/>
    <w:rsid w:val="000F6E6A"/>
    <w:rsid w:val="00100A76"/>
    <w:rsid w:val="0010133C"/>
    <w:rsid w:val="00102B6F"/>
    <w:rsid w:val="00103114"/>
    <w:rsid w:val="001055E6"/>
    <w:rsid w:val="001059A9"/>
    <w:rsid w:val="00105F8A"/>
    <w:rsid w:val="00106189"/>
    <w:rsid w:val="0010646C"/>
    <w:rsid w:val="001065AC"/>
    <w:rsid w:val="001106A1"/>
    <w:rsid w:val="00111A74"/>
    <w:rsid w:val="001123D3"/>
    <w:rsid w:val="00113859"/>
    <w:rsid w:val="00114BAF"/>
    <w:rsid w:val="00114F71"/>
    <w:rsid w:val="00116A07"/>
    <w:rsid w:val="00116A8D"/>
    <w:rsid w:val="00116B3B"/>
    <w:rsid w:val="00117246"/>
    <w:rsid w:val="00117B2C"/>
    <w:rsid w:val="001207F9"/>
    <w:rsid w:val="001209C8"/>
    <w:rsid w:val="00121D6A"/>
    <w:rsid w:val="0012216F"/>
    <w:rsid w:val="001223CD"/>
    <w:rsid w:val="001223FE"/>
    <w:rsid w:val="0012257E"/>
    <w:rsid w:val="001237F4"/>
    <w:rsid w:val="001247FD"/>
    <w:rsid w:val="00124888"/>
    <w:rsid w:val="00124CDC"/>
    <w:rsid w:val="0012601C"/>
    <w:rsid w:val="00126534"/>
    <w:rsid w:val="0012678A"/>
    <w:rsid w:val="00126B22"/>
    <w:rsid w:val="00126C12"/>
    <w:rsid w:val="0012770C"/>
    <w:rsid w:val="00127D6B"/>
    <w:rsid w:val="00131F49"/>
    <w:rsid w:val="00132F7D"/>
    <w:rsid w:val="0013541E"/>
    <w:rsid w:val="00136613"/>
    <w:rsid w:val="0014100E"/>
    <w:rsid w:val="00141288"/>
    <w:rsid w:val="00142A2A"/>
    <w:rsid w:val="00142D53"/>
    <w:rsid w:val="00143551"/>
    <w:rsid w:val="00144A03"/>
    <w:rsid w:val="001451FC"/>
    <w:rsid w:val="0014562D"/>
    <w:rsid w:val="001457A0"/>
    <w:rsid w:val="0014717A"/>
    <w:rsid w:val="00147BFF"/>
    <w:rsid w:val="00152F64"/>
    <w:rsid w:val="0015371A"/>
    <w:rsid w:val="00153DA8"/>
    <w:rsid w:val="00153FCC"/>
    <w:rsid w:val="001546FA"/>
    <w:rsid w:val="00155C98"/>
    <w:rsid w:val="00156DD5"/>
    <w:rsid w:val="00157CDE"/>
    <w:rsid w:val="001625D0"/>
    <w:rsid w:val="00163081"/>
    <w:rsid w:val="001631B0"/>
    <w:rsid w:val="001635B1"/>
    <w:rsid w:val="001640C8"/>
    <w:rsid w:val="00164420"/>
    <w:rsid w:val="00164914"/>
    <w:rsid w:val="00164D83"/>
    <w:rsid w:val="00164DF9"/>
    <w:rsid w:val="00167438"/>
    <w:rsid w:val="00167DB8"/>
    <w:rsid w:val="00170529"/>
    <w:rsid w:val="00173016"/>
    <w:rsid w:val="0017436E"/>
    <w:rsid w:val="00175680"/>
    <w:rsid w:val="00176364"/>
    <w:rsid w:val="00177926"/>
    <w:rsid w:val="00177AD5"/>
    <w:rsid w:val="00177B2B"/>
    <w:rsid w:val="00182F1C"/>
    <w:rsid w:val="001831C3"/>
    <w:rsid w:val="001842CB"/>
    <w:rsid w:val="00184453"/>
    <w:rsid w:val="001847B0"/>
    <w:rsid w:val="0018517C"/>
    <w:rsid w:val="00186D5C"/>
    <w:rsid w:val="00186F14"/>
    <w:rsid w:val="001873CB"/>
    <w:rsid w:val="0019068C"/>
    <w:rsid w:val="00191874"/>
    <w:rsid w:val="00192D6F"/>
    <w:rsid w:val="00192E11"/>
    <w:rsid w:val="00193488"/>
    <w:rsid w:val="00193BC4"/>
    <w:rsid w:val="0019494F"/>
    <w:rsid w:val="0019533D"/>
    <w:rsid w:val="0019582A"/>
    <w:rsid w:val="00197423"/>
    <w:rsid w:val="001A049D"/>
    <w:rsid w:val="001A203E"/>
    <w:rsid w:val="001A3BA6"/>
    <w:rsid w:val="001A3C22"/>
    <w:rsid w:val="001A4FC1"/>
    <w:rsid w:val="001A77E2"/>
    <w:rsid w:val="001B00EC"/>
    <w:rsid w:val="001B07B2"/>
    <w:rsid w:val="001B1550"/>
    <w:rsid w:val="001B1759"/>
    <w:rsid w:val="001B1EEF"/>
    <w:rsid w:val="001B2024"/>
    <w:rsid w:val="001B2037"/>
    <w:rsid w:val="001B4212"/>
    <w:rsid w:val="001B5156"/>
    <w:rsid w:val="001B523F"/>
    <w:rsid w:val="001B5723"/>
    <w:rsid w:val="001B6395"/>
    <w:rsid w:val="001B67CD"/>
    <w:rsid w:val="001B7A69"/>
    <w:rsid w:val="001C036C"/>
    <w:rsid w:val="001C054E"/>
    <w:rsid w:val="001C3077"/>
    <w:rsid w:val="001C312E"/>
    <w:rsid w:val="001C3CD1"/>
    <w:rsid w:val="001C4B7F"/>
    <w:rsid w:val="001C6AC4"/>
    <w:rsid w:val="001C7950"/>
    <w:rsid w:val="001C79F2"/>
    <w:rsid w:val="001D1A5F"/>
    <w:rsid w:val="001D1BDB"/>
    <w:rsid w:val="001D1D55"/>
    <w:rsid w:val="001D2178"/>
    <w:rsid w:val="001D2B3A"/>
    <w:rsid w:val="001D3568"/>
    <w:rsid w:val="001D3EDF"/>
    <w:rsid w:val="001D4CE7"/>
    <w:rsid w:val="001D4F70"/>
    <w:rsid w:val="001D671E"/>
    <w:rsid w:val="001D6DDB"/>
    <w:rsid w:val="001D7B4E"/>
    <w:rsid w:val="001E1EEE"/>
    <w:rsid w:val="001E32D0"/>
    <w:rsid w:val="001E3F50"/>
    <w:rsid w:val="001E51D9"/>
    <w:rsid w:val="001E6320"/>
    <w:rsid w:val="001E654D"/>
    <w:rsid w:val="001E71D6"/>
    <w:rsid w:val="001F13D0"/>
    <w:rsid w:val="001F2803"/>
    <w:rsid w:val="001F3F19"/>
    <w:rsid w:val="001F4299"/>
    <w:rsid w:val="001F5810"/>
    <w:rsid w:val="001F5F43"/>
    <w:rsid w:val="001F6CA6"/>
    <w:rsid w:val="001F6CD2"/>
    <w:rsid w:val="001F7122"/>
    <w:rsid w:val="0020053C"/>
    <w:rsid w:val="00200CC2"/>
    <w:rsid w:val="002012BE"/>
    <w:rsid w:val="00201E4A"/>
    <w:rsid w:val="00201ECD"/>
    <w:rsid w:val="00202B10"/>
    <w:rsid w:val="0020435C"/>
    <w:rsid w:val="0020472B"/>
    <w:rsid w:val="00204DDE"/>
    <w:rsid w:val="00206D77"/>
    <w:rsid w:val="00206DD8"/>
    <w:rsid w:val="002106E5"/>
    <w:rsid w:val="00211699"/>
    <w:rsid w:val="00214266"/>
    <w:rsid w:val="00214BB7"/>
    <w:rsid w:val="00217AB1"/>
    <w:rsid w:val="00217AF6"/>
    <w:rsid w:val="0022016D"/>
    <w:rsid w:val="00221C59"/>
    <w:rsid w:val="00222E1D"/>
    <w:rsid w:val="002238D9"/>
    <w:rsid w:val="00224017"/>
    <w:rsid w:val="0022456D"/>
    <w:rsid w:val="002250FA"/>
    <w:rsid w:val="002267EB"/>
    <w:rsid w:val="00227859"/>
    <w:rsid w:val="00227BFC"/>
    <w:rsid w:val="00232F20"/>
    <w:rsid w:val="0023323B"/>
    <w:rsid w:val="00233647"/>
    <w:rsid w:val="00234429"/>
    <w:rsid w:val="0023448C"/>
    <w:rsid w:val="00234E0E"/>
    <w:rsid w:val="00235320"/>
    <w:rsid w:val="00235DEB"/>
    <w:rsid w:val="0023788C"/>
    <w:rsid w:val="00241AEF"/>
    <w:rsid w:val="00243C47"/>
    <w:rsid w:val="00246F87"/>
    <w:rsid w:val="00250440"/>
    <w:rsid w:val="002504CD"/>
    <w:rsid w:val="002509DE"/>
    <w:rsid w:val="00251B43"/>
    <w:rsid w:val="00251C24"/>
    <w:rsid w:val="00252780"/>
    <w:rsid w:val="002530DD"/>
    <w:rsid w:val="00253283"/>
    <w:rsid w:val="00253917"/>
    <w:rsid w:val="00254B1B"/>
    <w:rsid w:val="002555D4"/>
    <w:rsid w:val="0025617A"/>
    <w:rsid w:val="002576C3"/>
    <w:rsid w:val="0026158A"/>
    <w:rsid w:val="00262660"/>
    <w:rsid w:val="002628B4"/>
    <w:rsid w:val="002635B3"/>
    <w:rsid w:val="00263A5E"/>
    <w:rsid w:val="00263B02"/>
    <w:rsid w:val="00263E4B"/>
    <w:rsid w:val="00265896"/>
    <w:rsid w:val="0026738B"/>
    <w:rsid w:val="002673BF"/>
    <w:rsid w:val="0027033B"/>
    <w:rsid w:val="002705E9"/>
    <w:rsid w:val="0027204B"/>
    <w:rsid w:val="00272301"/>
    <w:rsid w:val="0027288F"/>
    <w:rsid w:val="00272B7D"/>
    <w:rsid w:val="0027394D"/>
    <w:rsid w:val="00274CE6"/>
    <w:rsid w:val="00275735"/>
    <w:rsid w:val="00275DAF"/>
    <w:rsid w:val="00280D8C"/>
    <w:rsid w:val="002821D1"/>
    <w:rsid w:val="00283DF0"/>
    <w:rsid w:val="002852FB"/>
    <w:rsid w:val="002859E1"/>
    <w:rsid w:val="00285C7A"/>
    <w:rsid w:val="00285D3C"/>
    <w:rsid w:val="00285E8D"/>
    <w:rsid w:val="002860B5"/>
    <w:rsid w:val="00287104"/>
    <w:rsid w:val="0029079E"/>
    <w:rsid w:val="00290C45"/>
    <w:rsid w:val="00290F78"/>
    <w:rsid w:val="0029111C"/>
    <w:rsid w:val="002911AB"/>
    <w:rsid w:val="002926A7"/>
    <w:rsid w:val="00293197"/>
    <w:rsid w:val="002931F2"/>
    <w:rsid w:val="00293826"/>
    <w:rsid w:val="00294824"/>
    <w:rsid w:val="00294DEB"/>
    <w:rsid w:val="00296F54"/>
    <w:rsid w:val="00297F0A"/>
    <w:rsid w:val="002A0587"/>
    <w:rsid w:val="002A06FB"/>
    <w:rsid w:val="002A0C89"/>
    <w:rsid w:val="002A16A1"/>
    <w:rsid w:val="002A1D90"/>
    <w:rsid w:val="002A1EDC"/>
    <w:rsid w:val="002A6AED"/>
    <w:rsid w:val="002A7253"/>
    <w:rsid w:val="002B095A"/>
    <w:rsid w:val="002B2250"/>
    <w:rsid w:val="002B27FC"/>
    <w:rsid w:val="002B38A9"/>
    <w:rsid w:val="002B394B"/>
    <w:rsid w:val="002B41B7"/>
    <w:rsid w:val="002B5A07"/>
    <w:rsid w:val="002B7764"/>
    <w:rsid w:val="002B77E0"/>
    <w:rsid w:val="002B7C31"/>
    <w:rsid w:val="002C0E7B"/>
    <w:rsid w:val="002C27EC"/>
    <w:rsid w:val="002C39B9"/>
    <w:rsid w:val="002C5186"/>
    <w:rsid w:val="002C531D"/>
    <w:rsid w:val="002C755C"/>
    <w:rsid w:val="002C7B1E"/>
    <w:rsid w:val="002D0FE5"/>
    <w:rsid w:val="002D2BAA"/>
    <w:rsid w:val="002D35EC"/>
    <w:rsid w:val="002D5A06"/>
    <w:rsid w:val="002D6503"/>
    <w:rsid w:val="002D6DC8"/>
    <w:rsid w:val="002D7641"/>
    <w:rsid w:val="002D7C22"/>
    <w:rsid w:val="002E019C"/>
    <w:rsid w:val="002E19B3"/>
    <w:rsid w:val="002E24C9"/>
    <w:rsid w:val="002E2710"/>
    <w:rsid w:val="002E3568"/>
    <w:rsid w:val="002E43A6"/>
    <w:rsid w:val="002E49B4"/>
    <w:rsid w:val="002E4B26"/>
    <w:rsid w:val="002E4B9B"/>
    <w:rsid w:val="002E4E61"/>
    <w:rsid w:val="002E539D"/>
    <w:rsid w:val="002E554C"/>
    <w:rsid w:val="002E5DB8"/>
    <w:rsid w:val="002F009E"/>
    <w:rsid w:val="002F0237"/>
    <w:rsid w:val="002F0544"/>
    <w:rsid w:val="002F0866"/>
    <w:rsid w:val="002F0F77"/>
    <w:rsid w:val="002F14C9"/>
    <w:rsid w:val="002F1857"/>
    <w:rsid w:val="002F2240"/>
    <w:rsid w:val="002F3122"/>
    <w:rsid w:val="002F42E8"/>
    <w:rsid w:val="002F57B6"/>
    <w:rsid w:val="002F5DD1"/>
    <w:rsid w:val="002F60FD"/>
    <w:rsid w:val="003009EC"/>
    <w:rsid w:val="00301516"/>
    <w:rsid w:val="00303D75"/>
    <w:rsid w:val="00304FA8"/>
    <w:rsid w:val="00305360"/>
    <w:rsid w:val="00307239"/>
    <w:rsid w:val="00307B96"/>
    <w:rsid w:val="00307B9F"/>
    <w:rsid w:val="00311E4F"/>
    <w:rsid w:val="00313141"/>
    <w:rsid w:val="003135BC"/>
    <w:rsid w:val="00313D9B"/>
    <w:rsid w:val="00314ECB"/>
    <w:rsid w:val="0031542F"/>
    <w:rsid w:val="003161D6"/>
    <w:rsid w:val="003170D7"/>
    <w:rsid w:val="003207F7"/>
    <w:rsid w:val="00320DB8"/>
    <w:rsid w:val="003212B9"/>
    <w:rsid w:val="003213D4"/>
    <w:rsid w:val="00322045"/>
    <w:rsid w:val="0032365A"/>
    <w:rsid w:val="0032392C"/>
    <w:rsid w:val="00323BAE"/>
    <w:rsid w:val="003244AE"/>
    <w:rsid w:val="00326F6F"/>
    <w:rsid w:val="003275A3"/>
    <w:rsid w:val="00327810"/>
    <w:rsid w:val="003314E6"/>
    <w:rsid w:val="00331968"/>
    <w:rsid w:val="003320EE"/>
    <w:rsid w:val="003321BB"/>
    <w:rsid w:val="00333158"/>
    <w:rsid w:val="003355BA"/>
    <w:rsid w:val="00336017"/>
    <w:rsid w:val="00336B2F"/>
    <w:rsid w:val="00336D4C"/>
    <w:rsid w:val="00337A5C"/>
    <w:rsid w:val="0034092E"/>
    <w:rsid w:val="00344266"/>
    <w:rsid w:val="0034675E"/>
    <w:rsid w:val="00346A2C"/>
    <w:rsid w:val="00347088"/>
    <w:rsid w:val="00347801"/>
    <w:rsid w:val="00350060"/>
    <w:rsid w:val="003504BE"/>
    <w:rsid w:val="00350641"/>
    <w:rsid w:val="003518EB"/>
    <w:rsid w:val="00351A4B"/>
    <w:rsid w:val="00352497"/>
    <w:rsid w:val="00352659"/>
    <w:rsid w:val="0035418F"/>
    <w:rsid w:val="00354A0C"/>
    <w:rsid w:val="003554E4"/>
    <w:rsid w:val="00355A02"/>
    <w:rsid w:val="003576DE"/>
    <w:rsid w:val="00361872"/>
    <w:rsid w:val="00361923"/>
    <w:rsid w:val="00361D67"/>
    <w:rsid w:val="00363BA6"/>
    <w:rsid w:val="00363FCE"/>
    <w:rsid w:val="00364D15"/>
    <w:rsid w:val="0036526B"/>
    <w:rsid w:val="00365A7F"/>
    <w:rsid w:val="00365C6A"/>
    <w:rsid w:val="00367127"/>
    <w:rsid w:val="00367184"/>
    <w:rsid w:val="0037045B"/>
    <w:rsid w:val="00371CCD"/>
    <w:rsid w:val="00372444"/>
    <w:rsid w:val="00372664"/>
    <w:rsid w:val="00372E28"/>
    <w:rsid w:val="00375006"/>
    <w:rsid w:val="003751E9"/>
    <w:rsid w:val="003752D8"/>
    <w:rsid w:val="00375782"/>
    <w:rsid w:val="0037718E"/>
    <w:rsid w:val="00377D77"/>
    <w:rsid w:val="00377F94"/>
    <w:rsid w:val="0038059B"/>
    <w:rsid w:val="00381099"/>
    <w:rsid w:val="00381640"/>
    <w:rsid w:val="0038257E"/>
    <w:rsid w:val="003843D2"/>
    <w:rsid w:val="003843FF"/>
    <w:rsid w:val="00384422"/>
    <w:rsid w:val="003853E8"/>
    <w:rsid w:val="003864B0"/>
    <w:rsid w:val="003916CC"/>
    <w:rsid w:val="0039238A"/>
    <w:rsid w:val="00393C69"/>
    <w:rsid w:val="003949B2"/>
    <w:rsid w:val="00396C5A"/>
    <w:rsid w:val="00396F47"/>
    <w:rsid w:val="003A52CD"/>
    <w:rsid w:val="003A5E46"/>
    <w:rsid w:val="003A6774"/>
    <w:rsid w:val="003A7658"/>
    <w:rsid w:val="003B1A16"/>
    <w:rsid w:val="003B21B9"/>
    <w:rsid w:val="003B2803"/>
    <w:rsid w:val="003B3FBF"/>
    <w:rsid w:val="003B590D"/>
    <w:rsid w:val="003B6D37"/>
    <w:rsid w:val="003B7211"/>
    <w:rsid w:val="003B7C6E"/>
    <w:rsid w:val="003C038F"/>
    <w:rsid w:val="003C1FB2"/>
    <w:rsid w:val="003C2D74"/>
    <w:rsid w:val="003C3675"/>
    <w:rsid w:val="003C43CF"/>
    <w:rsid w:val="003C4E62"/>
    <w:rsid w:val="003C7097"/>
    <w:rsid w:val="003C7922"/>
    <w:rsid w:val="003C7EC4"/>
    <w:rsid w:val="003D0515"/>
    <w:rsid w:val="003D19D7"/>
    <w:rsid w:val="003D1D83"/>
    <w:rsid w:val="003D250D"/>
    <w:rsid w:val="003D26DC"/>
    <w:rsid w:val="003D4CBA"/>
    <w:rsid w:val="003D5CC3"/>
    <w:rsid w:val="003D60E7"/>
    <w:rsid w:val="003D7EA0"/>
    <w:rsid w:val="003E1DA4"/>
    <w:rsid w:val="003E3897"/>
    <w:rsid w:val="003E4008"/>
    <w:rsid w:val="003E4046"/>
    <w:rsid w:val="003E5143"/>
    <w:rsid w:val="003E675E"/>
    <w:rsid w:val="003F0478"/>
    <w:rsid w:val="003F09E6"/>
    <w:rsid w:val="003F1037"/>
    <w:rsid w:val="003F1C00"/>
    <w:rsid w:val="003F2479"/>
    <w:rsid w:val="003F3599"/>
    <w:rsid w:val="003F3775"/>
    <w:rsid w:val="003F4279"/>
    <w:rsid w:val="003F4A82"/>
    <w:rsid w:val="003F50A5"/>
    <w:rsid w:val="003F5D20"/>
    <w:rsid w:val="003F69ED"/>
    <w:rsid w:val="003F6A17"/>
    <w:rsid w:val="003F6A9E"/>
    <w:rsid w:val="003F7F48"/>
    <w:rsid w:val="00400204"/>
    <w:rsid w:val="0040143A"/>
    <w:rsid w:val="00401919"/>
    <w:rsid w:val="0040264E"/>
    <w:rsid w:val="004026F8"/>
    <w:rsid w:val="00402F0B"/>
    <w:rsid w:val="00403388"/>
    <w:rsid w:val="004060AB"/>
    <w:rsid w:val="0040682F"/>
    <w:rsid w:val="00407210"/>
    <w:rsid w:val="0040778A"/>
    <w:rsid w:val="00410919"/>
    <w:rsid w:val="0041225C"/>
    <w:rsid w:val="0041249F"/>
    <w:rsid w:val="00413763"/>
    <w:rsid w:val="004151DA"/>
    <w:rsid w:val="00415F21"/>
    <w:rsid w:val="00416917"/>
    <w:rsid w:val="00417088"/>
    <w:rsid w:val="00417F0E"/>
    <w:rsid w:val="0042209D"/>
    <w:rsid w:val="00423C98"/>
    <w:rsid w:val="00425E23"/>
    <w:rsid w:val="004275CE"/>
    <w:rsid w:val="00427D4B"/>
    <w:rsid w:val="00430061"/>
    <w:rsid w:val="00431494"/>
    <w:rsid w:val="0043184D"/>
    <w:rsid w:val="00431E76"/>
    <w:rsid w:val="0043292C"/>
    <w:rsid w:val="0043336C"/>
    <w:rsid w:val="00433B53"/>
    <w:rsid w:val="00435D9C"/>
    <w:rsid w:val="004360A7"/>
    <w:rsid w:val="0043708E"/>
    <w:rsid w:val="004403AF"/>
    <w:rsid w:val="00441F73"/>
    <w:rsid w:val="004436BC"/>
    <w:rsid w:val="00443D71"/>
    <w:rsid w:val="004440BA"/>
    <w:rsid w:val="00445939"/>
    <w:rsid w:val="004459ED"/>
    <w:rsid w:val="00446C34"/>
    <w:rsid w:val="00450FCE"/>
    <w:rsid w:val="004511AA"/>
    <w:rsid w:val="00451AC0"/>
    <w:rsid w:val="0045237F"/>
    <w:rsid w:val="0045281E"/>
    <w:rsid w:val="00452907"/>
    <w:rsid w:val="00452B18"/>
    <w:rsid w:val="0045400F"/>
    <w:rsid w:val="00454A4D"/>
    <w:rsid w:val="00454E37"/>
    <w:rsid w:val="004555D8"/>
    <w:rsid w:val="00455AC3"/>
    <w:rsid w:val="00456FB6"/>
    <w:rsid w:val="004579CE"/>
    <w:rsid w:val="00457B9F"/>
    <w:rsid w:val="004610AF"/>
    <w:rsid w:val="004634BA"/>
    <w:rsid w:val="004637C6"/>
    <w:rsid w:val="004639BE"/>
    <w:rsid w:val="00463DAA"/>
    <w:rsid w:val="004649CC"/>
    <w:rsid w:val="00464A1C"/>
    <w:rsid w:val="00465AC5"/>
    <w:rsid w:val="0046633E"/>
    <w:rsid w:val="0046677D"/>
    <w:rsid w:val="00466A2C"/>
    <w:rsid w:val="00466F20"/>
    <w:rsid w:val="004732C6"/>
    <w:rsid w:val="004736D2"/>
    <w:rsid w:val="00473FBE"/>
    <w:rsid w:val="00475235"/>
    <w:rsid w:val="00475D95"/>
    <w:rsid w:val="00476357"/>
    <w:rsid w:val="0047663C"/>
    <w:rsid w:val="00477CFD"/>
    <w:rsid w:val="004800E3"/>
    <w:rsid w:val="004808DB"/>
    <w:rsid w:val="004820AD"/>
    <w:rsid w:val="00482159"/>
    <w:rsid w:val="00485D32"/>
    <w:rsid w:val="00486547"/>
    <w:rsid w:val="004871F0"/>
    <w:rsid w:val="00487CFD"/>
    <w:rsid w:val="00487FA4"/>
    <w:rsid w:val="004907F9"/>
    <w:rsid w:val="00490846"/>
    <w:rsid w:val="00490C0E"/>
    <w:rsid w:val="004915EB"/>
    <w:rsid w:val="00491BDA"/>
    <w:rsid w:val="0049390F"/>
    <w:rsid w:val="00493F84"/>
    <w:rsid w:val="004940CA"/>
    <w:rsid w:val="00494770"/>
    <w:rsid w:val="00495027"/>
    <w:rsid w:val="0049511A"/>
    <w:rsid w:val="0049666E"/>
    <w:rsid w:val="0049679B"/>
    <w:rsid w:val="004A22C8"/>
    <w:rsid w:val="004A2844"/>
    <w:rsid w:val="004A6C8E"/>
    <w:rsid w:val="004A7A38"/>
    <w:rsid w:val="004B4908"/>
    <w:rsid w:val="004B4A13"/>
    <w:rsid w:val="004B59CD"/>
    <w:rsid w:val="004B7260"/>
    <w:rsid w:val="004C0E98"/>
    <w:rsid w:val="004C0FC0"/>
    <w:rsid w:val="004C11A5"/>
    <w:rsid w:val="004C1B4E"/>
    <w:rsid w:val="004C2839"/>
    <w:rsid w:val="004C338B"/>
    <w:rsid w:val="004C400B"/>
    <w:rsid w:val="004C45DC"/>
    <w:rsid w:val="004C4997"/>
    <w:rsid w:val="004C56FB"/>
    <w:rsid w:val="004C7D0F"/>
    <w:rsid w:val="004D001C"/>
    <w:rsid w:val="004D05B8"/>
    <w:rsid w:val="004D19B1"/>
    <w:rsid w:val="004D1C29"/>
    <w:rsid w:val="004D23D1"/>
    <w:rsid w:val="004D29DD"/>
    <w:rsid w:val="004D2E72"/>
    <w:rsid w:val="004D302B"/>
    <w:rsid w:val="004D394D"/>
    <w:rsid w:val="004D51C6"/>
    <w:rsid w:val="004D5721"/>
    <w:rsid w:val="004D578C"/>
    <w:rsid w:val="004D6A45"/>
    <w:rsid w:val="004D7386"/>
    <w:rsid w:val="004D7EC2"/>
    <w:rsid w:val="004E1416"/>
    <w:rsid w:val="004E30DA"/>
    <w:rsid w:val="004E36A7"/>
    <w:rsid w:val="004E3F89"/>
    <w:rsid w:val="004E4D22"/>
    <w:rsid w:val="004E579B"/>
    <w:rsid w:val="004E70A1"/>
    <w:rsid w:val="004F29CA"/>
    <w:rsid w:val="004F3204"/>
    <w:rsid w:val="004F598F"/>
    <w:rsid w:val="004F67BE"/>
    <w:rsid w:val="004F6B3E"/>
    <w:rsid w:val="00500504"/>
    <w:rsid w:val="005007A5"/>
    <w:rsid w:val="0050090B"/>
    <w:rsid w:val="00501053"/>
    <w:rsid w:val="005026D1"/>
    <w:rsid w:val="00503C91"/>
    <w:rsid w:val="00503CB9"/>
    <w:rsid w:val="005042B5"/>
    <w:rsid w:val="005072EB"/>
    <w:rsid w:val="00507AE0"/>
    <w:rsid w:val="00510016"/>
    <w:rsid w:val="005104E6"/>
    <w:rsid w:val="0051130E"/>
    <w:rsid w:val="0051159B"/>
    <w:rsid w:val="005118C9"/>
    <w:rsid w:val="005126A7"/>
    <w:rsid w:val="00512B6F"/>
    <w:rsid w:val="0051374B"/>
    <w:rsid w:val="005142BB"/>
    <w:rsid w:val="00514416"/>
    <w:rsid w:val="00515041"/>
    <w:rsid w:val="00515C99"/>
    <w:rsid w:val="00516701"/>
    <w:rsid w:val="0051745A"/>
    <w:rsid w:val="005175BA"/>
    <w:rsid w:val="005215A5"/>
    <w:rsid w:val="00522507"/>
    <w:rsid w:val="00523998"/>
    <w:rsid w:val="00523AE8"/>
    <w:rsid w:val="005249C8"/>
    <w:rsid w:val="005249FA"/>
    <w:rsid w:val="00524AF3"/>
    <w:rsid w:val="00524AF6"/>
    <w:rsid w:val="00525AAC"/>
    <w:rsid w:val="00527E8F"/>
    <w:rsid w:val="0053015D"/>
    <w:rsid w:val="00532A2A"/>
    <w:rsid w:val="00532C4F"/>
    <w:rsid w:val="00534586"/>
    <w:rsid w:val="005346DA"/>
    <w:rsid w:val="005348EE"/>
    <w:rsid w:val="00534AC7"/>
    <w:rsid w:val="00535A50"/>
    <w:rsid w:val="00536703"/>
    <w:rsid w:val="00536838"/>
    <w:rsid w:val="005411BD"/>
    <w:rsid w:val="00541A29"/>
    <w:rsid w:val="00541CEF"/>
    <w:rsid w:val="00542384"/>
    <w:rsid w:val="0054420F"/>
    <w:rsid w:val="00544EB0"/>
    <w:rsid w:val="005452DC"/>
    <w:rsid w:val="00551842"/>
    <w:rsid w:val="005518F3"/>
    <w:rsid w:val="005533E8"/>
    <w:rsid w:val="00553820"/>
    <w:rsid w:val="0055428F"/>
    <w:rsid w:val="005575FC"/>
    <w:rsid w:val="00560ED8"/>
    <w:rsid w:val="00561006"/>
    <w:rsid w:val="00561C65"/>
    <w:rsid w:val="00563020"/>
    <w:rsid w:val="00563933"/>
    <w:rsid w:val="005654C4"/>
    <w:rsid w:val="0056715A"/>
    <w:rsid w:val="0057119A"/>
    <w:rsid w:val="00574A2F"/>
    <w:rsid w:val="00577CD8"/>
    <w:rsid w:val="00580449"/>
    <w:rsid w:val="00580811"/>
    <w:rsid w:val="005809B9"/>
    <w:rsid w:val="00581A91"/>
    <w:rsid w:val="005833B3"/>
    <w:rsid w:val="0058372B"/>
    <w:rsid w:val="005840D7"/>
    <w:rsid w:val="00584921"/>
    <w:rsid w:val="005849B8"/>
    <w:rsid w:val="00584F43"/>
    <w:rsid w:val="005856B4"/>
    <w:rsid w:val="00585E25"/>
    <w:rsid w:val="0058609A"/>
    <w:rsid w:val="005918AE"/>
    <w:rsid w:val="00592350"/>
    <w:rsid w:val="0059260D"/>
    <w:rsid w:val="005929DD"/>
    <w:rsid w:val="00594518"/>
    <w:rsid w:val="005A041F"/>
    <w:rsid w:val="005A042D"/>
    <w:rsid w:val="005A0D5D"/>
    <w:rsid w:val="005A23B8"/>
    <w:rsid w:val="005A26D7"/>
    <w:rsid w:val="005A2CF7"/>
    <w:rsid w:val="005A4465"/>
    <w:rsid w:val="005A4C69"/>
    <w:rsid w:val="005A4FDA"/>
    <w:rsid w:val="005A5475"/>
    <w:rsid w:val="005A5481"/>
    <w:rsid w:val="005A6607"/>
    <w:rsid w:val="005A6C60"/>
    <w:rsid w:val="005A71CC"/>
    <w:rsid w:val="005B29E2"/>
    <w:rsid w:val="005B3D38"/>
    <w:rsid w:val="005B4C77"/>
    <w:rsid w:val="005B6EF3"/>
    <w:rsid w:val="005B7838"/>
    <w:rsid w:val="005C0286"/>
    <w:rsid w:val="005C0445"/>
    <w:rsid w:val="005C0471"/>
    <w:rsid w:val="005C0894"/>
    <w:rsid w:val="005C0994"/>
    <w:rsid w:val="005C106B"/>
    <w:rsid w:val="005C128C"/>
    <w:rsid w:val="005C18E8"/>
    <w:rsid w:val="005C272D"/>
    <w:rsid w:val="005C28B1"/>
    <w:rsid w:val="005C2AF0"/>
    <w:rsid w:val="005C3CC9"/>
    <w:rsid w:val="005C5508"/>
    <w:rsid w:val="005C6E67"/>
    <w:rsid w:val="005C70B5"/>
    <w:rsid w:val="005C751E"/>
    <w:rsid w:val="005D006E"/>
    <w:rsid w:val="005D0371"/>
    <w:rsid w:val="005D144C"/>
    <w:rsid w:val="005D20FF"/>
    <w:rsid w:val="005D2CC3"/>
    <w:rsid w:val="005D3799"/>
    <w:rsid w:val="005D51B9"/>
    <w:rsid w:val="005D7A74"/>
    <w:rsid w:val="005D7EE5"/>
    <w:rsid w:val="005E08F4"/>
    <w:rsid w:val="005E09B1"/>
    <w:rsid w:val="005E09FB"/>
    <w:rsid w:val="005E3FD0"/>
    <w:rsid w:val="005E58BB"/>
    <w:rsid w:val="005E60DF"/>
    <w:rsid w:val="005E6902"/>
    <w:rsid w:val="005E6931"/>
    <w:rsid w:val="005F0B99"/>
    <w:rsid w:val="005F155C"/>
    <w:rsid w:val="005F1978"/>
    <w:rsid w:val="005F211C"/>
    <w:rsid w:val="005F2B90"/>
    <w:rsid w:val="005F2BD9"/>
    <w:rsid w:val="005F2F1E"/>
    <w:rsid w:val="005F3ADB"/>
    <w:rsid w:val="005F4117"/>
    <w:rsid w:val="005F45A2"/>
    <w:rsid w:val="005F546E"/>
    <w:rsid w:val="005F7C21"/>
    <w:rsid w:val="005F7E76"/>
    <w:rsid w:val="006025F2"/>
    <w:rsid w:val="00603886"/>
    <w:rsid w:val="00604D68"/>
    <w:rsid w:val="006060AC"/>
    <w:rsid w:val="00606AAE"/>
    <w:rsid w:val="00606EC5"/>
    <w:rsid w:val="00606F02"/>
    <w:rsid w:val="00606F5D"/>
    <w:rsid w:val="006071D9"/>
    <w:rsid w:val="00611FA5"/>
    <w:rsid w:val="00612828"/>
    <w:rsid w:val="00615E9A"/>
    <w:rsid w:val="00616192"/>
    <w:rsid w:val="006166C7"/>
    <w:rsid w:val="0061681D"/>
    <w:rsid w:val="0061686D"/>
    <w:rsid w:val="00616E09"/>
    <w:rsid w:val="0062149E"/>
    <w:rsid w:val="00621560"/>
    <w:rsid w:val="006225FB"/>
    <w:rsid w:val="00622B52"/>
    <w:rsid w:val="00623B59"/>
    <w:rsid w:val="00623C0F"/>
    <w:rsid w:val="00623C32"/>
    <w:rsid w:val="00623D0C"/>
    <w:rsid w:val="00623D14"/>
    <w:rsid w:val="00624481"/>
    <w:rsid w:val="006251C6"/>
    <w:rsid w:val="00625CD5"/>
    <w:rsid w:val="006263E2"/>
    <w:rsid w:val="00630A06"/>
    <w:rsid w:val="00630A5A"/>
    <w:rsid w:val="0063398C"/>
    <w:rsid w:val="006339BC"/>
    <w:rsid w:val="00633B09"/>
    <w:rsid w:val="00633ECD"/>
    <w:rsid w:val="00634114"/>
    <w:rsid w:val="006342AD"/>
    <w:rsid w:val="006343D7"/>
    <w:rsid w:val="006355D1"/>
    <w:rsid w:val="0063592B"/>
    <w:rsid w:val="00640EE4"/>
    <w:rsid w:val="006448E6"/>
    <w:rsid w:val="0064579E"/>
    <w:rsid w:val="006501C4"/>
    <w:rsid w:val="00650EE2"/>
    <w:rsid w:val="00650F11"/>
    <w:rsid w:val="00651CA6"/>
    <w:rsid w:val="00651D24"/>
    <w:rsid w:val="006523B8"/>
    <w:rsid w:val="00653CA9"/>
    <w:rsid w:val="006541E4"/>
    <w:rsid w:val="00655B07"/>
    <w:rsid w:val="006564C8"/>
    <w:rsid w:val="00660988"/>
    <w:rsid w:val="00661BE0"/>
    <w:rsid w:val="00661C69"/>
    <w:rsid w:val="006624B0"/>
    <w:rsid w:val="006635CF"/>
    <w:rsid w:val="00664CB9"/>
    <w:rsid w:val="0066502B"/>
    <w:rsid w:val="006652E0"/>
    <w:rsid w:val="00665ADF"/>
    <w:rsid w:val="00666BAD"/>
    <w:rsid w:val="00667D52"/>
    <w:rsid w:val="006701FB"/>
    <w:rsid w:val="006707D9"/>
    <w:rsid w:val="00671921"/>
    <w:rsid w:val="00671CFE"/>
    <w:rsid w:val="00673934"/>
    <w:rsid w:val="00673D2F"/>
    <w:rsid w:val="0067469E"/>
    <w:rsid w:val="006747D9"/>
    <w:rsid w:val="00674E94"/>
    <w:rsid w:val="00675003"/>
    <w:rsid w:val="006778DC"/>
    <w:rsid w:val="006806C1"/>
    <w:rsid w:val="00681FA7"/>
    <w:rsid w:val="00682337"/>
    <w:rsid w:val="00684105"/>
    <w:rsid w:val="00684772"/>
    <w:rsid w:val="00684802"/>
    <w:rsid w:val="0068483C"/>
    <w:rsid w:val="006849B0"/>
    <w:rsid w:val="00686B1E"/>
    <w:rsid w:val="00687C6A"/>
    <w:rsid w:val="00690B8A"/>
    <w:rsid w:val="006927F7"/>
    <w:rsid w:val="0069339D"/>
    <w:rsid w:val="00693AA1"/>
    <w:rsid w:val="00694F09"/>
    <w:rsid w:val="00697A49"/>
    <w:rsid w:val="006A0498"/>
    <w:rsid w:val="006A0A17"/>
    <w:rsid w:val="006A4F39"/>
    <w:rsid w:val="006A5E7F"/>
    <w:rsid w:val="006A782F"/>
    <w:rsid w:val="006B08C7"/>
    <w:rsid w:val="006B12F3"/>
    <w:rsid w:val="006B1B0A"/>
    <w:rsid w:val="006B4223"/>
    <w:rsid w:val="006B43FB"/>
    <w:rsid w:val="006B5432"/>
    <w:rsid w:val="006B5820"/>
    <w:rsid w:val="006B6A95"/>
    <w:rsid w:val="006B7291"/>
    <w:rsid w:val="006B74C3"/>
    <w:rsid w:val="006B7537"/>
    <w:rsid w:val="006B75FF"/>
    <w:rsid w:val="006C0363"/>
    <w:rsid w:val="006C100F"/>
    <w:rsid w:val="006C1223"/>
    <w:rsid w:val="006C1D03"/>
    <w:rsid w:val="006C215E"/>
    <w:rsid w:val="006C3239"/>
    <w:rsid w:val="006C4326"/>
    <w:rsid w:val="006C4A0D"/>
    <w:rsid w:val="006C53F8"/>
    <w:rsid w:val="006C5407"/>
    <w:rsid w:val="006C5AB2"/>
    <w:rsid w:val="006C630F"/>
    <w:rsid w:val="006C7268"/>
    <w:rsid w:val="006C77F7"/>
    <w:rsid w:val="006D155E"/>
    <w:rsid w:val="006D4103"/>
    <w:rsid w:val="006D52A3"/>
    <w:rsid w:val="006D6749"/>
    <w:rsid w:val="006D781F"/>
    <w:rsid w:val="006E0EE4"/>
    <w:rsid w:val="006E1811"/>
    <w:rsid w:val="006E1FB1"/>
    <w:rsid w:val="006E21CA"/>
    <w:rsid w:val="006E2A9B"/>
    <w:rsid w:val="006E2E21"/>
    <w:rsid w:val="006E345D"/>
    <w:rsid w:val="006E3533"/>
    <w:rsid w:val="006E41E9"/>
    <w:rsid w:val="006E43E5"/>
    <w:rsid w:val="006E5841"/>
    <w:rsid w:val="006F0485"/>
    <w:rsid w:val="006F0D85"/>
    <w:rsid w:val="006F1A15"/>
    <w:rsid w:val="006F2AFB"/>
    <w:rsid w:val="006F2CFC"/>
    <w:rsid w:val="006F59AC"/>
    <w:rsid w:val="006F5B2A"/>
    <w:rsid w:val="006F62C1"/>
    <w:rsid w:val="006F6D0D"/>
    <w:rsid w:val="006F6E6F"/>
    <w:rsid w:val="00700170"/>
    <w:rsid w:val="00700561"/>
    <w:rsid w:val="00702759"/>
    <w:rsid w:val="00703D89"/>
    <w:rsid w:val="007043EA"/>
    <w:rsid w:val="0070735E"/>
    <w:rsid w:val="00712B9B"/>
    <w:rsid w:val="00713065"/>
    <w:rsid w:val="00713468"/>
    <w:rsid w:val="00714237"/>
    <w:rsid w:val="00716623"/>
    <w:rsid w:val="00716939"/>
    <w:rsid w:val="00716A77"/>
    <w:rsid w:val="00720A56"/>
    <w:rsid w:val="0072191A"/>
    <w:rsid w:val="00722F74"/>
    <w:rsid w:val="00722F7E"/>
    <w:rsid w:val="007242C1"/>
    <w:rsid w:val="007244CD"/>
    <w:rsid w:val="007247F7"/>
    <w:rsid w:val="00724C93"/>
    <w:rsid w:val="00731002"/>
    <w:rsid w:val="00732510"/>
    <w:rsid w:val="007326EF"/>
    <w:rsid w:val="007331CA"/>
    <w:rsid w:val="007331E2"/>
    <w:rsid w:val="007345CF"/>
    <w:rsid w:val="007349CB"/>
    <w:rsid w:val="007362A3"/>
    <w:rsid w:val="00737837"/>
    <w:rsid w:val="00737ACE"/>
    <w:rsid w:val="00737E2E"/>
    <w:rsid w:val="007409EF"/>
    <w:rsid w:val="0074189E"/>
    <w:rsid w:val="00741AF6"/>
    <w:rsid w:val="00741D0E"/>
    <w:rsid w:val="00745064"/>
    <w:rsid w:val="007460AE"/>
    <w:rsid w:val="007465E1"/>
    <w:rsid w:val="00747023"/>
    <w:rsid w:val="00747056"/>
    <w:rsid w:val="007470B7"/>
    <w:rsid w:val="007476B8"/>
    <w:rsid w:val="00747D07"/>
    <w:rsid w:val="007503EC"/>
    <w:rsid w:val="00752335"/>
    <w:rsid w:val="00752C49"/>
    <w:rsid w:val="00753A70"/>
    <w:rsid w:val="007559DC"/>
    <w:rsid w:val="0076408E"/>
    <w:rsid w:val="00767CC4"/>
    <w:rsid w:val="007707C1"/>
    <w:rsid w:val="00770FB2"/>
    <w:rsid w:val="00772723"/>
    <w:rsid w:val="007731C0"/>
    <w:rsid w:val="007777B6"/>
    <w:rsid w:val="0077782C"/>
    <w:rsid w:val="00780473"/>
    <w:rsid w:val="007806FE"/>
    <w:rsid w:val="007810AD"/>
    <w:rsid w:val="0078204F"/>
    <w:rsid w:val="00784B32"/>
    <w:rsid w:val="00785F12"/>
    <w:rsid w:val="00793C73"/>
    <w:rsid w:val="00794306"/>
    <w:rsid w:val="0079585B"/>
    <w:rsid w:val="00795EDC"/>
    <w:rsid w:val="00796017"/>
    <w:rsid w:val="00797B0D"/>
    <w:rsid w:val="007A1A25"/>
    <w:rsid w:val="007A3408"/>
    <w:rsid w:val="007A609E"/>
    <w:rsid w:val="007A6F6B"/>
    <w:rsid w:val="007A73C6"/>
    <w:rsid w:val="007A76D4"/>
    <w:rsid w:val="007B06B3"/>
    <w:rsid w:val="007B07BA"/>
    <w:rsid w:val="007B0D80"/>
    <w:rsid w:val="007B3019"/>
    <w:rsid w:val="007B3836"/>
    <w:rsid w:val="007B5BFC"/>
    <w:rsid w:val="007B7049"/>
    <w:rsid w:val="007B7F69"/>
    <w:rsid w:val="007C019B"/>
    <w:rsid w:val="007C032D"/>
    <w:rsid w:val="007C1128"/>
    <w:rsid w:val="007C3D6A"/>
    <w:rsid w:val="007C4068"/>
    <w:rsid w:val="007C54C9"/>
    <w:rsid w:val="007C5C87"/>
    <w:rsid w:val="007C5DD8"/>
    <w:rsid w:val="007C7D02"/>
    <w:rsid w:val="007D0D14"/>
    <w:rsid w:val="007D1177"/>
    <w:rsid w:val="007D1578"/>
    <w:rsid w:val="007D1838"/>
    <w:rsid w:val="007D1C5C"/>
    <w:rsid w:val="007D3998"/>
    <w:rsid w:val="007D423F"/>
    <w:rsid w:val="007D599D"/>
    <w:rsid w:val="007E015B"/>
    <w:rsid w:val="007E0EFE"/>
    <w:rsid w:val="007E126C"/>
    <w:rsid w:val="007E19AA"/>
    <w:rsid w:val="007E20C1"/>
    <w:rsid w:val="007E2554"/>
    <w:rsid w:val="007E25B5"/>
    <w:rsid w:val="007E3080"/>
    <w:rsid w:val="007E517C"/>
    <w:rsid w:val="007E59C3"/>
    <w:rsid w:val="007E5BD4"/>
    <w:rsid w:val="007E5EFD"/>
    <w:rsid w:val="007E6ED7"/>
    <w:rsid w:val="007E74D9"/>
    <w:rsid w:val="007F1804"/>
    <w:rsid w:val="007F4690"/>
    <w:rsid w:val="007F6760"/>
    <w:rsid w:val="007F737B"/>
    <w:rsid w:val="008013FB"/>
    <w:rsid w:val="00801EC1"/>
    <w:rsid w:val="00802B83"/>
    <w:rsid w:val="0080535F"/>
    <w:rsid w:val="00805709"/>
    <w:rsid w:val="008063AD"/>
    <w:rsid w:val="00807FF8"/>
    <w:rsid w:val="00810D95"/>
    <w:rsid w:val="00810E24"/>
    <w:rsid w:val="00810F77"/>
    <w:rsid w:val="008112CD"/>
    <w:rsid w:val="00812835"/>
    <w:rsid w:val="00812DB3"/>
    <w:rsid w:val="0081307A"/>
    <w:rsid w:val="0081363D"/>
    <w:rsid w:val="00815224"/>
    <w:rsid w:val="008152E5"/>
    <w:rsid w:val="0081541F"/>
    <w:rsid w:val="00815444"/>
    <w:rsid w:val="00816CDD"/>
    <w:rsid w:val="00817C80"/>
    <w:rsid w:val="0082064A"/>
    <w:rsid w:val="00821B1D"/>
    <w:rsid w:val="00821DAF"/>
    <w:rsid w:val="00822CFA"/>
    <w:rsid w:val="00822E45"/>
    <w:rsid w:val="00823818"/>
    <w:rsid w:val="008238AB"/>
    <w:rsid w:val="00824245"/>
    <w:rsid w:val="008265CD"/>
    <w:rsid w:val="008278A3"/>
    <w:rsid w:val="0082791D"/>
    <w:rsid w:val="00827BEA"/>
    <w:rsid w:val="00827E60"/>
    <w:rsid w:val="00831017"/>
    <w:rsid w:val="00831E26"/>
    <w:rsid w:val="008325FC"/>
    <w:rsid w:val="00834830"/>
    <w:rsid w:val="00834D7C"/>
    <w:rsid w:val="00834E87"/>
    <w:rsid w:val="00834F9E"/>
    <w:rsid w:val="00835343"/>
    <w:rsid w:val="00835515"/>
    <w:rsid w:val="0083616D"/>
    <w:rsid w:val="00836AEC"/>
    <w:rsid w:val="00837D51"/>
    <w:rsid w:val="008405CE"/>
    <w:rsid w:val="00840A00"/>
    <w:rsid w:val="00841334"/>
    <w:rsid w:val="0084177B"/>
    <w:rsid w:val="008436E4"/>
    <w:rsid w:val="008459F7"/>
    <w:rsid w:val="00846007"/>
    <w:rsid w:val="008465FD"/>
    <w:rsid w:val="00847222"/>
    <w:rsid w:val="008472F2"/>
    <w:rsid w:val="0085048D"/>
    <w:rsid w:val="00850894"/>
    <w:rsid w:val="00852AFE"/>
    <w:rsid w:val="00852B58"/>
    <w:rsid w:val="00853E58"/>
    <w:rsid w:val="00854501"/>
    <w:rsid w:val="008566A3"/>
    <w:rsid w:val="008566AD"/>
    <w:rsid w:val="0085760F"/>
    <w:rsid w:val="00861617"/>
    <w:rsid w:val="00862096"/>
    <w:rsid w:val="0086316C"/>
    <w:rsid w:val="00863772"/>
    <w:rsid w:val="008643CD"/>
    <w:rsid w:val="00864448"/>
    <w:rsid w:val="0086611B"/>
    <w:rsid w:val="00866A7E"/>
    <w:rsid w:val="00867371"/>
    <w:rsid w:val="00867EE6"/>
    <w:rsid w:val="008704A9"/>
    <w:rsid w:val="008711C2"/>
    <w:rsid w:val="00871649"/>
    <w:rsid w:val="00872199"/>
    <w:rsid w:val="00875366"/>
    <w:rsid w:val="00875696"/>
    <w:rsid w:val="00876204"/>
    <w:rsid w:val="00876384"/>
    <w:rsid w:val="008773BF"/>
    <w:rsid w:val="008804CA"/>
    <w:rsid w:val="00880DF0"/>
    <w:rsid w:val="0088178C"/>
    <w:rsid w:val="00882854"/>
    <w:rsid w:val="00884A04"/>
    <w:rsid w:val="00884D95"/>
    <w:rsid w:val="008850A0"/>
    <w:rsid w:val="008863D4"/>
    <w:rsid w:val="008878D1"/>
    <w:rsid w:val="00890209"/>
    <w:rsid w:val="00890B42"/>
    <w:rsid w:val="00890F72"/>
    <w:rsid w:val="00891511"/>
    <w:rsid w:val="00894685"/>
    <w:rsid w:val="00896540"/>
    <w:rsid w:val="008965E2"/>
    <w:rsid w:val="008966FD"/>
    <w:rsid w:val="00896AD4"/>
    <w:rsid w:val="00897B2E"/>
    <w:rsid w:val="008A1278"/>
    <w:rsid w:val="008A1A5F"/>
    <w:rsid w:val="008A2120"/>
    <w:rsid w:val="008A23C1"/>
    <w:rsid w:val="008A25F3"/>
    <w:rsid w:val="008A33C0"/>
    <w:rsid w:val="008A3BA9"/>
    <w:rsid w:val="008A450D"/>
    <w:rsid w:val="008A53F5"/>
    <w:rsid w:val="008A5D0D"/>
    <w:rsid w:val="008A6454"/>
    <w:rsid w:val="008A74F6"/>
    <w:rsid w:val="008A7554"/>
    <w:rsid w:val="008B3346"/>
    <w:rsid w:val="008B39F9"/>
    <w:rsid w:val="008B3F74"/>
    <w:rsid w:val="008B50FA"/>
    <w:rsid w:val="008B569A"/>
    <w:rsid w:val="008B687E"/>
    <w:rsid w:val="008C0369"/>
    <w:rsid w:val="008C0E03"/>
    <w:rsid w:val="008C2D99"/>
    <w:rsid w:val="008C3E32"/>
    <w:rsid w:val="008C7648"/>
    <w:rsid w:val="008D0CE1"/>
    <w:rsid w:val="008D2C1C"/>
    <w:rsid w:val="008D2D66"/>
    <w:rsid w:val="008D3EA4"/>
    <w:rsid w:val="008D44B3"/>
    <w:rsid w:val="008D596E"/>
    <w:rsid w:val="008D62E2"/>
    <w:rsid w:val="008D73EE"/>
    <w:rsid w:val="008D77F8"/>
    <w:rsid w:val="008E09DF"/>
    <w:rsid w:val="008E0D4E"/>
    <w:rsid w:val="008E0EAF"/>
    <w:rsid w:val="008E1A61"/>
    <w:rsid w:val="008E2004"/>
    <w:rsid w:val="008E267A"/>
    <w:rsid w:val="008E4251"/>
    <w:rsid w:val="008E697F"/>
    <w:rsid w:val="008F0E40"/>
    <w:rsid w:val="008F1940"/>
    <w:rsid w:val="008F303F"/>
    <w:rsid w:val="008F387E"/>
    <w:rsid w:val="008F3F48"/>
    <w:rsid w:val="008F45AF"/>
    <w:rsid w:val="008F593D"/>
    <w:rsid w:val="008F624A"/>
    <w:rsid w:val="008F64D1"/>
    <w:rsid w:val="008F6F54"/>
    <w:rsid w:val="008F73FF"/>
    <w:rsid w:val="008F7F3A"/>
    <w:rsid w:val="00900983"/>
    <w:rsid w:val="00900F57"/>
    <w:rsid w:val="009027B0"/>
    <w:rsid w:val="00902FF7"/>
    <w:rsid w:val="00904E70"/>
    <w:rsid w:val="009050C0"/>
    <w:rsid w:val="00905751"/>
    <w:rsid w:val="009058C4"/>
    <w:rsid w:val="009061DC"/>
    <w:rsid w:val="009069E2"/>
    <w:rsid w:val="00906A8C"/>
    <w:rsid w:val="00906EA5"/>
    <w:rsid w:val="009103C4"/>
    <w:rsid w:val="00911B27"/>
    <w:rsid w:val="00911C13"/>
    <w:rsid w:val="00912BD0"/>
    <w:rsid w:val="00912F2E"/>
    <w:rsid w:val="009135FD"/>
    <w:rsid w:val="0091550C"/>
    <w:rsid w:val="00921548"/>
    <w:rsid w:val="009221C6"/>
    <w:rsid w:val="00922B3C"/>
    <w:rsid w:val="00923317"/>
    <w:rsid w:val="00924EFE"/>
    <w:rsid w:val="00926851"/>
    <w:rsid w:val="009312B6"/>
    <w:rsid w:val="0093180B"/>
    <w:rsid w:val="00932C48"/>
    <w:rsid w:val="00933046"/>
    <w:rsid w:val="00933323"/>
    <w:rsid w:val="00933949"/>
    <w:rsid w:val="0093397C"/>
    <w:rsid w:val="00934E84"/>
    <w:rsid w:val="00936AD0"/>
    <w:rsid w:val="00936E3B"/>
    <w:rsid w:val="009374A8"/>
    <w:rsid w:val="00937CB8"/>
    <w:rsid w:val="009408B2"/>
    <w:rsid w:val="00940DA0"/>
    <w:rsid w:val="00940FB0"/>
    <w:rsid w:val="0094227A"/>
    <w:rsid w:val="00942B5B"/>
    <w:rsid w:val="009431CC"/>
    <w:rsid w:val="0094441E"/>
    <w:rsid w:val="0094512A"/>
    <w:rsid w:val="00946C41"/>
    <w:rsid w:val="0095010B"/>
    <w:rsid w:val="00950DE0"/>
    <w:rsid w:val="009519C2"/>
    <w:rsid w:val="00954A99"/>
    <w:rsid w:val="0095607F"/>
    <w:rsid w:val="0095612B"/>
    <w:rsid w:val="009568C7"/>
    <w:rsid w:val="00956A9B"/>
    <w:rsid w:val="00957BFD"/>
    <w:rsid w:val="0096021E"/>
    <w:rsid w:val="00960AD9"/>
    <w:rsid w:val="00961AD8"/>
    <w:rsid w:val="009625B7"/>
    <w:rsid w:val="00964353"/>
    <w:rsid w:val="00964BF1"/>
    <w:rsid w:val="009652CF"/>
    <w:rsid w:val="0096548E"/>
    <w:rsid w:val="0096594E"/>
    <w:rsid w:val="00966063"/>
    <w:rsid w:val="0096748D"/>
    <w:rsid w:val="009700B4"/>
    <w:rsid w:val="00972569"/>
    <w:rsid w:val="00974326"/>
    <w:rsid w:val="00975DA4"/>
    <w:rsid w:val="00976906"/>
    <w:rsid w:val="009772F7"/>
    <w:rsid w:val="00977827"/>
    <w:rsid w:val="0098081D"/>
    <w:rsid w:val="00980EF9"/>
    <w:rsid w:val="009812B9"/>
    <w:rsid w:val="009816A5"/>
    <w:rsid w:val="009820CC"/>
    <w:rsid w:val="009824F3"/>
    <w:rsid w:val="0098272D"/>
    <w:rsid w:val="0098610F"/>
    <w:rsid w:val="0098622C"/>
    <w:rsid w:val="0098624B"/>
    <w:rsid w:val="00986528"/>
    <w:rsid w:val="00987537"/>
    <w:rsid w:val="00987845"/>
    <w:rsid w:val="0099017A"/>
    <w:rsid w:val="009930E1"/>
    <w:rsid w:val="0099369F"/>
    <w:rsid w:val="009947BF"/>
    <w:rsid w:val="00994EBE"/>
    <w:rsid w:val="00996294"/>
    <w:rsid w:val="009A0292"/>
    <w:rsid w:val="009A06A3"/>
    <w:rsid w:val="009A13FA"/>
    <w:rsid w:val="009A1A42"/>
    <w:rsid w:val="009A217E"/>
    <w:rsid w:val="009A2E65"/>
    <w:rsid w:val="009A31CF"/>
    <w:rsid w:val="009A3286"/>
    <w:rsid w:val="009A37E8"/>
    <w:rsid w:val="009A566B"/>
    <w:rsid w:val="009A5FE6"/>
    <w:rsid w:val="009A6270"/>
    <w:rsid w:val="009A70EF"/>
    <w:rsid w:val="009A727B"/>
    <w:rsid w:val="009A7AF6"/>
    <w:rsid w:val="009B140C"/>
    <w:rsid w:val="009B1B75"/>
    <w:rsid w:val="009B25D9"/>
    <w:rsid w:val="009B309C"/>
    <w:rsid w:val="009B3B05"/>
    <w:rsid w:val="009B441C"/>
    <w:rsid w:val="009B504E"/>
    <w:rsid w:val="009B61BA"/>
    <w:rsid w:val="009B65CA"/>
    <w:rsid w:val="009B6F65"/>
    <w:rsid w:val="009B72D2"/>
    <w:rsid w:val="009B795F"/>
    <w:rsid w:val="009B7DFF"/>
    <w:rsid w:val="009C0C34"/>
    <w:rsid w:val="009C1A29"/>
    <w:rsid w:val="009C3389"/>
    <w:rsid w:val="009C37F0"/>
    <w:rsid w:val="009C4A9E"/>
    <w:rsid w:val="009C5D56"/>
    <w:rsid w:val="009C64BC"/>
    <w:rsid w:val="009C67B2"/>
    <w:rsid w:val="009C6AE1"/>
    <w:rsid w:val="009C7823"/>
    <w:rsid w:val="009C7DAB"/>
    <w:rsid w:val="009D0367"/>
    <w:rsid w:val="009D0FA4"/>
    <w:rsid w:val="009D1155"/>
    <w:rsid w:val="009D26E6"/>
    <w:rsid w:val="009D2A00"/>
    <w:rsid w:val="009D2E0D"/>
    <w:rsid w:val="009D4B34"/>
    <w:rsid w:val="009D50C2"/>
    <w:rsid w:val="009D5EBE"/>
    <w:rsid w:val="009D7849"/>
    <w:rsid w:val="009D79DE"/>
    <w:rsid w:val="009E06C1"/>
    <w:rsid w:val="009E0E7A"/>
    <w:rsid w:val="009E1801"/>
    <w:rsid w:val="009E1943"/>
    <w:rsid w:val="009E3F80"/>
    <w:rsid w:val="009E4A4A"/>
    <w:rsid w:val="009E4CFE"/>
    <w:rsid w:val="009E5693"/>
    <w:rsid w:val="009E71E6"/>
    <w:rsid w:val="009E7533"/>
    <w:rsid w:val="009E76FF"/>
    <w:rsid w:val="009F13F3"/>
    <w:rsid w:val="009F2957"/>
    <w:rsid w:val="009F4156"/>
    <w:rsid w:val="009F4A82"/>
    <w:rsid w:val="009F4F66"/>
    <w:rsid w:val="009F61C7"/>
    <w:rsid w:val="009F6345"/>
    <w:rsid w:val="009F6F57"/>
    <w:rsid w:val="009F7F4D"/>
    <w:rsid w:val="00A00234"/>
    <w:rsid w:val="00A01446"/>
    <w:rsid w:val="00A0182A"/>
    <w:rsid w:val="00A020F3"/>
    <w:rsid w:val="00A036D1"/>
    <w:rsid w:val="00A03814"/>
    <w:rsid w:val="00A03CF4"/>
    <w:rsid w:val="00A048B9"/>
    <w:rsid w:val="00A04BD7"/>
    <w:rsid w:val="00A053C4"/>
    <w:rsid w:val="00A06F0A"/>
    <w:rsid w:val="00A077C7"/>
    <w:rsid w:val="00A109FB"/>
    <w:rsid w:val="00A10AAD"/>
    <w:rsid w:val="00A11BA3"/>
    <w:rsid w:val="00A1216F"/>
    <w:rsid w:val="00A1237B"/>
    <w:rsid w:val="00A13D76"/>
    <w:rsid w:val="00A14897"/>
    <w:rsid w:val="00A14D05"/>
    <w:rsid w:val="00A17394"/>
    <w:rsid w:val="00A17F78"/>
    <w:rsid w:val="00A20163"/>
    <w:rsid w:val="00A2171D"/>
    <w:rsid w:val="00A22BAA"/>
    <w:rsid w:val="00A23908"/>
    <w:rsid w:val="00A241F7"/>
    <w:rsid w:val="00A26E3A"/>
    <w:rsid w:val="00A27EC4"/>
    <w:rsid w:val="00A30F8F"/>
    <w:rsid w:val="00A320DB"/>
    <w:rsid w:val="00A33984"/>
    <w:rsid w:val="00A33A61"/>
    <w:rsid w:val="00A34273"/>
    <w:rsid w:val="00A34C93"/>
    <w:rsid w:val="00A34F4D"/>
    <w:rsid w:val="00A35298"/>
    <w:rsid w:val="00A3566D"/>
    <w:rsid w:val="00A36C34"/>
    <w:rsid w:val="00A37174"/>
    <w:rsid w:val="00A37D33"/>
    <w:rsid w:val="00A37DD5"/>
    <w:rsid w:val="00A40505"/>
    <w:rsid w:val="00A40F5E"/>
    <w:rsid w:val="00A4109A"/>
    <w:rsid w:val="00A4143C"/>
    <w:rsid w:val="00A41A31"/>
    <w:rsid w:val="00A41E3E"/>
    <w:rsid w:val="00A42B45"/>
    <w:rsid w:val="00A435AA"/>
    <w:rsid w:val="00A45676"/>
    <w:rsid w:val="00A45CE3"/>
    <w:rsid w:val="00A462FB"/>
    <w:rsid w:val="00A47313"/>
    <w:rsid w:val="00A47F5C"/>
    <w:rsid w:val="00A505F3"/>
    <w:rsid w:val="00A50620"/>
    <w:rsid w:val="00A50B2F"/>
    <w:rsid w:val="00A51EF4"/>
    <w:rsid w:val="00A52A7B"/>
    <w:rsid w:val="00A5371D"/>
    <w:rsid w:val="00A551BD"/>
    <w:rsid w:val="00A56CCE"/>
    <w:rsid w:val="00A57204"/>
    <w:rsid w:val="00A572A7"/>
    <w:rsid w:val="00A609DC"/>
    <w:rsid w:val="00A613E9"/>
    <w:rsid w:val="00A62497"/>
    <w:rsid w:val="00A626F0"/>
    <w:rsid w:val="00A62857"/>
    <w:rsid w:val="00A63FC5"/>
    <w:rsid w:val="00A655BB"/>
    <w:rsid w:val="00A66E5B"/>
    <w:rsid w:val="00A67354"/>
    <w:rsid w:val="00A7011A"/>
    <w:rsid w:val="00A7048B"/>
    <w:rsid w:val="00A70D79"/>
    <w:rsid w:val="00A72205"/>
    <w:rsid w:val="00A725E6"/>
    <w:rsid w:val="00A75F68"/>
    <w:rsid w:val="00A7622E"/>
    <w:rsid w:val="00A77013"/>
    <w:rsid w:val="00A80DCF"/>
    <w:rsid w:val="00A814F3"/>
    <w:rsid w:val="00A81AED"/>
    <w:rsid w:val="00A81BAE"/>
    <w:rsid w:val="00A82389"/>
    <w:rsid w:val="00A826E0"/>
    <w:rsid w:val="00A827EC"/>
    <w:rsid w:val="00A8280A"/>
    <w:rsid w:val="00A82853"/>
    <w:rsid w:val="00A84BA3"/>
    <w:rsid w:val="00A8672C"/>
    <w:rsid w:val="00A8674D"/>
    <w:rsid w:val="00A86D24"/>
    <w:rsid w:val="00A91109"/>
    <w:rsid w:val="00A91C4A"/>
    <w:rsid w:val="00A91F0F"/>
    <w:rsid w:val="00A92515"/>
    <w:rsid w:val="00A926A3"/>
    <w:rsid w:val="00A926F8"/>
    <w:rsid w:val="00A92711"/>
    <w:rsid w:val="00A94F8B"/>
    <w:rsid w:val="00A96DBB"/>
    <w:rsid w:val="00A97CDD"/>
    <w:rsid w:val="00AA16E2"/>
    <w:rsid w:val="00AA21A8"/>
    <w:rsid w:val="00AA3A45"/>
    <w:rsid w:val="00AA55AA"/>
    <w:rsid w:val="00AA672E"/>
    <w:rsid w:val="00AA6D60"/>
    <w:rsid w:val="00AA774C"/>
    <w:rsid w:val="00AB0BA3"/>
    <w:rsid w:val="00AB0C9B"/>
    <w:rsid w:val="00AB0E47"/>
    <w:rsid w:val="00AB1AD8"/>
    <w:rsid w:val="00AB216B"/>
    <w:rsid w:val="00AB3B5F"/>
    <w:rsid w:val="00AB5279"/>
    <w:rsid w:val="00AB682B"/>
    <w:rsid w:val="00AB6C7D"/>
    <w:rsid w:val="00AC40C2"/>
    <w:rsid w:val="00AC4EF3"/>
    <w:rsid w:val="00AC6F74"/>
    <w:rsid w:val="00AC7466"/>
    <w:rsid w:val="00AC74B5"/>
    <w:rsid w:val="00AD03A6"/>
    <w:rsid w:val="00AD04C9"/>
    <w:rsid w:val="00AD2C60"/>
    <w:rsid w:val="00AD39C3"/>
    <w:rsid w:val="00AD5038"/>
    <w:rsid w:val="00AD6D8E"/>
    <w:rsid w:val="00AE27C6"/>
    <w:rsid w:val="00AE28F1"/>
    <w:rsid w:val="00AE2C27"/>
    <w:rsid w:val="00AE362B"/>
    <w:rsid w:val="00AE3A78"/>
    <w:rsid w:val="00AE491E"/>
    <w:rsid w:val="00AE564C"/>
    <w:rsid w:val="00AE5CEA"/>
    <w:rsid w:val="00AE635D"/>
    <w:rsid w:val="00AE6373"/>
    <w:rsid w:val="00AE767C"/>
    <w:rsid w:val="00AE7B4D"/>
    <w:rsid w:val="00AE7DFE"/>
    <w:rsid w:val="00AF2448"/>
    <w:rsid w:val="00AF2C58"/>
    <w:rsid w:val="00AF3C0E"/>
    <w:rsid w:val="00AF4A9C"/>
    <w:rsid w:val="00AF51E5"/>
    <w:rsid w:val="00AF69D2"/>
    <w:rsid w:val="00B015B4"/>
    <w:rsid w:val="00B015C5"/>
    <w:rsid w:val="00B01931"/>
    <w:rsid w:val="00B01B80"/>
    <w:rsid w:val="00B027C0"/>
    <w:rsid w:val="00B03463"/>
    <w:rsid w:val="00B042AB"/>
    <w:rsid w:val="00B051BB"/>
    <w:rsid w:val="00B061CC"/>
    <w:rsid w:val="00B0672C"/>
    <w:rsid w:val="00B068DA"/>
    <w:rsid w:val="00B069A6"/>
    <w:rsid w:val="00B06D5C"/>
    <w:rsid w:val="00B0704C"/>
    <w:rsid w:val="00B072BC"/>
    <w:rsid w:val="00B07480"/>
    <w:rsid w:val="00B076E3"/>
    <w:rsid w:val="00B07CF4"/>
    <w:rsid w:val="00B10AF9"/>
    <w:rsid w:val="00B10DA6"/>
    <w:rsid w:val="00B10E61"/>
    <w:rsid w:val="00B11263"/>
    <w:rsid w:val="00B1395F"/>
    <w:rsid w:val="00B13CD5"/>
    <w:rsid w:val="00B14214"/>
    <w:rsid w:val="00B15DD6"/>
    <w:rsid w:val="00B16D87"/>
    <w:rsid w:val="00B170C5"/>
    <w:rsid w:val="00B174E7"/>
    <w:rsid w:val="00B17F99"/>
    <w:rsid w:val="00B20AA7"/>
    <w:rsid w:val="00B20DF4"/>
    <w:rsid w:val="00B21B1D"/>
    <w:rsid w:val="00B2203C"/>
    <w:rsid w:val="00B22353"/>
    <w:rsid w:val="00B228D1"/>
    <w:rsid w:val="00B22E8C"/>
    <w:rsid w:val="00B24E45"/>
    <w:rsid w:val="00B24F0E"/>
    <w:rsid w:val="00B263BE"/>
    <w:rsid w:val="00B27167"/>
    <w:rsid w:val="00B279D7"/>
    <w:rsid w:val="00B30226"/>
    <w:rsid w:val="00B3085F"/>
    <w:rsid w:val="00B3103A"/>
    <w:rsid w:val="00B3309B"/>
    <w:rsid w:val="00B33779"/>
    <w:rsid w:val="00B3409B"/>
    <w:rsid w:val="00B34CD2"/>
    <w:rsid w:val="00B352D2"/>
    <w:rsid w:val="00B35C1A"/>
    <w:rsid w:val="00B35F47"/>
    <w:rsid w:val="00B36454"/>
    <w:rsid w:val="00B41BCA"/>
    <w:rsid w:val="00B425D8"/>
    <w:rsid w:val="00B428E3"/>
    <w:rsid w:val="00B43BDB"/>
    <w:rsid w:val="00B44218"/>
    <w:rsid w:val="00B44289"/>
    <w:rsid w:val="00B44AB8"/>
    <w:rsid w:val="00B44B5F"/>
    <w:rsid w:val="00B44F2C"/>
    <w:rsid w:val="00B50882"/>
    <w:rsid w:val="00B53BB7"/>
    <w:rsid w:val="00B5500A"/>
    <w:rsid w:val="00B550A7"/>
    <w:rsid w:val="00B553EE"/>
    <w:rsid w:val="00B556C2"/>
    <w:rsid w:val="00B56667"/>
    <w:rsid w:val="00B57481"/>
    <w:rsid w:val="00B61E74"/>
    <w:rsid w:val="00B62A1D"/>
    <w:rsid w:val="00B642E6"/>
    <w:rsid w:val="00B64555"/>
    <w:rsid w:val="00B64800"/>
    <w:rsid w:val="00B657D3"/>
    <w:rsid w:val="00B66228"/>
    <w:rsid w:val="00B66FF7"/>
    <w:rsid w:val="00B705C6"/>
    <w:rsid w:val="00B70744"/>
    <w:rsid w:val="00B7171E"/>
    <w:rsid w:val="00B72C71"/>
    <w:rsid w:val="00B742C5"/>
    <w:rsid w:val="00B76579"/>
    <w:rsid w:val="00B76614"/>
    <w:rsid w:val="00B77382"/>
    <w:rsid w:val="00B806C8"/>
    <w:rsid w:val="00B81235"/>
    <w:rsid w:val="00B815A0"/>
    <w:rsid w:val="00B81A49"/>
    <w:rsid w:val="00B81A7E"/>
    <w:rsid w:val="00B81B88"/>
    <w:rsid w:val="00B83AEC"/>
    <w:rsid w:val="00B83D2F"/>
    <w:rsid w:val="00B8401D"/>
    <w:rsid w:val="00B850A5"/>
    <w:rsid w:val="00B8598B"/>
    <w:rsid w:val="00B85AA6"/>
    <w:rsid w:val="00B86B6A"/>
    <w:rsid w:val="00B8726C"/>
    <w:rsid w:val="00B8760D"/>
    <w:rsid w:val="00B901F9"/>
    <w:rsid w:val="00B9058C"/>
    <w:rsid w:val="00B91082"/>
    <w:rsid w:val="00B932AB"/>
    <w:rsid w:val="00B941BC"/>
    <w:rsid w:val="00B94A3C"/>
    <w:rsid w:val="00B95ABB"/>
    <w:rsid w:val="00B9639A"/>
    <w:rsid w:val="00B96D3B"/>
    <w:rsid w:val="00B96D3E"/>
    <w:rsid w:val="00B97249"/>
    <w:rsid w:val="00B97EDA"/>
    <w:rsid w:val="00BA1774"/>
    <w:rsid w:val="00BA26A9"/>
    <w:rsid w:val="00BA4AAC"/>
    <w:rsid w:val="00BA4CEE"/>
    <w:rsid w:val="00BA51FA"/>
    <w:rsid w:val="00BA5393"/>
    <w:rsid w:val="00BA591A"/>
    <w:rsid w:val="00BA5BDB"/>
    <w:rsid w:val="00BA67C4"/>
    <w:rsid w:val="00BA69C8"/>
    <w:rsid w:val="00BA717B"/>
    <w:rsid w:val="00BA7C1C"/>
    <w:rsid w:val="00BA7CD4"/>
    <w:rsid w:val="00BB0471"/>
    <w:rsid w:val="00BB06D8"/>
    <w:rsid w:val="00BB31AF"/>
    <w:rsid w:val="00BB3486"/>
    <w:rsid w:val="00BB384F"/>
    <w:rsid w:val="00BB3E7D"/>
    <w:rsid w:val="00BB76CB"/>
    <w:rsid w:val="00BB7CBF"/>
    <w:rsid w:val="00BB7E5C"/>
    <w:rsid w:val="00BC2A51"/>
    <w:rsid w:val="00BC6506"/>
    <w:rsid w:val="00BD02CA"/>
    <w:rsid w:val="00BD0FD1"/>
    <w:rsid w:val="00BD1B04"/>
    <w:rsid w:val="00BD23AB"/>
    <w:rsid w:val="00BD2C3A"/>
    <w:rsid w:val="00BD334D"/>
    <w:rsid w:val="00BD38DB"/>
    <w:rsid w:val="00BD512B"/>
    <w:rsid w:val="00BD5A0F"/>
    <w:rsid w:val="00BD62A3"/>
    <w:rsid w:val="00BD771B"/>
    <w:rsid w:val="00BD7AE6"/>
    <w:rsid w:val="00BE0036"/>
    <w:rsid w:val="00BE1077"/>
    <w:rsid w:val="00BE2098"/>
    <w:rsid w:val="00BE2C4D"/>
    <w:rsid w:val="00BE442D"/>
    <w:rsid w:val="00BE484A"/>
    <w:rsid w:val="00BE5BFE"/>
    <w:rsid w:val="00BE6B09"/>
    <w:rsid w:val="00BE7CE4"/>
    <w:rsid w:val="00BF07E9"/>
    <w:rsid w:val="00BF3096"/>
    <w:rsid w:val="00BF3690"/>
    <w:rsid w:val="00BF3EF8"/>
    <w:rsid w:val="00BF46CA"/>
    <w:rsid w:val="00BF4A77"/>
    <w:rsid w:val="00BF57A1"/>
    <w:rsid w:val="00BF660A"/>
    <w:rsid w:val="00BF72A9"/>
    <w:rsid w:val="00BF7860"/>
    <w:rsid w:val="00BF7B4C"/>
    <w:rsid w:val="00C024C1"/>
    <w:rsid w:val="00C04336"/>
    <w:rsid w:val="00C05285"/>
    <w:rsid w:val="00C05D70"/>
    <w:rsid w:val="00C10BB0"/>
    <w:rsid w:val="00C11A8C"/>
    <w:rsid w:val="00C11F6A"/>
    <w:rsid w:val="00C131B8"/>
    <w:rsid w:val="00C1459E"/>
    <w:rsid w:val="00C15D78"/>
    <w:rsid w:val="00C16501"/>
    <w:rsid w:val="00C20154"/>
    <w:rsid w:val="00C208F9"/>
    <w:rsid w:val="00C20F90"/>
    <w:rsid w:val="00C21161"/>
    <w:rsid w:val="00C2181C"/>
    <w:rsid w:val="00C22EC6"/>
    <w:rsid w:val="00C22FF2"/>
    <w:rsid w:val="00C23FE1"/>
    <w:rsid w:val="00C24337"/>
    <w:rsid w:val="00C25497"/>
    <w:rsid w:val="00C27448"/>
    <w:rsid w:val="00C27F1C"/>
    <w:rsid w:val="00C30A3E"/>
    <w:rsid w:val="00C31957"/>
    <w:rsid w:val="00C322BF"/>
    <w:rsid w:val="00C326FE"/>
    <w:rsid w:val="00C3419B"/>
    <w:rsid w:val="00C3638E"/>
    <w:rsid w:val="00C36C5C"/>
    <w:rsid w:val="00C372F0"/>
    <w:rsid w:val="00C37856"/>
    <w:rsid w:val="00C416D6"/>
    <w:rsid w:val="00C43FEF"/>
    <w:rsid w:val="00C44857"/>
    <w:rsid w:val="00C45822"/>
    <w:rsid w:val="00C4616F"/>
    <w:rsid w:val="00C468BC"/>
    <w:rsid w:val="00C46F68"/>
    <w:rsid w:val="00C470BA"/>
    <w:rsid w:val="00C51197"/>
    <w:rsid w:val="00C522A6"/>
    <w:rsid w:val="00C52D67"/>
    <w:rsid w:val="00C53971"/>
    <w:rsid w:val="00C54911"/>
    <w:rsid w:val="00C54BDD"/>
    <w:rsid w:val="00C56AD5"/>
    <w:rsid w:val="00C56C9E"/>
    <w:rsid w:val="00C60BD7"/>
    <w:rsid w:val="00C652EC"/>
    <w:rsid w:val="00C6558F"/>
    <w:rsid w:val="00C6680D"/>
    <w:rsid w:val="00C6776B"/>
    <w:rsid w:val="00C70EEB"/>
    <w:rsid w:val="00C715EE"/>
    <w:rsid w:val="00C719D6"/>
    <w:rsid w:val="00C71ACD"/>
    <w:rsid w:val="00C72219"/>
    <w:rsid w:val="00C72267"/>
    <w:rsid w:val="00C7232F"/>
    <w:rsid w:val="00C7300A"/>
    <w:rsid w:val="00C7304E"/>
    <w:rsid w:val="00C745F8"/>
    <w:rsid w:val="00C74E20"/>
    <w:rsid w:val="00C753BC"/>
    <w:rsid w:val="00C77655"/>
    <w:rsid w:val="00C77BCC"/>
    <w:rsid w:val="00C803EF"/>
    <w:rsid w:val="00C8109D"/>
    <w:rsid w:val="00C815B6"/>
    <w:rsid w:val="00C84442"/>
    <w:rsid w:val="00C85B30"/>
    <w:rsid w:val="00C85C0F"/>
    <w:rsid w:val="00C85C30"/>
    <w:rsid w:val="00C85F45"/>
    <w:rsid w:val="00C87F40"/>
    <w:rsid w:val="00C90CC8"/>
    <w:rsid w:val="00C91B69"/>
    <w:rsid w:val="00C91B92"/>
    <w:rsid w:val="00C92737"/>
    <w:rsid w:val="00C9282A"/>
    <w:rsid w:val="00C92EF9"/>
    <w:rsid w:val="00C94B8C"/>
    <w:rsid w:val="00C95FB7"/>
    <w:rsid w:val="00C9631A"/>
    <w:rsid w:val="00C97975"/>
    <w:rsid w:val="00CA20B1"/>
    <w:rsid w:val="00CA2380"/>
    <w:rsid w:val="00CA3FB4"/>
    <w:rsid w:val="00CA482E"/>
    <w:rsid w:val="00CA4A62"/>
    <w:rsid w:val="00CA7948"/>
    <w:rsid w:val="00CB14F3"/>
    <w:rsid w:val="00CB158C"/>
    <w:rsid w:val="00CB1F36"/>
    <w:rsid w:val="00CB2363"/>
    <w:rsid w:val="00CB2587"/>
    <w:rsid w:val="00CB2E50"/>
    <w:rsid w:val="00CB3AF6"/>
    <w:rsid w:val="00CB3BB3"/>
    <w:rsid w:val="00CB5EE8"/>
    <w:rsid w:val="00CB6ABF"/>
    <w:rsid w:val="00CB6C12"/>
    <w:rsid w:val="00CB79F6"/>
    <w:rsid w:val="00CC1421"/>
    <w:rsid w:val="00CC17E7"/>
    <w:rsid w:val="00CC2A42"/>
    <w:rsid w:val="00CC48E4"/>
    <w:rsid w:val="00CC4D28"/>
    <w:rsid w:val="00CC6D77"/>
    <w:rsid w:val="00CC78E0"/>
    <w:rsid w:val="00CC793A"/>
    <w:rsid w:val="00CC79EC"/>
    <w:rsid w:val="00CD0B84"/>
    <w:rsid w:val="00CD111B"/>
    <w:rsid w:val="00CD132D"/>
    <w:rsid w:val="00CD17DC"/>
    <w:rsid w:val="00CD2889"/>
    <w:rsid w:val="00CD2B28"/>
    <w:rsid w:val="00CD32CC"/>
    <w:rsid w:val="00CD40B4"/>
    <w:rsid w:val="00CD4A64"/>
    <w:rsid w:val="00CD5704"/>
    <w:rsid w:val="00CD5AD9"/>
    <w:rsid w:val="00CD6003"/>
    <w:rsid w:val="00CD607C"/>
    <w:rsid w:val="00CD74B7"/>
    <w:rsid w:val="00CD783E"/>
    <w:rsid w:val="00CD79B3"/>
    <w:rsid w:val="00CD7A12"/>
    <w:rsid w:val="00CE0612"/>
    <w:rsid w:val="00CE0E1D"/>
    <w:rsid w:val="00CE1661"/>
    <w:rsid w:val="00CE2B71"/>
    <w:rsid w:val="00CE3370"/>
    <w:rsid w:val="00CE34FC"/>
    <w:rsid w:val="00CE483E"/>
    <w:rsid w:val="00CE5607"/>
    <w:rsid w:val="00CE7CC0"/>
    <w:rsid w:val="00CF02AD"/>
    <w:rsid w:val="00CF07C6"/>
    <w:rsid w:val="00CF1135"/>
    <w:rsid w:val="00CF2587"/>
    <w:rsid w:val="00CF275A"/>
    <w:rsid w:val="00CF3BF6"/>
    <w:rsid w:val="00CF5B35"/>
    <w:rsid w:val="00CF6214"/>
    <w:rsid w:val="00CF75A6"/>
    <w:rsid w:val="00CF7FCF"/>
    <w:rsid w:val="00D001D0"/>
    <w:rsid w:val="00D001D8"/>
    <w:rsid w:val="00D002B4"/>
    <w:rsid w:val="00D00EA0"/>
    <w:rsid w:val="00D01BD5"/>
    <w:rsid w:val="00D0294F"/>
    <w:rsid w:val="00D02EF3"/>
    <w:rsid w:val="00D030E4"/>
    <w:rsid w:val="00D04107"/>
    <w:rsid w:val="00D0490A"/>
    <w:rsid w:val="00D05851"/>
    <w:rsid w:val="00D06878"/>
    <w:rsid w:val="00D070A6"/>
    <w:rsid w:val="00D0767B"/>
    <w:rsid w:val="00D13E00"/>
    <w:rsid w:val="00D14268"/>
    <w:rsid w:val="00D14EAC"/>
    <w:rsid w:val="00D1519A"/>
    <w:rsid w:val="00D203EA"/>
    <w:rsid w:val="00D218DD"/>
    <w:rsid w:val="00D22F67"/>
    <w:rsid w:val="00D2339F"/>
    <w:rsid w:val="00D23646"/>
    <w:rsid w:val="00D23758"/>
    <w:rsid w:val="00D24151"/>
    <w:rsid w:val="00D25099"/>
    <w:rsid w:val="00D25BDB"/>
    <w:rsid w:val="00D2789E"/>
    <w:rsid w:val="00D3139D"/>
    <w:rsid w:val="00D31829"/>
    <w:rsid w:val="00D3324A"/>
    <w:rsid w:val="00D34572"/>
    <w:rsid w:val="00D3517E"/>
    <w:rsid w:val="00D36EBC"/>
    <w:rsid w:val="00D3703C"/>
    <w:rsid w:val="00D40A24"/>
    <w:rsid w:val="00D414F7"/>
    <w:rsid w:val="00D4218D"/>
    <w:rsid w:val="00D432B9"/>
    <w:rsid w:val="00D44F80"/>
    <w:rsid w:val="00D4673A"/>
    <w:rsid w:val="00D47111"/>
    <w:rsid w:val="00D472A3"/>
    <w:rsid w:val="00D47448"/>
    <w:rsid w:val="00D47D76"/>
    <w:rsid w:val="00D47FC5"/>
    <w:rsid w:val="00D5129A"/>
    <w:rsid w:val="00D51F65"/>
    <w:rsid w:val="00D5417C"/>
    <w:rsid w:val="00D556F2"/>
    <w:rsid w:val="00D567FE"/>
    <w:rsid w:val="00D56CB6"/>
    <w:rsid w:val="00D608E2"/>
    <w:rsid w:val="00D60C26"/>
    <w:rsid w:val="00D61C26"/>
    <w:rsid w:val="00D642B7"/>
    <w:rsid w:val="00D6495B"/>
    <w:rsid w:val="00D64B52"/>
    <w:rsid w:val="00D66A9C"/>
    <w:rsid w:val="00D673DA"/>
    <w:rsid w:val="00D67A01"/>
    <w:rsid w:val="00D7045D"/>
    <w:rsid w:val="00D720E5"/>
    <w:rsid w:val="00D724FE"/>
    <w:rsid w:val="00D726A5"/>
    <w:rsid w:val="00D72B03"/>
    <w:rsid w:val="00D752DC"/>
    <w:rsid w:val="00D75909"/>
    <w:rsid w:val="00D77F71"/>
    <w:rsid w:val="00D80E2F"/>
    <w:rsid w:val="00D81AF1"/>
    <w:rsid w:val="00D82065"/>
    <w:rsid w:val="00D825CF"/>
    <w:rsid w:val="00D832F7"/>
    <w:rsid w:val="00D85FE4"/>
    <w:rsid w:val="00D8653F"/>
    <w:rsid w:val="00D865AC"/>
    <w:rsid w:val="00D86C0F"/>
    <w:rsid w:val="00D87038"/>
    <w:rsid w:val="00D87A78"/>
    <w:rsid w:val="00D90F1B"/>
    <w:rsid w:val="00D91F9D"/>
    <w:rsid w:val="00D929BB"/>
    <w:rsid w:val="00D93481"/>
    <w:rsid w:val="00D947B9"/>
    <w:rsid w:val="00D94E05"/>
    <w:rsid w:val="00D94E0B"/>
    <w:rsid w:val="00D964FB"/>
    <w:rsid w:val="00D96954"/>
    <w:rsid w:val="00D97205"/>
    <w:rsid w:val="00D97B97"/>
    <w:rsid w:val="00DA05FA"/>
    <w:rsid w:val="00DA067D"/>
    <w:rsid w:val="00DA1D3D"/>
    <w:rsid w:val="00DA253D"/>
    <w:rsid w:val="00DA3276"/>
    <w:rsid w:val="00DA4C6E"/>
    <w:rsid w:val="00DA52D7"/>
    <w:rsid w:val="00DA57A1"/>
    <w:rsid w:val="00DA7C12"/>
    <w:rsid w:val="00DB051A"/>
    <w:rsid w:val="00DB05BF"/>
    <w:rsid w:val="00DB1306"/>
    <w:rsid w:val="00DB186F"/>
    <w:rsid w:val="00DB1D63"/>
    <w:rsid w:val="00DB263F"/>
    <w:rsid w:val="00DB3F87"/>
    <w:rsid w:val="00DB47A8"/>
    <w:rsid w:val="00DB4D51"/>
    <w:rsid w:val="00DB4DB5"/>
    <w:rsid w:val="00DB7D12"/>
    <w:rsid w:val="00DB7DA0"/>
    <w:rsid w:val="00DC089B"/>
    <w:rsid w:val="00DC1CA5"/>
    <w:rsid w:val="00DC26A7"/>
    <w:rsid w:val="00DC3693"/>
    <w:rsid w:val="00DC39FF"/>
    <w:rsid w:val="00DC3B80"/>
    <w:rsid w:val="00DC4A50"/>
    <w:rsid w:val="00DC5ECD"/>
    <w:rsid w:val="00DC609E"/>
    <w:rsid w:val="00DC7522"/>
    <w:rsid w:val="00DC7946"/>
    <w:rsid w:val="00DC7ACA"/>
    <w:rsid w:val="00DC7C3B"/>
    <w:rsid w:val="00DD0451"/>
    <w:rsid w:val="00DD1110"/>
    <w:rsid w:val="00DD13AC"/>
    <w:rsid w:val="00DD1622"/>
    <w:rsid w:val="00DD1B19"/>
    <w:rsid w:val="00DD1CA1"/>
    <w:rsid w:val="00DD1E44"/>
    <w:rsid w:val="00DD1EB7"/>
    <w:rsid w:val="00DD31FD"/>
    <w:rsid w:val="00DD3D64"/>
    <w:rsid w:val="00DD4A73"/>
    <w:rsid w:val="00DD4B6E"/>
    <w:rsid w:val="00DD62AA"/>
    <w:rsid w:val="00DD6A0D"/>
    <w:rsid w:val="00DD7060"/>
    <w:rsid w:val="00DE05D1"/>
    <w:rsid w:val="00DE103D"/>
    <w:rsid w:val="00DE105B"/>
    <w:rsid w:val="00DE21F7"/>
    <w:rsid w:val="00DE247B"/>
    <w:rsid w:val="00DE31FC"/>
    <w:rsid w:val="00DE4A70"/>
    <w:rsid w:val="00DE4AAE"/>
    <w:rsid w:val="00DE544A"/>
    <w:rsid w:val="00DE7127"/>
    <w:rsid w:val="00DE76FE"/>
    <w:rsid w:val="00DE78FD"/>
    <w:rsid w:val="00DF201C"/>
    <w:rsid w:val="00DF38FF"/>
    <w:rsid w:val="00DF5D32"/>
    <w:rsid w:val="00DF6B25"/>
    <w:rsid w:val="00DF6CCD"/>
    <w:rsid w:val="00DF6D7F"/>
    <w:rsid w:val="00E0018C"/>
    <w:rsid w:val="00E00E8B"/>
    <w:rsid w:val="00E0241B"/>
    <w:rsid w:val="00E037BB"/>
    <w:rsid w:val="00E04D33"/>
    <w:rsid w:val="00E05147"/>
    <w:rsid w:val="00E06241"/>
    <w:rsid w:val="00E062A0"/>
    <w:rsid w:val="00E06939"/>
    <w:rsid w:val="00E06A8C"/>
    <w:rsid w:val="00E10CB1"/>
    <w:rsid w:val="00E1189E"/>
    <w:rsid w:val="00E131B8"/>
    <w:rsid w:val="00E135B9"/>
    <w:rsid w:val="00E1361A"/>
    <w:rsid w:val="00E14F6F"/>
    <w:rsid w:val="00E154ED"/>
    <w:rsid w:val="00E15FB6"/>
    <w:rsid w:val="00E17410"/>
    <w:rsid w:val="00E20028"/>
    <w:rsid w:val="00E204BC"/>
    <w:rsid w:val="00E208DF"/>
    <w:rsid w:val="00E20E2F"/>
    <w:rsid w:val="00E2184E"/>
    <w:rsid w:val="00E2188D"/>
    <w:rsid w:val="00E21E8F"/>
    <w:rsid w:val="00E22E87"/>
    <w:rsid w:val="00E23BC3"/>
    <w:rsid w:val="00E24221"/>
    <w:rsid w:val="00E25E5E"/>
    <w:rsid w:val="00E26511"/>
    <w:rsid w:val="00E268F1"/>
    <w:rsid w:val="00E27A28"/>
    <w:rsid w:val="00E30069"/>
    <w:rsid w:val="00E31AD6"/>
    <w:rsid w:val="00E32105"/>
    <w:rsid w:val="00E32215"/>
    <w:rsid w:val="00E335B7"/>
    <w:rsid w:val="00E34D64"/>
    <w:rsid w:val="00E35E13"/>
    <w:rsid w:val="00E35F3D"/>
    <w:rsid w:val="00E405C7"/>
    <w:rsid w:val="00E415CE"/>
    <w:rsid w:val="00E415EA"/>
    <w:rsid w:val="00E421F5"/>
    <w:rsid w:val="00E44BD5"/>
    <w:rsid w:val="00E45377"/>
    <w:rsid w:val="00E4688E"/>
    <w:rsid w:val="00E472A7"/>
    <w:rsid w:val="00E50A30"/>
    <w:rsid w:val="00E5225F"/>
    <w:rsid w:val="00E5547E"/>
    <w:rsid w:val="00E57F7D"/>
    <w:rsid w:val="00E6001A"/>
    <w:rsid w:val="00E60059"/>
    <w:rsid w:val="00E606F9"/>
    <w:rsid w:val="00E6071C"/>
    <w:rsid w:val="00E60B9D"/>
    <w:rsid w:val="00E620D6"/>
    <w:rsid w:val="00E64202"/>
    <w:rsid w:val="00E6434F"/>
    <w:rsid w:val="00E64AC6"/>
    <w:rsid w:val="00E651CB"/>
    <w:rsid w:val="00E7285C"/>
    <w:rsid w:val="00E734B9"/>
    <w:rsid w:val="00E73A3E"/>
    <w:rsid w:val="00E73C7F"/>
    <w:rsid w:val="00E7448F"/>
    <w:rsid w:val="00E74898"/>
    <w:rsid w:val="00E75343"/>
    <w:rsid w:val="00E7581C"/>
    <w:rsid w:val="00E758CC"/>
    <w:rsid w:val="00E7594D"/>
    <w:rsid w:val="00E75F1E"/>
    <w:rsid w:val="00E7612F"/>
    <w:rsid w:val="00E76137"/>
    <w:rsid w:val="00E77D49"/>
    <w:rsid w:val="00E814DB"/>
    <w:rsid w:val="00E82456"/>
    <w:rsid w:val="00E82C8B"/>
    <w:rsid w:val="00E830B8"/>
    <w:rsid w:val="00E838AA"/>
    <w:rsid w:val="00E83BB3"/>
    <w:rsid w:val="00E8409E"/>
    <w:rsid w:val="00E8664F"/>
    <w:rsid w:val="00E86E83"/>
    <w:rsid w:val="00E913B3"/>
    <w:rsid w:val="00E91CA4"/>
    <w:rsid w:val="00E928FA"/>
    <w:rsid w:val="00E9409B"/>
    <w:rsid w:val="00E95053"/>
    <w:rsid w:val="00E954A9"/>
    <w:rsid w:val="00E9635E"/>
    <w:rsid w:val="00EA09B2"/>
    <w:rsid w:val="00EA1090"/>
    <w:rsid w:val="00EA2E0C"/>
    <w:rsid w:val="00EA4246"/>
    <w:rsid w:val="00EA6E1C"/>
    <w:rsid w:val="00EB0398"/>
    <w:rsid w:val="00EB050A"/>
    <w:rsid w:val="00EB06C5"/>
    <w:rsid w:val="00EB0E9D"/>
    <w:rsid w:val="00EB3F90"/>
    <w:rsid w:val="00EB4A0D"/>
    <w:rsid w:val="00EB7BCF"/>
    <w:rsid w:val="00EB7FA5"/>
    <w:rsid w:val="00EC182D"/>
    <w:rsid w:val="00EC3222"/>
    <w:rsid w:val="00EC3D75"/>
    <w:rsid w:val="00EC427F"/>
    <w:rsid w:val="00EC43D6"/>
    <w:rsid w:val="00EC45D2"/>
    <w:rsid w:val="00EC59B0"/>
    <w:rsid w:val="00EC5A2E"/>
    <w:rsid w:val="00EC692F"/>
    <w:rsid w:val="00EC6DE7"/>
    <w:rsid w:val="00EC749C"/>
    <w:rsid w:val="00ED094D"/>
    <w:rsid w:val="00ED3DC8"/>
    <w:rsid w:val="00ED4409"/>
    <w:rsid w:val="00ED48C3"/>
    <w:rsid w:val="00ED5738"/>
    <w:rsid w:val="00ED57AB"/>
    <w:rsid w:val="00ED617D"/>
    <w:rsid w:val="00ED6E90"/>
    <w:rsid w:val="00ED7028"/>
    <w:rsid w:val="00ED75B3"/>
    <w:rsid w:val="00EE019D"/>
    <w:rsid w:val="00EE049E"/>
    <w:rsid w:val="00EE0657"/>
    <w:rsid w:val="00EE0F7B"/>
    <w:rsid w:val="00EE263E"/>
    <w:rsid w:val="00EE4514"/>
    <w:rsid w:val="00EE4C76"/>
    <w:rsid w:val="00EE4C7D"/>
    <w:rsid w:val="00EE4E63"/>
    <w:rsid w:val="00EE5602"/>
    <w:rsid w:val="00EE58F1"/>
    <w:rsid w:val="00EF1F76"/>
    <w:rsid w:val="00EF2076"/>
    <w:rsid w:val="00EF2D51"/>
    <w:rsid w:val="00EF3754"/>
    <w:rsid w:val="00EF3CC8"/>
    <w:rsid w:val="00EF3D9A"/>
    <w:rsid w:val="00F0234C"/>
    <w:rsid w:val="00F03182"/>
    <w:rsid w:val="00F03B7B"/>
    <w:rsid w:val="00F04854"/>
    <w:rsid w:val="00F04CA1"/>
    <w:rsid w:val="00F04ED4"/>
    <w:rsid w:val="00F0540F"/>
    <w:rsid w:val="00F05FAB"/>
    <w:rsid w:val="00F0658E"/>
    <w:rsid w:val="00F066B2"/>
    <w:rsid w:val="00F068DC"/>
    <w:rsid w:val="00F10964"/>
    <w:rsid w:val="00F109CA"/>
    <w:rsid w:val="00F11829"/>
    <w:rsid w:val="00F12019"/>
    <w:rsid w:val="00F135E7"/>
    <w:rsid w:val="00F14F91"/>
    <w:rsid w:val="00F1513F"/>
    <w:rsid w:val="00F156F8"/>
    <w:rsid w:val="00F17C16"/>
    <w:rsid w:val="00F2025E"/>
    <w:rsid w:val="00F2092A"/>
    <w:rsid w:val="00F21113"/>
    <w:rsid w:val="00F22358"/>
    <w:rsid w:val="00F244D9"/>
    <w:rsid w:val="00F24B4B"/>
    <w:rsid w:val="00F25AA6"/>
    <w:rsid w:val="00F2653B"/>
    <w:rsid w:val="00F30380"/>
    <w:rsid w:val="00F3113A"/>
    <w:rsid w:val="00F31453"/>
    <w:rsid w:val="00F31BAB"/>
    <w:rsid w:val="00F35F36"/>
    <w:rsid w:val="00F365F3"/>
    <w:rsid w:val="00F36B5B"/>
    <w:rsid w:val="00F40924"/>
    <w:rsid w:val="00F40FAA"/>
    <w:rsid w:val="00F410AC"/>
    <w:rsid w:val="00F4192F"/>
    <w:rsid w:val="00F42FA1"/>
    <w:rsid w:val="00F43467"/>
    <w:rsid w:val="00F43A63"/>
    <w:rsid w:val="00F44E1A"/>
    <w:rsid w:val="00F4564D"/>
    <w:rsid w:val="00F47DCF"/>
    <w:rsid w:val="00F50170"/>
    <w:rsid w:val="00F50D38"/>
    <w:rsid w:val="00F518BF"/>
    <w:rsid w:val="00F520C8"/>
    <w:rsid w:val="00F52292"/>
    <w:rsid w:val="00F53170"/>
    <w:rsid w:val="00F56037"/>
    <w:rsid w:val="00F5689C"/>
    <w:rsid w:val="00F6215D"/>
    <w:rsid w:val="00F628DE"/>
    <w:rsid w:val="00F63D9A"/>
    <w:rsid w:val="00F63F7E"/>
    <w:rsid w:val="00F64CEA"/>
    <w:rsid w:val="00F65B4F"/>
    <w:rsid w:val="00F66418"/>
    <w:rsid w:val="00F66804"/>
    <w:rsid w:val="00F67D7A"/>
    <w:rsid w:val="00F700F3"/>
    <w:rsid w:val="00F70100"/>
    <w:rsid w:val="00F7193D"/>
    <w:rsid w:val="00F72B23"/>
    <w:rsid w:val="00F73CF6"/>
    <w:rsid w:val="00F73D78"/>
    <w:rsid w:val="00F746E1"/>
    <w:rsid w:val="00F7517F"/>
    <w:rsid w:val="00F75C5E"/>
    <w:rsid w:val="00F761F5"/>
    <w:rsid w:val="00F77C82"/>
    <w:rsid w:val="00F80FF0"/>
    <w:rsid w:val="00F813B7"/>
    <w:rsid w:val="00F821B7"/>
    <w:rsid w:val="00F828B6"/>
    <w:rsid w:val="00F8312F"/>
    <w:rsid w:val="00F839D2"/>
    <w:rsid w:val="00F83E9B"/>
    <w:rsid w:val="00F85F30"/>
    <w:rsid w:val="00F86F70"/>
    <w:rsid w:val="00F86F7E"/>
    <w:rsid w:val="00F9034C"/>
    <w:rsid w:val="00F91D85"/>
    <w:rsid w:val="00F92344"/>
    <w:rsid w:val="00F926EC"/>
    <w:rsid w:val="00F92BDB"/>
    <w:rsid w:val="00F92CA2"/>
    <w:rsid w:val="00F92E47"/>
    <w:rsid w:val="00F93136"/>
    <w:rsid w:val="00F93FBE"/>
    <w:rsid w:val="00F94B1A"/>
    <w:rsid w:val="00F95844"/>
    <w:rsid w:val="00F96D12"/>
    <w:rsid w:val="00F97969"/>
    <w:rsid w:val="00FA0E26"/>
    <w:rsid w:val="00FA125B"/>
    <w:rsid w:val="00FA25A1"/>
    <w:rsid w:val="00FA29B5"/>
    <w:rsid w:val="00FA3277"/>
    <w:rsid w:val="00FA343B"/>
    <w:rsid w:val="00FA3947"/>
    <w:rsid w:val="00FA4768"/>
    <w:rsid w:val="00FA566D"/>
    <w:rsid w:val="00FA69C7"/>
    <w:rsid w:val="00FB0D4B"/>
    <w:rsid w:val="00FB118C"/>
    <w:rsid w:val="00FB46CC"/>
    <w:rsid w:val="00FB5091"/>
    <w:rsid w:val="00FB51A1"/>
    <w:rsid w:val="00FB5787"/>
    <w:rsid w:val="00FB6EEF"/>
    <w:rsid w:val="00FC09BA"/>
    <w:rsid w:val="00FC2075"/>
    <w:rsid w:val="00FC215E"/>
    <w:rsid w:val="00FC2D20"/>
    <w:rsid w:val="00FC3305"/>
    <w:rsid w:val="00FC54E2"/>
    <w:rsid w:val="00FC5DAC"/>
    <w:rsid w:val="00FC667E"/>
    <w:rsid w:val="00FC7DAF"/>
    <w:rsid w:val="00FD0B88"/>
    <w:rsid w:val="00FD0F85"/>
    <w:rsid w:val="00FD11D7"/>
    <w:rsid w:val="00FD2591"/>
    <w:rsid w:val="00FD2B9D"/>
    <w:rsid w:val="00FD3170"/>
    <w:rsid w:val="00FD4276"/>
    <w:rsid w:val="00FD42E5"/>
    <w:rsid w:val="00FD6374"/>
    <w:rsid w:val="00FD74E1"/>
    <w:rsid w:val="00FD7C59"/>
    <w:rsid w:val="00FE04D1"/>
    <w:rsid w:val="00FE1679"/>
    <w:rsid w:val="00FE1D5A"/>
    <w:rsid w:val="00FE288B"/>
    <w:rsid w:val="00FE454C"/>
    <w:rsid w:val="00FE5386"/>
    <w:rsid w:val="00FE5A70"/>
    <w:rsid w:val="00FE5F53"/>
    <w:rsid w:val="00FE7834"/>
    <w:rsid w:val="00FF06A1"/>
    <w:rsid w:val="00FF11B8"/>
    <w:rsid w:val="00FF16D8"/>
    <w:rsid w:val="00FF1CA8"/>
    <w:rsid w:val="00FF1FAD"/>
    <w:rsid w:val="00FF21A1"/>
    <w:rsid w:val="00FF3436"/>
    <w:rsid w:val="00FF3DB3"/>
    <w:rsid w:val="00FF4E15"/>
    <w:rsid w:val="00FF51F7"/>
    <w:rsid w:val="00FF54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92513"/>
  <w15:docId w15:val="{86CE1042-1E12-4B59-B325-F2DFBBA0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A74"/>
    <w:rPr>
      <w:rFonts w:ascii="Verdana" w:hAnsi="Verdana"/>
      <w:sz w:val="20"/>
      <w:szCs w:val="20"/>
      <w:lang w:val="en-GB" w:eastAsia="de-DE"/>
    </w:rPr>
  </w:style>
  <w:style w:type="paragraph" w:styleId="Overskrift1">
    <w:name w:val="heading 1"/>
    <w:next w:val="Absatz"/>
    <w:link w:val="Overskrift1Tegn"/>
    <w:qFormat/>
    <w:rsid w:val="003752D8"/>
    <w:pPr>
      <w:keepNext/>
      <w:numPr>
        <w:numId w:val="12"/>
      </w:numPr>
      <w:spacing w:after="360"/>
      <w:outlineLvl w:val="0"/>
    </w:pPr>
    <w:rPr>
      <w:rFonts w:ascii="Verdana" w:hAnsi="Verdana"/>
      <w:b/>
      <w:caps/>
      <w:sz w:val="28"/>
      <w:szCs w:val="20"/>
      <w:lang w:eastAsia="de-DE"/>
    </w:rPr>
  </w:style>
  <w:style w:type="paragraph" w:styleId="Overskrift2">
    <w:name w:val="heading 2"/>
    <w:basedOn w:val="Overskrift1"/>
    <w:next w:val="Absatz"/>
    <w:link w:val="Overskrift2Tegn"/>
    <w:autoRedefine/>
    <w:qFormat/>
    <w:rsid w:val="001F6CD2"/>
    <w:pPr>
      <w:numPr>
        <w:ilvl w:val="1"/>
      </w:numPr>
      <w:tabs>
        <w:tab w:val="left" w:pos="1134"/>
      </w:tabs>
      <w:spacing w:before="120" w:after="120"/>
      <w:outlineLvl w:val="1"/>
    </w:pPr>
    <w:rPr>
      <w:rFonts w:eastAsia="Calibri"/>
      <w:b w:val="0"/>
      <w:sz w:val="24"/>
      <w:lang w:val="en-GB" w:eastAsia="en-US"/>
    </w:rPr>
  </w:style>
  <w:style w:type="paragraph" w:styleId="Overskrift3">
    <w:name w:val="heading 3"/>
    <w:basedOn w:val="Overskrift1"/>
    <w:next w:val="Absatz"/>
    <w:link w:val="Overskrift3Tegn"/>
    <w:qFormat/>
    <w:rsid w:val="003752D8"/>
    <w:pPr>
      <w:numPr>
        <w:ilvl w:val="2"/>
      </w:numPr>
      <w:spacing w:after="240"/>
      <w:outlineLvl w:val="2"/>
    </w:pPr>
    <w:rPr>
      <w:b w:val="0"/>
      <w:i/>
      <w:caps w:val="0"/>
      <w:sz w:val="22"/>
    </w:rPr>
  </w:style>
  <w:style w:type="paragraph" w:styleId="Overskrift4">
    <w:name w:val="heading 4"/>
    <w:basedOn w:val="Overskrift1"/>
    <w:link w:val="Overskrift4Tegn"/>
    <w:autoRedefine/>
    <w:qFormat/>
    <w:rsid w:val="00822E45"/>
    <w:pPr>
      <w:numPr>
        <w:ilvl w:val="3"/>
      </w:numPr>
      <w:spacing w:before="240" w:after="120"/>
      <w:ind w:left="864"/>
      <w:jc w:val="both"/>
      <w:outlineLvl w:val="3"/>
    </w:pPr>
    <w:rPr>
      <w:rFonts w:eastAsia="Calibri"/>
      <w:b w:val="0"/>
      <w:i/>
      <w:caps w:val="0"/>
      <w:sz w:val="22"/>
      <w:szCs w:val="24"/>
      <w:lang w:val="en-GB" w:eastAsia="en-US"/>
    </w:rPr>
  </w:style>
  <w:style w:type="paragraph" w:styleId="Overskrift5">
    <w:name w:val="heading 5"/>
    <w:basedOn w:val="Overskrift1"/>
    <w:next w:val="Absatz"/>
    <w:link w:val="Overskrift5Tegn"/>
    <w:qFormat/>
    <w:rsid w:val="003752D8"/>
    <w:pPr>
      <w:numPr>
        <w:ilvl w:val="4"/>
      </w:numPr>
      <w:spacing w:after="255" w:line="255" w:lineRule="exact"/>
      <w:outlineLvl w:val="4"/>
    </w:pPr>
    <w:rPr>
      <w:b w:val="0"/>
      <w:caps w:val="0"/>
      <w:sz w:val="22"/>
    </w:rPr>
  </w:style>
  <w:style w:type="paragraph" w:styleId="Overskrift6">
    <w:name w:val="heading 6"/>
    <w:basedOn w:val="Overskrift1"/>
    <w:next w:val="Absatz"/>
    <w:link w:val="Overskrift6Tegn"/>
    <w:qFormat/>
    <w:rsid w:val="003752D8"/>
    <w:pPr>
      <w:numPr>
        <w:ilvl w:val="5"/>
      </w:numPr>
      <w:spacing w:after="255" w:line="255" w:lineRule="exact"/>
      <w:outlineLvl w:val="5"/>
    </w:pPr>
    <w:rPr>
      <w:b w:val="0"/>
      <w:sz w:val="22"/>
    </w:rPr>
  </w:style>
  <w:style w:type="paragraph" w:styleId="Overskrift7">
    <w:name w:val="heading 7"/>
    <w:basedOn w:val="Overskrift1"/>
    <w:next w:val="Absatz"/>
    <w:link w:val="Overskrift7Tegn"/>
    <w:qFormat/>
    <w:rsid w:val="003752D8"/>
    <w:pPr>
      <w:numPr>
        <w:ilvl w:val="6"/>
      </w:numPr>
      <w:spacing w:after="255" w:line="255" w:lineRule="exact"/>
      <w:outlineLvl w:val="6"/>
    </w:pPr>
    <w:rPr>
      <w:b w:val="0"/>
      <w:sz w:val="22"/>
    </w:rPr>
  </w:style>
  <w:style w:type="paragraph" w:styleId="Overskrift8">
    <w:name w:val="heading 8"/>
    <w:basedOn w:val="Overskrift1"/>
    <w:next w:val="Absatz"/>
    <w:link w:val="Overskrift8Tegn"/>
    <w:qFormat/>
    <w:rsid w:val="003752D8"/>
    <w:pPr>
      <w:numPr>
        <w:ilvl w:val="7"/>
      </w:numPr>
      <w:spacing w:after="255" w:line="255" w:lineRule="exact"/>
      <w:outlineLvl w:val="7"/>
    </w:pPr>
    <w:rPr>
      <w:b w:val="0"/>
      <w:sz w:val="22"/>
    </w:rPr>
  </w:style>
  <w:style w:type="paragraph" w:styleId="Overskrift9">
    <w:name w:val="heading 9"/>
    <w:basedOn w:val="Overskrift1"/>
    <w:next w:val="Absatz"/>
    <w:link w:val="Overskrift9Tegn"/>
    <w:qFormat/>
    <w:rsid w:val="003752D8"/>
    <w:pPr>
      <w:numPr>
        <w:ilvl w:val="8"/>
      </w:numPr>
      <w:spacing w:after="255" w:line="255" w:lineRule="exact"/>
      <w:outlineLvl w:val="8"/>
    </w:pPr>
    <w:rPr>
      <w:b w:val="0"/>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haltsverzeichnistitel">
    <w:name w:val="Inhaltsverzeichnistitel"/>
    <w:basedOn w:val="Overskrift1"/>
    <w:next w:val="Normal"/>
    <w:qFormat/>
    <w:rsid w:val="00510016"/>
    <w:pPr>
      <w:numPr>
        <w:numId w:val="0"/>
      </w:numPr>
      <w:outlineLvl w:val="9"/>
    </w:pPr>
    <w:rPr>
      <w:lang w:val="en-GB"/>
    </w:rPr>
  </w:style>
  <w:style w:type="character" w:customStyle="1" w:styleId="Overskrift1Tegn">
    <w:name w:val="Overskrift 1 Tegn"/>
    <w:link w:val="Overskrift1"/>
    <w:rsid w:val="003752D8"/>
    <w:rPr>
      <w:rFonts w:ascii="Verdana" w:hAnsi="Verdana"/>
      <w:b/>
      <w:caps/>
      <w:sz w:val="28"/>
      <w:szCs w:val="20"/>
      <w:lang w:eastAsia="de-DE"/>
    </w:rPr>
  </w:style>
  <w:style w:type="character" w:customStyle="1" w:styleId="Overskrift2Tegn">
    <w:name w:val="Overskrift 2 Tegn"/>
    <w:link w:val="Overskrift2"/>
    <w:rsid w:val="001F6CD2"/>
    <w:rPr>
      <w:rFonts w:ascii="Verdana" w:eastAsia="Calibri" w:hAnsi="Verdana"/>
      <w:caps/>
      <w:sz w:val="24"/>
      <w:szCs w:val="20"/>
      <w:lang w:val="en-GB"/>
    </w:rPr>
  </w:style>
  <w:style w:type="character" w:customStyle="1" w:styleId="Overskrift3Tegn">
    <w:name w:val="Overskrift 3 Tegn"/>
    <w:link w:val="Overskrift3"/>
    <w:rsid w:val="003752D8"/>
    <w:rPr>
      <w:rFonts w:ascii="Verdana" w:hAnsi="Verdana"/>
      <w:i/>
      <w:szCs w:val="20"/>
      <w:lang w:eastAsia="de-DE"/>
    </w:rPr>
  </w:style>
  <w:style w:type="character" w:customStyle="1" w:styleId="Overskrift4Tegn">
    <w:name w:val="Overskrift 4 Tegn"/>
    <w:link w:val="Overskrift4"/>
    <w:rsid w:val="00822E45"/>
    <w:rPr>
      <w:rFonts w:ascii="Verdana" w:eastAsia="Calibri" w:hAnsi="Verdana"/>
      <w:i/>
      <w:szCs w:val="24"/>
      <w:lang w:val="en-GB"/>
    </w:rPr>
  </w:style>
  <w:style w:type="character" w:customStyle="1" w:styleId="Overskrift5Tegn">
    <w:name w:val="Overskrift 5 Tegn"/>
    <w:link w:val="Overskrift5"/>
    <w:rsid w:val="003752D8"/>
    <w:rPr>
      <w:rFonts w:ascii="Verdana" w:hAnsi="Verdana"/>
      <w:szCs w:val="20"/>
      <w:lang w:eastAsia="de-DE"/>
    </w:rPr>
  </w:style>
  <w:style w:type="character" w:customStyle="1" w:styleId="Overskrift6Tegn">
    <w:name w:val="Overskrift 6 Tegn"/>
    <w:link w:val="Overskrift6"/>
    <w:rsid w:val="003752D8"/>
    <w:rPr>
      <w:rFonts w:ascii="Verdana" w:hAnsi="Verdana"/>
      <w:caps/>
      <w:szCs w:val="20"/>
      <w:lang w:eastAsia="de-DE"/>
    </w:rPr>
  </w:style>
  <w:style w:type="character" w:customStyle="1" w:styleId="Overskrift7Tegn">
    <w:name w:val="Overskrift 7 Tegn"/>
    <w:link w:val="Overskrift7"/>
    <w:rsid w:val="003752D8"/>
    <w:rPr>
      <w:rFonts w:ascii="Verdana" w:hAnsi="Verdana"/>
      <w:caps/>
      <w:szCs w:val="20"/>
      <w:lang w:eastAsia="de-DE"/>
    </w:rPr>
  </w:style>
  <w:style w:type="character" w:customStyle="1" w:styleId="Overskrift8Tegn">
    <w:name w:val="Overskrift 8 Tegn"/>
    <w:link w:val="Overskrift8"/>
    <w:rsid w:val="003752D8"/>
    <w:rPr>
      <w:rFonts w:ascii="Verdana" w:hAnsi="Verdana"/>
      <w:caps/>
      <w:szCs w:val="20"/>
      <w:lang w:eastAsia="de-DE"/>
    </w:rPr>
  </w:style>
  <w:style w:type="character" w:customStyle="1" w:styleId="Overskrift9Tegn">
    <w:name w:val="Overskrift 9 Tegn"/>
    <w:link w:val="Overskrift9"/>
    <w:rsid w:val="003752D8"/>
    <w:rPr>
      <w:rFonts w:ascii="Verdana" w:hAnsi="Verdana"/>
      <w:caps/>
      <w:szCs w:val="20"/>
      <w:lang w:eastAsia="de-DE"/>
    </w:rPr>
  </w:style>
  <w:style w:type="paragraph" w:styleId="Bunntekst">
    <w:name w:val="footer"/>
    <w:basedOn w:val="Normal"/>
    <w:link w:val="BunntekstTegn"/>
    <w:uiPriority w:val="99"/>
    <w:rsid w:val="003752D8"/>
    <w:pPr>
      <w:tabs>
        <w:tab w:val="center" w:pos="4536"/>
        <w:tab w:val="right" w:pos="9072"/>
      </w:tabs>
    </w:pPr>
    <w:rPr>
      <w:rFonts w:ascii="Times New Roman" w:hAnsi="Times New Roman"/>
    </w:rPr>
  </w:style>
  <w:style w:type="character" w:customStyle="1" w:styleId="BunntekstTegn">
    <w:name w:val="Bunntekst Tegn"/>
    <w:link w:val="Bunntekst"/>
    <w:uiPriority w:val="99"/>
    <w:rsid w:val="003752D8"/>
    <w:rPr>
      <w:rFonts w:ascii="Times New Roman" w:hAnsi="Times New Roman"/>
      <w:sz w:val="20"/>
      <w:szCs w:val="20"/>
      <w:lang w:val="en-GB" w:eastAsia="de-DE"/>
    </w:rPr>
  </w:style>
  <w:style w:type="paragraph" w:styleId="Bildetekst">
    <w:name w:val="caption"/>
    <w:basedOn w:val="Normal"/>
    <w:next w:val="Absatz"/>
    <w:link w:val="BildetekstTegn"/>
    <w:qFormat/>
    <w:rsid w:val="003752D8"/>
    <w:pPr>
      <w:tabs>
        <w:tab w:val="left" w:pos="1418"/>
      </w:tabs>
      <w:spacing w:after="255"/>
      <w:ind w:left="1418" w:hanging="1418"/>
    </w:pPr>
    <w:rPr>
      <w:rFonts w:ascii="Times New Roman" w:hAnsi="Times New Roman"/>
    </w:rPr>
  </w:style>
  <w:style w:type="character" w:styleId="Sidetall">
    <w:name w:val="page number"/>
    <w:basedOn w:val="Standardskriftforavsnitt"/>
    <w:rsid w:val="003752D8"/>
  </w:style>
  <w:style w:type="character" w:styleId="Sterk">
    <w:name w:val="Strong"/>
    <w:uiPriority w:val="22"/>
    <w:qFormat/>
    <w:rsid w:val="003752D8"/>
    <w:rPr>
      <w:b/>
      <w:bCs/>
    </w:rPr>
  </w:style>
  <w:style w:type="paragraph" w:styleId="Listeavsnitt">
    <w:name w:val="List Paragraph"/>
    <w:basedOn w:val="Normal"/>
    <w:link w:val="ListeavsnittTegn"/>
    <w:uiPriority w:val="34"/>
    <w:qFormat/>
    <w:rsid w:val="003752D8"/>
    <w:pPr>
      <w:ind w:left="720"/>
    </w:pPr>
  </w:style>
  <w:style w:type="paragraph" w:styleId="Overskriftforinnholdsfortegnelse">
    <w:name w:val="TOC Heading"/>
    <w:basedOn w:val="Overskrift1"/>
    <w:next w:val="Normal"/>
    <w:uiPriority w:val="39"/>
    <w:qFormat/>
    <w:rsid w:val="003752D8"/>
    <w:pPr>
      <w:keepLines/>
      <w:numPr>
        <w:numId w:val="3"/>
      </w:numPr>
      <w:spacing w:before="480" w:after="0" w:line="276" w:lineRule="auto"/>
      <w:outlineLvl w:val="9"/>
    </w:pPr>
    <w:rPr>
      <w:rFonts w:ascii="Cambria" w:eastAsia="MS Gothic" w:hAnsi="Cambria"/>
      <w:bCs/>
      <w:caps w:val="0"/>
      <w:color w:val="365F91"/>
      <w:szCs w:val="28"/>
      <w:lang w:val="en-US" w:eastAsia="ja-JP"/>
    </w:rPr>
  </w:style>
  <w:style w:type="paragraph" w:customStyle="1" w:styleId="Absatz">
    <w:name w:val="Absatz"/>
    <w:basedOn w:val="Normal"/>
    <w:rsid w:val="003752D8"/>
    <w:pPr>
      <w:ind w:left="1729"/>
    </w:pPr>
    <w:rPr>
      <w:rFonts w:ascii="Times New Roman" w:hAnsi="Times New Roman"/>
    </w:rPr>
  </w:style>
  <w:style w:type="paragraph" w:customStyle="1" w:styleId="Paginalinks">
    <w:name w:val="Pagina links"/>
    <w:rsid w:val="003752D8"/>
    <w:pPr>
      <w:framePr w:w="459" w:h="284" w:hRule="exact" w:wrap="around" w:vAnchor="page" w:hAnchor="page" w:x="1248" w:y="15735"/>
    </w:pPr>
    <w:rPr>
      <w:rFonts w:ascii="Times New Roman" w:hAnsi="Times New Roman"/>
      <w:szCs w:val="20"/>
      <w:lang w:eastAsia="de-DE"/>
    </w:rPr>
  </w:style>
  <w:style w:type="paragraph" w:styleId="Topptekst">
    <w:name w:val="header"/>
    <w:aliases w:val="header protocols,Header 1"/>
    <w:link w:val="TopptekstTegn"/>
    <w:uiPriority w:val="99"/>
    <w:rsid w:val="003752D8"/>
    <w:pPr>
      <w:tabs>
        <w:tab w:val="center" w:pos="4536"/>
        <w:tab w:val="right" w:pos="9072"/>
      </w:tabs>
    </w:pPr>
    <w:rPr>
      <w:rFonts w:ascii="Times New Roman" w:hAnsi="Times New Roman"/>
      <w:szCs w:val="20"/>
      <w:lang w:eastAsia="de-DE"/>
    </w:rPr>
  </w:style>
  <w:style w:type="character" w:customStyle="1" w:styleId="TopptekstTegn">
    <w:name w:val="Topptekst Tegn"/>
    <w:aliases w:val="header protocols Tegn,Header 1 Tegn"/>
    <w:link w:val="Topptekst"/>
    <w:uiPriority w:val="99"/>
    <w:rsid w:val="003752D8"/>
    <w:rPr>
      <w:rFonts w:ascii="Times New Roman" w:hAnsi="Times New Roman"/>
      <w:szCs w:val="20"/>
      <w:lang w:eastAsia="de-DE"/>
    </w:rPr>
  </w:style>
  <w:style w:type="paragraph" w:customStyle="1" w:styleId="MarginalenebenLinie">
    <w:name w:val="Marginale neben Linie"/>
    <w:basedOn w:val="Marginale"/>
    <w:rsid w:val="003752D8"/>
  </w:style>
  <w:style w:type="paragraph" w:customStyle="1" w:styleId="Marginale">
    <w:name w:val="Marginale"/>
    <w:basedOn w:val="Normal"/>
    <w:rsid w:val="003752D8"/>
    <w:pPr>
      <w:spacing w:line="255" w:lineRule="exact"/>
    </w:pPr>
    <w:rPr>
      <w:rFonts w:ascii="Times New Roman" w:hAnsi="Times New Roman"/>
      <w:b/>
    </w:rPr>
  </w:style>
  <w:style w:type="paragraph" w:customStyle="1" w:styleId="Strich-Liste">
    <w:name w:val="Strich-Liste"/>
    <w:basedOn w:val="Normal"/>
    <w:rsid w:val="003752D8"/>
    <w:pPr>
      <w:spacing w:line="255" w:lineRule="exact"/>
      <w:ind w:left="2013" w:hanging="284"/>
    </w:pPr>
  </w:style>
  <w:style w:type="paragraph" w:customStyle="1" w:styleId="Punkt-Liste">
    <w:name w:val="Punkt-Liste"/>
    <w:basedOn w:val="Normal"/>
    <w:rsid w:val="003752D8"/>
    <w:pPr>
      <w:numPr>
        <w:numId w:val="1"/>
      </w:numPr>
      <w:spacing w:before="60" w:after="60"/>
      <w:ind w:left="2013" w:hanging="284"/>
    </w:pPr>
  </w:style>
  <w:style w:type="paragraph" w:customStyle="1" w:styleId="Strich-ListeEbene2">
    <w:name w:val="Strich-Liste (Ebene 2)"/>
    <w:basedOn w:val="Strich-Liste"/>
    <w:rsid w:val="003752D8"/>
  </w:style>
  <w:style w:type="paragraph" w:customStyle="1" w:styleId="Text-Liste">
    <w:name w:val="Text-Liste"/>
    <w:basedOn w:val="Normal"/>
    <w:rsid w:val="003752D8"/>
    <w:pPr>
      <w:spacing w:line="255" w:lineRule="exact"/>
      <w:ind w:left="3458" w:hanging="1729"/>
    </w:pPr>
  </w:style>
  <w:style w:type="paragraph" w:customStyle="1" w:styleId="berschriftimText">
    <w:name w:val="Überschrift im Text"/>
    <w:basedOn w:val="Normal"/>
    <w:next w:val="Absatz"/>
    <w:rsid w:val="003752D8"/>
    <w:pPr>
      <w:spacing w:after="255" w:line="255" w:lineRule="exact"/>
      <w:ind w:left="1729"/>
    </w:pPr>
    <w:rPr>
      <w:b/>
      <w:u w:val="single"/>
    </w:rPr>
  </w:style>
  <w:style w:type="paragraph" w:customStyle="1" w:styleId="Einrckung">
    <w:name w:val="Einrückung"/>
    <w:basedOn w:val="Normal"/>
    <w:rsid w:val="003752D8"/>
    <w:pPr>
      <w:tabs>
        <w:tab w:val="left" w:pos="567"/>
        <w:tab w:val="left" w:pos="2296"/>
        <w:tab w:val="left" w:pos="4026"/>
        <w:tab w:val="left" w:pos="5755"/>
      </w:tabs>
      <w:spacing w:line="255" w:lineRule="exact"/>
      <w:ind w:left="2296"/>
    </w:pPr>
    <w:rPr>
      <w:rFonts w:ascii="Times New Roman" w:hAnsi="Times New Roman"/>
    </w:rPr>
  </w:style>
  <w:style w:type="paragraph" w:styleId="Indeks1">
    <w:name w:val="index 1"/>
    <w:basedOn w:val="Normal"/>
    <w:next w:val="Normal"/>
    <w:semiHidden/>
    <w:rsid w:val="003752D8"/>
    <w:pPr>
      <w:spacing w:line="198" w:lineRule="exact"/>
      <w:ind w:left="221" w:hanging="221"/>
    </w:pPr>
    <w:rPr>
      <w:rFonts w:ascii="Times New Roman" w:hAnsi="Times New Roman"/>
    </w:rPr>
  </w:style>
  <w:style w:type="paragraph" w:customStyle="1" w:styleId="berschriftAS">
    <w:name w:val="Überschrift AS"/>
    <w:basedOn w:val="Normal"/>
    <w:next w:val="Normal"/>
    <w:rsid w:val="003752D8"/>
    <w:pPr>
      <w:keepNext/>
      <w:spacing w:after="1020" w:line="383" w:lineRule="exact"/>
    </w:pPr>
    <w:rPr>
      <w:sz w:val="30"/>
    </w:rPr>
  </w:style>
  <w:style w:type="paragraph" w:customStyle="1" w:styleId="Abkrzungen">
    <w:name w:val="Abkürzungen"/>
    <w:basedOn w:val="Normal"/>
    <w:rsid w:val="003752D8"/>
    <w:pPr>
      <w:spacing w:line="255" w:lineRule="exact"/>
    </w:pPr>
    <w:rPr>
      <w:rFonts w:ascii="Times New Roman" w:hAnsi="Times New Roman"/>
    </w:rPr>
  </w:style>
  <w:style w:type="paragraph" w:customStyle="1" w:styleId="HalbeLeerzeile">
    <w:name w:val="Halbe Leerzeile"/>
    <w:basedOn w:val="Normal"/>
    <w:rsid w:val="003752D8"/>
    <w:pPr>
      <w:spacing w:line="128" w:lineRule="exact"/>
      <w:ind w:left="1729"/>
    </w:pPr>
    <w:rPr>
      <w:rFonts w:ascii="Times New Roman" w:hAnsi="Times New Roman"/>
      <w:sz w:val="16"/>
    </w:rPr>
  </w:style>
  <w:style w:type="paragraph" w:styleId="Indeks2">
    <w:name w:val="index 2"/>
    <w:basedOn w:val="Indeks1"/>
    <w:next w:val="Normal"/>
    <w:semiHidden/>
    <w:rsid w:val="003752D8"/>
    <w:pPr>
      <w:ind w:left="442"/>
    </w:pPr>
  </w:style>
  <w:style w:type="paragraph" w:styleId="Stikkordregisteroverskrift">
    <w:name w:val="index heading"/>
    <w:basedOn w:val="Normal"/>
    <w:next w:val="Indeks1"/>
    <w:semiHidden/>
    <w:rsid w:val="003752D8"/>
    <w:pPr>
      <w:spacing w:line="198" w:lineRule="exact"/>
    </w:pPr>
    <w:rPr>
      <w:rFonts w:ascii="Times New Roman" w:hAnsi="Times New Roman"/>
      <w:b/>
    </w:rPr>
  </w:style>
  <w:style w:type="paragraph" w:styleId="INNH1">
    <w:name w:val="toc 1"/>
    <w:next w:val="Normal"/>
    <w:uiPriority w:val="39"/>
    <w:qFormat/>
    <w:rsid w:val="003752D8"/>
    <w:pPr>
      <w:spacing w:before="120" w:after="120"/>
    </w:pPr>
    <w:rPr>
      <w:b/>
      <w:bCs/>
      <w:caps/>
      <w:sz w:val="20"/>
      <w:szCs w:val="20"/>
      <w:lang w:val="en-GB" w:eastAsia="de-DE"/>
    </w:rPr>
  </w:style>
  <w:style w:type="paragraph" w:styleId="INNH2">
    <w:name w:val="toc 2"/>
    <w:next w:val="Normal"/>
    <w:uiPriority w:val="39"/>
    <w:qFormat/>
    <w:rsid w:val="003752D8"/>
    <w:pPr>
      <w:ind w:left="200"/>
    </w:pPr>
    <w:rPr>
      <w:smallCaps/>
      <w:sz w:val="20"/>
      <w:szCs w:val="20"/>
      <w:lang w:val="en-GB" w:eastAsia="de-DE"/>
    </w:rPr>
  </w:style>
  <w:style w:type="paragraph" w:styleId="INNH3">
    <w:name w:val="toc 3"/>
    <w:basedOn w:val="INNH2"/>
    <w:next w:val="Normal"/>
    <w:uiPriority w:val="39"/>
    <w:qFormat/>
    <w:rsid w:val="003752D8"/>
    <w:pPr>
      <w:ind w:left="400"/>
    </w:pPr>
    <w:rPr>
      <w:i/>
      <w:iCs/>
      <w:smallCaps w:val="0"/>
    </w:rPr>
  </w:style>
  <w:style w:type="paragraph" w:styleId="INNH4">
    <w:name w:val="toc 4"/>
    <w:basedOn w:val="INNH2"/>
    <w:next w:val="Normal"/>
    <w:uiPriority w:val="39"/>
    <w:rsid w:val="003752D8"/>
    <w:pPr>
      <w:ind w:left="600"/>
    </w:pPr>
    <w:rPr>
      <w:smallCaps w:val="0"/>
      <w:sz w:val="18"/>
      <w:szCs w:val="18"/>
    </w:rPr>
  </w:style>
  <w:style w:type="paragraph" w:styleId="INNH5">
    <w:name w:val="toc 5"/>
    <w:basedOn w:val="INNH2"/>
    <w:next w:val="Normal"/>
    <w:uiPriority w:val="39"/>
    <w:rsid w:val="003752D8"/>
    <w:pPr>
      <w:ind w:left="800"/>
    </w:pPr>
    <w:rPr>
      <w:smallCaps w:val="0"/>
      <w:sz w:val="18"/>
      <w:szCs w:val="18"/>
    </w:rPr>
  </w:style>
  <w:style w:type="paragraph" w:styleId="INNH6">
    <w:name w:val="toc 6"/>
    <w:basedOn w:val="INNH2"/>
    <w:next w:val="Normal"/>
    <w:uiPriority w:val="39"/>
    <w:rsid w:val="003752D8"/>
    <w:pPr>
      <w:ind w:left="1000"/>
    </w:pPr>
    <w:rPr>
      <w:smallCaps w:val="0"/>
      <w:sz w:val="18"/>
      <w:szCs w:val="18"/>
    </w:rPr>
  </w:style>
  <w:style w:type="paragraph" w:styleId="INNH7">
    <w:name w:val="toc 7"/>
    <w:basedOn w:val="INNH2"/>
    <w:next w:val="Normal"/>
    <w:uiPriority w:val="39"/>
    <w:rsid w:val="003752D8"/>
    <w:pPr>
      <w:ind w:left="1200"/>
    </w:pPr>
    <w:rPr>
      <w:smallCaps w:val="0"/>
      <w:sz w:val="18"/>
      <w:szCs w:val="18"/>
    </w:rPr>
  </w:style>
  <w:style w:type="paragraph" w:styleId="INNH8">
    <w:name w:val="toc 8"/>
    <w:basedOn w:val="INNH2"/>
    <w:next w:val="Normal"/>
    <w:uiPriority w:val="39"/>
    <w:rsid w:val="003752D8"/>
    <w:pPr>
      <w:ind w:left="1400"/>
    </w:pPr>
    <w:rPr>
      <w:smallCaps w:val="0"/>
      <w:sz w:val="18"/>
      <w:szCs w:val="18"/>
    </w:rPr>
  </w:style>
  <w:style w:type="paragraph" w:styleId="INNH9">
    <w:name w:val="toc 9"/>
    <w:basedOn w:val="INNH2"/>
    <w:next w:val="Normal"/>
    <w:uiPriority w:val="39"/>
    <w:rsid w:val="003752D8"/>
    <w:pPr>
      <w:ind w:left="1600"/>
    </w:pPr>
    <w:rPr>
      <w:smallCaps w:val="0"/>
      <w:sz w:val="18"/>
      <w:szCs w:val="18"/>
    </w:rPr>
  </w:style>
  <w:style w:type="paragraph" w:customStyle="1" w:styleId="Gliederungslinie">
    <w:name w:val="Gliederungslinie"/>
    <w:basedOn w:val="Normal"/>
    <w:next w:val="Absatz"/>
    <w:rsid w:val="003752D8"/>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rsid w:val="003752D8"/>
    <w:pPr>
      <w:framePr w:w="2268" w:h="284" w:hRule="exact" w:wrap="around" w:vAnchor="page" w:hAnchor="page" w:x="1736" w:y="15735"/>
      <w:spacing w:line="142" w:lineRule="exact"/>
    </w:pPr>
    <w:rPr>
      <w:rFonts w:ascii="Times New Roman" w:hAnsi="Times New Roman"/>
      <w:sz w:val="16"/>
      <w:szCs w:val="20"/>
      <w:lang w:eastAsia="de-DE"/>
    </w:rPr>
  </w:style>
  <w:style w:type="paragraph" w:customStyle="1" w:styleId="Dokumentnamelinks">
    <w:name w:val="Dokumentname links"/>
    <w:rsid w:val="003752D8"/>
    <w:pPr>
      <w:framePr w:w="2313" w:wrap="around" w:vAnchor="page" w:hAnchor="page" w:x="8166" w:y="15735"/>
    </w:pPr>
    <w:rPr>
      <w:rFonts w:ascii="Times New Roman" w:hAnsi="Times New Roman"/>
      <w:sz w:val="16"/>
      <w:szCs w:val="20"/>
      <w:lang w:eastAsia="de-DE"/>
    </w:rPr>
  </w:style>
  <w:style w:type="paragraph" w:customStyle="1" w:styleId="Dokumentnamerechts">
    <w:name w:val="Dokumentname rechts"/>
    <w:rsid w:val="003752D8"/>
    <w:pPr>
      <w:framePr w:w="2313" w:wrap="around" w:vAnchor="page" w:hAnchor="page" w:x="1447" w:y="15735"/>
    </w:pPr>
    <w:rPr>
      <w:rFonts w:ascii="Times New Roman" w:hAnsi="Times New Roman"/>
      <w:sz w:val="16"/>
      <w:szCs w:val="20"/>
      <w:lang w:eastAsia="de-DE"/>
    </w:rPr>
  </w:style>
  <w:style w:type="paragraph" w:customStyle="1" w:styleId="ToterKolumnentitelrechts">
    <w:name w:val="Toter Kolumnentitelrechts"/>
    <w:rsid w:val="003752D8"/>
    <w:pPr>
      <w:framePr w:w="2268" w:h="284" w:hRule="exact" w:wrap="around" w:vAnchor="page" w:hAnchor="page" w:x="7843" w:y="15735"/>
      <w:spacing w:line="142" w:lineRule="exact"/>
      <w:jc w:val="right"/>
    </w:pPr>
    <w:rPr>
      <w:rFonts w:ascii="Times New Roman" w:hAnsi="Times New Roman"/>
      <w:sz w:val="16"/>
      <w:szCs w:val="20"/>
      <w:lang w:eastAsia="de-DE"/>
    </w:rPr>
  </w:style>
  <w:style w:type="paragraph" w:customStyle="1" w:styleId="Paginarechts">
    <w:name w:val="Pagina rechts"/>
    <w:rsid w:val="003752D8"/>
    <w:pPr>
      <w:framePr w:w="459" w:h="284" w:hRule="exact" w:wrap="around" w:vAnchor="page" w:hAnchor="page" w:x="10218" w:y="15735"/>
      <w:jc w:val="right"/>
    </w:pPr>
    <w:rPr>
      <w:rFonts w:ascii="Times New Roman" w:hAnsi="Times New Roman"/>
      <w:szCs w:val="20"/>
      <w:lang w:eastAsia="de-DE"/>
    </w:rPr>
  </w:style>
  <w:style w:type="paragraph" w:styleId="Liste">
    <w:name w:val="List"/>
    <w:basedOn w:val="Normal"/>
    <w:rsid w:val="003752D8"/>
    <w:pPr>
      <w:spacing w:after="255" w:line="255" w:lineRule="exact"/>
      <w:ind w:left="2013" w:hanging="284"/>
    </w:pPr>
    <w:rPr>
      <w:rFonts w:ascii="Times New Roman" w:hAnsi="Times New Roman"/>
    </w:rPr>
  </w:style>
  <w:style w:type="paragraph" w:customStyle="1" w:styleId="berschriftInhalt">
    <w:name w:val="Überschrift Inhalt"/>
    <w:basedOn w:val="Normal"/>
    <w:next w:val="Normal"/>
    <w:rsid w:val="003752D8"/>
    <w:pPr>
      <w:keepNext/>
      <w:spacing w:after="1020" w:line="383" w:lineRule="exact"/>
    </w:pPr>
    <w:rPr>
      <w:sz w:val="30"/>
    </w:rPr>
  </w:style>
  <w:style w:type="paragraph" w:styleId="Fotnotetekst">
    <w:name w:val="footnote text"/>
    <w:aliases w:val="Tabellenanmerkung,FT,DAR001"/>
    <w:basedOn w:val="Normal"/>
    <w:link w:val="FotnotetekstTegn"/>
    <w:uiPriority w:val="99"/>
    <w:qFormat/>
    <w:rsid w:val="003752D8"/>
    <w:pPr>
      <w:ind w:left="284" w:hanging="284"/>
    </w:pPr>
    <w:rPr>
      <w:position w:val="4"/>
    </w:rPr>
  </w:style>
  <w:style w:type="character" w:customStyle="1" w:styleId="FotnotetekstTegn">
    <w:name w:val="Fotnotetekst Tegn"/>
    <w:aliases w:val="Tabellenanmerkung Tegn,FT Tegn,DAR001 Tegn"/>
    <w:link w:val="Fotnotetekst"/>
    <w:uiPriority w:val="99"/>
    <w:rsid w:val="003752D8"/>
    <w:rPr>
      <w:rFonts w:ascii="Verdana" w:hAnsi="Verdana"/>
      <w:position w:val="4"/>
      <w:sz w:val="20"/>
      <w:szCs w:val="20"/>
      <w:lang w:val="en-GB" w:eastAsia="de-DE"/>
    </w:rPr>
  </w:style>
  <w:style w:type="character" w:styleId="Fotnotereferanse">
    <w:name w:val="footnote reference"/>
    <w:uiPriority w:val="99"/>
    <w:rsid w:val="003752D8"/>
    <w:rPr>
      <w:position w:val="8"/>
      <w:sz w:val="16"/>
    </w:rPr>
  </w:style>
  <w:style w:type="paragraph" w:styleId="Sluttnotetekst">
    <w:name w:val="endnote text"/>
    <w:basedOn w:val="Normal"/>
    <w:link w:val="SluttnotetekstTegn"/>
    <w:semiHidden/>
    <w:rsid w:val="003752D8"/>
    <w:pPr>
      <w:spacing w:line="198" w:lineRule="exact"/>
      <w:ind w:left="284" w:hanging="284"/>
    </w:pPr>
    <w:rPr>
      <w:rFonts w:ascii="Times New Roman" w:hAnsi="Times New Roman"/>
      <w:position w:val="4"/>
    </w:rPr>
  </w:style>
  <w:style w:type="character" w:customStyle="1" w:styleId="SluttnotetekstTegn">
    <w:name w:val="Sluttnotetekst Tegn"/>
    <w:basedOn w:val="Standardskriftforavsnitt"/>
    <w:link w:val="Sluttnotetekst"/>
    <w:semiHidden/>
    <w:rsid w:val="003752D8"/>
    <w:rPr>
      <w:rFonts w:ascii="Times New Roman" w:hAnsi="Times New Roman"/>
      <w:position w:val="4"/>
      <w:sz w:val="20"/>
      <w:szCs w:val="20"/>
      <w:lang w:val="en-GB" w:eastAsia="de-DE"/>
    </w:rPr>
  </w:style>
  <w:style w:type="character" w:styleId="Sluttnotereferanse">
    <w:name w:val="endnote reference"/>
    <w:semiHidden/>
    <w:rsid w:val="003752D8"/>
    <w:rPr>
      <w:position w:val="8"/>
      <w:sz w:val="16"/>
    </w:rPr>
  </w:style>
  <w:style w:type="paragraph" w:customStyle="1" w:styleId="AbsatzohneAbstandnach">
    <w:name w:val="Absatz ohne Abstand nach"/>
    <w:basedOn w:val="Absatz"/>
    <w:rsid w:val="003752D8"/>
  </w:style>
  <w:style w:type="paragraph" w:customStyle="1" w:styleId="Bildunterschrift">
    <w:name w:val="Bildunterschrift"/>
    <w:basedOn w:val="Normal"/>
    <w:rsid w:val="003752D8"/>
    <w:pPr>
      <w:spacing w:line="198" w:lineRule="exact"/>
    </w:pPr>
    <w:rPr>
      <w:rFonts w:ascii="Times New Roman" w:hAnsi="Times New Roman"/>
    </w:rPr>
  </w:style>
  <w:style w:type="paragraph" w:styleId="Figurliste">
    <w:name w:val="table of figures"/>
    <w:basedOn w:val="Normal"/>
    <w:next w:val="Normal"/>
    <w:semiHidden/>
    <w:rsid w:val="003752D8"/>
    <w:pPr>
      <w:tabs>
        <w:tab w:val="right" w:pos="9214"/>
      </w:tabs>
      <w:spacing w:line="255" w:lineRule="exact"/>
      <w:ind w:left="1729"/>
    </w:pPr>
    <w:rPr>
      <w:rFonts w:ascii="Times New Roman" w:hAnsi="Times New Roman"/>
    </w:rPr>
  </w:style>
  <w:style w:type="paragraph" w:customStyle="1" w:styleId="Tabellenformat">
    <w:name w:val="Tabellenformat"/>
    <w:basedOn w:val="Normal"/>
    <w:rsid w:val="003752D8"/>
    <w:pPr>
      <w:spacing w:before="100" w:after="100"/>
    </w:pPr>
  </w:style>
  <w:style w:type="paragraph" w:styleId="Brdtekst">
    <w:name w:val="Body Text"/>
    <w:basedOn w:val="Normal"/>
    <w:link w:val="BrdtekstTegn"/>
    <w:rsid w:val="003752D8"/>
  </w:style>
  <w:style w:type="character" w:customStyle="1" w:styleId="BrdtekstTegn">
    <w:name w:val="Brødtekst Tegn"/>
    <w:link w:val="Brdtekst"/>
    <w:rsid w:val="003752D8"/>
    <w:rPr>
      <w:rFonts w:ascii="Verdana" w:hAnsi="Verdana"/>
      <w:sz w:val="20"/>
      <w:szCs w:val="20"/>
      <w:lang w:val="en-GB" w:eastAsia="de-DE"/>
    </w:rPr>
  </w:style>
  <w:style w:type="character" w:styleId="Linjenummer">
    <w:name w:val="line number"/>
    <w:basedOn w:val="Standardskriftforavsnitt"/>
    <w:rsid w:val="003752D8"/>
  </w:style>
  <w:style w:type="character" w:styleId="Merknadsreferanse">
    <w:name w:val="annotation reference"/>
    <w:uiPriority w:val="99"/>
    <w:semiHidden/>
    <w:rsid w:val="003752D8"/>
    <w:rPr>
      <w:sz w:val="16"/>
    </w:rPr>
  </w:style>
  <w:style w:type="paragraph" w:styleId="Merknadstekst">
    <w:name w:val="annotation text"/>
    <w:basedOn w:val="Normal"/>
    <w:link w:val="MerknadstekstTegn"/>
    <w:uiPriority w:val="99"/>
    <w:rsid w:val="003752D8"/>
  </w:style>
  <w:style w:type="character" w:customStyle="1" w:styleId="MerknadstekstTegn">
    <w:name w:val="Merknadstekst Tegn"/>
    <w:link w:val="Merknadstekst"/>
    <w:uiPriority w:val="99"/>
    <w:rsid w:val="003752D8"/>
    <w:rPr>
      <w:rFonts w:ascii="Verdana" w:hAnsi="Verdana"/>
      <w:sz w:val="20"/>
      <w:szCs w:val="20"/>
      <w:lang w:val="en-GB" w:eastAsia="de-DE"/>
    </w:rPr>
  </w:style>
  <w:style w:type="paragraph" w:styleId="Dokumentkart">
    <w:name w:val="Document Map"/>
    <w:basedOn w:val="Normal"/>
    <w:link w:val="DokumentkartTegn"/>
    <w:semiHidden/>
    <w:rsid w:val="003752D8"/>
    <w:pPr>
      <w:shd w:val="clear" w:color="auto" w:fill="000080"/>
    </w:pPr>
    <w:rPr>
      <w:rFonts w:ascii="Tahoma" w:hAnsi="Tahoma"/>
    </w:rPr>
  </w:style>
  <w:style w:type="character" w:customStyle="1" w:styleId="DokumentkartTegn">
    <w:name w:val="Dokumentkart Tegn"/>
    <w:basedOn w:val="Standardskriftforavsnitt"/>
    <w:link w:val="Dokumentkart"/>
    <w:semiHidden/>
    <w:rsid w:val="003752D8"/>
    <w:rPr>
      <w:rFonts w:ascii="Tahoma" w:hAnsi="Tahoma"/>
      <w:sz w:val="20"/>
      <w:szCs w:val="20"/>
      <w:shd w:val="clear" w:color="auto" w:fill="000080"/>
      <w:lang w:val="en-GB" w:eastAsia="de-DE"/>
    </w:rPr>
  </w:style>
  <w:style w:type="character" w:styleId="Hyperkobling">
    <w:name w:val="Hyperlink"/>
    <w:uiPriority w:val="99"/>
    <w:rsid w:val="003752D8"/>
    <w:rPr>
      <w:color w:val="0000FF"/>
      <w:u w:val="single"/>
    </w:rPr>
  </w:style>
  <w:style w:type="paragraph" w:styleId="Brdtekstinnrykk">
    <w:name w:val="Body Text Indent"/>
    <w:basedOn w:val="Normal"/>
    <w:link w:val="BrdtekstinnrykkTegn"/>
    <w:rsid w:val="003752D8"/>
    <w:pPr>
      <w:ind w:left="567"/>
    </w:pPr>
    <w:rPr>
      <w:sz w:val="24"/>
    </w:rPr>
  </w:style>
  <w:style w:type="character" w:customStyle="1" w:styleId="BrdtekstinnrykkTegn">
    <w:name w:val="Brødtekstinnrykk Tegn"/>
    <w:basedOn w:val="Standardskriftforavsnitt"/>
    <w:link w:val="Brdtekstinnrykk"/>
    <w:rsid w:val="003752D8"/>
    <w:rPr>
      <w:rFonts w:ascii="Verdana" w:hAnsi="Verdana"/>
      <w:sz w:val="24"/>
      <w:szCs w:val="20"/>
      <w:lang w:val="en-GB" w:eastAsia="de-DE"/>
    </w:rPr>
  </w:style>
  <w:style w:type="paragraph" w:customStyle="1" w:styleId="Kopzeile-fett">
    <w:name w:val="Kopzeile-fett"/>
    <w:basedOn w:val="Topptekst"/>
    <w:rsid w:val="003752D8"/>
  </w:style>
  <w:style w:type="paragraph" w:styleId="Brdtekst2">
    <w:name w:val="Body Text 2"/>
    <w:basedOn w:val="Normal"/>
    <w:link w:val="Brdtekst2Tegn"/>
    <w:rsid w:val="003752D8"/>
    <w:pPr>
      <w:spacing w:before="60" w:after="60"/>
    </w:pPr>
    <w:rPr>
      <w:i/>
      <w:color w:val="0000FF"/>
    </w:rPr>
  </w:style>
  <w:style w:type="character" w:customStyle="1" w:styleId="Brdtekst2Tegn">
    <w:name w:val="Brødtekst 2 Tegn"/>
    <w:basedOn w:val="Standardskriftforavsnitt"/>
    <w:link w:val="Brdtekst2"/>
    <w:rsid w:val="003752D8"/>
    <w:rPr>
      <w:rFonts w:ascii="Verdana" w:hAnsi="Verdana"/>
      <w:i/>
      <w:color w:val="0000FF"/>
      <w:sz w:val="20"/>
      <w:szCs w:val="20"/>
      <w:lang w:val="en-GB" w:eastAsia="de-DE"/>
    </w:rPr>
  </w:style>
  <w:style w:type="paragraph" w:customStyle="1" w:styleId="Standard-fett">
    <w:name w:val="Standard-fett"/>
    <w:basedOn w:val="Normal"/>
    <w:rsid w:val="003752D8"/>
    <w:pPr>
      <w:spacing w:before="60" w:after="60"/>
    </w:pPr>
    <w:rPr>
      <w:b/>
    </w:rPr>
  </w:style>
  <w:style w:type="paragraph" w:customStyle="1" w:styleId="Official-Use">
    <w:name w:val="Official-Use"/>
    <w:basedOn w:val="Normal"/>
    <w:rsid w:val="003752D8"/>
    <w:pPr>
      <w:spacing w:before="60" w:after="60"/>
      <w:jc w:val="center"/>
    </w:pPr>
    <w:rPr>
      <w:sz w:val="16"/>
    </w:rPr>
  </w:style>
  <w:style w:type="paragraph" w:customStyle="1" w:styleId="SectionHeader">
    <w:name w:val="SectionHeader"/>
    <w:basedOn w:val="Normal"/>
    <w:rsid w:val="003752D8"/>
    <w:pPr>
      <w:spacing w:before="60" w:after="60"/>
    </w:pPr>
    <w:rPr>
      <w:b/>
      <w:sz w:val="24"/>
    </w:rPr>
  </w:style>
  <w:style w:type="paragraph" w:customStyle="1" w:styleId="Kopfzeile-fett-rechts">
    <w:name w:val="Kopfzeile-fett-rechts"/>
    <w:basedOn w:val="Kopzeile-fett"/>
    <w:rsid w:val="003752D8"/>
    <w:pPr>
      <w:spacing w:after="120"/>
      <w:jc w:val="right"/>
    </w:pPr>
    <w:rPr>
      <w:b/>
      <w:sz w:val="20"/>
      <w:lang w:val="en-GB"/>
    </w:rPr>
  </w:style>
  <w:style w:type="paragraph" w:styleId="Avsenderadresse">
    <w:name w:val="envelope return"/>
    <w:basedOn w:val="Normal"/>
    <w:rsid w:val="003752D8"/>
    <w:rPr>
      <w:rFonts w:ascii="Arial" w:hAnsi="Arial"/>
    </w:rPr>
  </w:style>
  <w:style w:type="paragraph" w:styleId="Innledendehilsen">
    <w:name w:val="Salutation"/>
    <w:basedOn w:val="Normal"/>
    <w:next w:val="Normal"/>
    <w:link w:val="InnledendehilsenTegn"/>
    <w:rsid w:val="003752D8"/>
  </w:style>
  <w:style w:type="character" w:customStyle="1" w:styleId="InnledendehilsenTegn">
    <w:name w:val="Innledende hilsen Tegn"/>
    <w:basedOn w:val="Standardskriftforavsnitt"/>
    <w:link w:val="Innledendehilsen"/>
    <w:rsid w:val="003752D8"/>
    <w:rPr>
      <w:rFonts w:ascii="Verdana" w:hAnsi="Verdana"/>
      <w:sz w:val="20"/>
      <w:szCs w:val="20"/>
      <w:lang w:val="en-GB" w:eastAsia="de-DE"/>
    </w:rPr>
  </w:style>
  <w:style w:type="paragraph" w:styleId="Punktliste">
    <w:name w:val="List Bullet"/>
    <w:basedOn w:val="Normal"/>
    <w:autoRedefine/>
    <w:rsid w:val="003752D8"/>
    <w:pPr>
      <w:tabs>
        <w:tab w:val="num" w:pos="360"/>
      </w:tabs>
      <w:ind w:left="360" w:hanging="360"/>
    </w:pPr>
  </w:style>
  <w:style w:type="paragraph" w:styleId="Punktliste2">
    <w:name w:val="List Bullet 2"/>
    <w:basedOn w:val="Normal"/>
    <w:autoRedefine/>
    <w:rsid w:val="003752D8"/>
    <w:pPr>
      <w:tabs>
        <w:tab w:val="num" w:pos="643"/>
      </w:tabs>
      <w:ind w:left="643" w:hanging="360"/>
    </w:pPr>
  </w:style>
  <w:style w:type="paragraph" w:styleId="Punktliste3">
    <w:name w:val="List Bullet 3"/>
    <w:basedOn w:val="Normal"/>
    <w:autoRedefine/>
    <w:rsid w:val="003752D8"/>
    <w:pPr>
      <w:tabs>
        <w:tab w:val="num" w:pos="926"/>
      </w:tabs>
      <w:ind w:left="926" w:hanging="360"/>
    </w:pPr>
  </w:style>
  <w:style w:type="paragraph" w:styleId="Punktliste4">
    <w:name w:val="List Bullet 4"/>
    <w:basedOn w:val="Normal"/>
    <w:autoRedefine/>
    <w:rsid w:val="003752D8"/>
    <w:pPr>
      <w:tabs>
        <w:tab w:val="num" w:pos="1209"/>
      </w:tabs>
      <w:ind w:left="1209" w:hanging="360"/>
    </w:pPr>
  </w:style>
  <w:style w:type="paragraph" w:styleId="Punktliste5">
    <w:name w:val="List Bullet 5"/>
    <w:basedOn w:val="Normal"/>
    <w:autoRedefine/>
    <w:rsid w:val="003752D8"/>
    <w:pPr>
      <w:tabs>
        <w:tab w:val="num" w:pos="1492"/>
      </w:tabs>
      <w:ind w:left="1492" w:hanging="360"/>
    </w:pPr>
  </w:style>
  <w:style w:type="paragraph" w:styleId="Blokktekst">
    <w:name w:val="Block Text"/>
    <w:basedOn w:val="Normal"/>
    <w:rsid w:val="003752D8"/>
    <w:pPr>
      <w:ind w:left="1440" w:right="1440"/>
    </w:pPr>
  </w:style>
  <w:style w:type="paragraph" w:styleId="Dato">
    <w:name w:val="Date"/>
    <w:basedOn w:val="Normal"/>
    <w:next w:val="Normal"/>
    <w:link w:val="DatoTegn"/>
    <w:rsid w:val="003752D8"/>
  </w:style>
  <w:style w:type="character" w:customStyle="1" w:styleId="DatoTegn">
    <w:name w:val="Dato Tegn"/>
    <w:basedOn w:val="Standardskriftforavsnitt"/>
    <w:link w:val="Dato"/>
    <w:rsid w:val="003752D8"/>
    <w:rPr>
      <w:rFonts w:ascii="Verdana" w:hAnsi="Verdana"/>
      <w:sz w:val="20"/>
      <w:szCs w:val="20"/>
      <w:lang w:val="en-GB" w:eastAsia="de-DE"/>
    </w:rPr>
  </w:style>
  <w:style w:type="paragraph" w:styleId="Notatoverskrift">
    <w:name w:val="Note Heading"/>
    <w:basedOn w:val="Normal"/>
    <w:next w:val="Normal"/>
    <w:link w:val="NotatoverskriftTegn"/>
    <w:rsid w:val="003752D8"/>
  </w:style>
  <w:style w:type="character" w:customStyle="1" w:styleId="NotatoverskriftTegn">
    <w:name w:val="Notatoverskrift Tegn"/>
    <w:basedOn w:val="Standardskriftforavsnitt"/>
    <w:link w:val="Notatoverskrift"/>
    <w:rsid w:val="003752D8"/>
    <w:rPr>
      <w:rFonts w:ascii="Verdana" w:hAnsi="Verdana"/>
      <w:sz w:val="20"/>
      <w:szCs w:val="20"/>
      <w:lang w:val="en-GB" w:eastAsia="de-DE"/>
    </w:rPr>
  </w:style>
  <w:style w:type="paragraph" w:styleId="Hilsen">
    <w:name w:val="Closing"/>
    <w:basedOn w:val="Normal"/>
    <w:link w:val="HilsenTegn"/>
    <w:rsid w:val="003752D8"/>
    <w:pPr>
      <w:ind w:left="4252"/>
    </w:pPr>
  </w:style>
  <w:style w:type="character" w:customStyle="1" w:styleId="HilsenTegn">
    <w:name w:val="Hilsen Tegn"/>
    <w:basedOn w:val="Standardskriftforavsnitt"/>
    <w:link w:val="Hilsen"/>
    <w:rsid w:val="003752D8"/>
    <w:rPr>
      <w:rFonts w:ascii="Verdana" w:hAnsi="Verdana"/>
      <w:sz w:val="20"/>
      <w:szCs w:val="20"/>
      <w:lang w:val="en-GB" w:eastAsia="de-DE"/>
    </w:rPr>
  </w:style>
  <w:style w:type="paragraph" w:styleId="Indeks3">
    <w:name w:val="index 3"/>
    <w:basedOn w:val="Normal"/>
    <w:next w:val="Normal"/>
    <w:autoRedefine/>
    <w:semiHidden/>
    <w:rsid w:val="003752D8"/>
    <w:pPr>
      <w:ind w:left="660" w:hanging="220"/>
    </w:pPr>
  </w:style>
  <w:style w:type="paragraph" w:styleId="Indeks4">
    <w:name w:val="index 4"/>
    <w:basedOn w:val="Normal"/>
    <w:next w:val="Normal"/>
    <w:autoRedefine/>
    <w:semiHidden/>
    <w:rsid w:val="003752D8"/>
    <w:pPr>
      <w:ind w:left="880" w:hanging="220"/>
    </w:pPr>
  </w:style>
  <w:style w:type="paragraph" w:styleId="Indeks5">
    <w:name w:val="index 5"/>
    <w:basedOn w:val="Normal"/>
    <w:next w:val="Normal"/>
    <w:autoRedefine/>
    <w:semiHidden/>
    <w:rsid w:val="003752D8"/>
    <w:pPr>
      <w:ind w:left="1100" w:hanging="220"/>
    </w:pPr>
  </w:style>
  <w:style w:type="paragraph" w:styleId="Indeks6">
    <w:name w:val="index 6"/>
    <w:basedOn w:val="Normal"/>
    <w:next w:val="Normal"/>
    <w:autoRedefine/>
    <w:semiHidden/>
    <w:rsid w:val="003752D8"/>
    <w:pPr>
      <w:ind w:left="1320" w:hanging="220"/>
    </w:pPr>
  </w:style>
  <w:style w:type="paragraph" w:styleId="Indeks7">
    <w:name w:val="index 7"/>
    <w:basedOn w:val="Normal"/>
    <w:next w:val="Normal"/>
    <w:autoRedefine/>
    <w:semiHidden/>
    <w:rsid w:val="003752D8"/>
    <w:pPr>
      <w:ind w:left="1540" w:hanging="220"/>
    </w:pPr>
  </w:style>
  <w:style w:type="paragraph" w:styleId="Indeks8">
    <w:name w:val="index 8"/>
    <w:basedOn w:val="Normal"/>
    <w:next w:val="Normal"/>
    <w:autoRedefine/>
    <w:semiHidden/>
    <w:rsid w:val="003752D8"/>
    <w:pPr>
      <w:ind w:left="1760" w:hanging="220"/>
    </w:pPr>
  </w:style>
  <w:style w:type="paragraph" w:styleId="Indeks9">
    <w:name w:val="index 9"/>
    <w:basedOn w:val="Normal"/>
    <w:next w:val="Normal"/>
    <w:autoRedefine/>
    <w:semiHidden/>
    <w:rsid w:val="003752D8"/>
    <w:pPr>
      <w:ind w:left="1980" w:hanging="220"/>
    </w:pPr>
  </w:style>
  <w:style w:type="paragraph" w:styleId="Liste2">
    <w:name w:val="List 2"/>
    <w:basedOn w:val="Normal"/>
    <w:rsid w:val="003752D8"/>
    <w:pPr>
      <w:ind w:left="566" w:hanging="283"/>
    </w:pPr>
  </w:style>
  <w:style w:type="paragraph" w:styleId="Liste3">
    <w:name w:val="List 3"/>
    <w:basedOn w:val="Normal"/>
    <w:rsid w:val="003752D8"/>
    <w:pPr>
      <w:ind w:left="849" w:hanging="283"/>
    </w:pPr>
  </w:style>
  <w:style w:type="paragraph" w:styleId="Liste4">
    <w:name w:val="List 4"/>
    <w:basedOn w:val="Normal"/>
    <w:rsid w:val="003752D8"/>
    <w:pPr>
      <w:ind w:left="1132" w:hanging="283"/>
    </w:pPr>
  </w:style>
  <w:style w:type="paragraph" w:styleId="Liste5">
    <w:name w:val="List 5"/>
    <w:basedOn w:val="Normal"/>
    <w:rsid w:val="003752D8"/>
    <w:pPr>
      <w:ind w:left="1415" w:hanging="283"/>
    </w:pPr>
  </w:style>
  <w:style w:type="paragraph" w:styleId="Liste-forts">
    <w:name w:val="List Continue"/>
    <w:basedOn w:val="Normal"/>
    <w:rsid w:val="003752D8"/>
    <w:pPr>
      <w:ind w:left="283"/>
    </w:pPr>
  </w:style>
  <w:style w:type="paragraph" w:styleId="Liste-forts2">
    <w:name w:val="List Continue 2"/>
    <w:basedOn w:val="Normal"/>
    <w:rsid w:val="003752D8"/>
    <w:pPr>
      <w:ind w:left="566"/>
    </w:pPr>
  </w:style>
  <w:style w:type="paragraph" w:styleId="Liste-forts3">
    <w:name w:val="List Continue 3"/>
    <w:basedOn w:val="Normal"/>
    <w:rsid w:val="003752D8"/>
    <w:pPr>
      <w:ind w:left="849"/>
    </w:pPr>
  </w:style>
  <w:style w:type="paragraph" w:styleId="Liste-forts4">
    <w:name w:val="List Continue 4"/>
    <w:basedOn w:val="Normal"/>
    <w:rsid w:val="003752D8"/>
    <w:pPr>
      <w:ind w:left="1132"/>
    </w:pPr>
  </w:style>
  <w:style w:type="paragraph" w:styleId="Liste-forts5">
    <w:name w:val="List Continue 5"/>
    <w:basedOn w:val="Normal"/>
    <w:rsid w:val="003752D8"/>
    <w:pPr>
      <w:ind w:left="1415"/>
    </w:pPr>
  </w:style>
  <w:style w:type="paragraph" w:styleId="Nummerertliste">
    <w:name w:val="List Number"/>
    <w:basedOn w:val="Normal"/>
    <w:rsid w:val="003752D8"/>
    <w:pPr>
      <w:tabs>
        <w:tab w:val="num" w:pos="360"/>
      </w:tabs>
      <w:ind w:left="360" w:hanging="360"/>
    </w:pPr>
  </w:style>
  <w:style w:type="paragraph" w:styleId="Nummerertliste2">
    <w:name w:val="List Number 2"/>
    <w:basedOn w:val="Normal"/>
    <w:rsid w:val="003752D8"/>
    <w:pPr>
      <w:tabs>
        <w:tab w:val="num" w:pos="643"/>
      </w:tabs>
      <w:ind w:left="643" w:hanging="360"/>
    </w:pPr>
  </w:style>
  <w:style w:type="paragraph" w:styleId="Nummerertliste3">
    <w:name w:val="List Number 3"/>
    <w:basedOn w:val="Normal"/>
    <w:rsid w:val="003752D8"/>
    <w:pPr>
      <w:tabs>
        <w:tab w:val="num" w:pos="926"/>
      </w:tabs>
      <w:ind w:left="926" w:hanging="360"/>
    </w:pPr>
  </w:style>
  <w:style w:type="paragraph" w:styleId="Nummerertliste4">
    <w:name w:val="List Number 4"/>
    <w:basedOn w:val="Normal"/>
    <w:rsid w:val="003752D8"/>
    <w:pPr>
      <w:tabs>
        <w:tab w:val="num" w:pos="1209"/>
      </w:tabs>
      <w:ind w:left="1209" w:hanging="360"/>
    </w:pPr>
  </w:style>
  <w:style w:type="paragraph" w:styleId="Nummerertliste5">
    <w:name w:val="List Number 5"/>
    <w:basedOn w:val="Normal"/>
    <w:rsid w:val="003752D8"/>
    <w:pPr>
      <w:tabs>
        <w:tab w:val="num" w:pos="1492"/>
      </w:tabs>
      <w:ind w:left="1492" w:hanging="360"/>
    </w:pPr>
  </w:style>
  <w:style w:type="paragraph" w:styleId="Makrotekst">
    <w:name w:val="macro"/>
    <w:link w:val="MakrotekstTegn"/>
    <w:semiHidden/>
    <w:rsid w:val="003752D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sz w:val="20"/>
      <w:szCs w:val="20"/>
      <w:lang w:eastAsia="de-DE"/>
    </w:rPr>
  </w:style>
  <w:style w:type="character" w:customStyle="1" w:styleId="MakrotekstTegn">
    <w:name w:val="Makrotekst Tegn"/>
    <w:basedOn w:val="Standardskriftforavsnitt"/>
    <w:link w:val="Makrotekst"/>
    <w:semiHidden/>
    <w:rsid w:val="003752D8"/>
    <w:rPr>
      <w:rFonts w:ascii="Courier New" w:hAnsi="Courier New"/>
      <w:sz w:val="20"/>
      <w:szCs w:val="20"/>
      <w:lang w:eastAsia="de-DE"/>
    </w:rPr>
  </w:style>
  <w:style w:type="paragraph" w:styleId="Meldingshode">
    <w:name w:val="Message Header"/>
    <w:basedOn w:val="Normal"/>
    <w:link w:val="MeldingshodeTegn"/>
    <w:rsid w:val="003752D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ldingshodeTegn">
    <w:name w:val="Meldingshode Tegn"/>
    <w:basedOn w:val="Standardskriftforavsnitt"/>
    <w:link w:val="Meldingshode"/>
    <w:rsid w:val="003752D8"/>
    <w:rPr>
      <w:rFonts w:ascii="Arial" w:hAnsi="Arial"/>
      <w:sz w:val="24"/>
      <w:szCs w:val="20"/>
      <w:shd w:val="pct20" w:color="auto" w:fill="auto"/>
      <w:lang w:val="en-GB" w:eastAsia="de-DE"/>
    </w:rPr>
  </w:style>
  <w:style w:type="paragraph" w:styleId="Rentekst">
    <w:name w:val="Plain Text"/>
    <w:basedOn w:val="Normal"/>
    <w:link w:val="RentekstTegn"/>
    <w:uiPriority w:val="99"/>
    <w:rsid w:val="003752D8"/>
    <w:rPr>
      <w:rFonts w:ascii="Courier New" w:hAnsi="Courier New"/>
    </w:rPr>
  </w:style>
  <w:style w:type="character" w:customStyle="1" w:styleId="RentekstTegn">
    <w:name w:val="Ren tekst Tegn"/>
    <w:link w:val="Rentekst"/>
    <w:uiPriority w:val="99"/>
    <w:rsid w:val="003752D8"/>
    <w:rPr>
      <w:rFonts w:ascii="Courier New" w:hAnsi="Courier New"/>
      <w:sz w:val="20"/>
      <w:szCs w:val="20"/>
      <w:lang w:val="en-GB" w:eastAsia="de-DE"/>
    </w:rPr>
  </w:style>
  <w:style w:type="paragraph" w:styleId="Vanliginnrykk">
    <w:name w:val="Normal Indent"/>
    <w:basedOn w:val="Normal"/>
    <w:rsid w:val="003752D8"/>
    <w:pPr>
      <w:ind w:left="708"/>
    </w:pPr>
  </w:style>
  <w:style w:type="paragraph" w:styleId="Brdtekst3">
    <w:name w:val="Body Text 3"/>
    <w:basedOn w:val="Normal"/>
    <w:link w:val="Brdtekst3Tegn"/>
    <w:rsid w:val="003752D8"/>
    <w:rPr>
      <w:sz w:val="16"/>
    </w:rPr>
  </w:style>
  <w:style w:type="character" w:customStyle="1" w:styleId="Brdtekst3Tegn">
    <w:name w:val="Brødtekst 3 Tegn"/>
    <w:basedOn w:val="Standardskriftforavsnitt"/>
    <w:link w:val="Brdtekst3"/>
    <w:rsid w:val="003752D8"/>
    <w:rPr>
      <w:rFonts w:ascii="Verdana" w:hAnsi="Verdana"/>
      <w:sz w:val="16"/>
      <w:szCs w:val="20"/>
      <w:lang w:val="en-GB" w:eastAsia="de-DE"/>
    </w:rPr>
  </w:style>
  <w:style w:type="paragraph" w:styleId="Brdtekstinnrykk2">
    <w:name w:val="Body Text Indent 2"/>
    <w:basedOn w:val="Normal"/>
    <w:link w:val="Brdtekstinnrykk2Tegn"/>
    <w:rsid w:val="003752D8"/>
    <w:pPr>
      <w:spacing w:line="480" w:lineRule="auto"/>
      <w:ind w:left="283"/>
    </w:pPr>
  </w:style>
  <w:style w:type="character" w:customStyle="1" w:styleId="Brdtekstinnrykk2Tegn">
    <w:name w:val="Brødtekstinnrykk 2 Tegn"/>
    <w:link w:val="Brdtekstinnrykk2"/>
    <w:rsid w:val="003752D8"/>
    <w:rPr>
      <w:rFonts w:ascii="Verdana" w:hAnsi="Verdana"/>
      <w:sz w:val="20"/>
      <w:szCs w:val="20"/>
      <w:lang w:val="en-GB" w:eastAsia="de-DE"/>
    </w:rPr>
  </w:style>
  <w:style w:type="paragraph" w:styleId="Brdtekstinnrykk3">
    <w:name w:val="Body Text Indent 3"/>
    <w:basedOn w:val="Normal"/>
    <w:link w:val="Brdtekstinnrykk3Tegn"/>
    <w:rsid w:val="003752D8"/>
    <w:pPr>
      <w:ind w:left="283"/>
    </w:pPr>
    <w:rPr>
      <w:sz w:val="16"/>
    </w:rPr>
  </w:style>
  <w:style w:type="character" w:customStyle="1" w:styleId="Brdtekstinnrykk3Tegn">
    <w:name w:val="Brødtekstinnrykk 3 Tegn"/>
    <w:basedOn w:val="Standardskriftforavsnitt"/>
    <w:link w:val="Brdtekstinnrykk3"/>
    <w:rsid w:val="003752D8"/>
    <w:rPr>
      <w:rFonts w:ascii="Verdana" w:hAnsi="Verdana"/>
      <w:sz w:val="16"/>
      <w:szCs w:val="20"/>
      <w:lang w:val="en-GB" w:eastAsia="de-DE"/>
    </w:rPr>
  </w:style>
  <w:style w:type="paragraph" w:styleId="Brdtekst-frsteinnrykk">
    <w:name w:val="Body Text First Indent"/>
    <w:basedOn w:val="Brdtekst"/>
    <w:link w:val="Brdtekst-frsteinnrykkTegn"/>
    <w:rsid w:val="003752D8"/>
    <w:pPr>
      <w:spacing w:before="120" w:after="120" w:line="360" w:lineRule="auto"/>
      <w:ind w:firstLine="210"/>
    </w:pPr>
  </w:style>
  <w:style w:type="character" w:customStyle="1" w:styleId="Brdtekst-frsteinnrykkTegn">
    <w:name w:val="Brødtekst - første innrykk Tegn"/>
    <w:basedOn w:val="BrdtekstTegn"/>
    <w:link w:val="Brdtekst-frsteinnrykk"/>
    <w:rsid w:val="003752D8"/>
    <w:rPr>
      <w:rFonts w:ascii="Verdana" w:hAnsi="Verdana"/>
      <w:sz w:val="20"/>
      <w:szCs w:val="20"/>
      <w:lang w:val="en-GB" w:eastAsia="de-DE"/>
    </w:rPr>
  </w:style>
  <w:style w:type="paragraph" w:styleId="Brdtekst-frsteinnrykk2">
    <w:name w:val="Body Text First Indent 2"/>
    <w:basedOn w:val="Brdtekstinnrykk"/>
    <w:link w:val="Brdtekst-frsteinnrykk2Tegn"/>
    <w:rsid w:val="003752D8"/>
    <w:pPr>
      <w:spacing w:before="120" w:after="120" w:line="360" w:lineRule="auto"/>
      <w:ind w:left="283" w:firstLine="210"/>
    </w:pPr>
    <w:rPr>
      <w:sz w:val="22"/>
    </w:rPr>
  </w:style>
  <w:style w:type="character" w:customStyle="1" w:styleId="Brdtekst-frsteinnrykk2Tegn">
    <w:name w:val="Brødtekst - første innrykk 2 Tegn"/>
    <w:basedOn w:val="BrdtekstinnrykkTegn"/>
    <w:link w:val="Brdtekst-frsteinnrykk2"/>
    <w:rsid w:val="003752D8"/>
    <w:rPr>
      <w:rFonts w:ascii="Verdana" w:hAnsi="Verdana"/>
      <w:sz w:val="24"/>
      <w:szCs w:val="20"/>
      <w:lang w:val="en-GB" w:eastAsia="de-DE"/>
    </w:rPr>
  </w:style>
  <w:style w:type="paragraph" w:styleId="Tittel">
    <w:name w:val="Title"/>
    <w:basedOn w:val="Normal"/>
    <w:link w:val="TittelTegn"/>
    <w:qFormat/>
    <w:rsid w:val="003752D8"/>
    <w:pPr>
      <w:spacing w:before="240" w:after="60"/>
      <w:ind w:left="1701" w:hanging="1701"/>
      <w:outlineLvl w:val="0"/>
    </w:pPr>
    <w:rPr>
      <w:rFonts w:eastAsia="Calibri"/>
      <w:b/>
      <w:kern w:val="28"/>
      <w:sz w:val="28"/>
      <w:szCs w:val="36"/>
      <w:lang w:eastAsia="en-US"/>
    </w:rPr>
  </w:style>
  <w:style w:type="character" w:customStyle="1" w:styleId="TittelTegn">
    <w:name w:val="Tittel Tegn"/>
    <w:link w:val="Tittel"/>
    <w:rsid w:val="003752D8"/>
    <w:rPr>
      <w:rFonts w:ascii="Verdana" w:eastAsia="Calibri" w:hAnsi="Verdana"/>
      <w:b/>
      <w:kern w:val="28"/>
      <w:sz w:val="28"/>
      <w:szCs w:val="36"/>
      <w:lang w:val="en-GB"/>
    </w:rPr>
  </w:style>
  <w:style w:type="paragraph" w:styleId="Konvoluttadresse">
    <w:name w:val="envelope address"/>
    <w:basedOn w:val="Normal"/>
    <w:rsid w:val="003752D8"/>
    <w:pPr>
      <w:framePr w:w="4320" w:h="2160" w:hRule="exact" w:hSpace="141" w:wrap="auto" w:hAnchor="page" w:xAlign="center" w:yAlign="bottom"/>
      <w:ind w:left="1"/>
    </w:pPr>
    <w:rPr>
      <w:rFonts w:ascii="Arial" w:hAnsi="Arial"/>
      <w:sz w:val="24"/>
    </w:rPr>
  </w:style>
  <w:style w:type="paragraph" w:styleId="Underskrift">
    <w:name w:val="Signature"/>
    <w:basedOn w:val="Normal"/>
    <w:link w:val="UnderskriftTegn"/>
    <w:rsid w:val="003752D8"/>
    <w:pPr>
      <w:ind w:left="4252"/>
    </w:pPr>
  </w:style>
  <w:style w:type="character" w:customStyle="1" w:styleId="UnderskriftTegn">
    <w:name w:val="Underskrift Tegn"/>
    <w:basedOn w:val="Standardskriftforavsnitt"/>
    <w:link w:val="Underskrift"/>
    <w:rsid w:val="003752D8"/>
    <w:rPr>
      <w:rFonts w:ascii="Verdana" w:hAnsi="Verdana"/>
      <w:sz w:val="20"/>
      <w:szCs w:val="20"/>
      <w:lang w:val="en-GB" w:eastAsia="de-DE"/>
    </w:rPr>
  </w:style>
  <w:style w:type="paragraph" w:styleId="Undertittel">
    <w:name w:val="Subtitle"/>
    <w:basedOn w:val="Normal"/>
    <w:link w:val="UndertittelTegn"/>
    <w:qFormat/>
    <w:rsid w:val="003752D8"/>
    <w:pPr>
      <w:spacing w:after="60"/>
      <w:outlineLvl w:val="1"/>
    </w:pPr>
    <w:rPr>
      <w:b/>
      <w:sz w:val="36"/>
      <w:szCs w:val="36"/>
    </w:rPr>
  </w:style>
  <w:style w:type="character" w:customStyle="1" w:styleId="UndertittelTegn">
    <w:name w:val="Undertittel Tegn"/>
    <w:link w:val="Undertittel"/>
    <w:rsid w:val="003752D8"/>
    <w:rPr>
      <w:rFonts w:ascii="Verdana" w:hAnsi="Verdana"/>
      <w:b/>
      <w:sz w:val="36"/>
      <w:szCs w:val="36"/>
      <w:lang w:val="en-GB" w:eastAsia="de-DE"/>
    </w:rPr>
  </w:style>
  <w:style w:type="paragraph" w:styleId="Kildelisteoverskrift">
    <w:name w:val="toa heading"/>
    <w:basedOn w:val="Normal"/>
    <w:next w:val="Normal"/>
    <w:semiHidden/>
    <w:rsid w:val="003752D8"/>
    <w:rPr>
      <w:rFonts w:ascii="Arial" w:hAnsi="Arial"/>
      <w:b/>
      <w:sz w:val="24"/>
    </w:rPr>
  </w:style>
  <w:style w:type="paragraph" w:styleId="Kildeliste">
    <w:name w:val="table of authorities"/>
    <w:basedOn w:val="Normal"/>
    <w:next w:val="Normal"/>
    <w:semiHidden/>
    <w:rsid w:val="003752D8"/>
    <w:pPr>
      <w:ind w:left="220" w:hanging="220"/>
    </w:pPr>
  </w:style>
  <w:style w:type="paragraph" w:customStyle="1" w:styleId="QuellenangabePagina">
    <w:name w:val="Quellenangabe/Pagina"/>
    <w:basedOn w:val="Normal"/>
    <w:rsid w:val="003752D8"/>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rsid w:val="003752D8"/>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rsid w:val="003752D8"/>
    <w:pPr>
      <w:keepNext/>
      <w:keepLines/>
      <w:spacing w:before="60" w:after="60"/>
    </w:pPr>
    <w:rPr>
      <w:i/>
      <w:color w:val="000000"/>
    </w:rPr>
  </w:style>
  <w:style w:type="paragraph" w:customStyle="1" w:styleId="SectionHeader-Crossref">
    <w:name w:val="SectionHeader-Crossref"/>
    <w:basedOn w:val="Normal"/>
    <w:rsid w:val="003752D8"/>
    <w:pPr>
      <w:spacing w:before="60" w:after="60"/>
    </w:pPr>
    <w:rPr>
      <w:b/>
    </w:rPr>
  </w:style>
  <w:style w:type="paragraph" w:customStyle="1" w:styleId="Standard-kurs-rot">
    <w:name w:val="Standard-kurs-rot"/>
    <w:basedOn w:val="Normal"/>
    <w:rsid w:val="003752D8"/>
    <w:pPr>
      <w:keepNext/>
      <w:spacing w:before="60" w:after="60"/>
    </w:pPr>
    <w:rPr>
      <w:i/>
      <w:color w:val="FF0000"/>
    </w:rPr>
  </w:style>
  <w:style w:type="paragraph" w:customStyle="1" w:styleId="Tabellenformat1-zeilig">
    <w:name w:val="Tabellenformat 1-zeilig"/>
    <w:basedOn w:val="Tabellenformat"/>
    <w:rsid w:val="003752D8"/>
    <w:pPr>
      <w:spacing w:before="60" w:after="60"/>
    </w:pPr>
    <w:rPr>
      <w:snapToGrid w:val="0"/>
    </w:rPr>
  </w:style>
  <w:style w:type="paragraph" w:customStyle="1" w:styleId="Absatz1-zeilig">
    <w:name w:val="Absatz 1-zeilig"/>
    <w:basedOn w:val="Absatz"/>
    <w:rsid w:val="003752D8"/>
    <w:pPr>
      <w:spacing w:before="60" w:after="60"/>
    </w:pPr>
  </w:style>
  <w:style w:type="paragraph" w:customStyle="1" w:styleId="Standard1-zeilig">
    <w:name w:val="Standard 1-zeilig"/>
    <w:basedOn w:val="Normal"/>
    <w:rsid w:val="003752D8"/>
  </w:style>
  <w:style w:type="paragraph" w:customStyle="1" w:styleId="Standard-italics">
    <w:name w:val="Standard-italics"/>
    <w:basedOn w:val="Normal"/>
    <w:rsid w:val="003752D8"/>
    <w:pPr>
      <w:keepNext/>
      <w:spacing w:before="60" w:after="60"/>
    </w:pPr>
    <w:rPr>
      <w:i/>
    </w:rPr>
  </w:style>
  <w:style w:type="paragraph" w:customStyle="1" w:styleId="Kopfzeile-fett-zentr">
    <w:name w:val="Kopfzeile-fett-zentr"/>
    <w:basedOn w:val="Kopzeile-fett"/>
    <w:rsid w:val="003752D8"/>
    <w:pPr>
      <w:spacing w:after="120"/>
      <w:jc w:val="center"/>
    </w:pPr>
    <w:rPr>
      <w:b/>
      <w:sz w:val="20"/>
    </w:rPr>
  </w:style>
  <w:style w:type="paragraph" w:customStyle="1" w:styleId="Standard-kursiv-blau">
    <w:name w:val="Standard-kursiv-blau"/>
    <w:basedOn w:val="Normal"/>
    <w:rsid w:val="003752D8"/>
    <w:pPr>
      <w:keepNext/>
      <w:spacing w:before="60" w:after="60"/>
    </w:pPr>
    <w:rPr>
      <w:i/>
      <w:color w:val="000000"/>
    </w:rPr>
  </w:style>
  <w:style w:type="paragraph" w:customStyle="1" w:styleId="Kopfzeile-fett-Rahmen">
    <w:name w:val="Kopfzeile-fett-Rahmen"/>
    <w:basedOn w:val="Kopzeile-fett"/>
    <w:rsid w:val="003752D8"/>
    <w:pPr>
      <w:pBdr>
        <w:bottom w:val="single" w:sz="4" w:space="5" w:color="auto"/>
      </w:pBdr>
      <w:spacing w:after="120"/>
    </w:pPr>
    <w:rPr>
      <w:b/>
      <w:sz w:val="20"/>
    </w:rPr>
  </w:style>
  <w:style w:type="paragraph" w:customStyle="1" w:styleId="SFHeader2101">
    <w:name w:val="*SF:Header 2.10.1"/>
    <w:rsid w:val="003752D8"/>
    <w:pPr>
      <w:numPr>
        <w:ilvl w:val="2"/>
        <w:numId w:val="2"/>
      </w:numPr>
      <w:spacing w:before="60" w:after="60"/>
    </w:pPr>
    <w:rPr>
      <w:rFonts w:ascii="Times New Roman" w:hAnsi="Times New Roman"/>
      <w:b/>
      <w:color w:val="000000"/>
      <w:sz w:val="20"/>
      <w:szCs w:val="20"/>
      <w:lang w:val="en-GB" w:eastAsia="de-DE"/>
    </w:rPr>
  </w:style>
  <w:style w:type="paragraph" w:customStyle="1" w:styleId="Tabellenformat1-zeiligfett">
    <w:name w:val="Tabellenformat 1-zeilig fett"/>
    <w:basedOn w:val="Tabellenformat1-zeilig"/>
    <w:rsid w:val="003752D8"/>
    <w:rPr>
      <w:b/>
    </w:rPr>
  </w:style>
  <w:style w:type="paragraph" w:customStyle="1" w:styleId="Fig-Arial10ptzentriert">
    <w:name w:val="Fig-Arial10pt zentriert"/>
    <w:rsid w:val="003752D8"/>
    <w:pPr>
      <w:spacing w:line="200" w:lineRule="exact"/>
      <w:jc w:val="center"/>
    </w:pPr>
    <w:rPr>
      <w:rFonts w:ascii="Arial" w:hAnsi="Arial"/>
      <w:sz w:val="20"/>
      <w:szCs w:val="20"/>
      <w:lang w:eastAsia="de-DE"/>
    </w:rPr>
  </w:style>
  <w:style w:type="paragraph" w:customStyle="1" w:styleId="Fig-Text8pt">
    <w:name w:val="Fig-Text8pt"/>
    <w:basedOn w:val="Fig-Arial10ptzentriert"/>
    <w:rsid w:val="003752D8"/>
    <w:pPr>
      <w:spacing w:line="240" w:lineRule="auto"/>
      <w:jc w:val="left"/>
    </w:pPr>
    <w:rPr>
      <w:sz w:val="16"/>
      <w:lang w:val="en-GB"/>
    </w:rPr>
  </w:style>
  <w:style w:type="paragraph" w:customStyle="1" w:styleId="Standard-fett1cmhngend">
    <w:name w:val="Standard-fett 1cm hängend"/>
    <w:basedOn w:val="Standard-fett"/>
    <w:rsid w:val="003752D8"/>
    <w:pPr>
      <w:tabs>
        <w:tab w:val="left" w:pos="567"/>
      </w:tabs>
      <w:ind w:left="567" w:hanging="567"/>
    </w:pPr>
  </w:style>
  <w:style w:type="character" w:styleId="Fulgthyperkobling">
    <w:name w:val="FollowedHyperlink"/>
    <w:rsid w:val="003752D8"/>
    <w:rPr>
      <w:color w:val="800080"/>
      <w:u w:val="single"/>
    </w:rPr>
  </w:style>
  <w:style w:type="paragraph" w:styleId="Bobletekst">
    <w:name w:val="Balloon Text"/>
    <w:basedOn w:val="Normal"/>
    <w:link w:val="BobletekstTegn"/>
    <w:rsid w:val="003752D8"/>
    <w:rPr>
      <w:rFonts w:ascii="Tahoma" w:hAnsi="Tahoma" w:cs="Tahoma"/>
      <w:sz w:val="16"/>
      <w:szCs w:val="16"/>
    </w:rPr>
  </w:style>
  <w:style w:type="character" w:customStyle="1" w:styleId="BobletekstTegn">
    <w:name w:val="Bobletekst Tegn"/>
    <w:link w:val="Bobletekst"/>
    <w:rsid w:val="003752D8"/>
    <w:rPr>
      <w:rFonts w:ascii="Tahoma" w:hAnsi="Tahoma" w:cs="Tahoma"/>
      <w:sz w:val="16"/>
      <w:szCs w:val="16"/>
      <w:lang w:val="en-GB" w:eastAsia="de-DE"/>
    </w:rPr>
  </w:style>
  <w:style w:type="paragraph" w:customStyle="1" w:styleId="Tabletext">
    <w:name w:val="Table text"/>
    <w:link w:val="TabletextCar"/>
    <w:rsid w:val="003752D8"/>
    <w:pPr>
      <w:keepNext/>
      <w:keepLines/>
      <w:spacing w:before="54" w:after="54"/>
    </w:pPr>
    <w:rPr>
      <w:rFonts w:ascii="Times New Roman" w:hAnsi="Times New Roman"/>
      <w:snapToGrid w:val="0"/>
      <w:sz w:val="20"/>
      <w:szCs w:val="20"/>
      <w:lang w:val="en-US" w:eastAsia="da-DK"/>
    </w:rPr>
  </w:style>
  <w:style w:type="character" w:customStyle="1" w:styleId="TabletextCar">
    <w:name w:val="Table text Car"/>
    <w:link w:val="Tabletext"/>
    <w:locked/>
    <w:rsid w:val="003752D8"/>
    <w:rPr>
      <w:rFonts w:ascii="Times New Roman" w:hAnsi="Times New Roman"/>
      <w:snapToGrid w:val="0"/>
      <w:sz w:val="20"/>
      <w:szCs w:val="20"/>
      <w:lang w:val="en-US" w:eastAsia="da-DK"/>
    </w:rPr>
  </w:style>
  <w:style w:type="paragraph" w:customStyle="1" w:styleId="CSRTableTitle">
    <w:name w:val="CSR_TableTitle"/>
    <w:basedOn w:val="Normal"/>
    <w:link w:val="CSRTableTitleZchn"/>
    <w:qFormat/>
    <w:rsid w:val="003752D8"/>
    <w:pPr>
      <w:keepNext/>
      <w:spacing w:before="200"/>
    </w:pPr>
    <w:rPr>
      <w:b/>
      <w:bCs/>
      <w:color w:val="000000"/>
      <w:lang w:eastAsia="en-GB"/>
    </w:rPr>
  </w:style>
  <w:style w:type="character" w:customStyle="1" w:styleId="CSRTableTitleZchn">
    <w:name w:val="CSR_TableTitle Zchn"/>
    <w:link w:val="CSRTableTitle"/>
    <w:rsid w:val="003752D8"/>
    <w:rPr>
      <w:rFonts w:ascii="Verdana" w:hAnsi="Verdana"/>
      <w:b/>
      <w:bCs/>
      <w:color w:val="000000"/>
      <w:sz w:val="20"/>
      <w:szCs w:val="20"/>
      <w:lang w:val="en-GB" w:eastAsia="en-GB"/>
    </w:rPr>
  </w:style>
  <w:style w:type="paragraph" w:customStyle="1" w:styleId="Default">
    <w:name w:val="Default"/>
    <w:rsid w:val="003752D8"/>
    <w:pPr>
      <w:autoSpaceDE w:val="0"/>
      <w:autoSpaceDN w:val="0"/>
      <w:adjustRightInd w:val="0"/>
    </w:pPr>
    <w:rPr>
      <w:rFonts w:ascii="Times New Roman" w:hAnsi="Times New Roman"/>
      <w:color w:val="000000"/>
      <w:sz w:val="24"/>
      <w:szCs w:val="24"/>
      <w:lang w:val="en-GB" w:eastAsia="en-GB"/>
    </w:rPr>
  </w:style>
  <w:style w:type="paragraph" w:customStyle="1" w:styleId="Listenabsatz1">
    <w:name w:val="Listenabsatz1"/>
    <w:basedOn w:val="Normal"/>
    <w:uiPriority w:val="99"/>
    <w:qFormat/>
    <w:rsid w:val="003752D8"/>
    <w:pPr>
      <w:ind w:left="720"/>
    </w:pPr>
  </w:style>
  <w:style w:type="paragraph" w:customStyle="1" w:styleId="CSRHeading1">
    <w:name w:val="CSR Heading 1"/>
    <w:basedOn w:val="Normal"/>
    <w:next w:val="Normal"/>
    <w:uiPriority w:val="1"/>
    <w:qFormat/>
    <w:rsid w:val="003752D8"/>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3752D8"/>
    <w:pPr>
      <w:keepNext/>
    </w:pPr>
    <w:rPr>
      <w:sz w:val="35"/>
    </w:rPr>
  </w:style>
  <w:style w:type="character" w:customStyle="1" w:styleId="BildetekstTegn">
    <w:name w:val="Bildetekst Tegn"/>
    <w:link w:val="Bildetekst"/>
    <w:rsid w:val="003752D8"/>
    <w:rPr>
      <w:rFonts w:ascii="Times New Roman" w:hAnsi="Times New Roman"/>
      <w:sz w:val="20"/>
      <w:szCs w:val="20"/>
      <w:lang w:val="en-GB" w:eastAsia="de-DE"/>
    </w:rPr>
  </w:style>
  <w:style w:type="table" w:styleId="Tabellrutenett">
    <w:name w:val="Table Grid"/>
    <w:basedOn w:val="Vanligtabell"/>
    <w:uiPriority w:val="39"/>
    <w:rsid w:val="003752D8"/>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rsid w:val="003752D8"/>
    <w:rPr>
      <w:b/>
      <w:bCs/>
    </w:rPr>
  </w:style>
  <w:style w:type="character" w:customStyle="1" w:styleId="KommentaremneTegn">
    <w:name w:val="Kommentaremne Tegn"/>
    <w:link w:val="Kommentaremne"/>
    <w:rsid w:val="003752D8"/>
    <w:rPr>
      <w:rFonts w:ascii="Verdana" w:hAnsi="Verdana"/>
      <w:b/>
      <w:bCs/>
      <w:sz w:val="20"/>
      <w:szCs w:val="20"/>
      <w:lang w:val="en-GB" w:eastAsia="de-DE"/>
    </w:rPr>
  </w:style>
  <w:style w:type="paragraph" w:customStyle="1" w:styleId="CM43">
    <w:name w:val="CM4+3"/>
    <w:basedOn w:val="Default"/>
    <w:next w:val="Default"/>
    <w:uiPriority w:val="99"/>
    <w:rsid w:val="003752D8"/>
    <w:rPr>
      <w:color w:val="auto"/>
    </w:rPr>
  </w:style>
  <w:style w:type="paragraph" w:customStyle="1" w:styleId="ManualNumPar1">
    <w:name w:val="Manual NumPar 1"/>
    <w:basedOn w:val="Normal"/>
    <w:next w:val="Normal"/>
    <w:rsid w:val="003752D8"/>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752D8"/>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3752D8"/>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3752D8"/>
    <w:rPr>
      <w:rFonts w:ascii="Times" w:hAnsi="Times"/>
      <w:b/>
      <w:color w:val="000000"/>
      <w:sz w:val="20"/>
      <w:szCs w:val="24"/>
      <w:lang w:val="en-GB" w:eastAsia="en-GB"/>
    </w:rPr>
  </w:style>
  <w:style w:type="paragraph" w:customStyle="1" w:styleId="Inhaltsverzeichnisberschrift1">
    <w:name w:val="Inhaltsverzeichnisüberschrift1"/>
    <w:basedOn w:val="Overskrift1"/>
    <w:next w:val="Normal"/>
    <w:uiPriority w:val="39"/>
    <w:qFormat/>
    <w:rsid w:val="003752D8"/>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1">
    <w:name w:val="Überarbeitung1"/>
    <w:hidden/>
    <w:semiHidden/>
    <w:rsid w:val="003752D8"/>
    <w:rPr>
      <w:rFonts w:ascii="Verdana" w:hAnsi="Verdana"/>
      <w:sz w:val="20"/>
      <w:szCs w:val="20"/>
      <w:lang w:eastAsia="de-DE"/>
    </w:rPr>
  </w:style>
  <w:style w:type="paragraph" w:customStyle="1" w:styleId="CM1">
    <w:name w:val="CM1"/>
    <w:basedOn w:val="Default"/>
    <w:next w:val="Default"/>
    <w:uiPriority w:val="99"/>
    <w:rsid w:val="003752D8"/>
    <w:rPr>
      <w:rFonts w:ascii="EUAlbertina" w:hAnsi="EUAlbertina"/>
      <w:color w:val="auto"/>
    </w:rPr>
  </w:style>
  <w:style w:type="paragraph" w:customStyle="1" w:styleId="CM3">
    <w:name w:val="CM3"/>
    <w:basedOn w:val="Default"/>
    <w:next w:val="Default"/>
    <w:uiPriority w:val="99"/>
    <w:rsid w:val="003752D8"/>
    <w:rPr>
      <w:rFonts w:ascii="EUAlbertina" w:hAnsi="EUAlbertina"/>
      <w:color w:val="auto"/>
    </w:rPr>
  </w:style>
  <w:style w:type="paragraph" w:customStyle="1" w:styleId="CM4">
    <w:name w:val="CM4"/>
    <w:basedOn w:val="Normal"/>
    <w:next w:val="Normal"/>
    <w:uiPriority w:val="99"/>
    <w:rsid w:val="003752D8"/>
    <w:pPr>
      <w:autoSpaceDE w:val="0"/>
      <w:autoSpaceDN w:val="0"/>
      <w:adjustRightInd w:val="0"/>
    </w:pPr>
    <w:rPr>
      <w:rFonts w:ascii="EUAlbertina" w:hAnsi="EUAlbertina"/>
      <w:sz w:val="24"/>
      <w:szCs w:val="24"/>
      <w:lang w:eastAsia="en-GB"/>
    </w:rPr>
  </w:style>
  <w:style w:type="paragraph" w:customStyle="1" w:styleId="Titel1">
    <w:name w:val="Titel 1"/>
    <w:basedOn w:val="Overskrift1"/>
    <w:next w:val="Normal"/>
    <w:rsid w:val="003752D8"/>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3752D8"/>
    <w:rPr>
      <w:rFonts w:eastAsia="Calibri"/>
      <w:b/>
      <w:lang w:val="en-US"/>
    </w:rPr>
  </w:style>
  <w:style w:type="paragraph" w:customStyle="1" w:styleId="Tablebody">
    <w:name w:val="Tablebody"/>
    <w:basedOn w:val="Normal"/>
    <w:link w:val="TablebodyZchn"/>
    <w:rsid w:val="003752D8"/>
    <w:rPr>
      <w:rFonts w:eastAsia="Calibri"/>
      <w:lang w:val="en-US"/>
    </w:rPr>
  </w:style>
  <w:style w:type="paragraph" w:customStyle="1" w:styleId="Tabpclist">
    <w:name w:val="Tab_pc_list"/>
    <w:basedOn w:val="Tablehead"/>
    <w:rsid w:val="003752D8"/>
  </w:style>
  <w:style w:type="character" w:customStyle="1" w:styleId="TableheadZchn">
    <w:name w:val="Tablehead Zchn"/>
    <w:link w:val="Tablehead"/>
    <w:locked/>
    <w:rsid w:val="003752D8"/>
    <w:rPr>
      <w:rFonts w:ascii="Verdana" w:eastAsia="Calibri" w:hAnsi="Verdana"/>
      <w:b/>
      <w:sz w:val="20"/>
      <w:szCs w:val="20"/>
      <w:lang w:val="en-US" w:eastAsia="de-DE"/>
    </w:rPr>
  </w:style>
  <w:style w:type="paragraph" w:customStyle="1" w:styleId="BfRBBStandard">
    <w:name w:val="BfR BB Standard"/>
    <w:link w:val="BfRBBStandardZchn"/>
    <w:rsid w:val="003752D8"/>
    <w:pPr>
      <w:autoSpaceDE w:val="0"/>
      <w:autoSpaceDN w:val="0"/>
      <w:jc w:val="both"/>
    </w:pPr>
    <w:rPr>
      <w:rFonts w:ascii="Arial" w:eastAsia="Calibri" w:hAnsi="Arial" w:cs="Arial"/>
      <w:noProof/>
      <w:lang w:val="en-US" w:eastAsia="de-DE"/>
    </w:rPr>
  </w:style>
  <w:style w:type="paragraph" w:customStyle="1" w:styleId="BfRBBberschrift2">
    <w:name w:val="BfR BB Überschrift 2"/>
    <w:next w:val="BfRBBStandard"/>
    <w:rsid w:val="003752D8"/>
    <w:pPr>
      <w:tabs>
        <w:tab w:val="num" w:pos="576"/>
        <w:tab w:val="num" w:pos="643"/>
      </w:tabs>
      <w:autoSpaceDE w:val="0"/>
      <w:autoSpaceDN w:val="0"/>
      <w:ind w:left="576" w:hanging="576"/>
      <w:jc w:val="both"/>
      <w:outlineLvl w:val="1"/>
    </w:pPr>
    <w:rPr>
      <w:rFonts w:ascii="Arial" w:eastAsia="Calibri" w:hAnsi="Arial" w:cs="Arial"/>
      <w:noProof/>
      <w:u w:val="single"/>
      <w:lang w:val="en-US" w:eastAsia="de-DE"/>
    </w:rPr>
  </w:style>
  <w:style w:type="character" w:customStyle="1" w:styleId="BfRBBStandardZchn">
    <w:name w:val="BfR BB Standard Zchn"/>
    <w:link w:val="BfRBBStandard"/>
    <w:locked/>
    <w:rsid w:val="003752D8"/>
    <w:rPr>
      <w:rFonts w:ascii="Arial" w:eastAsia="Calibri" w:hAnsi="Arial" w:cs="Arial"/>
      <w:noProof/>
      <w:lang w:val="en-US" w:eastAsia="de-DE"/>
    </w:rPr>
  </w:style>
  <w:style w:type="paragraph" w:customStyle="1" w:styleId="BfRBBberschrift3">
    <w:name w:val="BfR BB Überschrift 3"/>
    <w:basedOn w:val="Normal"/>
    <w:next w:val="BfRBBStandard"/>
    <w:rsid w:val="003752D8"/>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3752D8"/>
    <w:pPr>
      <w:autoSpaceDE w:val="0"/>
      <w:autoSpaceDN w:val="0"/>
      <w:spacing w:before="60" w:after="60"/>
      <w:ind w:left="57" w:right="57"/>
    </w:pPr>
    <w:rPr>
      <w:rFonts w:ascii="Arial" w:eastAsia="Calibri" w:hAnsi="Arial" w:cs="Arial"/>
      <w:noProof/>
      <w:sz w:val="20"/>
      <w:szCs w:val="20"/>
      <w:lang w:val="en-US" w:eastAsia="de-DE"/>
    </w:rPr>
  </w:style>
  <w:style w:type="table" w:customStyle="1" w:styleId="TableGrid1">
    <w:name w:val="Table Grid1"/>
    <w:basedOn w:val="Vanligtabell"/>
    <w:next w:val="Tabellrutenett"/>
    <w:uiPriority w:val="59"/>
    <w:rsid w:val="003752D8"/>
    <w:pPr>
      <w:autoSpaceDE w:val="0"/>
      <w:autoSpaceDN w:val="0"/>
      <w:jc w:val="both"/>
    </w:pPr>
    <w:rPr>
      <w:rFonts w:ascii="Times New Roman" w:eastAsia="Calibri" w:hAnsi="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3752D8"/>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3752D8"/>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3752D8"/>
    <w:pPr>
      <w:tabs>
        <w:tab w:val="num" w:pos="432"/>
      </w:tabs>
      <w:autoSpaceDE w:val="0"/>
      <w:autoSpaceDN w:val="0"/>
      <w:ind w:left="432" w:hanging="432"/>
      <w:jc w:val="both"/>
      <w:outlineLvl w:val="0"/>
    </w:pPr>
    <w:rPr>
      <w:rFonts w:ascii="Arial" w:eastAsia="Calibri" w:hAnsi="Arial" w:cs="Arial"/>
      <w:b/>
      <w:bCs/>
      <w:noProof/>
      <w:lang w:val="en-US" w:eastAsia="de-DE"/>
    </w:rPr>
  </w:style>
  <w:style w:type="paragraph" w:customStyle="1" w:styleId="BfRBBBeschriftung">
    <w:name w:val="BfR BB Beschriftung"/>
    <w:next w:val="BfRBBStandard"/>
    <w:rsid w:val="003752D8"/>
    <w:pPr>
      <w:autoSpaceDE w:val="0"/>
      <w:autoSpaceDN w:val="0"/>
      <w:jc w:val="both"/>
    </w:pPr>
    <w:rPr>
      <w:rFonts w:ascii="Arial" w:eastAsia="Calibri" w:hAnsi="Arial" w:cs="Arial"/>
      <w:b/>
      <w:bCs/>
      <w:noProof/>
      <w:sz w:val="20"/>
      <w:szCs w:val="20"/>
      <w:lang w:val="en-US" w:eastAsia="de-DE"/>
    </w:rPr>
  </w:style>
  <w:style w:type="paragraph" w:customStyle="1" w:styleId="Point1">
    <w:name w:val="Point 1"/>
    <w:basedOn w:val="Normal"/>
    <w:rsid w:val="003752D8"/>
    <w:pPr>
      <w:spacing w:before="120" w:after="120"/>
      <w:ind w:left="1417" w:hanging="567"/>
      <w:jc w:val="both"/>
    </w:pPr>
    <w:rPr>
      <w:sz w:val="24"/>
    </w:rPr>
  </w:style>
  <w:style w:type="paragraph" w:styleId="NormalWeb">
    <w:name w:val="Normal (Web)"/>
    <w:basedOn w:val="Normal"/>
    <w:uiPriority w:val="99"/>
    <w:rsid w:val="003752D8"/>
    <w:pPr>
      <w:spacing w:before="100" w:beforeAutospacing="1" w:after="119"/>
    </w:pPr>
    <w:rPr>
      <w:rFonts w:ascii="Arial Unicode MS" w:eastAsia="Arial Unicode MS" w:hAnsi="Arial Unicode MS" w:cs="Arial Unicode MS"/>
      <w:sz w:val="24"/>
      <w:lang w:eastAsia="en-US"/>
    </w:rPr>
  </w:style>
  <w:style w:type="character" w:styleId="Utheving">
    <w:name w:val="Emphasis"/>
    <w:uiPriority w:val="20"/>
    <w:qFormat/>
    <w:rsid w:val="003752D8"/>
    <w:rPr>
      <w:rFonts w:ascii="Times New Roman" w:hAnsi="Times New Roman"/>
      <w:i/>
      <w:iCs/>
      <w:sz w:val="20"/>
    </w:rPr>
  </w:style>
  <w:style w:type="character" w:customStyle="1" w:styleId="SchwacheHervorhebung1">
    <w:name w:val="Schwache Hervorhebung1"/>
    <w:uiPriority w:val="19"/>
    <w:qFormat/>
    <w:rsid w:val="003752D8"/>
    <w:rPr>
      <w:rFonts w:ascii="Verdana" w:hAnsi="Verdana"/>
      <w:i/>
      <w:iCs/>
      <w:color w:val="808080"/>
      <w:sz w:val="18"/>
    </w:rPr>
  </w:style>
  <w:style w:type="paragraph" w:customStyle="1" w:styleId="CharChar4CharChar">
    <w:name w:val="Char Char4 Char Char"/>
    <w:basedOn w:val="Normal"/>
    <w:rsid w:val="003752D8"/>
    <w:rPr>
      <w:rFonts w:ascii="Times New Roman" w:hAnsi="Times New Roman"/>
      <w:sz w:val="24"/>
      <w:szCs w:val="24"/>
      <w:lang w:val="pl-PL" w:eastAsia="pl-PL"/>
    </w:rPr>
  </w:style>
  <w:style w:type="character" w:customStyle="1" w:styleId="CommentTextChar1">
    <w:name w:val="Comment Text Char1"/>
    <w:rsid w:val="003752D8"/>
    <w:rPr>
      <w:rFonts w:ascii="Arial" w:hAnsi="Arial"/>
      <w:lang w:val="nl" w:eastAsia="nl-NL" w:bidi="ar-SA"/>
    </w:rPr>
  </w:style>
  <w:style w:type="paragraph" w:customStyle="1" w:styleId="Special">
    <w:name w:val="Special"/>
    <w:basedOn w:val="Normal"/>
    <w:next w:val="Normal"/>
    <w:uiPriority w:val="1"/>
    <w:qFormat/>
    <w:rsid w:val="003752D8"/>
    <w:pPr>
      <w:widowControl w:val="0"/>
      <w:autoSpaceDE w:val="0"/>
      <w:autoSpaceDN w:val="0"/>
      <w:adjustRightInd w:val="0"/>
    </w:pPr>
    <w:rPr>
      <w:rFonts w:cs="Times"/>
      <w:bCs/>
      <w:sz w:val="16"/>
      <w:szCs w:val="29"/>
      <w:lang w:val="de-DE"/>
    </w:rPr>
  </w:style>
  <w:style w:type="character" w:customStyle="1" w:styleId="TablebodyZchn">
    <w:name w:val="Tablebody Zchn"/>
    <w:link w:val="Tablebody"/>
    <w:rsid w:val="003752D8"/>
    <w:rPr>
      <w:rFonts w:ascii="Verdana" w:eastAsia="Calibri" w:hAnsi="Verdana"/>
      <w:sz w:val="20"/>
      <w:szCs w:val="20"/>
      <w:lang w:val="en-US" w:eastAsia="de-DE"/>
    </w:rPr>
  </w:style>
  <w:style w:type="paragraph" w:styleId="Revisjon">
    <w:name w:val="Revision"/>
    <w:hidden/>
    <w:semiHidden/>
    <w:rsid w:val="003752D8"/>
    <w:rPr>
      <w:rFonts w:ascii="Verdana" w:hAnsi="Verdana"/>
      <w:sz w:val="20"/>
      <w:szCs w:val="20"/>
      <w:lang w:eastAsia="de-DE"/>
    </w:rPr>
  </w:style>
  <w:style w:type="character" w:styleId="Svakutheving">
    <w:name w:val="Subtle Emphasis"/>
    <w:uiPriority w:val="19"/>
    <w:qFormat/>
    <w:rsid w:val="003752D8"/>
    <w:rPr>
      <w:rFonts w:ascii="Verdana" w:hAnsi="Verdana"/>
      <w:i/>
      <w:iCs/>
      <w:color w:val="808080"/>
      <w:sz w:val="18"/>
    </w:rPr>
  </w:style>
  <w:style w:type="paragraph" w:customStyle="1" w:styleId="Liste-Zeichen2">
    <w:name w:val="Liste-Zeichen 2"/>
    <w:basedOn w:val="Normal"/>
    <w:rsid w:val="003752D8"/>
    <w:pPr>
      <w:numPr>
        <w:numId w:val="4"/>
      </w:numPr>
      <w:tabs>
        <w:tab w:val="left" w:pos="567"/>
        <w:tab w:val="left" w:pos="1134"/>
      </w:tabs>
      <w:autoSpaceDE w:val="0"/>
      <w:autoSpaceDN w:val="0"/>
      <w:adjustRightInd w:val="0"/>
      <w:spacing w:before="120"/>
      <w:ind w:left="1134" w:hanging="567"/>
      <w:jc w:val="both"/>
    </w:pPr>
    <w:rPr>
      <w:rFonts w:ascii="Arial" w:hAnsi="Arial"/>
      <w:sz w:val="24"/>
      <w:szCs w:val="24"/>
      <w:lang w:val="de-DE"/>
    </w:rPr>
  </w:style>
  <w:style w:type="paragraph" w:customStyle="1" w:styleId="Tabelle">
    <w:name w:val="Tabelle"/>
    <w:basedOn w:val="Normal"/>
    <w:rsid w:val="003752D8"/>
    <w:pPr>
      <w:tabs>
        <w:tab w:val="left" w:pos="1418"/>
      </w:tabs>
      <w:autoSpaceDE w:val="0"/>
      <w:autoSpaceDN w:val="0"/>
      <w:adjustRightInd w:val="0"/>
    </w:pPr>
    <w:rPr>
      <w:rFonts w:ascii="Arial" w:hAnsi="Arial"/>
      <w:sz w:val="22"/>
      <w:szCs w:val="24"/>
      <w:lang w:val="de-DE"/>
    </w:rPr>
  </w:style>
  <w:style w:type="paragraph" w:customStyle="1" w:styleId="Tabelle-Spaltentitel">
    <w:name w:val="Tabelle-Spaltentitel"/>
    <w:basedOn w:val="Tabelle"/>
    <w:next w:val="Tabelle"/>
    <w:rsid w:val="003752D8"/>
    <w:pPr>
      <w:spacing w:before="60" w:after="60"/>
    </w:pPr>
    <w:rPr>
      <w:b/>
      <w:bCs/>
    </w:rPr>
  </w:style>
  <w:style w:type="paragraph" w:customStyle="1" w:styleId="Tabelle-berschrift">
    <w:name w:val="Tabelle-Überschrift"/>
    <w:basedOn w:val="Tabelle"/>
    <w:next w:val="Tabelle"/>
    <w:rsid w:val="003752D8"/>
    <w:pPr>
      <w:tabs>
        <w:tab w:val="clear" w:pos="1418"/>
      </w:tabs>
      <w:spacing w:before="600" w:after="180"/>
      <w:ind w:left="1701" w:hanging="1701"/>
      <w:jc w:val="both"/>
    </w:pPr>
    <w:rPr>
      <w:sz w:val="24"/>
    </w:rPr>
  </w:style>
  <w:style w:type="paragraph" w:customStyle="1" w:styleId="Liste-Zeichen">
    <w:name w:val="Liste-Zeichen"/>
    <w:basedOn w:val="Normal"/>
    <w:rsid w:val="003752D8"/>
    <w:pPr>
      <w:numPr>
        <w:numId w:val="5"/>
      </w:numPr>
      <w:tabs>
        <w:tab w:val="left" w:pos="567"/>
      </w:tabs>
      <w:autoSpaceDE w:val="0"/>
      <w:autoSpaceDN w:val="0"/>
      <w:adjustRightInd w:val="0"/>
      <w:spacing w:before="120"/>
      <w:ind w:left="567" w:hanging="567"/>
      <w:jc w:val="both"/>
    </w:pPr>
    <w:rPr>
      <w:rFonts w:ascii="Arial" w:hAnsi="Arial"/>
      <w:sz w:val="24"/>
      <w:szCs w:val="24"/>
      <w:lang w:val="de-DE"/>
    </w:rPr>
  </w:style>
  <w:style w:type="paragraph" w:customStyle="1" w:styleId="Literatur">
    <w:name w:val="Literatur"/>
    <w:basedOn w:val="Normal"/>
    <w:rsid w:val="003752D8"/>
    <w:pPr>
      <w:autoSpaceDE w:val="0"/>
      <w:autoSpaceDN w:val="0"/>
      <w:adjustRightInd w:val="0"/>
      <w:spacing w:before="60"/>
      <w:ind w:left="284" w:hanging="284"/>
    </w:pPr>
    <w:rPr>
      <w:rFonts w:ascii="Arial" w:hAnsi="Arial"/>
      <w:szCs w:val="24"/>
      <w:lang w:val="de-DE"/>
    </w:rPr>
  </w:style>
  <w:style w:type="character" w:customStyle="1" w:styleId="A7">
    <w:name w:val="A7"/>
    <w:uiPriority w:val="99"/>
    <w:rsid w:val="00A572A7"/>
    <w:rPr>
      <w:rFonts w:cs="Helvetica 45 Light"/>
      <w:color w:val="000000"/>
      <w:sz w:val="11"/>
      <w:szCs w:val="11"/>
    </w:rPr>
  </w:style>
  <w:style w:type="character" w:customStyle="1" w:styleId="UnresolvedMention1">
    <w:name w:val="Unresolved Mention1"/>
    <w:basedOn w:val="Standardskriftforavsnitt"/>
    <w:uiPriority w:val="99"/>
    <w:semiHidden/>
    <w:unhideWhenUsed/>
    <w:rsid w:val="001D3EDF"/>
    <w:rPr>
      <w:color w:val="808080"/>
      <w:shd w:val="clear" w:color="auto" w:fill="E6E6E6"/>
    </w:rPr>
  </w:style>
  <w:style w:type="paragraph" w:styleId="Ingenmellomrom">
    <w:name w:val="No Spacing"/>
    <w:link w:val="IngenmellomromTegn"/>
    <w:uiPriority w:val="1"/>
    <w:qFormat/>
    <w:rsid w:val="0069339D"/>
    <w:pPr>
      <w:jc w:val="both"/>
    </w:pPr>
    <w:rPr>
      <w:rFonts w:ascii="Arial" w:eastAsiaTheme="minorHAnsi" w:hAnsi="Arial" w:cs="Arial"/>
      <w:lang w:val="en-US"/>
    </w:rPr>
  </w:style>
  <w:style w:type="character" w:customStyle="1" w:styleId="IngenmellomromTegn">
    <w:name w:val="Ingen mellomrom Tegn"/>
    <w:basedOn w:val="Standardskriftforavsnitt"/>
    <w:link w:val="Ingenmellomrom"/>
    <w:uiPriority w:val="1"/>
    <w:rsid w:val="0069339D"/>
    <w:rPr>
      <w:rFonts w:ascii="Arial" w:eastAsiaTheme="minorHAnsi" w:hAnsi="Arial" w:cs="Arial"/>
      <w:lang w:val="en-US"/>
    </w:rPr>
  </w:style>
  <w:style w:type="paragraph" w:customStyle="1" w:styleId="PartII">
    <w:name w:val="PartII"/>
    <w:basedOn w:val="Normal"/>
    <w:link w:val="PartIIChar"/>
    <w:rsid w:val="00CD6003"/>
    <w:pPr>
      <w:tabs>
        <w:tab w:val="decimal" w:pos="355"/>
        <w:tab w:val="left" w:pos="922"/>
      </w:tabs>
      <w:spacing w:after="120"/>
    </w:pPr>
    <w:rPr>
      <w:rFonts w:ascii="Times New Roman" w:hAnsi="Times New Roman"/>
      <w:sz w:val="24"/>
      <w:lang w:eastAsia="en-US"/>
    </w:rPr>
  </w:style>
  <w:style w:type="character" w:customStyle="1" w:styleId="PartIIChar">
    <w:name w:val="PartII Char"/>
    <w:basedOn w:val="Standardskriftforavsnitt"/>
    <w:link w:val="PartII"/>
    <w:rsid w:val="00CD6003"/>
    <w:rPr>
      <w:rFonts w:ascii="Times New Roman" w:hAnsi="Times New Roman"/>
      <w:sz w:val="24"/>
      <w:szCs w:val="20"/>
      <w:lang w:val="en-GB"/>
    </w:rPr>
  </w:style>
  <w:style w:type="character" w:styleId="Ulstomtale">
    <w:name w:val="Unresolved Mention"/>
    <w:basedOn w:val="Standardskriftforavsnitt"/>
    <w:uiPriority w:val="99"/>
    <w:semiHidden/>
    <w:unhideWhenUsed/>
    <w:rsid w:val="00B94A3C"/>
    <w:rPr>
      <w:color w:val="605E5C"/>
      <w:shd w:val="clear" w:color="auto" w:fill="E1DFDD"/>
    </w:rPr>
  </w:style>
  <w:style w:type="character" w:styleId="Plassholdertekst">
    <w:name w:val="Placeholder Text"/>
    <w:basedOn w:val="Standardskriftforavsnitt"/>
    <w:uiPriority w:val="99"/>
    <w:semiHidden/>
    <w:rsid w:val="00F109CA"/>
    <w:rPr>
      <w:color w:val="808080"/>
    </w:rPr>
  </w:style>
  <w:style w:type="paragraph" w:customStyle="1" w:styleId="DefaultText">
    <w:name w:val="Default Text"/>
    <w:basedOn w:val="Normal"/>
    <w:rsid w:val="00B33779"/>
    <w:pPr>
      <w:tabs>
        <w:tab w:val="left" w:pos="0"/>
      </w:tabs>
      <w:overflowPunct w:val="0"/>
      <w:autoSpaceDE w:val="0"/>
      <w:autoSpaceDN w:val="0"/>
      <w:adjustRightInd w:val="0"/>
      <w:textAlignment w:val="baseline"/>
    </w:pPr>
    <w:rPr>
      <w:rFonts w:ascii="Arial" w:hAnsi="Arial"/>
      <w:sz w:val="24"/>
      <w:lang w:val="en-US" w:eastAsia="en-US"/>
    </w:rPr>
  </w:style>
  <w:style w:type="paragraph" w:customStyle="1" w:styleId="ListNumber1Level4">
    <w:name w:val="List Number 1 (Level 4)"/>
    <w:basedOn w:val="Normal"/>
    <w:rsid w:val="004E579B"/>
    <w:pPr>
      <w:numPr>
        <w:ilvl w:val="3"/>
        <w:numId w:val="14"/>
      </w:numPr>
      <w:spacing w:after="240"/>
      <w:jc w:val="both"/>
    </w:pPr>
    <w:rPr>
      <w:rFonts w:ascii="Times New Roman" w:hAnsi="Times New Roman"/>
      <w:sz w:val="24"/>
      <w:lang w:eastAsia="en-GB"/>
    </w:rPr>
  </w:style>
  <w:style w:type="paragraph" w:customStyle="1" w:styleId="ListNumber1Level3">
    <w:name w:val="List Number 1 (Level 3)"/>
    <w:basedOn w:val="Normal"/>
    <w:rsid w:val="004E579B"/>
    <w:pPr>
      <w:numPr>
        <w:ilvl w:val="2"/>
        <w:numId w:val="14"/>
      </w:numPr>
      <w:spacing w:after="240"/>
      <w:jc w:val="both"/>
    </w:pPr>
    <w:rPr>
      <w:rFonts w:ascii="Times New Roman" w:hAnsi="Times New Roman"/>
      <w:sz w:val="24"/>
      <w:lang w:eastAsia="en-GB"/>
    </w:rPr>
  </w:style>
  <w:style w:type="paragraph" w:customStyle="1" w:styleId="ListNumber1Level2">
    <w:name w:val="List Number 1 (Level 2)"/>
    <w:basedOn w:val="Normal"/>
    <w:rsid w:val="004E579B"/>
    <w:pPr>
      <w:numPr>
        <w:ilvl w:val="1"/>
        <w:numId w:val="14"/>
      </w:numPr>
      <w:spacing w:after="240"/>
      <w:jc w:val="both"/>
    </w:pPr>
    <w:rPr>
      <w:rFonts w:ascii="Times New Roman" w:hAnsi="Times New Roman"/>
      <w:sz w:val="24"/>
      <w:lang w:eastAsia="en-GB"/>
    </w:rPr>
  </w:style>
  <w:style w:type="paragraph" w:customStyle="1" w:styleId="ListNumber1">
    <w:name w:val="List Number 1"/>
    <w:basedOn w:val="Normal"/>
    <w:rsid w:val="004E579B"/>
    <w:pPr>
      <w:numPr>
        <w:numId w:val="14"/>
      </w:numPr>
      <w:spacing w:after="240"/>
      <w:jc w:val="both"/>
    </w:pPr>
    <w:rPr>
      <w:rFonts w:ascii="Times New Roman" w:hAnsi="Times New Roman"/>
      <w:sz w:val="24"/>
      <w:lang w:eastAsia="en-GB"/>
    </w:rPr>
  </w:style>
  <w:style w:type="paragraph" w:customStyle="1" w:styleId="p2">
    <w:name w:val="p2"/>
    <w:basedOn w:val="Normal"/>
    <w:rsid w:val="000137DF"/>
    <w:rPr>
      <w:rFonts w:ascii="Arial" w:eastAsiaTheme="minorEastAsia" w:hAnsi="Arial" w:cs="Arial"/>
      <w:sz w:val="14"/>
      <w:szCs w:val="14"/>
      <w:lang w:val="nb-NO" w:eastAsia="zh-CN"/>
    </w:rPr>
  </w:style>
  <w:style w:type="character" w:customStyle="1" w:styleId="null1">
    <w:name w:val="null1"/>
    <w:basedOn w:val="Standardskriftforavsnitt"/>
    <w:rsid w:val="00B43BDB"/>
  </w:style>
  <w:style w:type="character" w:customStyle="1" w:styleId="ListeavsnittTegn">
    <w:name w:val="Listeavsnitt Tegn"/>
    <w:link w:val="Listeavsnitt"/>
    <w:uiPriority w:val="34"/>
    <w:locked/>
    <w:rsid w:val="00C1459E"/>
    <w:rPr>
      <w:rFonts w:ascii="Verdana" w:hAnsi="Verdana"/>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68">
      <w:bodyDiv w:val="1"/>
      <w:marLeft w:val="0"/>
      <w:marRight w:val="0"/>
      <w:marTop w:val="0"/>
      <w:marBottom w:val="0"/>
      <w:divBdr>
        <w:top w:val="none" w:sz="0" w:space="0" w:color="auto"/>
        <w:left w:val="none" w:sz="0" w:space="0" w:color="auto"/>
        <w:bottom w:val="none" w:sz="0" w:space="0" w:color="auto"/>
        <w:right w:val="none" w:sz="0" w:space="0" w:color="auto"/>
      </w:divBdr>
    </w:div>
    <w:div w:id="5717207">
      <w:bodyDiv w:val="1"/>
      <w:marLeft w:val="0"/>
      <w:marRight w:val="0"/>
      <w:marTop w:val="0"/>
      <w:marBottom w:val="0"/>
      <w:divBdr>
        <w:top w:val="none" w:sz="0" w:space="0" w:color="auto"/>
        <w:left w:val="none" w:sz="0" w:space="0" w:color="auto"/>
        <w:bottom w:val="none" w:sz="0" w:space="0" w:color="auto"/>
        <w:right w:val="none" w:sz="0" w:space="0" w:color="auto"/>
      </w:divBdr>
    </w:div>
    <w:div w:id="20252958">
      <w:bodyDiv w:val="1"/>
      <w:marLeft w:val="0"/>
      <w:marRight w:val="0"/>
      <w:marTop w:val="0"/>
      <w:marBottom w:val="0"/>
      <w:divBdr>
        <w:top w:val="none" w:sz="0" w:space="0" w:color="auto"/>
        <w:left w:val="none" w:sz="0" w:space="0" w:color="auto"/>
        <w:bottom w:val="none" w:sz="0" w:space="0" w:color="auto"/>
        <w:right w:val="none" w:sz="0" w:space="0" w:color="auto"/>
      </w:divBdr>
    </w:div>
    <w:div w:id="25834219">
      <w:bodyDiv w:val="1"/>
      <w:marLeft w:val="0"/>
      <w:marRight w:val="0"/>
      <w:marTop w:val="0"/>
      <w:marBottom w:val="0"/>
      <w:divBdr>
        <w:top w:val="none" w:sz="0" w:space="0" w:color="auto"/>
        <w:left w:val="none" w:sz="0" w:space="0" w:color="auto"/>
        <w:bottom w:val="none" w:sz="0" w:space="0" w:color="auto"/>
        <w:right w:val="none" w:sz="0" w:space="0" w:color="auto"/>
      </w:divBdr>
    </w:div>
    <w:div w:id="27603746">
      <w:bodyDiv w:val="1"/>
      <w:marLeft w:val="0"/>
      <w:marRight w:val="0"/>
      <w:marTop w:val="0"/>
      <w:marBottom w:val="0"/>
      <w:divBdr>
        <w:top w:val="none" w:sz="0" w:space="0" w:color="auto"/>
        <w:left w:val="none" w:sz="0" w:space="0" w:color="auto"/>
        <w:bottom w:val="none" w:sz="0" w:space="0" w:color="auto"/>
        <w:right w:val="none" w:sz="0" w:space="0" w:color="auto"/>
      </w:divBdr>
    </w:div>
    <w:div w:id="33585026">
      <w:bodyDiv w:val="1"/>
      <w:marLeft w:val="0"/>
      <w:marRight w:val="0"/>
      <w:marTop w:val="0"/>
      <w:marBottom w:val="0"/>
      <w:divBdr>
        <w:top w:val="none" w:sz="0" w:space="0" w:color="auto"/>
        <w:left w:val="none" w:sz="0" w:space="0" w:color="auto"/>
        <w:bottom w:val="none" w:sz="0" w:space="0" w:color="auto"/>
        <w:right w:val="none" w:sz="0" w:space="0" w:color="auto"/>
      </w:divBdr>
    </w:div>
    <w:div w:id="43523635">
      <w:bodyDiv w:val="1"/>
      <w:marLeft w:val="0"/>
      <w:marRight w:val="0"/>
      <w:marTop w:val="0"/>
      <w:marBottom w:val="0"/>
      <w:divBdr>
        <w:top w:val="none" w:sz="0" w:space="0" w:color="auto"/>
        <w:left w:val="none" w:sz="0" w:space="0" w:color="auto"/>
        <w:bottom w:val="none" w:sz="0" w:space="0" w:color="auto"/>
        <w:right w:val="none" w:sz="0" w:space="0" w:color="auto"/>
      </w:divBdr>
    </w:div>
    <w:div w:id="63532095">
      <w:bodyDiv w:val="1"/>
      <w:marLeft w:val="0"/>
      <w:marRight w:val="0"/>
      <w:marTop w:val="0"/>
      <w:marBottom w:val="0"/>
      <w:divBdr>
        <w:top w:val="none" w:sz="0" w:space="0" w:color="auto"/>
        <w:left w:val="none" w:sz="0" w:space="0" w:color="auto"/>
        <w:bottom w:val="none" w:sz="0" w:space="0" w:color="auto"/>
        <w:right w:val="none" w:sz="0" w:space="0" w:color="auto"/>
      </w:divBdr>
    </w:div>
    <w:div w:id="86275391">
      <w:bodyDiv w:val="1"/>
      <w:marLeft w:val="0"/>
      <w:marRight w:val="0"/>
      <w:marTop w:val="0"/>
      <w:marBottom w:val="0"/>
      <w:divBdr>
        <w:top w:val="none" w:sz="0" w:space="0" w:color="auto"/>
        <w:left w:val="none" w:sz="0" w:space="0" w:color="auto"/>
        <w:bottom w:val="none" w:sz="0" w:space="0" w:color="auto"/>
        <w:right w:val="none" w:sz="0" w:space="0" w:color="auto"/>
      </w:divBdr>
    </w:div>
    <w:div w:id="101849748">
      <w:bodyDiv w:val="1"/>
      <w:marLeft w:val="0"/>
      <w:marRight w:val="0"/>
      <w:marTop w:val="0"/>
      <w:marBottom w:val="0"/>
      <w:divBdr>
        <w:top w:val="none" w:sz="0" w:space="0" w:color="auto"/>
        <w:left w:val="none" w:sz="0" w:space="0" w:color="auto"/>
        <w:bottom w:val="none" w:sz="0" w:space="0" w:color="auto"/>
        <w:right w:val="none" w:sz="0" w:space="0" w:color="auto"/>
      </w:divBdr>
    </w:div>
    <w:div w:id="110245607">
      <w:bodyDiv w:val="1"/>
      <w:marLeft w:val="0"/>
      <w:marRight w:val="0"/>
      <w:marTop w:val="0"/>
      <w:marBottom w:val="0"/>
      <w:divBdr>
        <w:top w:val="none" w:sz="0" w:space="0" w:color="auto"/>
        <w:left w:val="none" w:sz="0" w:space="0" w:color="auto"/>
        <w:bottom w:val="none" w:sz="0" w:space="0" w:color="auto"/>
        <w:right w:val="none" w:sz="0" w:space="0" w:color="auto"/>
      </w:divBdr>
    </w:div>
    <w:div w:id="157771383">
      <w:bodyDiv w:val="1"/>
      <w:marLeft w:val="0"/>
      <w:marRight w:val="0"/>
      <w:marTop w:val="0"/>
      <w:marBottom w:val="0"/>
      <w:divBdr>
        <w:top w:val="none" w:sz="0" w:space="0" w:color="auto"/>
        <w:left w:val="none" w:sz="0" w:space="0" w:color="auto"/>
        <w:bottom w:val="none" w:sz="0" w:space="0" w:color="auto"/>
        <w:right w:val="none" w:sz="0" w:space="0" w:color="auto"/>
      </w:divBdr>
    </w:div>
    <w:div w:id="162743819">
      <w:bodyDiv w:val="1"/>
      <w:marLeft w:val="0"/>
      <w:marRight w:val="0"/>
      <w:marTop w:val="0"/>
      <w:marBottom w:val="0"/>
      <w:divBdr>
        <w:top w:val="none" w:sz="0" w:space="0" w:color="auto"/>
        <w:left w:val="none" w:sz="0" w:space="0" w:color="auto"/>
        <w:bottom w:val="none" w:sz="0" w:space="0" w:color="auto"/>
        <w:right w:val="none" w:sz="0" w:space="0" w:color="auto"/>
      </w:divBdr>
    </w:div>
    <w:div w:id="177888946">
      <w:bodyDiv w:val="1"/>
      <w:marLeft w:val="0"/>
      <w:marRight w:val="0"/>
      <w:marTop w:val="0"/>
      <w:marBottom w:val="0"/>
      <w:divBdr>
        <w:top w:val="none" w:sz="0" w:space="0" w:color="auto"/>
        <w:left w:val="none" w:sz="0" w:space="0" w:color="auto"/>
        <w:bottom w:val="none" w:sz="0" w:space="0" w:color="auto"/>
        <w:right w:val="none" w:sz="0" w:space="0" w:color="auto"/>
      </w:divBdr>
    </w:div>
    <w:div w:id="224876468">
      <w:bodyDiv w:val="1"/>
      <w:marLeft w:val="0"/>
      <w:marRight w:val="0"/>
      <w:marTop w:val="0"/>
      <w:marBottom w:val="0"/>
      <w:divBdr>
        <w:top w:val="none" w:sz="0" w:space="0" w:color="auto"/>
        <w:left w:val="none" w:sz="0" w:space="0" w:color="auto"/>
        <w:bottom w:val="none" w:sz="0" w:space="0" w:color="auto"/>
        <w:right w:val="none" w:sz="0" w:space="0" w:color="auto"/>
      </w:divBdr>
    </w:div>
    <w:div w:id="236402716">
      <w:bodyDiv w:val="1"/>
      <w:marLeft w:val="0"/>
      <w:marRight w:val="0"/>
      <w:marTop w:val="0"/>
      <w:marBottom w:val="0"/>
      <w:divBdr>
        <w:top w:val="none" w:sz="0" w:space="0" w:color="auto"/>
        <w:left w:val="none" w:sz="0" w:space="0" w:color="auto"/>
        <w:bottom w:val="none" w:sz="0" w:space="0" w:color="auto"/>
        <w:right w:val="none" w:sz="0" w:space="0" w:color="auto"/>
      </w:divBdr>
    </w:div>
    <w:div w:id="239409812">
      <w:bodyDiv w:val="1"/>
      <w:marLeft w:val="0"/>
      <w:marRight w:val="0"/>
      <w:marTop w:val="0"/>
      <w:marBottom w:val="0"/>
      <w:divBdr>
        <w:top w:val="none" w:sz="0" w:space="0" w:color="auto"/>
        <w:left w:val="none" w:sz="0" w:space="0" w:color="auto"/>
        <w:bottom w:val="none" w:sz="0" w:space="0" w:color="auto"/>
        <w:right w:val="none" w:sz="0" w:space="0" w:color="auto"/>
      </w:divBdr>
    </w:div>
    <w:div w:id="257372425">
      <w:bodyDiv w:val="1"/>
      <w:marLeft w:val="0"/>
      <w:marRight w:val="0"/>
      <w:marTop w:val="0"/>
      <w:marBottom w:val="0"/>
      <w:divBdr>
        <w:top w:val="none" w:sz="0" w:space="0" w:color="auto"/>
        <w:left w:val="none" w:sz="0" w:space="0" w:color="auto"/>
        <w:bottom w:val="none" w:sz="0" w:space="0" w:color="auto"/>
        <w:right w:val="none" w:sz="0" w:space="0" w:color="auto"/>
      </w:divBdr>
    </w:div>
    <w:div w:id="270552651">
      <w:bodyDiv w:val="1"/>
      <w:marLeft w:val="0"/>
      <w:marRight w:val="0"/>
      <w:marTop w:val="0"/>
      <w:marBottom w:val="0"/>
      <w:divBdr>
        <w:top w:val="none" w:sz="0" w:space="0" w:color="auto"/>
        <w:left w:val="none" w:sz="0" w:space="0" w:color="auto"/>
        <w:bottom w:val="none" w:sz="0" w:space="0" w:color="auto"/>
        <w:right w:val="none" w:sz="0" w:space="0" w:color="auto"/>
      </w:divBdr>
    </w:div>
    <w:div w:id="292561349">
      <w:bodyDiv w:val="1"/>
      <w:marLeft w:val="0"/>
      <w:marRight w:val="0"/>
      <w:marTop w:val="0"/>
      <w:marBottom w:val="0"/>
      <w:divBdr>
        <w:top w:val="none" w:sz="0" w:space="0" w:color="auto"/>
        <w:left w:val="none" w:sz="0" w:space="0" w:color="auto"/>
        <w:bottom w:val="none" w:sz="0" w:space="0" w:color="auto"/>
        <w:right w:val="none" w:sz="0" w:space="0" w:color="auto"/>
      </w:divBdr>
    </w:div>
    <w:div w:id="293680672">
      <w:bodyDiv w:val="1"/>
      <w:marLeft w:val="0"/>
      <w:marRight w:val="0"/>
      <w:marTop w:val="0"/>
      <w:marBottom w:val="0"/>
      <w:divBdr>
        <w:top w:val="none" w:sz="0" w:space="0" w:color="auto"/>
        <w:left w:val="none" w:sz="0" w:space="0" w:color="auto"/>
        <w:bottom w:val="none" w:sz="0" w:space="0" w:color="auto"/>
        <w:right w:val="none" w:sz="0" w:space="0" w:color="auto"/>
      </w:divBdr>
    </w:div>
    <w:div w:id="299001245">
      <w:bodyDiv w:val="1"/>
      <w:marLeft w:val="0"/>
      <w:marRight w:val="0"/>
      <w:marTop w:val="0"/>
      <w:marBottom w:val="0"/>
      <w:divBdr>
        <w:top w:val="none" w:sz="0" w:space="0" w:color="auto"/>
        <w:left w:val="none" w:sz="0" w:space="0" w:color="auto"/>
        <w:bottom w:val="none" w:sz="0" w:space="0" w:color="auto"/>
        <w:right w:val="none" w:sz="0" w:space="0" w:color="auto"/>
      </w:divBdr>
    </w:div>
    <w:div w:id="341125497">
      <w:bodyDiv w:val="1"/>
      <w:marLeft w:val="0"/>
      <w:marRight w:val="0"/>
      <w:marTop w:val="0"/>
      <w:marBottom w:val="0"/>
      <w:divBdr>
        <w:top w:val="none" w:sz="0" w:space="0" w:color="auto"/>
        <w:left w:val="none" w:sz="0" w:space="0" w:color="auto"/>
        <w:bottom w:val="none" w:sz="0" w:space="0" w:color="auto"/>
        <w:right w:val="none" w:sz="0" w:space="0" w:color="auto"/>
      </w:divBdr>
    </w:div>
    <w:div w:id="353073969">
      <w:bodyDiv w:val="1"/>
      <w:marLeft w:val="0"/>
      <w:marRight w:val="0"/>
      <w:marTop w:val="0"/>
      <w:marBottom w:val="0"/>
      <w:divBdr>
        <w:top w:val="none" w:sz="0" w:space="0" w:color="auto"/>
        <w:left w:val="none" w:sz="0" w:space="0" w:color="auto"/>
        <w:bottom w:val="none" w:sz="0" w:space="0" w:color="auto"/>
        <w:right w:val="none" w:sz="0" w:space="0" w:color="auto"/>
      </w:divBdr>
    </w:div>
    <w:div w:id="357046597">
      <w:bodyDiv w:val="1"/>
      <w:marLeft w:val="0"/>
      <w:marRight w:val="0"/>
      <w:marTop w:val="0"/>
      <w:marBottom w:val="0"/>
      <w:divBdr>
        <w:top w:val="none" w:sz="0" w:space="0" w:color="auto"/>
        <w:left w:val="none" w:sz="0" w:space="0" w:color="auto"/>
        <w:bottom w:val="none" w:sz="0" w:space="0" w:color="auto"/>
        <w:right w:val="none" w:sz="0" w:space="0" w:color="auto"/>
      </w:divBdr>
    </w:div>
    <w:div w:id="397096081">
      <w:bodyDiv w:val="1"/>
      <w:marLeft w:val="0"/>
      <w:marRight w:val="0"/>
      <w:marTop w:val="0"/>
      <w:marBottom w:val="0"/>
      <w:divBdr>
        <w:top w:val="none" w:sz="0" w:space="0" w:color="auto"/>
        <w:left w:val="none" w:sz="0" w:space="0" w:color="auto"/>
        <w:bottom w:val="none" w:sz="0" w:space="0" w:color="auto"/>
        <w:right w:val="none" w:sz="0" w:space="0" w:color="auto"/>
      </w:divBdr>
    </w:div>
    <w:div w:id="454644907">
      <w:bodyDiv w:val="1"/>
      <w:marLeft w:val="0"/>
      <w:marRight w:val="0"/>
      <w:marTop w:val="0"/>
      <w:marBottom w:val="0"/>
      <w:divBdr>
        <w:top w:val="none" w:sz="0" w:space="0" w:color="auto"/>
        <w:left w:val="none" w:sz="0" w:space="0" w:color="auto"/>
        <w:bottom w:val="none" w:sz="0" w:space="0" w:color="auto"/>
        <w:right w:val="none" w:sz="0" w:space="0" w:color="auto"/>
      </w:divBdr>
    </w:div>
    <w:div w:id="480540987">
      <w:bodyDiv w:val="1"/>
      <w:marLeft w:val="0"/>
      <w:marRight w:val="0"/>
      <w:marTop w:val="0"/>
      <w:marBottom w:val="0"/>
      <w:divBdr>
        <w:top w:val="none" w:sz="0" w:space="0" w:color="auto"/>
        <w:left w:val="none" w:sz="0" w:space="0" w:color="auto"/>
        <w:bottom w:val="none" w:sz="0" w:space="0" w:color="auto"/>
        <w:right w:val="none" w:sz="0" w:space="0" w:color="auto"/>
      </w:divBdr>
    </w:div>
    <w:div w:id="496724702">
      <w:bodyDiv w:val="1"/>
      <w:marLeft w:val="0"/>
      <w:marRight w:val="0"/>
      <w:marTop w:val="0"/>
      <w:marBottom w:val="0"/>
      <w:divBdr>
        <w:top w:val="none" w:sz="0" w:space="0" w:color="auto"/>
        <w:left w:val="none" w:sz="0" w:space="0" w:color="auto"/>
        <w:bottom w:val="none" w:sz="0" w:space="0" w:color="auto"/>
        <w:right w:val="none" w:sz="0" w:space="0" w:color="auto"/>
      </w:divBdr>
    </w:div>
    <w:div w:id="498237159">
      <w:bodyDiv w:val="1"/>
      <w:marLeft w:val="0"/>
      <w:marRight w:val="0"/>
      <w:marTop w:val="0"/>
      <w:marBottom w:val="0"/>
      <w:divBdr>
        <w:top w:val="none" w:sz="0" w:space="0" w:color="auto"/>
        <w:left w:val="none" w:sz="0" w:space="0" w:color="auto"/>
        <w:bottom w:val="none" w:sz="0" w:space="0" w:color="auto"/>
        <w:right w:val="none" w:sz="0" w:space="0" w:color="auto"/>
      </w:divBdr>
    </w:div>
    <w:div w:id="498888308">
      <w:bodyDiv w:val="1"/>
      <w:marLeft w:val="0"/>
      <w:marRight w:val="0"/>
      <w:marTop w:val="0"/>
      <w:marBottom w:val="0"/>
      <w:divBdr>
        <w:top w:val="none" w:sz="0" w:space="0" w:color="auto"/>
        <w:left w:val="none" w:sz="0" w:space="0" w:color="auto"/>
        <w:bottom w:val="none" w:sz="0" w:space="0" w:color="auto"/>
        <w:right w:val="none" w:sz="0" w:space="0" w:color="auto"/>
      </w:divBdr>
    </w:div>
    <w:div w:id="519856684">
      <w:bodyDiv w:val="1"/>
      <w:marLeft w:val="0"/>
      <w:marRight w:val="0"/>
      <w:marTop w:val="0"/>
      <w:marBottom w:val="0"/>
      <w:divBdr>
        <w:top w:val="none" w:sz="0" w:space="0" w:color="auto"/>
        <w:left w:val="none" w:sz="0" w:space="0" w:color="auto"/>
        <w:bottom w:val="none" w:sz="0" w:space="0" w:color="auto"/>
        <w:right w:val="none" w:sz="0" w:space="0" w:color="auto"/>
      </w:divBdr>
    </w:div>
    <w:div w:id="542399760">
      <w:bodyDiv w:val="1"/>
      <w:marLeft w:val="0"/>
      <w:marRight w:val="0"/>
      <w:marTop w:val="0"/>
      <w:marBottom w:val="0"/>
      <w:divBdr>
        <w:top w:val="none" w:sz="0" w:space="0" w:color="auto"/>
        <w:left w:val="none" w:sz="0" w:space="0" w:color="auto"/>
        <w:bottom w:val="none" w:sz="0" w:space="0" w:color="auto"/>
        <w:right w:val="none" w:sz="0" w:space="0" w:color="auto"/>
      </w:divBdr>
    </w:div>
    <w:div w:id="576600877">
      <w:bodyDiv w:val="1"/>
      <w:marLeft w:val="0"/>
      <w:marRight w:val="0"/>
      <w:marTop w:val="0"/>
      <w:marBottom w:val="0"/>
      <w:divBdr>
        <w:top w:val="none" w:sz="0" w:space="0" w:color="auto"/>
        <w:left w:val="none" w:sz="0" w:space="0" w:color="auto"/>
        <w:bottom w:val="none" w:sz="0" w:space="0" w:color="auto"/>
        <w:right w:val="none" w:sz="0" w:space="0" w:color="auto"/>
      </w:divBdr>
    </w:div>
    <w:div w:id="580526600">
      <w:bodyDiv w:val="1"/>
      <w:marLeft w:val="0"/>
      <w:marRight w:val="0"/>
      <w:marTop w:val="0"/>
      <w:marBottom w:val="0"/>
      <w:divBdr>
        <w:top w:val="none" w:sz="0" w:space="0" w:color="auto"/>
        <w:left w:val="none" w:sz="0" w:space="0" w:color="auto"/>
        <w:bottom w:val="none" w:sz="0" w:space="0" w:color="auto"/>
        <w:right w:val="none" w:sz="0" w:space="0" w:color="auto"/>
      </w:divBdr>
    </w:div>
    <w:div w:id="585187408">
      <w:bodyDiv w:val="1"/>
      <w:marLeft w:val="0"/>
      <w:marRight w:val="0"/>
      <w:marTop w:val="0"/>
      <w:marBottom w:val="0"/>
      <w:divBdr>
        <w:top w:val="none" w:sz="0" w:space="0" w:color="auto"/>
        <w:left w:val="none" w:sz="0" w:space="0" w:color="auto"/>
        <w:bottom w:val="none" w:sz="0" w:space="0" w:color="auto"/>
        <w:right w:val="none" w:sz="0" w:space="0" w:color="auto"/>
      </w:divBdr>
    </w:div>
    <w:div w:id="586305099">
      <w:bodyDiv w:val="1"/>
      <w:marLeft w:val="0"/>
      <w:marRight w:val="0"/>
      <w:marTop w:val="0"/>
      <w:marBottom w:val="0"/>
      <w:divBdr>
        <w:top w:val="none" w:sz="0" w:space="0" w:color="auto"/>
        <w:left w:val="none" w:sz="0" w:space="0" w:color="auto"/>
        <w:bottom w:val="none" w:sz="0" w:space="0" w:color="auto"/>
        <w:right w:val="none" w:sz="0" w:space="0" w:color="auto"/>
      </w:divBdr>
    </w:div>
    <w:div w:id="603880895">
      <w:bodyDiv w:val="1"/>
      <w:marLeft w:val="0"/>
      <w:marRight w:val="0"/>
      <w:marTop w:val="0"/>
      <w:marBottom w:val="0"/>
      <w:divBdr>
        <w:top w:val="none" w:sz="0" w:space="0" w:color="auto"/>
        <w:left w:val="none" w:sz="0" w:space="0" w:color="auto"/>
        <w:bottom w:val="none" w:sz="0" w:space="0" w:color="auto"/>
        <w:right w:val="none" w:sz="0" w:space="0" w:color="auto"/>
      </w:divBdr>
    </w:div>
    <w:div w:id="619577516">
      <w:bodyDiv w:val="1"/>
      <w:marLeft w:val="0"/>
      <w:marRight w:val="0"/>
      <w:marTop w:val="0"/>
      <w:marBottom w:val="0"/>
      <w:divBdr>
        <w:top w:val="none" w:sz="0" w:space="0" w:color="auto"/>
        <w:left w:val="none" w:sz="0" w:space="0" w:color="auto"/>
        <w:bottom w:val="none" w:sz="0" w:space="0" w:color="auto"/>
        <w:right w:val="none" w:sz="0" w:space="0" w:color="auto"/>
      </w:divBdr>
    </w:div>
    <w:div w:id="650914755">
      <w:bodyDiv w:val="1"/>
      <w:marLeft w:val="0"/>
      <w:marRight w:val="0"/>
      <w:marTop w:val="0"/>
      <w:marBottom w:val="0"/>
      <w:divBdr>
        <w:top w:val="none" w:sz="0" w:space="0" w:color="auto"/>
        <w:left w:val="none" w:sz="0" w:space="0" w:color="auto"/>
        <w:bottom w:val="none" w:sz="0" w:space="0" w:color="auto"/>
        <w:right w:val="none" w:sz="0" w:space="0" w:color="auto"/>
      </w:divBdr>
    </w:div>
    <w:div w:id="655888052">
      <w:bodyDiv w:val="1"/>
      <w:marLeft w:val="0"/>
      <w:marRight w:val="0"/>
      <w:marTop w:val="0"/>
      <w:marBottom w:val="0"/>
      <w:divBdr>
        <w:top w:val="none" w:sz="0" w:space="0" w:color="auto"/>
        <w:left w:val="none" w:sz="0" w:space="0" w:color="auto"/>
        <w:bottom w:val="none" w:sz="0" w:space="0" w:color="auto"/>
        <w:right w:val="none" w:sz="0" w:space="0" w:color="auto"/>
      </w:divBdr>
    </w:div>
    <w:div w:id="660013218">
      <w:bodyDiv w:val="1"/>
      <w:marLeft w:val="0"/>
      <w:marRight w:val="0"/>
      <w:marTop w:val="0"/>
      <w:marBottom w:val="0"/>
      <w:divBdr>
        <w:top w:val="none" w:sz="0" w:space="0" w:color="auto"/>
        <w:left w:val="none" w:sz="0" w:space="0" w:color="auto"/>
        <w:bottom w:val="none" w:sz="0" w:space="0" w:color="auto"/>
        <w:right w:val="none" w:sz="0" w:space="0" w:color="auto"/>
      </w:divBdr>
    </w:div>
    <w:div w:id="688335471">
      <w:bodyDiv w:val="1"/>
      <w:marLeft w:val="0"/>
      <w:marRight w:val="0"/>
      <w:marTop w:val="0"/>
      <w:marBottom w:val="0"/>
      <w:divBdr>
        <w:top w:val="none" w:sz="0" w:space="0" w:color="auto"/>
        <w:left w:val="none" w:sz="0" w:space="0" w:color="auto"/>
        <w:bottom w:val="none" w:sz="0" w:space="0" w:color="auto"/>
        <w:right w:val="none" w:sz="0" w:space="0" w:color="auto"/>
      </w:divBdr>
    </w:div>
    <w:div w:id="688681802">
      <w:bodyDiv w:val="1"/>
      <w:marLeft w:val="0"/>
      <w:marRight w:val="0"/>
      <w:marTop w:val="0"/>
      <w:marBottom w:val="0"/>
      <w:divBdr>
        <w:top w:val="none" w:sz="0" w:space="0" w:color="auto"/>
        <w:left w:val="none" w:sz="0" w:space="0" w:color="auto"/>
        <w:bottom w:val="none" w:sz="0" w:space="0" w:color="auto"/>
        <w:right w:val="none" w:sz="0" w:space="0" w:color="auto"/>
      </w:divBdr>
    </w:div>
    <w:div w:id="702023340">
      <w:bodyDiv w:val="1"/>
      <w:marLeft w:val="0"/>
      <w:marRight w:val="0"/>
      <w:marTop w:val="0"/>
      <w:marBottom w:val="0"/>
      <w:divBdr>
        <w:top w:val="none" w:sz="0" w:space="0" w:color="auto"/>
        <w:left w:val="none" w:sz="0" w:space="0" w:color="auto"/>
        <w:bottom w:val="none" w:sz="0" w:space="0" w:color="auto"/>
        <w:right w:val="none" w:sz="0" w:space="0" w:color="auto"/>
      </w:divBdr>
    </w:div>
    <w:div w:id="704717027">
      <w:bodyDiv w:val="1"/>
      <w:marLeft w:val="0"/>
      <w:marRight w:val="0"/>
      <w:marTop w:val="0"/>
      <w:marBottom w:val="0"/>
      <w:divBdr>
        <w:top w:val="none" w:sz="0" w:space="0" w:color="auto"/>
        <w:left w:val="none" w:sz="0" w:space="0" w:color="auto"/>
        <w:bottom w:val="none" w:sz="0" w:space="0" w:color="auto"/>
        <w:right w:val="none" w:sz="0" w:space="0" w:color="auto"/>
      </w:divBdr>
    </w:div>
    <w:div w:id="712651645">
      <w:bodyDiv w:val="1"/>
      <w:marLeft w:val="0"/>
      <w:marRight w:val="0"/>
      <w:marTop w:val="0"/>
      <w:marBottom w:val="0"/>
      <w:divBdr>
        <w:top w:val="none" w:sz="0" w:space="0" w:color="auto"/>
        <w:left w:val="none" w:sz="0" w:space="0" w:color="auto"/>
        <w:bottom w:val="none" w:sz="0" w:space="0" w:color="auto"/>
        <w:right w:val="none" w:sz="0" w:space="0" w:color="auto"/>
      </w:divBdr>
    </w:div>
    <w:div w:id="729427129">
      <w:bodyDiv w:val="1"/>
      <w:marLeft w:val="0"/>
      <w:marRight w:val="0"/>
      <w:marTop w:val="0"/>
      <w:marBottom w:val="0"/>
      <w:divBdr>
        <w:top w:val="none" w:sz="0" w:space="0" w:color="auto"/>
        <w:left w:val="none" w:sz="0" w:space="0" w:color="auto"/>
        <w:bottom w:val="none" w:sz="0" w:space="0" w:color="auto"/>
        <w:right w:val="none" w:sz="0" w:space="0" w:color="auto"/>
      </w:divBdr>
    </w:div>
    <w:div w:id="739015380">
      <w:bodyDiv w:val="1"/>
      <w:marLeft w:val="0"/>
      <w:marRight w:val="0"/>
      <w:marTop w:val="0"/>
      <w:marBottom w:val="0"/>
      <w:divBdr>
        <w:top w:val="none" w:sz="0" w:space="0" w:color="auto"/>
        <w:left w:val="none" w:sz="0" w:space="0" w:color="auto"/>
        <w:bottom w:val="none" w:sz="0" w:space="0" w:color="auto"/>
        <w:right w:val="none" w:sz="0" w:space="0" w:color="auto"/>
      </w:divBdr>
    </w:div>
    <w:div w:id="748113976">
      <w:bodyDiv w:val="1"/>
      <w:marLeft w:val="0"/>
      <w:marRight w:val="0"/>
      <w:marTop w:val="0"/>
      <w:marBottom w:val="0"/>
      <w:divBdr>
        <w:top w:val="none" w:sz="0" w:space="0" w:color="auto"/>
        <w:left w:val="none" w:sz="0" w:space="0" w:color="auto"/>
        <w:bottom w:val="none" w:sz="0" w:space="0" w:color="auto"/>
        <w:right w:val="none" w:sz="0" w:space="0" w:color="auto"/>
      </w:divBdr>
    </w:div>
    <w:div w:id="758645846">
      <w:bodyDiv w:val="1"/>
      <w:marLeft w:val="0"/>
      <w:marRight w:val="0"/>
      <w:marTop w:val="0"/>
      <w:marBottom w:val="0"/>
      <w:divBdr>
        <w:top w:val="none" w:sz="0" w:space="0" w:color="auto"/>
        <w:left w:val="none" w:sz="0" w:space="0" w:color="auto"/>
        <w:bottom w:val="none" w:sz="0" w:space="0" w:color="auto"/>
        <w:right w:val="none" w:sz="0" w:space="0" w:color="auto"/>
      </w:divBdr>
    </w:div>
    <w:div w:id="797533928">
      <w:bodyDiv w:val="1"/>
      <w:marLeft w:val="0"/>
      <w:marRight w:val="0"/>
      <w:marTop w:val="0"/>
      <w:marBottom w:val="0"/>
      <w:divBdr>
        <w:top w:val="none" w:sz="0" w:space="0" w:color="auto"/>
        <w:left w:val="none" w:sz="0" w:space="0" w:color="auto"/>
        <w:bottom w:val="none" w:sz="0" w:space="0" w:color="auto"/>
        <w:right w:val="none" w:sz="0" w:space="0" w:color="auto"/>
      </w:divBdr>
    </w:div>
    <w:div w:id="845824676">
      <w:bodyDiv w:val="1"/>
      <w:marLeft w:val="0"/>
      <w:marRight w:val="0"/>
      <w:marTop w:val="0"/>
      <w:marBottom w:val="0"/>
      <w:divBdr>
        <w:top w:val="none" w:sz="0" w:space="0" w:color="auto"/>
        <w:left w:val="none" w:sz="0" w:space="0" w:color="auto"/>
        <w:bottom w:val="none" w:sz="0" w:space="0" w:color="auto"/>
        <w:right w:val="none" w:sz="0" w:space="0" w:color="auto"/>
      </w:divBdr>
    </w:div>
    <w:div w:id="871572853">
      <w:bodyDiv w:val="1"/>
      <w:marLeft w:val="0"/>
      <w:marRight w:val="0"/>
      <w:marTop w:val="0"/>
      <w:marBottom w:val="0"/>
      <w:divBdr>
        <w:top w:val="none" w:sz="0" w:space="0" w:color="auto"/>
        <w:left w:val="none" w:sz="0" w:space="0" w:color="auto"/>
        <w:bottom w:val="none" w:sz="0" w:space="0" w:color="auto"/>
        <w:right w:val="none" w:sz="0" w:space="0" w:color="auto"/>
      </w:divBdr>
    </w:div>
    <w:div w:id="900560558">
      <w:bodyDiv w:val="1"/>
      <w:marLeft w:val="0"/>
      <w:marRight w:val="0"/>
      <w:marTop w:val="0"/>
      <w:marBottom w:val="0"/>
      <w:divBdr>
        <w:top w:val="none" w:sz="0" w:space="0" w:color="auto"/>
        <w:left w:val="none" w:sz="0" w:space="0" w:color="auto"/>
        <w:bottom w:val="none" w:sz="0" w:space="0" w:color="auto"/>
        <w:right w:val="none" w:sz="0" w:space="0" w:color="auto"/>
      </w:divBdr>
    </w:div>
    <w:div w:id="906767097">
      <w:bodyDiv w:val="1"/>
      <w:marLeft w:val="0"/>
      <w:marRight w:val="0"/>
      <w:marTop w:val="0"/>
      <w:marBottom w:val="0"/>
      <w:divBdr>
        <w:top w:val="none" w:sz="0" w:space="0" w:color="auto"/>
        <w:left w:val="none" w:sz="0" w:space="0" w:color="auto"/>
        <w:bottom w:val="none" w:sz="0" w:space="0" w:color="auto"/>
        <w:right w:val="none" w:sz="0" w:space="0" w:color="auto"/>
      </w:divBdr>
    </w:div>
    <w:div w:id="908923434">
      <w:bodyDiv w:val="1"/>
      <w:marLeft w:val="0"/>
      <w:marRight w:val="0"/>
      <w:marTop w:val="0"/>
      <w:marBottom w:val="0"/>
      <w:divBdr>
        <w:top w:val="none" w:sz="0" w:space="0" w:color="auto"/>
        <w:left w:val="none" w:sz="0" w:space="0" w:color="auto"/>
        <w:bottom w:val="none" w:sz="0" w:space="0" w:color="auto"/>
        <w:right w:val="none" w:sz="0" w:space="0" w:color="auto"/>
      </w:divBdr>
    </w:div>
    <w:div w:id="912399404">
      <w:bodyDiv w:val="1"/>
      <w:marLeft w:val="0"/>
      <w:marRight w:val="0"/>
      <w:marTop w:val="0"/>
      <w:marBottom w:val="0"/>
      <w:divBdr>
        <w:top w:val="none" w:sz="0" w:space="0" w:color="auto"/>
        <w:left w:val="none" w:sz="0" w:space="0" w:color="auto"/>
        <w:bottom w:val="none" w:sz="0" w:space="0" w:color="auto"/>
        <w:right w:val="none" w:sz="0" w:space="0" w:color="auto"/>
      </w:divBdr>
    </w:div>
    <w:div w:id="917640380">
      <w:bodyDiv w:val="1"/>
      <w:marLeft w:val="0"/>
      <w:marRight w:val="0"/>
      <w:marTop w:val="0"/>
      <w:marBottom w:val="0"/>
      <w:divBdr>
        <w:top w:val="none" w:sz="0" w:space="0" w:color="auto"/>
        <w:left w:val="none" w:sz="0" w:space="0" w:color="auto"/>
        <w:bottom w:val="none" w:sz="0" w:space="0" w:color="auto"/>
        <w:right w:val="none" w:sz="0" w:space="0" w:color="auto"/>
      </w:divBdr>
    </w:div>
    <w:div w:id="920875382">
      <w:bodyDiv w:val="1"/>
      <w:marLeft w:val="0"/>
      <w:marRight w:val="0"/>
      <w:marTop w:val="0"/>
      <w:marBottom w:val="0"/>
      <w:divBdr>
        <w:top w:val="none" w:sz="0" w:space="0" w:color="auto"/>
        <w:left w:val="none" w:sz="0" w:space="0" w:color="auto"/>
        <w:bottom w:val="none" w:sz="0" w:space="0" w:color="auto"/>
        <w:right w:val="none" w:sz="0" w:space="0" w:color="auto"/>
      </w:divBdr>
    </w:div>
    <w:div w:id="939531345">
      <w:bodyDiv w:val="1"/>
      <w:marLeft w:val="0"/>
      <w:marRight w:val="0"/>
      <w:marTop w:val="0"/>
      <w:marBottom w:val="0"/>
      <w:divBdr>
        <w:top w:val="none" w:sz="0" w:space="0" w:color="auto"/>
        <w:left w:val="none" w:sz="0" w:space="0" w:color="auto"/>
        <w:bottom w:val="none" w:sz="0" w:space="0" w:color="auto"/>
        <w:right w:val="none" w:sz="0" w:space="0" w:color="auto"/>
      </w:divBdr>
    </w:div>
    <w:div w:id="947812100">
      <w:bodyDiv w:val="1"/>
      <w:marLeft w:val="0"/>
      <w:marRight w:val="0"/>
      <w:marTop w:val="0"/>
      <w:marBottom w:val="0"/>
      <w:divBdr>
        <w:top w:val="none" w:sz="0" w:space="0" w:color="auto"/>
        <w:left w:val="none" w:sz="0" w:space="0" w:color="auto"/>
        <w:bottom w:val="none" w:sz="0" w:space="0" w:color="auto"/>
        <w:right w:val="none" w:sz="0" w:space="0" w:color="auto"/>
      </w:divBdr>
    </w:div>
    <w:div w:id="998776824">
      <w:bodyDiv w:val="1"/>
      <w:marLeft w:val="0"/>
      <w:marRight w:val="0"/>
      <w:marTop w:val="0"/>
      <w:marBottom w:val="0"/>
      <w:divBdr>
        <w:top w:val="none" w:sz="0" w:space="0" w:color="auto"/>
        <w:left w:val="none" w:sz="0" w:space="0" w:color="auto"/>
        <w:bottom w:val="none" w:sz="0" w:space="0" w:color="auto"/>
        <w:right w:val="none" w:sz="0" w:space="0" w:color="auto"/>
      </w:divBdr>
    </w:div>
    <w:div w:id="1003047781">
      <w:bodyDiv w:val="1"/>
      <w:marLeft w:val="0"/>
      <w:marRight w:val="0"/>
      <w:marTop w:val="0"/>
      <w:marBottom w:val="0"/>
      <w:divBdr>
        <w:top w:val="none" w:sz="0" w:space="0" w:color="auto"/>
        <w:left w:val="none" w:sz="0" w:space="0" w:color="auto"/>
        <w:bottom w:val="none" w:sz="0" w:space="0" w:color="auto"/>
        <w:right w:val="none" w:sz="0" w:space="0" w:color="auto"/>
      </w:divBdr>
    </w:div>
    <w:div w:id="1006635490">
      <w:bodyDiv w:val="1"/>
      <w:marLeft w:val="0"/>
      <w:marRight w:val="0"/>
      <w:marTop w:val="0"/>
      <w:marBottom w:val="0"/>
      <w:divBdr>
        <w:top w:val="none" w:sz="0" w:space="0" w:color="auto"/>
        <w:left w:val="none" w:sz="0" w:space="0" w:color="auto"/>
        <w:bottom w:val="none" w:sz="0" w:space="0" w:color="auto"/>
        <w:right w:val="none" w:sz="0" w:space="0" w:color="auto"/>
      </w:divBdr>
    </w:div>
    <w:div w:id="1014502679">
      <w:bodyDiv w:val="1"/>
      <w:marLeft w:val="0"/>
      <w:marRight w:val="0"/>
      <w:marTop w:val="0"/>
      <w:marBottom w:val="0"/>
      <w:divBdr>
        <w:top w:val="none" w:sz="0" w:space="0" w:color="auto"/>
        <w:left w:val="none" w:sz="0" w:space="0" w:color="auto"/>
        <w:bottom w:val="none" w:sz="0" w:space="0" w:color="auto"/>
        <w:right w:val="none" w:sz="0" w:space="0" w:color="auto"/>
      </w:divBdr>
    </w:div>
    <w:div w:id="1018845780">
      <w:bodyDiv w:val="1"/>
      <w:marLeft w:val="0"/>
      <w:marRight w:val="0"/>
      <w:marTop w:val="0"/>
      <w:marBottom w:val="0"/>
      <w:divBdr>
        <w:top w:val="none" w:sz="0" w:space="0" w:color="auto"/>
        <w:left w:val="none" w:sz="0" w:space="0" w:color="auto"/>
        <w:bottom w:val="none" w:sz="0" w:space="0" w:color="auto"/>
        <w:right w:val="none" w:sz="0" w:space="0" w:color="auto"/>
      </w:divBdr>
    </w:div>
    <w:div w:id="1037898826">
      <w:bodyDiv w:val="1"/>
      <w:marLeft w:val="0"/>
      <w:marRight w:val="0"/>
      <w:marTop w:val="0"/>
      <w:marBottom w:val="0"/>
      <w:divBdr>
        <w:top w:val="none" w:sz="0" w:space="0" w:color="auto"/>
        <w:left w:val="none" w:sz="0" w:space="0" w:color="auto"/>
        <w:bottom w:val="none" w:sz="0" w:space="0" w:color="auto"/>
        <w:right w:val="none" w:sz="0" w:space="0" w:color="auto"/>
      </w:divBdr>
    </w:div>
    <w:div w:id="1045254470">
      <w:bodyDiv w:val="1"/>
      <w:marLeft w:val="0"/>
      <w:marRight w:val="0"/>
      <w:marTop w:val="0"/>
      <w:marBottom w:val="0"/>
      <w:divBdr>
        <w:top w:val="none" w:sz="0" w:space="0" w:color="auto"/>
        <w:left w:val="none" w:sz="0" w:space="0" w:color="auto"/>
        <w:bottom w:val="none" w:sz="0" w:space="0" w:color="auto"/>
        <w:right w:val="none" w:sz="0" w:space="0" w:color="auto"/>
      </w:divBdr>
    </w:div>
    <w:div w:id="1052196538">
      <w:bodyDiv w:val="1"/>
      <w:marLeft w:val="0"/>
      <w:marRight w:val="0"/>
      <w:marTop w:val="0"/>
      <w:marBottom w:val="0"/>
      <w:divBdr>
        <w:top w:val="none" w:sz="0" w:space="0" w:color="auto"/>
        <w:left w:val="none" w:sz="0" w:space="0" w:color="auto"/>
        <w:bottom w:val="none" w:sz="0" w:space="0" w:color="auto"/>
        <w:right w:val="none" w:sz="0" w:space="0" w:color="auto"/>
      </w:divBdr>
    </w:div>
    <w:div w:id="1079014679">
      <w:bodyDiv w:val="1"/>
      <w:marLeft w:val="0"/>
      <w:marRight w:val="0"/>
      <w:marTop w:val="0"/>
      <w:marBottom w:val="0"/>
      <w:divBdr>
        <w:top w:val="none" w:sz="0" w:space="0" w:color="auto"/>
        <w:left w:val="none" w:sz="0" w:space="0" w:color="auto"/>
        <w:bottom w:val="none" w:sz="0" w:space="0" w:color="auto"/>
        <w:right w:val="none" w:sz="0" w:space="0" w:color="auto"/>
      </w:divBdr>
    </w:div>
    <w:div w:id="1091119427">
      <w:bodyDiv w:val="1"/>
      <w:marLeft w:val="0"/>
      <w:marRight w:val="0"/>
      <w:marTop w:val="0"/>
      <w:marBottom w:val="0"/>
      <w:divBdr>
        <w:top w:val="none" w:sz="0" w:space="0" w:color="auto"/>
        <w:left w:val="none" w:sz="0" w:space="0" w:color="auto"/>
        <w:bottom w:val="none" w:sz="0" w:space="0" w:color="auto"/>
        <w:right w:val="none" w:sz="0" w:space="0" w:color="auto"/>
      </w:divBdr>
    </w:div>
    <w:div w:id="1115514072">
      <w:bodyDiv w:val="1"/>
      <w:marLeft w:val="0"/>
      <w:marRight w:val="0"/>
      <w:marTop w:val="0"/>
      <w:marBottom w:val="0"/>
      <w:divBdr>
        <w:top w:val="none" w:sz="0" w:space="0" w:color="auto"/>
        <w:left w:val="none" w:sz="0" w:space="0" w:color="auto"/>
        <w:bottom w:val="none" w:sz="0" w:space="0" w:color="auto"/>
        <w:right w:val="none" w:sz="0" w:space="0" w:color="auto"/>
      </w:divBdr>
    </w:div>
    <w:div w:id="1135875088">
      <w:bodyDiv w:val="1"/>
      <w:marLeft w:val="0"/>
      <w:marRight w:val="0"/>
      <w:marTop w:val="0"/>
      <w:marBottom w:val="0"/>
      <w:divBdr>
        <w:top w:val="none" w:sz="0" w:space="0" w:color="auto"/>
        <w:left w:val="none" w:sz="0" w:space="0" w:color="auto"/>
        <w:bottom w:val="none" w:sz="0" w:space="0" w:color="auto"/>
        <w:right w:val="none" w:sz="0" w:space="0" w:color="auto"/>
      </w:divBdr>
    </w:div>
    <w:div w:id="1144277590">
      <w:bodyDiv w:val="1"/>
      <w:marLeft w:val="0"/>
      <w:marRight w:val="0"/>
      <w:marTop w:val="0"/>
      <w:marBottom w:val="0"/>
      <w:divBdr>
        <w:top w:val="none" w:sz="0" w:space="0" w:color="auto"/>
        <w:left w:val="none" w:sz="0" w:space="0" w:color="auto"/>
        <w:bottom w:val="none" w:sz="0" w:space="0" w:color="auto"/>
        <w:right w:val="none" w:sz="0" w:space="0" w:color="auto"/>
      </w:divBdr>
    </w:div>
    <w:div w:id="1150252295">
      <w:bodyDiv w:val="1"/>
      <w:marLeft w:val="0"/>
      <w:marRight w:val="0"/>
      <w:marTop w:val="0"/>
      <w:marBottom w:val="0"/>
      <w:divBdr>
        <w:top w:val="none" w:sz="0" w:space="0" w:color="auto"/>
        <w:left w:val="none" w:sz="0" w:space="0" w:color="auto"/>
        <w:bottom w:val="none" w:sz="0" w:space="0" w:color="auto"/>
        <w:right w:val="none" w:sz="0" w:space="0" w:color="auto"/>
      </w:divBdr>
    </w:div>
    <w:div w:id="1160735974">
      <w:bodyDiv w:val="1"/>
      <w:marLeft w:val="0"/>
      <w:marRight w:val="0"/>
      <w:marTop w:val="0"/>
      <w:marBottom w:val="0"/>
      <w:divBdr>
        <w:top w:val="none" w:sz="0" w:space="0" w:color="auto"/>
        <w:left w:val="none" w:sz="0" w:space="0" w:color="auto"/>
        <w:bottom w:val="none" w:sz="0" w:space="0" w:color="auto"/>
        <w:right w:val="none" w:sz="0" w:space="0" w:color="auto"/>
      </w:divBdr>
    </w:div>
    <w:div w:id="1160847411">
      <w:bodyDiv w:val="1"/>
      <w:marLeft w:val="0"/>
      <w:marRight w:val="0"/>
      <w:marTop w:val="0"/>
      <w:marBottom w:val="0"/>
      <w:divBdr>
        <w:top w:val="none" w:sz="0" w:space="0" w:color="auto"/>
        <w:left w:val="none" w:sz="0" w:space="0" w:color="auto"/>
        <w:bottom w:val="none" w:sz="0" w:space="0" w:color="auto"/>
        <w:right w:val="none" w:sz="0" w:space="0" w:color="auto"/>
      </w:divBdr>
    </w:div>
    <w:div w:id="1162626025">
      <w:bodyDiv w:val="1"/>
      <w:marLeft w:val="0"/>
      <w:marRight w:val="0"/>
      <w:marTop w:val="0"/>
      <w:marBottom w:val="0"/>
      <w:divBdr>
        <w:top w:val="none" w:sz="0" w:space="0" w:color="auto"/>
        <w:left w:val="none" w:sz="0" w:space="0" w:color="auto"/>
        <w:bottom w:val="none" w:sz="0" w:space="0" w:color="auto"/>
        <w:right w:val="none" w:sz="0" w:space="0" w:color="auto"/>
      </w:divBdr>
    </w:div>
    <w:div w:id="1168987080">
      <w:bodyDiv w:val="1"/>
      <w:marLeft w:val="0"/>
      <w:marRight w:val="0"/>
      <w:marTop w:val="0"/>
      <w:marBottom w:val="0"/>
      <w:divBdr>
        <w:top w:val="none" w:sz="0" w:space="0" w:color="auto"/>
        <w:left w:val="none" w:sz="0" w:space="0" w:color="auto"/>
        <w:bottom w:val="none" w:sz="0" w:space="0" w:color="auto"/>
        <w:right w:val="none" w:sz="0" w:space="0" w:color="auto"/>
      </w:divBdr>
    </w:div>
    <w:div w:id="1177386887">
      <w:bodyDiv w:val="1"/>
      <w:marLeft w:val="0"/>
      <w:marRight w:val="0"/>
      <w:marTop w:val="0"/>
      <w:marBottom w:val="0"/>
      <w:divBdr>
        <w:top w:val="none" w:sz="0" w:space="0" w:color="auto"/>
        <w:left w:val="none" w:sz="0" w:space="0" w:color="auto"/>
        <w:bottom w:val="none" w:sz="0" w:space="0" w:color="auto"/>
        <w:right w:val="none" w:sz="0" w:space="0" w:color="auto"/>
      </w:divBdr>
    </w:div>
    <w:div w:id="1188254340">
      <w:bodyDiv w:val="1"/>
      <w:marLeft w:val="0"/>
      <w:marRight w:val="0"/>
      <w:marTop w:val="0"/>
      <w:marBottom w:val="0"/>
      <w:divBdr>
        <w:top w:val="none" w:sz="0" w:space="0" w:color="auto"/>
        <w:left w:val="none" w:sz="0" w:space="0" w:color="auto"/>
        <w:bottom w:val="none" w:sz="0" w:space="0" w:color="auto"/>
        <w:right w:val="none" w:sz="0" w:space="0" w:color="auto"/>
      </w:divBdr>
    </w:div>
    <w:div w:id="1192912261">
      <w:bodyDiv w:val="1"/>
      <w:marLeft w:val="0"/>
      <w:marRight w:val="0"/>
      <w:marTop w:val="0"/>
      <w:marBottom w:val="0"/>
      <w:divBdr>
        <w:top w:val="none" w:sz="0" w:space="0" w:color="auto"/>
        <w:left w:val="none" w:sz="0" w:space="0" w:color="auto"/>
        <w:bottom w:val="none" w:sz="0" w:space="0" w:color="auto"/>
        <w:right w:val="none" w:sz="0" w:space="0" w:color="auto"/>
      </w:divBdr>
    </w:div>
    <w:div w:id="1219711546">
      <w:bodyDiv w:val="1"/>
      <w:marLeft w:val="0"/>
      <w:marRight w:val="0"/>
      <w:marTop w:val="0"/>
      <w:marBottom w:val="0"/>
      <w:divBdr>
        <w:top w:val="none" w:sz="0" w:space="0" w:color="auto"/>
        <w:left w:val="none" w:sz="0" w:space="0" w:color="auto"/>
        <w:bottom w:val="none" w:sz="0" w:space="0" w:color="auto"/>
        <w:right w:val="none" w:sz="0" w:space="0" w:color="auto"/>
      </w:divBdr>
    </w:div>
    <w:div w:id="1227688664">
      <w:bodyDiv w:val="1"/>
      <w:marLeft w:val="0"/>
      <w:marRight w:val="0"/>
      <w:marTop w:val="0"/>
      <w:marBottom w:val="0"/>
      <w:divBdr>
        <w:top w:val="none" w:sz="0" w:space="0" w:color="auto"/>
        <w:left w:val="none" w:sz="0" w:space="0" w:color="auto"/>
        <w:bottom w:val="none" w:sz="0" w:space="0" w:color="auto"/>
        <w:right w:val="none" w:sz="0" w:space="0" w:color="auto"/>
      </w:divBdr>
    </w:div>
    <w:div w:id="1234967132">
      <w:bodyDiv w:val="1"/>
      <w:marLeft w:val="0"/>
      <w:marRight w:val="0"/>
      <w:marTop w:val="0"/>
      <w:marBottom w:val="0"/>
      <w:divBdr>
        <w:top w:val="none" w:sz="0" w:space="0" w:color="auto"/>
        <w:left w:val="none" w:sz="0" w:space="0" w:color="auto"/>
        <w:bottom w:val="none" w:sz="0" w:space="0" w:color="auto"/>
        <w:right w:val="none" w:sz="0" w:space="0" w:color="auto"/>
      </w:divBdr>
    </w:div>
    <w:div w:id="1244678645">
      <w:bodyDiv w:val="1"/>
      <w:marLeft w:val="0"/>
      <w:marRight w:val="0"/>
      <w:marTop w:val="0"/>
      <w:marBottom w:val="0"/>
      <w:divBdr>
        <w:top w:val="none" w:sz="0" w:space="0" w:color="auto"/>
        <w:left w:val="none" w:sz="0" w:space="0" w:color="auto"/>
        <w:bottom w:val="none" w:sz="0" w:space="0" w:color="auto"/>
        <w:right w:val="none" w:sz="0" w:space="0" w:color="auto"/>
      </w:divBdr>
    </w:div>
    <w:div w:id="1252087607">
      <w:bodyDiv w:val="1"/>
      <w:marLeft w:val="0"/>
      <w:marRight w:val="0"/>
      <w:marTop w:val="0"/>
      <w:marBottom w:val="0"/>
      <w:divBdr>
        <w:top w:val="none" w:sz="0" w:space="0" w:color="auto"/>
        <w:left w:val="none" w:sz="0" w:space="0" w:color="auto"/>
        <w:bottom w:val="none" w:sz="0" w:space="0" w:color="auto"/>
        <w:right w:val="none" w:sz="0" w:space="0" w:color="auto"/>
      </w:divBdr>
    </w:div>
    <w:div w:id="1290698436">
      <w:bodyDiv w:val="1"/>
      <w:marLeft w:val="0"/>
      <w:marRight w:val="0"/>
      <w:marTop w:val="0"/>
      <w:marBottom w:val="0"/>
      <w:divBdr>
        <w:top w:val="none" w:sz="0" w:space="0" w:color="auto"/>
        <w:left w:val="none" w:sz="0" w:space="0" w:color="auto"/>
        <w:bottom w:val="none" w:sz="0" w:space="0" w:color="auto"/>
        <w:right w:val="none" w:sz="0" w:space="0" w:color="auto"/>
      </w:divBdr>
    </w:div>
    <w:div w:id="1306661007">
      <w:bodyDiv w:val="1"/>
      <w:marLeft w:val="0"/>
      <w:marRight w:val="0"/>
      <w:marTop w:val="0"/>
      <w:marBottom w:val="0"/>
      <w:divBdr>
        <w:top w:val="none" w:sz="0" w:space="0" w:color="auto"/>
        <w:left w:val="none" w:sz="0" w:space="0" w:color="auto"/>
        <w:bottom w:val="none" w:sz="0" w:space="0" w:color="auto"/>
        <w:right w:val="none" w:sz="0" w:space="0" w:color="auto"/>
      </w:divBdr>
    </w:div>
    <w:div w:id="1309357749">
      <w:bodyDiv w:val="1"/>
      <w:marLeft w:val="0"/>
      <w:marRight w:val="0"/>
      <w:marTop w:val="0"/>
      <w:marBottom w:val="0"/>
      <w:divBdr>
        <w:top w:val="none" w:sz="0" w:space="0" w:color="auto"/>
        <w:left w:val="none" w:sz="0" w:space="0" w:color="auto"/>
        <w:bottom w:val="none" w:sz="0" w:space="0" w:color="auto"/>
        <w:right w:val="none" w:sz="0" w:space="0" w:color="auto"/>
      </w:divBdr>
    </w:div>
    <w:div w:id="1318463027">
      <w:bodyDiv w:val="1"/>
      <w:marLeft w:val="0"/>
      <w:marRight w:val="0"/>
      <w:marTop w:val="0"/>
      <w:marBottom w:val="0"/>
      <w:divBdr>
        <w:top w:val="none" w:sz="0" w:space="0" w:color="auto"/>
        <w:left w:val="none" w:sz="0" w:space="0" w:color="auto"/>
        <w:bottom w:val="none" w:sz="0" w:space="0" w:color="auto"/>
        <w:right w:val="none" w:sz="0" w:space="0" w:color="auto"/>
      </w:divBdr>
    </w:div>
    <w:div w:id="1323192861">
      <w:bodyDiv w:val="1"/>
      <w:marLeft w:val="0"/>
      <w:marRight w:val="0"/>
      <w:marTop w:val="0"/>
      <w:marBottom w:val="0"/>
      <w:divBdr>
        <w:top w:val="none" w:sz="0" w:space="0" w:color="auto"/>
        <w:left w:val="none" w:sz="0" w:space="0" w:color="auto"/>
        <w:bottom w:val="none" w:sz="0" w:space="0" w:color="auto"/>
        <w:right w:val="none" w:sz="0" w:space="0" w:color="auto"/>
      </w:divBdr>
    </w:div>
    <w:div w:id="1336610950">
      <w:bodyDiv w:val="1"/>
      <w:marLeft w:val="0"/>
      <w:marRight w:val="0"/>
      <w:marTop w:val="0"/>
      <w:marBottom w:val="0"/>
      <w:divBdr>
        <w:top w:val="none" w:sz="0" w:space="0" w:color="auto"/>
        <w:left w:val="none" w:sz="0" w:space="0" w:color="auto"/>
        <w:bottom w:val="none" w:sz="0" w:space="0" w:color="auto"/>
        <w:right w:val="none" w:sz="0" w:space="0" w:color="auto"/>
      </w:divBdr>
    </w:div>
    <w:div w:id="1339235394">
      <w:bodyDiv w:val="1"/>
      <w:marLeft w:val="0"/>
      <w:marRight w:val="0"/>
      <w:marTop w:val="0"/>
      <w:marBottom w:val="0"/>
      <w:divBdr>
        <w:top w:val="none" w:sz="0" w:space="0" w:color="auto"/>
        <w:left w:val="none" w:sz="0" w:space="0" w:color="auto"/>
        <w:bottom w:val="none" w:sz="0" w:space="0" w:color="auto"/>
        <w:right w:val="none" w:sz="0" w:space="0" w:color="auto"/>
      </w:divBdr>
    </w:div>
    <w:div w:id="1346203518">
      <w:bodyDiv w:val="1"/>
      <w:marLeft w:val="0"/>
      <w:marRight w:val="0"/>
      <w:marTop w:val="0"/>
      <w:marBottom w:val="0"/>
      <w:divBdr>
        <w:top w:val="none" w:sz="0" w:space="0" w:color="auto"/>
        <w:left w:val="none" w:sz="0" w:space="0" w:color="auto"/>
        <w:bottom w:val="none" w:sz="0" w:space="0" w:color="auto"/>
        <w:right w:val="none" w:sz="0" w:space="0" w:color="auto"/>
      </w:divBdr>
    </w:div>
    <w:div w:id="1348092493">
      <w:bodyDiv w:val="1"/>
      <w:marLeft w:val="0"/>
      <w:marRight w:val="0"/>
      <w:marTop w:val="0"/>
      <w:marBottom w:val="0"/>
      <w:divBdr>
        <w:top w:val="none" w:sz="0" w:space="0" w:color="auto"/>
        <w:left w:val="none" w:sz="0" w:space="0" w:color="auto"/>
        <w:bottom w:val="none" w:sz="0" w:space="0" w:color="auto"/>
        <w:right w:val="none" w:sz="0" w:space="0" w:color="auto"/>
      </w:divBdr>
    </w:div>
    <w:div w:id="1371758602">
      <w:bodyDiv w:val="1"/>
      <w:marLeft w:val="0"/>
      <w:marRight w:val="0"/>
      <w:marTop w:val="0"/>
      <w:marBottom w:val="0"/>
      <w:divBdr>
        <w:top w:val="none" w:sz="0" w:space="0" w:color="auto"/>
        <w:left w:val="none" w:sz="0" w:space="0" w:color="auto"/>
        <w:bottom w:val="none" w:sz="0" w:space="0" w:color="auto"/>
        <w:right w:val="none" w:sz="0" w:space="0" w:color="auto"/>
      </w:divBdr>
    </w:div>
    <w:div w:id="1377851456">
      <w:bodyDiv w:val="1"/>
      <w:marLeft w:val="0"/>
      <w:marRight w:val="0"/>
      <w:marTop w:val="0"/>
      <w:marBottom w:val="0"/>
      <w:divBdr>
        <w:top w:val="none" w:sz="0" w:space="0" w:color="auto"/>
        <w:left w:val="none" w:sz="0" w:space="0" w:color="auto"/>
        <w:bottom w:val="none" w:sz="0" w:space="0" w:color="auto"/>
        <w:right w:val="none" w:sz="0" w:space="0" w:color="auto"/>
      </w:divBdr>
    </w:div>
    <w:div w:id="1396585327">
      <w:bodyDiv w:val="1"/>
      <w:marLeft w:val="0"/>
      <w:marRight w:val="0"/>
      <w:marTop w:val="0"/>
      <w:marBottom w:val="0"/>
      <w:divBdr>
        <w:top w:val="none" w:sz="0" w:space="0" w:color="auto"/>
        <w:left w:val="none" w:sz="0" w:space="0" w:color="auto"/>
        <w:bottom w:val="none" w:sz="0" w:space="0" w:color="auto"/>
        <w:right w:val="none" w:sz="0" w:space="0" w:color="auto"/>
      </w:divBdr>
    </w:div>
    <w:div w:id="1409040356">
      <w:bodyDiv w:val="1"/>
      <w:marLeft w:val="0"/>
      <w:marRight w:val="0"/>
      <w:marTop w:val="0"/>
      <w:marBottom w:val="0"/>
      <w:divBdr>
        <w:top w:val="none" w:sz="0" w:space="0" w:color="auto"/>
        <w:left w:val="none" w:sz="0" w:space="0" w:color="auto"/>
        <w:bottom w:val="none" w:sz="0" w:space="0" w:color="auto"/>
        <w:right w:val="none" w:sz="0" w:space="0" w:color="auto"/>
      </w:divBdr>
    </w:div>
    <w:div w:id="1434084860">
      <w:bodyDiv w:val="1"/>
      <w:marLeft w:val="0"/>
      <w:marRight w:val="0"/>
      <w:marTop w:val="0"/>
      <w:marBottom w:val="0"/>
      <w:divBdr>
        <w:top w:val="none" w:sz="0" w:space="0" w:color="auto"/>
        <w:left w:val="none" w:sz="0" w:space="0" w:color="auto"/>
        <w:bottom w:val="none" w:sz="0" w:space="0" w:color="auto"/>
        <w:right w:val="none" w:sz="0" w:space="0" w:color="auto"/>
      </w:divBdr>
    </w:div>
    <w:div w:id="1447769747">
      <w:bodyDiv w:val="1"/>
      <w:marLeft w:val="0"/>
      <w:marRight w:val="0"/>
      <w:marTop w:val="0"/>
      <w:marBottom w:val="0"/>
      <w:divBdr>
        <w:top w:val="none" w:sz="0" w:space="0" w:color="auto"/>
        <w:left w:val="none" w:sz="0" w:space="0" w:color="auto"/>
        <w:bottom w:val="none" w:sz="0" w:space="0" w:color="auto"/>
        <w:right w:val="none" w:sz="0" w:space="0" w:color="auto"/>
      </w:divBdr>
    </w:div>
    <w:div w:id="1461069401">
      <w:bodyDiv w:val="1"/>
      <w:marLeft w:val="0"/>
      <w:marRight w:val="0"/>
      <w:marTop w:val="0"/>
      <w:marBottom w:val="0"/>
      <w:divBdr>
        <w:top w:val="none" w:sz="0" w:space="0" w:color="auto"/>
        <w:left w:val="none" w:sz="0" w:space="0" w:color="auto"/>
        <w:bottom w:val="none" w:sz="0" w:space="0" w:color="auto"/>
        <w:right w:val="none" w:sz="0" w:space="0" w:color="auto"/>
      </w:divBdr>
      <w:divsChild>
        <w:div w:id="1677884810">
          <w:marLeft w:val="0"/>
          <w:marRight w:val="0"/>
          <w:marTop w:val="0"/>
          <w:marBottom w:val="0"/>
          <w:divBdr>
            <w:top w:val="none" w:sz="0" w:space="0" w:color="auto"/>
            <w:left w:val="none" w:sz="0" w:space="0" w:color="auto"/>
            <w:bottom w:val="none" w:sz="0" w:space="0" w:color="auto"/>
            <w:right w:val="none" w:sz="0" w:space="0" w:color="auto"/>
          </w:divBdr>
          <w:divsChild>
            <w:div w:id="1689402768">
              <w:marLeft w:val="0"/>
              <w:marRight w:val="0"/>
              <w:marTop w:val="930"/>
              <w:marBottom w:val="0"/>
              <w:divBdr>
                <w:top w:val="none" w:sz="0" w:space="0" w:color="auto"/>
                <w:left w:val="none" w:sz="0" w:space="0" w:color="auto"/>
                <w:bottom w:val="none" w:sz="0" w:space="0" w:color="auto"/>
                <w:right w:val="none" w:sz="0" w:space="0" w:color="auto"/>
              </w:divBdr>
              <w:divsChild>
                <w:div w:id="2069960111">
                  <w:marLeft w:val="0"/>
                  <w:marRight w:val="0"/>
                  <w:marTop w:val="225"/>
                  <w:marBottom w:val="0"/>
                  <w:divBdr>
                    <w:top w:val="none" w:sz="0" w:space="0" w:color="auto"/>
                    <w:left w:val="none" w:sz="0" w:space="0" w:color="auto"/>
                    <w:bottom w:val="none" w:sz="0" w:space="0" w:color="auto"/>
                    <w:right w:val="none" w:sz="0" w:space="0" w:color="auto"/>
                  </w:divBdr>
                  <w:divsChild>
                    <w:div w:id="731851165">
                      <w:marLeft w:val="0"/>
                      <w:marRight w:val="0"/>
                      <w:marTop w:val="0"/>
                      <w:marBottom w:val="0"/>
                      <w:divBdr>
                        <w:top w:val="none" w:sz="0" w:space="0" w:color="auto"/>
                        <w:left w:val="none" w:sz="0" w:space="0" w:color="auto"/>
                        <w:bottom w:val="none" w:sz="0" w:space="0" w:color="auto"/>
                        <w:right w:val="none" w:sz="0" w:space="0" w:color="auto"/>
                      </w:divBdr>
                      <w:divsChild>
                        <w:div w:id="1137261046">
                          <w:marLeft w:val="0"/>
                          <w:marRight w:val="0"/>
                          <w:marTop w:val="0"/>
                          <w:marBottom w:val="0"/>
                          <w:divBdr>
                            <w:top w:val="none" w:sz="0" w:space="0" w:color="auto"/>
                            <w:left w:val="none" w:sz="0" w:space="0" w:color="auto"/>
                            <w:bottom w:val="none" w:sz="0" w:space="0" w:color="auto"/>
                            <w:right w:val="none" w:sz="0" w:space="0" w:color="auto"/>
                          </w:divBdr>
                          <w:divsChild>
                            <w:div w:id="16304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109212">
      <w:bodyDiv w:val="1"/>
      <w:marLeft w:val="0"/>
      <w:marRight w:val="0"/>
      <w:marTop w:val="0"/>
      <w:marBottom w:val="0"/>
      <w:divBdr>
        <w:top w:val="none" w:sz="0" w:space="0" w:color="auto"/>
        <w:left w:val="none" w:sz="0" w:space="0" w:color="auto"/>
        <w:bottom w:val="none" w:sz="0" w:space="0" w:color="auto"/>
        <w:right w:val="none" w:sz="0" w:space="0" w:color="auto"/>
      </w:divBdr>
    </w:div>
    <w:div w:id="1486360252">
      <w:bodyDiv w:val="1"/>
      <w:marLeft w:val="0"/>
      <w:marRight w:val="0"/>
      <w:marTop w:val="0"/>
      <w:marBottom w:val="0"/>
      <w:divBdr>
        <w:top w:val="none" w:sz="0" w:space="0" w:color="auto"/>
        <w:left w:val="none" w:sz="0" w:space="0" w:color="auto"/>
        <w:bottom w:val="none" w:sz="0" w:space="0" w:color="auto"/>
        <w:right w:val="none" w:sz="0" w:space="0" w:color="auto"/>
      </w:divBdr>
    </w:div>
    <w:div w:id="1486582887">
      <w:bodyDiv w:val="1"/>
      <w:marLeft w:val="0"/>
      <w:marRight w:val="0"/>
      <w:marTop w:val="0"/>
      <w:marBottom w:val="0"/>
      <w:divBdr>
        <w:top w:val="none" w:sz="0" w:space="0" w:color="auto"/>
        <w:left w:val="none" w:sz="0" w:space="0" w:color="auto"/>
        <w:bottom w:val="none" w:sz="0" w:space="0" w:color="auto"/>
        <w:right w:val="none" w:sz="0" w:space="0" w:color="auto"/>
      </w:divBdr>
    </w:div>
    <w:div w:id="1488746645">
      <w:bodyDiv w:val="1"/>
      <w:marLeft w:val="0"/>
      <w:marRight w:val="0"/>
      <w:marTop w:val="0"/>
      <w:marBottom w:val="0"/>
      <w:divBdr>
        <w:top w:val="none" w:sz="0" w:space="0" w:color="auto"/>
        <w:left w:val="none" w:sz="0" w:space="0" w:color="auto"/>
        <w:bottom w:val="none" w:sz="0" w:space="0" w:color="auto"/>
        <w:right w:val="none" w:sz="0" w:space="0" w:color="auto"/>
      </w:divBdr>
    </w:div>
    <w:div w:id="1500148949">
      <w:bodyDiv w:val="1"/>
      <w:marLeft w:val="0"/>
      <w:marRight w:val="0"/>
      <w:marTop w:val="0"/>
      <w:marBottom w:val="0"/>
      <w:divBdr>
        <w:top w:val="none" w:sz="0" w:space="0" w:color="auto"/>
        <w:left w:val="none" w:sz="0" w:space="0" w:color="auto"/>
        <w:bottom w:val="none" w:sz="0" w:space="0" w:color="auto"/>
        <w:right w:val="none" w:sz="0" w:space="0" w:color="auto"/>
      </w:divBdr>
    </w:div>
    <w:div w:id="1506094729">
      <w:bodyDiv w:val="1"/>
      <w:marLeft w:val="0"/>
      <w:marRight w:val="0"/>
      <w:marTop w:val="0"/>
      <w:marBottom w:val="0"/>
      <w:divBdr>
        <w:top w:val="none" w:sz="0" w:space="0" w:color="auto"/>
        <w:left w:val="none" w:sz="0" w:space="0" w:color="auto"/>
        <w:bottom w:val="none" w:sz="0" w:space="0" w:color="auto"/>
        <w:right w:val="none" w:sz="0" w:space="0" w:color="auto"/>
      </w:divBdr>
    </w:div>
    <w:div w:id="1508447143">
      <w:bodyDiv w:val="1"/>
      <w:marLeft w:val="0"/>
      <w:marRight w:val="0"/>
      <w:marTop w:val="0"/>
      <w:marBottom w:val="0"/>
      <w:divBdr>
        <w:top w:val="none" w:sz="0" w:space="0" w:color="auto"/>
        <w:left w:val="none" w:sz="0" w:space="0" w:color="auto"/>
        <w:bottom w:val="none" w:sz="0" w:space="0" w:color="auto"/>
        <w:right w:val="none" w:sz="0" w:space="0" w:color="auto"/>
      </w:divBdr>
    </w:div>
    <w:div w:id="1524124806">
      <w:bodyDiv w:val="1"/>
      <w:marLeft w:val="0"/>
      <w:marRight w:val="0"/>
      <w:marTop w:val="0"/>
      <w:marBottom w:val="0"/>
      <w:divBdr>
        <w:top w:val="none" w:sz="0" w:space="0" w:color="auto"/>
        <w:left w:val="none" w:sz="0" w:space="0" w:color="auto"/>
        <w:bottom w:val="none" w:sz="0" w:space="0" w:color="auto"/>
        <w:right w:val="none" w:sz="0" w:space="0" w:color="auto"/>
      </w:divBdr>
    </w:div>
    <w:div w:id="1525905131">
      <w:bodyDiv w:val="1"/>
      <w:marLeft w:val="0"/>
      <w:marRight w:val="0"/>
      <w:marTop w:val="0"/>
      <w:marBottom w:val="0"/>
      <w:divBdr>
        <w:top w:val="none" w:sz="0" w:space="0" w:color="auto"/>
        <w:left w:val="none" w:sz="0" w:space="0" w:color="auto"/>
        <w:bottom w:val="none" w:sz="0" w:space="0" w:color="auto"/>
        <w:right w:val="none" w:sz="0" w:space="0" w:color="auto"/>
      </w:divBdr>
    </w:div>
    <w:div w:id="1543782607">
      <w:bodyDiv w:val="1"/>
      <w:marLeft w:val="0"/>
      <w:marRight w:val="0"/>
      <w:marTop w:val="0"/>
      <w:marBottom w:val="0"/>
      <w:divBdr>
        <w:top w:val="none" w:sz="0" w:space="0" w:color="auto"/>
        <w:left w:val="none" w:sz="0" w:space="0" w:color="auto"/>
        <w:bottom w:val="none" w:sz="0" w:space="0" w:color="auto"/>
        <w:right w:val="none" w:sz="0" w:space="0" w:color="auto"/>
      </w:divBdr>
    </w:div>
    <w:div w:id="1570386311">
      <w:bodyDiv w:val="1"/>
      <w:marLeft w:val="0"/>
      <w:marRight w:val="0"/>
      <w:marTop w:val="0"/>
      <w:marBottom w:val="0"/>
      <w:divBdr>
        <w:top w:val="none" w:sz="0" w:space="0" w:color="auto"/>
        <w:left w:val="none" w:sz="0" w:space="0" w:color="auto"/>
        <w:bottom w:val="none" w:sz="0" w:space="0" w:color="auto"/>
        <w:right w:val="none" w:sz="0" w:space="0" w:color="auto"/>
      </w:divBdr>
    </w:div>
    <w:div w:id="1580095345">
      <w:bodyDiv w:val="1"/>
      <w:marLeft w:val="0"/>
      <w:marRight w:val="0"/>
      <w:marTop w:val="0"/>
      <w:marBottom w:val="0"/>
      <w:divBdr>
        <w:top w:val="none" w:sz="0" w:space="0" w:color="auto"/>
        <w:left w:val="none" w:sz="0" w:space="0" w:color="auto"/>
        <w:bottom w:val="none" w:sz="0" w:space="0" w:color="auto"/>
        <w:right w:val="none" w:sz="0" w:space="0" w:color="auto"/>
      </w:divBdr>
    </w:div>
    <w:div w:id="1586649783">
      <w:bodyDiv w:val="1"/>
      <w:marLeft w:val="0"/>
      <w:marRight w:val="0"/>
      <w:marTop w:val="0"/>
      <w:marBottom w:val="0"/>
      <w:divBdr>
        <w:top w:val="none" w:sz="0" w:space="0" w:color="auto"/>
        <w:left w:val="none" w:sz="0" w:space="0" w:color="auto"/>
        <w:bottom w:val="none" w:sz="0" w:space="0" w:color="auto"/>
        <w:right w:val="none" w:sz="0" w:space="0" w:color="auto"/>
      </w:divBdr>
    </w:div>
    <w:div w:id="1663658429">
      <w:bodyDiv w:val="1"/>
      <w:marLeft w:val="0"/>
      <w:marRight w:val="0"/>
      <w:marTop w:val="0"/>
      <w:marBottom w:val="0"/>
      <w:divBdr>
        <w:top w:val="none" w:sz="0" w:space="0" w:color="auto"/>
        <w:left w:val="none" w:sz="0" w:space="0" w:color="auto"/>
        <w:bottom w:val="none" w:sz="0" w:space="0" w:color="auto"/>
        <w:right w:val="none" w:sz="0" w:space="0" w:color="auto"/>
      </w:divBdr>
    </w:div>
    <w:div w:id="1692101813">
      <w:bodyDiv w:val="1"/>
      <w:marLeft w:val="0"/>
      <w:marRight w:val="0"/>
      <w:marTop w:val="0"/>
      <w:marBottom w:val="0"/>
      <w:divBdr>
        <w:top w:val="none" w:sz="0" w:space="0" w:color="auto"/>
        <w:left w:val="none" w:sz="0" w:space="0" w:color="auto"/>
        <w:bottom w:val="none" w:sz="0" w:space="0" w:color="auto"/>
        <w:right w:val="none" w:sz="0" w:space="0" w:color="auto"/>
      </w:divBdr>
    </w:div>
    <w:div w:id="1696346412">
      <w:bodyDiv w:val="1"/>
      <w:marLeft w:val="0"/>
      <w:marRight w:val="0"/>
      <w:marTop w:val="0"/>
      <w:marBottom w:val="0"/>
      <w:divBdr>
        <w:top w:val="none" w:sz="0" w:space="0" w:color="auto"/>
        <w:left w:val="none" w:sz="0" w:space="0" w:color="auto"/>
        <w:bottom w:val="none" w:sz="0" w:space="0" w:color="auto"/>
        <w:right w:val="none" w:sz="0" w:space="0" w:color="auto"/>
      </w:divBdr>
    </w:div>
    <w:div w:id="1706976323">
      <w:bodyDiv w:val="1"/>
      <w:marLeft w:val="0"/>
      <w:marRight w:val="0"/>
      <w:marTop w:val="0"/>
      <w:marBottom w:val="0"/>
      <w:divBdr>
        <w:top w:val="none" w:sz="0" w:space="0" w:color="auto"/>
        <w:left w:val="none" w:sz="0" w:space="0" w:color="auto"/>
        <w:bottom w:val="none" w:sz="0" w:space="0" w:color="auto"/>
        <w:right w:val="none" w:sz="0" w:space="0" w:color="auto"/>
      </w:divBdr>
    </w:div>
    <w:div w:id="1726903051">
      <w:bodyDiv w:val="1"/>
      <w:marLeft w:val="0"/>
      <w:marRight w:val="0"/>
      <w:marTop w:val="0"/>
      <w:marBottom w:val="0"/>
      <w:divBdr>
        <w:top w:val="none" w:sz="0" w:space="0" w:color="auto"/>
        <w:left w:val="none" w:sz="0" w:space="0" w:color="auto"/>
        <w:bottom w:val="none" w:sz="0" w:space="0" w:color="auto"/>
        <w:right w:val="none" w:sz="0" w:space="0" w:color="auto"/>
      </w:divBdr>
    </w:div>
    <w:div w:id="1741514482">
      <w:bodyDiv w:val="1"/>
      <w:marLeft w:val="0"/>
      <w:marRight w:val="0"/>
      <w:marTop w:val="0"/>
      <w:marBottom w:val="0"/>
      <w:divBdr>
        <w:top w:val="none" w:sz="0" w:space="0" w:color="auto"/>
        <w:left w:val="none" w:sz="0" w:space="0" w:color="auto"/>
        <w:bottom w:val="none" w:sz="0" w:space="0" w:color="auto"/>
        <w:right w:val="none" w:sz="0" w:space="0" w:color="auto"/>
      </w:divBdr>
    </w:div>
    <w:div w:id="1754667262">
      <w:bodyDiv w:val="1"/>
      <w:marLeft w:val="0"/>
      <w:marRight w:val="0"/>
      <w:marTop w:val="0"/>
      <w:marBottom w:val="0"/>
      <w:divBdr>
        <w:top w:val="none" w:sz="0" w:space="0" w:color="auto"/>
        <w:left w:val="none" w:sz="0" w:space="0" w:color="auto"/>
        <w:bottom w:val="none" w:sz="0" w:space="0" w:color="auto"/>
        <w:right w:val="none" w:sz="0" w:space="0" w:color="auto"/>
      </w:divBdr>
    </w:div>
    <w:div w:id="1767573652">
      <w:bodyDiv w:val="1"/>
      <w:marLeft w:val="0"/>
      <w:marRight w:val="0"/>
      <w:marTop w:val="0"/>
      <w:marBottom w:val="0"/>
      <w:divBdr>
        <w:top w:val="none" w:sz="0" w:space="0" w:color="auto"/>
        <w:left w:val="none" w:sz="0" w:space="0" w:color="auto"/>
        <w:bottom w:val="none" w:sz="0" w:space="0" w:color="auto"/>
        <w:right w:val="none" w:sz="0" w:space="0" w:color="auto"/>
      </w:divBdr>
    </w:div>
    <w:div w:id="1768034142">
      <w:bodyDiv w:val="1"/>
      <w:marLeft w:val="0"/>
      <w:marRight w:val="0"/>
      <w:marTop w:val="0"/>
      <w:marBottom w:val="0"/>
      <w:divBdr>
        <w:top w:val="none" w:sz="0" w:space="0" w:color="auto"/>
        <w:left w:val="none" w:sz="0" w:space="0" w:color="auto"/>
        <w:bottom w:val="none" w:sz="0" w:space="0" w:color="auto"/>
        <w:right w:val="none" w:sz="0" w:space="0" w:color="auto"/>
      </w:divBdr>
    </w:div>
    <w:div w:id="1780559647">
      <w:bodyDiv w:val="1"/>
      <w:marLeft w:val="0"/>
      <w:marRight w:val="0"/>
      <w:marTop w:val="0"/>
      <w:marBottom w:val="0"/>
      <w:divBdr>
        <w:top w:val="none" w:sz="0" w:space="0" w:color="auto"/>
        <w:left w:val="none" w:sz="0" w:space="0" w:color="auto"/>
        <w:bottom w:val="none" w:sz="0" w:space="0" w:color="auto"/>
        <w:right w:val="none" w:sz="0" w:space="0" w:color="auto"/>
      </w:divBdr>
    </w:div>
    <w:div w:id="1781754809">
      <w:bodyDiv w:val="1"/>
      <w:marLeft w:val="0"/>
      <w:marRight w:val="0"/>
      <w:marTop w:val="0"/>
      <w:marBottom w:val="0"/>
      <w:divBdr>
        <w:top w:val="none" w:sz="0" w:space="0" w:color="auto"/>
        <w:left w:val="none" w:sz="0" w:space="0" w:color="auto"/>
        <w:bottom w:val="none" w:sz="0" w:space="0" w:color="auto"/>
        <w:right w:val="none" w:sz="0" w:space="0" w:color="auto"/>
      </w:divBdr>
    </w:div>
    <w:div w:id="1803383626">
      <w:bodyDiv w:val="1"/>
      <w:marLeft w:val="0"/>
      <w:marRight w:val="0"/>
      <w:marTop w:val="0"/>
      <w:marBottom w:val="0"/>
      <w:divBdr>
        <w:top w:val="none" w:sz="0" w:space="0" w:color="auto"/>
        <w:left w:val="none" w:sz="0" w:space="0" w:color="auto"/>
        <w:bottom w:val="none" w:sz="0" w:space="0" w:color="auto"/>
        <w:right w:val="none" w:sz="0" w:space="0" w:color="auto"/>
      </w:divBdr>
    </w:div>
    <w:div w:id="1804420288">
      <w:bodyDiv w:val="1"/>
      <w:marLeft w:val="0"/>
      <w:marRight w:val="0"/>
      <w:marTop w:val="0"/>
      <w:marBottom w:val="0"/>
      <w:divBdr>
        <w:top w:val="none" w:sz="0" w:space="0" w:color="auto"/>
        <w:left w:val="none" w:sz="0" w:space="0" w:color="auto"/>
        <w:bottom w:val="none" w:sz="0" w:space="0" w:color="auto"/>
        <w:right w:val="none" w:sz="0" w:space="0" w:color="auto"/>
      </w:divBdr>
    </w:div>
    <w:div w:id="1817607802">
      <w:bodyDiv w:val="1"/>
      <w:marLeft w:val="0"/>
      <w:marRight w:val="0"/>
      <w:marTop w:val="0"/>
      <w:marBottom w:val="0"/>
      <w:divBdr>
        <w:top w:val="none" w:sz="0" w:space="0" w:color="auto"/>
        <w:left w:val="none" w:sz="0" w:space="0" w:color="auto"/>
        <w:bottom w:val="none" w:sz="0" w:space="0" w:color="auto"/>
        <w:right w:val="none" w:sz="0" w:space="0" w:color="auto"/>
      </w:divBdr>
    </w:div>
    <w:div w:id="1820031194">
      <w:bodyDiv w:val="1"/>
      <w:marLeft w:val="0"/>
      <w:marRight w:val="0"/>
      <w:marTop w:val="0"/>
      <w:marBottom w:val="0"/>
      <w:divBdr>
        <w:top w:val="none" w:sz="0" w:space="0" w:color="auto"/>
        <w:left w:val="none" w:sz="0" w:space="0" w:color="auto"/>
        <w:bottom w:val="none" w:sz="0" w:space="0" w:color="auto"/>
        <w:right w:val="none" w:sz="0" w:space="0" w:color="auto"/>
      </w:divBdr>
    </w:div>
    <w:div w:id="1829250699">
      <w:bodyDiv w:val="1"/>
      <w:marLeft w:val="0"/>
      <w:marRight w:val="0"/>
      <w:marTop w:val="0"/>
      <w:marBottom w:val="0"/>
      <w:divBdr>
        <w:top w:val="none" w:sz="0" w:space="0" w:color="auto"/>
        <w:left w:val="none" w:sz="0" w:space="0" w:color="auto"/>
        <w:bottom w:val="none" w:sz="0" w:space="0" w:color="auto"/>
        <w:right w:val="none" w:sz="0" w:space="0" w:color="auto"/>
      </w:divBdr>
    </w:div>
    <w:div w:id="1830516849">
      <w:bodyDiv w:val="1"/>
      <w:marLeft w:val="0"/>
      <w:marRight w:val="0"/>
      <w:marTop w:val="0"/>
      <w:marBottom w:val="0"/>
      <w:divBdr>
        <w:top w:val="none" w:sz="0" w:space="0" w:color="auto"/>
        <w:left w:val="none" w:sz="0" w:space="0" w:color="auto"/>
        <w:bottom w:val="none" w:sz="0" w:space="0" w:color="auto"/>
        <w:right w:val="none" w:sz="0" w:space="0" w:color="auto"/>
      </w:divBdr>
    </w:div>
    <w:div w:id="1849639299">
      <w:bodyDiv w:val="1"/>
      <w:marLeft w:val="0"/>
      <w:marRight w:val="0"/>
      <w:marTop w:val="0"/>
      <w:marBottom w:val="0"/>
      <w:divBdr>
        <w:top w:val="none" w:sz="0" w:space="0" w:color="auto"/>
        <w:left w:val="none" w:sz="0" w:space="0" w:color="auto"/>
        <w:bottom w:val="none" w:sz="0" w:space="0" w:color="auto"/>
        <w:right w:val="none" w:sz="0" w:space="0" w:color="auto"/>
      </w:divBdr>
    </w:div>
    <w:div w:id="1857959500">
      <w:bodyDiv w:val="1"/>
      <w:marLeft w:val="0"/>
      <w:marRight w:val="0"/>
      <w:marTop w:val="0"/>
      <w:marBottom w:val="0"/>
      <w:divBdr>
        <w:top w:val="none" w:sz="0" w:space="0" w:color="auto"/>
        <w:left w:val="none" w:sz="0" w:space="0" w:color="auto"/>
        <w:bottom w:val="none" w:sz="0" w:space="0" w:color="auto"/>
        <w:right w:val="none" w:sz="0" w:space="0" w:color="auto"/>
      </w:divBdr>
    </w:div>
    <w:div w:id="1867207636">
      <w:bodyDiv w:val="1"/>
      <w:marLeft w:val="0"/>
      <w:marRight w:val="0"/>
      <w:marTop w:val="0"/>
      <w:marBottom w:val="0"/>
      <w:divBdr>
        <w:top w:val="none" w:sz="0" w:space="0" w:color="auto"/>
        <w:left w:val="none" w:sz="0" w:space="0" w:color="auto"/>
        <w:bottom w:val="none" w:sz="0" w:space="0" w:color="auto"/>
        <w:right w:val="none" w:sz="0" w:space="0" w:color="auto"/>
      </w:divBdr>
    </w:div>
    <w:div w:id="1867982050">
      <w:bodyDiv w:val="1"/>
      <w:marLeft w:val="0"/>
      <w:marRight w:val="0"/>
      <w:marTop w:val="0"/>
      <w:marBottom w:val="0"/>
      <w:divBdr>
        <w:top w:val="none" w:sz="0" w:space="0" w:color="auto"/>
        <w:left w:val="none" w:sz="0" w:space="0" w:color="auto"/>
        <w:bottom w:val="none" w:sz="0" w:space="0" w:color="auto"/>
        <w:right w:val="none" w:sz="0" w:space="0" w:color="auto"/>
      </w:divBdr>
    </w:div>
    <w:div w:id="1890610517">
      <w:bodyDiv w:val="1"/>
      <w:marLeft w:val="0"/>
      <w:marRight w:val="0"/>
      <w:marTop w:val="0"/>
      <w:marBottom w:val="0"/>
      <w:divBdr>
        <w:top w:val="none" w:sz="0" w:space="0" w:color="auto"/>
        <w:left w:val="none" w:sz="0" w:space="0" w:color="auto"/>
        <w:bottom w:val="none" w:sz="0" w:space="0" w:color="auto"/>
        <w:right w:val="none" w:sz="0" w:space="0" w:color="auto"/>
      </w:divBdr>
      <w:divsChild>
        <w:div w:id="408967147">
          <w:marLeft w:val="0"/>
          <w:marRight w:val="0"/>
          <w:marTop w:val="0"/>
          <w:marBottom w:val="0"/>
          <w:divBdr>
            <w:top w:val="none" w:sz="0" w:space="0" w:color="auto"/>
            <w:left w:val="none" w:sz="0" w:space="0" w:color="auto"/>
            <w:bottom w:val="none" w:sz="0" w:space="0" w:color="auto"/>
            <w:right w:val="none" w:sz="0" w:space="0" w:color="auto"/>
          </w:divBdr>
          <w:divsChild>
            <w:div w:id="959994296">
              <w:marLeft w:val="0"/>
              <w:marRight w:val="0"/>
              <w:marTop w:val="930"/>
              <w:marBottom w:val="0"/>
              <w:divBdr>
                <w:top w:val="none" w:sz="0" w:space="0" w:color="auto"/>
                <w:left w:val="none" w:sz="0" w:space="0" w:color="auto"/>
                <w:bottom w:val="none" w:sz="0" w:space="0" w:color="auto"/>
                <w:right w:val="none" w:sz="0" w:space="0" w:color="auto"/>
              </w:divBdr>
              <w:divsChild>
                <w:div w:id="914050909">
                  <w:marLeft w:val="0"/>
                  <w:marRight w:val="0"/>
                  <w:marTop w:val="225"/>
                  <w:marBottom w:val="0"/>
                  <w:divBdr>
                    <w:top w:val="none" w:sz="0" w:space="0" w:color="auto"/>
                    <w:left w:val="none" w:sz="0" w:space="0" w:color="auto"/>
                    <w:bottom w:val="none" w:sz="0" w:space="0" w:color="auto"/>
                    <w:right w:val="none" w:sz="0" w:space="0" w:color="auto"/>
                  </w:divBdr>
                  <w:divsChild>
                    <w:div w:id="1824272772">
                      <w:marLeft w:val="0"/>
                      <w:marRight w:val="0"/>
                      <w:marTop w:val="0"/>
                      <w:marBottom w:val="0"/>
                      <w:divBdr>
                        <w:top w:val="none" w:sz="0" w:space="0" w:color="auto"/>
                        <w:left w:val="none" w:sz="0" w:space="0" w:color="auto"/>
                        <w:bottom w:val="none" w:sz="0" w:space="0" w:color="auto"/>
                        <w:right w:val="none" w:sz="0" w:space="0" w:color="auto"/>
                      </w:divBdr>
                      <w:divsChild>
                        <w:div w:id="89089531">
                          <w:marLeft w:val="0"/>
                          <w:marRight w:val="0"/>
                          <w:marTop w:val="0"/>
                          <w:marBottom w:val="0"/>
                          <w:divBdr>
                            <w:top w:val="none" w:sz="0" w:space="0" w:color="auto"/>
                            <w:left w:val="none" w:sz="0" w:space="0" w:color="auto"/>
                            <w:bottom w:val="none" w:sz="0" w:space="0" w:color="auto"/>
                            <w:right w:val="none" w:sz="0" w:space="0" w:color="auto"/>
                          </w:divBdr>
                          <w:divsChild>
                            <w:div w:id="14187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226034">
      <w:bodyDiv w:val="1"/>
      <w:marLeft w:val="0"/>
      <w:marRight w:val="0"/>
      <w:marTop w:val="0"/>
      <w:marBottom w:val="0"/>
      <w:divBdr>
        <w:top w:val="none" w:sz="0" w:space="0" w:color="auto"/>
        <w:left w:val="none" w:sz="0" w:space="0" w:color="auto"/>
        <w:bottom w:val="none" w:sz="0" w:space="0" w:color="auto"/>
        <w:right w:val="none" w:sz="0" w:space="0" w:color="auto"/>
      </w:divBdr>
    </w:div>
    <w:div w:id="1906605559">
      <w:bodyDiv w:val="1"/>
      <w:marLeft w:val="0"/>
      <w:marRight w:val="0"/>
      <w:marTop w:val="0"/>
      <w:marBottom w:val="0"/>
      <w:divBdr>
        <w:top w:val="none" w:sz="0" w:space="0" w:color="auto"/>
        <w:left w:val="none" w:sz="0" w:space="0" w:color="auto"/>
        <w:bottom w:val="none" w:sz="0" w:space="0" w:color="auto"/>
        <w:right w:val="none" w:sz="0" w:space="0" w:color="auto"/>
      </w:divBdr>
    </w:div>
    <w:div w:id="1913352888">
      <w:bodyDiv w:val="1"/>
      <w:marLeft w:val="0"/>
      <w:marRight w:val="0"/>
      <w:marTop w:val="0"/>
      <w:marBottom w:val="0"/>
      <w:divBdr>
        <w:top w:val="none" w:sz="0" w:space="0" w:color="auto"/>
        <w:left w:val="none" w:sz="0" w:space="0" w:color="auto"/>
        <w:bottom w:val="none" w:sz="0" w:space="0" w:color="auto"/>
        <w:right w:val="none" w:sz="0" w:space="0" w:color="auto"/>
      </w:divBdr>
    </w:div>
    <w:div w:id="1925651842">
      <w:bodyDiv w:val="1"/>
      <w:marLeft w:val="0"/>
      <w:marRight w:val="0"/>
      <w:marTop w:val="0"/>
      <w:marBottom w:val="0"/>
      <w:divBdr>
        <w:top w:val="none" w:sz="0" w:space="0" w:color="auto"/>
        <w:left w:val="none" w:sz="0" w:space="0" w:color="auto"/>
        <w:bottom w:val="none" w:sz="0" w:space="0" w:color="auto"/>
        <w:right w:val="none" w:sz="0" w:space="0" w:color="auto"/>
      </w:divBdr>
    </w:div>
    <w:div w:id="1945724399">
      <w:bodyDiv w:val="1"/>
      <w:marLeft w:val="0"/>
      <w:marRight w:val="0"/>
      <w:marTop w:val="0"/>
      <w:marBottom w:val="0"/>
      <w:divBdr>
        <w:top w:val="none" w:sz="0" w:space="0" w:color="auto"/>
        <w:left w:val="none" w:sz="0" w:space="0" w:color="auto"/>
        <w:bottom w:val="none" w:sz="0" w:space="0" w:color="auto"/>
        <w:right w:val="none" w:sz="0" w:space="0" w:color="auto"/>
      </w:divBdr>
    </w:div>
    <w:div w:id="1985429870">
      <w:bodyDiv w:val="1"/>
      <w:marLeft w:val="0"/>
      <w:marRight w:val="0"/>
      <w:marTop w:val="0"/>
      <w:marBottom w:val="0"/>
      <w:divBdr>
        <w:top w:val="none" w:sz="0" w:space="0" w:color="auto"/>
        <w:left w:val="none" w:sz="0" w:space="0" w:color="auto"/>
        <w:bottom w:val="none" w:sz="0" w:space="0" w:color="auto"/>
        <w:right w:val="none" w:sz="0" w:space="0" w:color="auto"/>
      </w:divBdr>
    </w:div>
    <w:div w:id="1998610140">
      <w:bodyDiv w:val="1"/>
      <w:marLeft w:val="0"/>
      <w:marRight w:val="0"/>
      <w:marTop w:val="0"/>
      <w:marBottom w:val="0"/>
      <w:divBdr>
        <w:top w:val="none" w:sz="0" w:space="0" w:color="auto"/>
        <w:left w:val="none" w:sz="0" w:space="0" w:color="auto"/>
        <w:bottom w:val="none" w:sz="0" w:space="0" w:color="auto"/>
        <w:right w:val="none" w:sz="0" w:space="0" w:color="auto"/>
      </w:divBdr>
    </w:div>
    <w:div w:id="2002657450">
      <w:bodyDiv w:val="1"/>
      <w:marLeft w:val="0"/>
      <w:marRight w:val="0"/>
      <w:marTop w:val="0"/>
      <w:marBottom w:val="0"/>
      <w:divBdr>
        <w:top w:val="none" w:sz="0" w:space="0" w:color="auto"/>
        <w:left w:val="none" w:sz="0" w:space="0" w:color="auto"/>
        <w:bottom w:val="none" w:sz="0" w:space="0" w:color="auto"/>
        <w:right w:val="none" w:sz="0" w:space="0" w:color="auto"/>
      </w:divBdr>
    </w:div>
    <w:div w:id="2018388507">
      <w:bodyDiv w:val="1"/>
      <w:marLeft w:val="0"/>
      <w:marRight w:val="0"/>
      <w:marTop w:val="0"/>
      <w:marBottom w:val="0"/>
      <w:divBdr>
        <w:top w:val="none" w:sz="0" w:space="0" w:color="auto"/>
        <w:left w:val="none" w:sz="0" w:space="0" w:color="auto"/>
        <w:bottom w:val="none" w:sz="0" w:space="0" w:color="auto"/>
        <w:right w:val="none" w:sz="0" w:space="0" w:color="auto"/>
      </w:divBdr>
    </w:div>
    <w:div w:id="2035375223">
      <w:bodyDiv w:val="1"/>
      <w:marLeft w:val="0"/>
      <w:marRight w:val="0"/>
      <w:marTop w:val="0"/>
      <w:marBottom w:val="0"/>
      <w:divBdr>
        <w:top w:val="none" w:sz="0" w:space="0" w:color="auto"/>
        <w:left w:val="none" w:sz="0" w:space="0" w:color="auto"/>
        <w:bottom w:val="none" w:sz="0" w:space="0" w:color="auto"/>
        <w:right w:val="none" w:sz="0" w:space="0" w:color="auto"/>
      </w:divBdr>
    </w:div>
    <w:div w:id="2086560496">
      <w:bodyDiv w:val="1"/>
      <w:marLeft w:val="0"/>
      <w:marRight w:val="0"/>
      <w:marTop w:val="0"/>
      <w:marBottom w:val="0"/>
      <w:divBdr>
        <w:top w:val="none" w:sz="0" w:space="0" w:color="auto"/>
        <w:left w:val="none" w:sz="0" w:space="0" w:color="auto"/>
        <w:bottom w:val="none" w:sz="0" w:space="0" w:color="auto"/>
        <w:right w:val="none" w:sz="0" w:space="0" w:color="auto"/>
      </w:divBdr>
    </w:div>
    <w:div w:id="2087259441">
      <w:bodyDiv w:val="1"/>
      <w:marLeft w:val="0"/>
      <w:marRight w:val="0"/>
      <w:marTop w:val="0"/>
      <w:marBottom w:val="0"/>
      <w:divBdr>
        <w:top w:val="none" w:sz="0" w:space="0" w:color="auto"/>
        <w:left w:val="none" w:sz="0" w:space="0" w:color="auto"/>
        <w:bottom w:val="none" w:sz="0" w:space="0" w:color="auto"/>
        <w:right w:val="none" w:sz="0" w:space="0" w:color="auto"/>
      </w:divBdr>
    </w:div>
    <w:div w:id="2089158277">
      <w:bodyDiv w:val="1"/>
      <w:marLeft w:val="0"/>
      <w:marRight w:val="0"/>
      <w:marTop w:val="0"/>
      <w:marBottom w:val="0"/>
      <w:divBdr>
        <w:top w:val="none" w:sz="0" w:space="0" w:color="auto"/>
        <w:left w:val="none" w:sz="0" w:space="0" w:color="auto"/>
        <w:bottom w:val="none" w:sz="0" w:space="0" w:color="auto"/>
        <w:right w:val="none" w:sz="0" w:space="0" w:color="auto"/>
      </w:divBdr>
    </w:div>
    <w:div w:id="2091847874">
      <w:bodyDiv w:val="1"/>
      <w:marLeft w:val="0"/>
      <w:marRight w:val="0"/>
      <w:marTop w:val="0"/>
      <w:marBottom w:val="0"/>
      <w:divBdr>
        <w:top w:val="none" w:sz="0" w:space="0" w:color="auto"/>
        <w:left w:val="none" w:sz="0" w:space="0" w:color="auto"/>
        <w:bottom w:val="none" w:sz="0" w:space="0" w:color="auto"/>
        <w:right w:val="none" w:sz="0" w:space="0" w:color="auto"/>
      </w:divBdr>
    </w:div>
    <w:div w:id="2102991533">
      <w:bodyDiv w:val="1"/>
      <w:marLeft w:val="0"/>
      <w:marRight w:val="0"/>
      <w:marTop w:val="0"/>
      <w:marBottom w:val="0"/>
      <w:divBdr>
        <w:top w:val="none" w:sz="0" w:space="0" w:color="auto"/>
        <w:left w:val="none" w:sz="0" w:space="0" w:color="auto"/>
        <w:bottom w:val="none" w:sz="0" w:space="0" w:color="auto"/>
        <w:right w:val="none" w:sz="0" w:space="0" w:color="auto"/>
      </w:divBdr>
    </w:div>
    <w:div w:id="2108230849">
      <w:bodyDiv w:val="1"/>
      <w:marLeft w:val="0"/>
      <w:marRight w:val="0"/>
      <w:marTop w:val="0"/>
      <w:marBottom w:val="0"/>
      <w:divBdr>
        <w:top w:val="none" w:sz="0" w:space="0" w:color="auto"/>
        <w:left w:val="none" w:sz="0" w:space="0" w:color="auto"/>
        <w:bottom w:val="none" w:sz="0" w:space="0" w:color="auto"/>
        <w:right w:val="none" w:sz="0" w:space="0" w:color="auto"/>
      </w:divBdr>
    </w:div>
    <w:div w:id="2112819246">
      <w:bodyDiv w:val="1"/>
      <w:marLeft w:val="0"/>
      <w:marRight w:val="0"/>
      <w:marTop w:val="0"/>
      <w:marBottom w:val="0"/>
      <w:divBdr>
        <w:top w:val="none" w:sz="0" w:space="0" w:color="auto"/>
        <w:left w:val="none" w:sz="0" w:space="0" w:color="auto"/>
        <w:bottom w:val="none" w:sz="0" w:space="0" w:color="auto"/>
        <w:right w:val="none" w:sz="0" w:space="0" w:color="auto"/>
      </w:divBdr>
    </w:div>
    <w:div w:id="212915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1.png"/><Relationship Id="rId37"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hyperlink" Target="https://www.miljodirektoratet.no/sharepoint/downloaditem?id=01FM3LD2R5JRIODQDGLRGYVLQ536GBGTVY" TargetMode="External"/><Relationship Id="rId36" Type="http://schemas.openxmlformats.org/officeDocument/2006/relationships/hyperlink" Target="https://www.miljodirektoratet.no/sharepoint/downloaditem?id=01FM3LD2XMKICN7YW4LNG2PMFDDGEPXCOB" TargetMode="Externa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yperlink" Target="https://echa.europa.eu/documents/10162/16908203/esd_fish_net-aquaculture_2015_final.pdf/59cf4c4f-b04e-4006-baa7-de1965714c62" TargetMode="External"/><Relationship Id="rId30" Type="http://schemas.openxmlformats.org/officeDocument/2006/relationships/footer" Target="footer3.xml"/><Relationship Id="rId35" Type="http://schemas.openxmlformats.org/officeDocument/2006/relationships/hyperlink" Target="https://www.miljodirektoratet.no/sharepoint/downloaditem?id=01FM3LD2R5JRIODQDGLRGYVLQ536GBGTVY"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iljødirektoratet Dokument" ma:contentTypeID="0x010100D14BD004BF1C4459B890F3727F092580005A9B500924720545A19BD04EE5BDDE71" ma:contentTypeVersion="10" ma:contentTypeDescription="Opprett et nytt dokument. " ma:contentTypeScope="" ma:versionID="182b57ffa9c2a1bb9386caa70c8e61ba">
  <xsd:schema xmlns:xsd="http://www.w3.org/2001/XMLSchema" xmlns:xs="http://www.w3.org/2001/XMLSchema" xmlns:p="http://schemas.microsoft.com/office/2006/metadata/properties" xmlns:ns2="99b93dda-0db1-4804-bcd9-79ac3408f7b3" xmlns:ns3="3a4890ed-1ec6-4432-9736-a3cc4e505306" targetNamespace="http://schemas.microsoft.com/office/2006/metadata/properties" ma:root="true" ma:fieldsID="f8ab9355ca358c7cb4aeed8c6d616753" ns2:_="" ns3:_="">
    <xsd:import namespace="99b93dda-0db1-4804-bcd9-79ac3408f7b3"/>
    <xsd:import namespace="3a4890ed-1ec6-4432-9736-a3cc4e505306"/>
    <xsd:element name="properties">
      <xsd:complexType>
        <xsd:sequence>
          <xsd:element name="documentManagement">
            <xsd:complexType>
              <xsd:all>
                <xsd:element ref="ns2:gdc15e87e6184dc285cecc59dfe3e409" minOccurs="0"/>
                <xsd:element ref="ns2:TaxCatchAll" minOccurs="0"/>
                <xsd:element ref="ns2:TaxCatchAllLabel" minOccurs="0"/>
                <xsd:element ref="ns2:a707137999d24c5390df78a72943486a" minOccurs="0"/>
                <xsd:element ref="ns2:AvtaltDato"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3dda-0db1-4804-bcd9-79ac3408f7b3" elementFormDefault="qualified">
    <xsd:import namespace="http://schemas.microsoft.com/office/2006/documentManagement/types"/>
    <xsd:import namespace="http://schemas.microsoft.com/office/infopath/2007/PartnerControls"/>
    <xsd:element name="gdc15e87e6184dc285cecc59dfe3e409" ma:index="8" nillable="true" ma:taxonomy="true" ma:internalName="gdc15e87e6184dc285cecc59dfe3e409" ma:taxonomyFieldName="Dokumentkategori" ma:displayName="Dokumentkategori" ma:default="" ma:fieldId="{0dc15e87-e618-4dc2-85ce-cc59dfe3e409}" ma:taxonomyMulti="true" ma:sspId="f3010fb3-0ead-40f9-8418-3186255a05f9" ma:termSetId="53e1fc6a-97c5-4630-8402-445232887b95"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93278770-1faa-467e-8572-65469e119789}" ma:internalName="TaxCatchAll" ma:showField="CatchAllData" ma:web="3a4890ed-1ec6-4432-9736-a3cc4e50530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278770-1faa-467e-8572-65469e119789}" ma:internalName="TaxCatchAllLabel" ma:readOnly="true" ma:showField="CatchAllDataLabel" ma:web="3a4890ed-1ec6-4432-9736-a3cc4e505306">
      <xsd:complexType>
        <xsd:complexContent>
          <xsd:extension base="dms:MultiChoiceLookup">
            <xsd:sequence>
              <xsd:element name="Value" type="dms:Lookup" maxOccurs="unbounded" minOccurs="0" nillable="true"/>
            </xsd:sequence>
          </xsd:extension>
        </xsd:complexContent>
      </xsd:complexType>
    </xsd:element>
    <xsd:element name="a707137999d24c5390df78a72943486a" ma:index="12" nillable="true" ma:taxonomy="true" ma:internalName="a707137999d24c5390df78a72943486a" ma:taxonomyFieldName="Stikkord" ma:displayName="Stikkord" ma:readOnly="false" ma:default="" ma:fieldId="{a7071379-99d2-4c53-90df-78a72943486a}" ma:taxonomyMulti="true" ma:sspId="f3010fb3-0ead-40f9-8418-3186255a05f9" ma:termSetId="5b9839b4-4137-4aaf-bfa7-b3e208cd477c" ma:anchorId="00000000-0000-0000-0000-000000000000" ma:open="true" ma:isKeyword="false">
      <xsd:complexType>
        <xsd:sequence>
          <xsd:element ref="pc:Terms" minOccurs="0" maxOccurs="1"/>
        </xsd:sequence>
      </xsd:complexType>
    </xsd:element>
    <xsd:element name="AvtaltDato" ma:index="14" nillable="true" ma:displayName="Avtalt dato" ma:format="DateOnly" ma:indexed="true" ma:internalName="AvtaltDat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4890ed-1ec6-4432-9736-a3cc4e505306" elementFormDefault="qualified">
    <xsd:import namespace="http://schemas.microsoft.com/office/2006/documentManagement/types"/>
    <xsd:import namespace="http://schemas.microsoft.com/office/infopath/2007/PartnerControls"/>
    <xsd:element name="_dlc_DocId" ma:index="15" nillable="true" ma:displayName="Dokument-ID-verdi" ma:description="Verdien for dokument-IDen som er tilordnet elementet." ma:internalName="_dlc_DocId" ma:readOnly="true">
      <xsd:simpleType>
        <xsd:restriction base="dms:Text"/>
      </xsd:simpleType>
    </xsd:element>
    <xsd:element name="_dlc_DocIdUrl" ma:index="16"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3010fb3-0ead-40f9-8418-3186255a05f9" ContentTypeId="0x010100D14BD004BF1C4459B890F3727F092580" PreviousValue="false"/>
</file>

<file path=customXml/item4.xml><?xml version="1.0" encoding="utf-8"?>
<b:Sources xmlns:b="http://schemas.openxmlformats.org/officeDocument/2006/bibliography" xmlns="http://schemas.openxmlformats.org/officeDocument/2006/bibliography" SelectedStyle="\HarvardAGPS.XSL" StyleName="Harvard - AGPS*" Version="1"/>
</file>

<file path=customXml/item5.xml><?xml version="1.0" encoding="utf-8"?>
<p:properties xmlns:p="http://schemas.microsoft.com/office/2006/metadata/properties" xmlns:xsi="http://www.w3.org/2001/XMLSchema-instance" xmlns:pc="http://schemas.microsoft.com/office/infopath/2007/PartnerControls">
  <documentManagement>
    <gdc15e87e6184dc285cecc59dfe3e409 xmlns="99b93dda-0db1-4804-bcd9-79ac3408f7b3">
      <Terms xmlns="http://schemas.microsoft.com/office/infopath/2007/PartnerControls"/>
    </gdc15e87e6184dc285cecc59dfe3e409>
    <TaxCatchAll xmlns="99b93dda-0db1-4804-bcd9-79ac3408f7b3"/>
    <a707137999d24c5390df78a72943486a xmlns="99b93dda-0db1-4804-bcd9-79ac3408f7b3">
      <Terms xmlns="http://schemas.microsoft.com/office/infopath/2007/PartnerControls"/>
    </a707137999d24c5390df78a72943486a>
    <AvtaltDato xmlns="99b93dda-0db1-4804-bcd9-79ac3408f7b3" xsi:nil="true"/>
    <_dlc_DocId xmlns="3a4890ed-1ec6-4432-9736-a3cc4e505306">BIOCIDER-1569258963-29801</_dlc_DocId>
    <_dlc_DocIdUrl xmlns="3a4890ed-1ec6-4432-9736-a3cc4e505306">
      <Url>https://arbeidsrom.miljodirektoratet.no/temarom/1049/_layouts/15/DocIdRedir.aspx?ID=BIOCIDER-1569258963-29801</Url>
      <Description>BIOCIDER-1569258963-29801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A75AC4B-64E7-4D6B-825C-E480454E2AD2}">
  <ds:schemaRefs>
    <ds:schemaRef ds:uri="http://schemas.microsoft.com/sharepoint/v3/contenttype/forms"/>
  </ds:schemaRefs>
</ds:datastoreItem>
</file>

<file path=customXml/itemProps2.xml><?xml version="1.0" encoding="utf-8"?>
<ds:datastoreItem xmlns:ds="http://schemas.openxmlformats.org/officeDocument/2006/customXml" ds:itemID="{4F7CA098-C3BD-42B6-930D-C7C83423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93dda-0db1-4804-bcd9-79ac3408f7b3"/>
    <ds:schemaRef ds:uri="3a4890ed-1ec6-4432-9736-a3cc4e505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E3501-9B95-406F-9AC8-6449F87F07A7}">
  <ds:schemaRefs>
    <ds:schemaRef ds:uri="Microsoft.SharePoint.Taxonomy.ContentTypeSync"/>
  </ds:schemaRefs>
</ds:datastoreItem>
</file>

<file path=customXml/itemProps4.xml><?xml version="1.0" encoding="utf-8"?>
<ds:datastoreItem xmlns:ds="http://schemas.openxmlformats.org/officeDocument/2006/customXml" ds:itemID="{54840645-9B71-4E7D-A8CD-7955AA24EF4C}">
  <ds:schemaRefs>
    <ds:schemaRef ds:uri="http://schemas.openxmlformats.org/officeDocument/2006/bibliography"/>
  </ds:schemaRefs>
</ds:datastoreItem>
</file>

<file path=customXml/itemProps5.xml><?xml version="1.0" encoding="utf-8"?>
<ds:datastoreItem xmlns:ds="http://schemas.openxmlformats.org/officeDocument/2006/customXml" ds:itemID="{6DB22C8F-2A00-4123-A35E-6DB12FD9802F}">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3a4890ed-1ec6-4432-9736-a3cc4e505306"/>
    <ds:schemaRef ds:uri="http://schemas.openxmlformats.org/package/2006/metadata/core-properties"/>
    <ds:schemaRef ds:uri="http://purl.org/dc/terms/"/>
    <ds:schemaRef ds:uri="99b93dda-0db1-4804-bcd9-79ac3408f7b3"/>
    <ds:schemaRef ds:uri="http://www.w3.org/XML/1998/namespace"/>
    <ds:schemaRef ds:uri="http://purl.org/dc/dcmitype/"/>
  </ds:schemaRefs>
</ds:datastoreItem>
</file>

<file path=customXml/itemProps6.xml><?xml version="1.0" encoding="utf-8"?>
<ds:datastoreItem xmlns:ds="http://schemas.openxmlformats.org/officeDocument/2006/customXml" ds:itemID="{A445159C-9A9D-4B05-B81D-A4F8C2FFE545}">
  <ds:schemaRefs>
    <ds:schemaRef ds:uri="http://schemas.microsoft.com/sharepoint/events"/>
  </ds:schemaRefs>
</ds:datastoreItem>
</file>

<file path=docMetadata/LabelInfo.xml><?xml version="1.0" encoding="utf-8"?>
<clbl:labelList xmlns:clbl="http://schemas.microsoft.com/office/2020/mipLabelMetadata">
  <clbl:label id="{78981d38-09a4-4f68-90bd-b9f50c54d13c}" enabled="1" method="Standard" siteId="{f999e2e9-5aa8-467f-9eca-df0d6c4eaf13}" contentBits="0" removed="0"/>
</clbl:labelList>
</file>

<file path=docProps/app.xml><?xml version="1.0" encoding="utf-8"?>
<Properties xmlns="http://schemas.openxmlformats.org/officeDocument/2006/extended-properties" xmlns:vt="http://schemas.openxmlformats.org/officeDocument/2006/docPropsVTypes">
  <Template>Normal</Template>
  <TotalTime>5352</TotalTime>
  <Pages>126</Pages>
  <Words>34208</Words>
  <Characters>181305</Characters>
  <Application>Microsoft Office Word</Application>
  <DocSecurity>0</DocSecurity>
  <Lines>1510</Lines>
  <Paragraphs>430</Paragraphs>
  <ScaleCrop>false</ScaleCrop>
  <HeadingPairs>
    <vt:vector size="6" baseType="variant">
      <vt:variant>
        <vt:lpstr>Tittel</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Kaiser</dc:creator>
  <cp:lastModifiedBy>Marianne Stave Sekkenes</cp:lastModifiedBy>
  <cp:revision>223</cp:revision>
  <cp:lastPrinted>2019-11-04T09:11:00Z</cp:lastPrinted>
  <dcterms:created xsi:type="dcterms:W3CDTF">2022-05-09T10:26:00Z</dcterms:created>
  <dcterms:modified xsi:type="dcterms:W3CDTF">2022-10-11T05:56:00Z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0x010100D14BD004BF1C4459B890F3727F092580005A9B500924720545A19BD04EE5BDDE71</vt:lpwstr>
  </property>
  <property fmtid="{D5CDD505-2E9C-101B-9397-08002B2CF9AE}" pid="3" name="Dokumentkategori">
    <vt:lpwstr/>
  </property>
  <property fmtid="{D5CDD505-2E9C-101B-9397-08002B2CF9AE}" pid="4" name="Stikkord">
    <vt:lpwstr/>
  </property>
  <property fmtid="{D5CDD505-2E9C-101B-9397-08002B2CF9AE}" pid="5" name="_dlc_DocIdItemGuid">
    <vt:lpwstr>71a57469-bc1e-4b68-a2de-98cac6de6ec7</vt:lpwstr>
  </property>
  <property fmtid="{D5CDD505-2E9C-101B-9397-08002B2CF9AE}" pid="6" name="MSIP_Label_78981d38-09a4-4f68-90bd-b9f50c54d13c_Enabled">
    <vt:lpwstr>true</vt:lpwstr>
  </property>
  <property fmtid="{D5CDD505-2E9C-101B-9397-08002B2CF9AE}" pid="7" name="MSIP_Label_78981d38-09a4-4f68-90bd-b9f50c54d13c_SetDate">
    <vt:lpwstr>2022-02-22T08:32:23Z</vt:lpwstr>
  </property>
  <property fmtid="{D5CDD505-2E9C-101B-9397-08002B2CF9AE}" pid="8" name="MSIP_Label_78981d38-09a4-4f68-90bd-b9f50c54d13c_Method">
    <vt:lpwstr>Standard</vt:lpwstr>
  </property>
  <property fmtid="{D5CDD505-2E9C-101B-9397-08002B2CF9AE}" pid="9" name="MSIP_Label_78981d38-09a4-4f68-90bd-b9f50c54d13c_Name">
    <vt:lpwstr>Intern</vt:lpwstr>
  </property>
  <property fmtid="{D5CDD505-2E9C-101B-9397-08002B2CF9AE}" pid="10" name="MSIP_Label_78981d38-09a4-4f68-90bd-b9f50c54d13c_SiteId">
    <vt:lpwstr>f999e2e9-5aa8-467f-9eca-df0d6c4eaf13</vt:lpwstr>
  </property>
  <property fmtid="{D5CDD505-2E9C-101B-9397-08002B2CF9AE}" pid="11" name="MSIP_Label_78981d38-09a4-4f68-90bd-b9f50c54d13c_ActionId">
    <vt:lpwstr>3099bd3d-441d-4149-b779-68c81c6b2c7f</vt:lpwstr>
  </property>
  <property fmtid="{D5CDD505-2E9C-101B-9397-08002B2CF9AE}" pid="12" name="MSIP_Label_78981d38-09a4-4f68-90bd-b9f50c54d13c_ContentBits">
    <vt:lpwstr>0</vt:lpwstr>
  </property>
</Properties>
</file>