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125A32" w:rsidRDefault="00B66405" w:rsidP="00D70C93">
      <w:pPr>
        <w:jc w:val="center"/>
        <w:rPr>
          <w:b/>
          <w:sz w:val="28"/>
          <w:szCs w:val="28"/>
          <w:lang w:val="ro-RO"/>
        </w:rPr>
      </w:pPr>
      <w:r w:rsidRPr="00125A32">
        <w:rPr>
          <w:b/>
          <w:sz w:val="28"/>
          <w:szCs w:val="28"/>
          <w:lang w:val="ro-RO"/>
        </w:rPr>
        <w:t>CERTIFICAT PENTRU AUTORIZAREA PRODUSULUI BIOCID</w:t>
      </w:r>
    </w:p>
    <w:p w14:paraId="148B4396" w14:textId="60B5FDCC" w:rsidR="00EA76F1" w:rsidRPr="00125A32" w:rsidRDefault="00B66405" w:rsidP="00B66405">
      <w:pPr>
        <w:jc w:val="center"/>
        <w:rPr>
          <w:rFonts w:eastAsiaTheme="minorHAnsi"/>
          <w:b/>
          <w:sz w:val="28"/>
          <w:szCs w:val="28"/>
          <w:lang w:val="en-GB"/>
        </w:rPr>
      </w:pPr>
      <w:r w:rsidRPr="00125A32">
        <w:rPr>
          <w:b/>
          <w:sz w:val="28"/>
          <w:szCs w:val="28"/>
          <w:lang w:val="ro-RO"/>
        </w:rPr>
        <w:t>NR</w:t>
      </w:r>
      <w:r w:rsidR="008306EE" w:rsidRPr="00125A32">
        <w:rPr>
          <w:b/>
          <w:sz w:val="28"/>
          <w:szCs w:val="28"/>
          <w:lang w:val="ro-RO"/>
        </w:rPr>
        <w:t>.</w:t>
      </w:r>
      <w:r w:rsidR="008306EE" w:rsidRPr="00125A32">
        <w:rPr>
          <w:b/>
          <w:sz w:val="28"/>
          <w:szCs w:val="28"/>
          <w:lang w:val="it-IT"/>
        </w:rPr>
        <w:t xml:space="preserve"> RO/20</w:t>
      </w:r>
      <w:r w:rsidR="00837B1E" w:rsidRPr="00125A32">
        <w:rPr>
          <w:b/>
          <w:sz w:val="28"/>
          <w:szCs w:val="28"/>
          <w:lang w:val="it-IT"/>
        </w:rPr>
        <w:t>20</w:t>
      </w:r>
      <w:r w:rsidR="008306EE" w:rsidRPr="00125A32">
        <w:rPr>
          <w:b/>
          <w:sz w:val="28"/>
          <w:szCs w:val="28"/>
          <w:lang w:val="it-IT"/>
        </w:rPr>
        <w:t>/</w:t>
      </w:r>
      <w:r w:rsidR="00186FE0" w:rsidRPr="00125A32">
        <w:rPr>
          <w:b/>
          <w:sz w:val="28"/>
          <w:szCs w:val="28"/>
          <w:lang w:val="it-IT"/>
        </w:rPr>
        <w:t>0</w:t>
      </w:r>
      <w:r w:rsidR="006A1E12" w:rsidRPr="00125A32">
        <w:rPr>
          <w:b/>
          <w:sz w:val="28"/>
          <w:szCs w:val="28"/>
          <w:lang w:val="it-IT"/>
        </w:rPr>
        <w:t>29</w:t>
      </w:r>
      <w:r w:rsidR="00125A32" w:rsidRPr="00125A32">
        <w:rPr>
          <w:b/>
          <w:sz w:val="28"/>
          <w:szCs w:val="28"/>
          <w:lang w:val="it-IT"/>
        </w:rPr>
        <w:t>4</w:t>
      </w:r>
      <w:r w:rsidR="008306EE" w:rsidRPr="00125A32">
        <w:rPr>
          <w:b/>
          <w:sz w:val="28"/>
          <w:szCs w:val="28"/>
          <w:lang w:val="it-IT"/>
        </w:rPr>
        <w:t>/MR</w:t>
      </w:r>
      <w:r w:rsidR="002F0668" w:rsidRPr="00125A32">
        <w:rPr>
          <w:b/>
          <w:sz w:val="28"/>
          <w:szCs w:val="28"/>
          <w:lang w:val="it-IT"/>
        </w:rPr>
        <w:t>P</w:t>
      </w:r>
      <w:r w:rsidR="008306EE" w:rsidRPr="00125A32">
        <w:rPr>
          <w:b/>
          <w:sz w:val="28"/>
          <w:szCs w:val="28"/>
          <w:lang w:val="it-IT"/>
        </w:rPr>
        <w:t>/</w:t>
      </w:r>
      <w:r w:rsidR="000712F8" w:rsidRPr="00125A32">
        <w:rPr>
          <w:b/>
          <w:sz w:val="28"/>
          <w:szCs w:val="28"/>
        </w:rPr>
        <w:t xml:space="preserve"> </w:t>
      </w:r>
      <w:r w:rsidR="00125A32" w:rsidRPr="00125A32">
        <w:rPr>
          <w:b/>
          <w:sz w:val="28"/>
          <w:szCs w:val="28"/>
        </w:rPr>
        <w:t>IT/2019/00/596</w:t>
      </w:r>
      <w:r w:rsidR="00627A99">
        <w:rPr>
          <w:b/>
          <w:sz w:val="28"/>
          <w:szCs w:val="28"/>
        </w:rPr>
        <w:t>/AUT 18 NOV 2019</w:t>
      </w:r>
    </w:p>
    <w:p w14:paraId="1F9842B5" w14:textId="77777777" w:rsidR="00EA76F1" w:rsidRDefault="00EA76F1" w:rsidP="00B66405">
      <w:pPr>
        <w:jc w:val="center"/>
        <w:rPr>
          <w:lang w:val="ro-RO"/>
        </w:rPr>
      </w:pPr>
    </w:p>
    <w:p w14:paraId="2E9ACC7B" w14:textId="77777777" w:rsidR="00A35456" w:rsidRPr="004A7185" w:rsidRDefault="00A35456" w:rsidP="00B66405">
      <w:pPr>
        <w:jc w:val="center"/>
        <w:rPr>
          <w:lang w:val="ro-RO"/>
        </w:rPr>
      </w:pPr>
    </w:p>
    <w:p w14:paraId="23395B3E" w14:textId="40206006" w:rsidR="00B66405" w:rsidRPr="004A7185" w:rsidRDefault="00B66405" w:rsidP="00036183">
      <w:pPr>
        <w:pStyle w:val="Default"/>
        <w:ind w:right="49" w:firstLine="567"/>
        <w:jc w:val="both"/>
        <w:rPr>
          <w:rFonts w:ascii="Times New Roman" w:hAnsi="Times New Roman" w:cs="Times New Roman"/>
          <w:lang w:val="ro-RO"/>
        </w:rPr>
      </w:pPr>
      <w:r w:rsidRPr="004A7185">
        <w:rPr>
          <w:rFonts w:ascii="Times New Roman" w:hAnsi="Times New Roman" w:cs="Times New Roman"/>
          <w:lang w:val="ro-RO"/>
        </w:rPr>
        <w:t xml:space="preserve">In conformitate cu prevederilor </w:t>
      </w:r>
      <w:r w:rsidRPr="004A7185">
        <w:rPr>
          <w:rFonts w:ascii="Times New Roman" w:hAnsi="Times New Roman" w:cs="Times New Roman"/>
          <w:bCs/>
          <w:lang w:val="ro-RO"/>
        </w:rPr>
        <w:t>REGULAMENTULUI (UE) NR. 528/2012 al Parlamentului European si al Consiliului privind punerea la dispozitie pe pia</w:t>
      </w:r>
      <w:r w:rsidR="00097502" w:rsidRPr="004A7185">
        <w:rPr>
          <w:rFonts w:ascii="Times New Roman" w:hAnsi="Times New Roman" w:cs="Times New Roman"/>
          <w:bCs/>
          <w:lang w:val="ro-RO"/>
        </w:rPr>
        <w:t>t</w:t>
      </w:r>
      <w:r w:rsidRPr="004A7185">
        <w:rPr>
          <w:rFonts w:ascii="Times New Roman" w:hAnsi="Times New Roman" w:cs="Times New Roman"/>
          <w:bCs/>
          <w:lang w:val="ro-RO"/>
        </w:rPr>
        <w:t xml:space="preserve">ă </w:t>
      </w:r>
      <w:r w:rsidR="00097502" w:rsidRPr="004A7185">
        <w:rPr>
          <w:rFonts w:ascii="Times New Roman" w:hAnsi="Times New Roman" w:cs="Times New Roman"/>
          <w:bCs/>
          <w:lang w:val="ro-RO"/>
        </w:rPr>
        <w:t>s</w:t>
      </w:r>
      <w:r w:rsidRPr="004A7185">
        <w:rPr>
          <w:rFonts w:ascii="Times New Roman" w:hAnsi="Times New Roman" w:cs="Times New Roman"/>
          <w:bCs/>
          <w:lang w:val="ro-RO"/>
        </w:rPr>
        <w:t xml:space="preserve">i utilizarea produselor biocide </w:t>
      </w:r>
      <w:r w:rsidRPr="004A7185">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4A7185">
        <w:rPr>
          <w:rFonts w:ascii="Times New Roman" w:hAnsi="Times New Roman" w:cs="Times New Roman"/>
          <w:lang w:val="ro-RO"/>
        </w:rPr>
        <w:t>t</w:t>
      </w:r>
      <w:r w:rsidRPr="004A7185">
        <w:rPr>
          <w:rFonts w:ascii="Times New Roman" w:hAnsi="Times New Roman" w:cs="Times New Roman"/>
          <w:lang w:val="ro-RO"/>
        </w:rPr>
        <w:t>ională pentru Produse Biocide, în şedinţa din data</w:t>
      </w:r>
      <w:r w:rsidR="00372BED" w:rsidRPr="004A7185">
        <w:rPr>
          <w:rFonts w:ascii="Times New Roman" w:hAnsi="Times New Roman" w:cs="Times New Roman"/>
          <w:lang w:val="ro-RO"/>
        </w:rPr>
        <w:t xml:space="preserve"> </w:t>
      </w:r>
      <w:r w:rsidR="002F0668" w:rsidRPr="004A7185">
        <w:rPr>
          <w:rFonts w:ascii="Times New Roman" w:hAnsi="Times New Roman" w:cs="Times New Roman"/>
          <w:lang w:val="ro-RO"/>
        </w:rPr>
        <w:t>02.12.2020</w:t>
      </w:r>
      <w:r w:rsidRPr="004A7185">
        <w:rPr>
          <w:rFonts w:ascii="Times New Roman" w:hAnsi="Times New Roman" w:cs="Times New Roman"/>
          <w:lang w:val="ro-RO"/>
        </w:rPr>
        <w:t>, a decis că produsul biocid poate fi plasat pe piaţă în România, conform prevederilor legale în vigoare.</w:t>
      </w:r>
    </w:p>
    <w:p w14:paraId="6A6E26FF" w14:textId="77777777" w:rsidR="00B66405" w:rsidRPr="004A7185" w:rsidRDefault="00B66405" w:rsidP="00036183">
      <w:pPr>
        <w:pStyle w:val="Default"/>
        <w:jc w:val="both"/>
        <w:rPr>
          <w:rFonts w:ascii="Times New Roman" w:hAnsi="Times New Roman" w:cs="Times New Roman"/>
          <w:lang w:val="ro-RO"/>
        </w:rPr>
      </w:pPr>
    </w:p>
    <w:p w14:paraId="1EDAFDCC" w14:textId="77777777" w:rsidR="00B66405" w:rsidRPr="004A7185" w:rsidRDefault="00B66405" w:rsidP="00036183">
      <w:pPr>
        <w:jc w:val="both"/>
        <w:rPr>
          <w:b/>
          <w:lang w:val="ro-RO"/>
        </w:rPr>
      </w:pPr>
      <w:r w:rsidRPr="004A7185">
        <w:rPr>
          <w:b/>
          <w:lang w:val="ro-RO"/>
        </w:rPr>
        <w:t>I. TIPUL AUTORIZA</w:t>
      </w:r>
      <w:r w:rsidR="008306EE" w:rsidRPr="004A7185">
        <w:rPr>
          <w:b/>
          <w:lang w:val="ro-RO"/>
        </w:rPr>
        <w:t>T</w:t>
      </w:r>
      <w:r w:rsidRPr="004A7185">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4A7185" w14:paraId="2F66AE8A" w14:textId="77777777" w:rsidTr="00D95BCF">
        <w:tc>
          <w:tcPr>
            <w:tcW w:w="9923" w:type="dxa"/>
          </w:tcPr>
          <w:p w14:paraId="524749EF" w14:textId="77777777" w:rsidR="00B66405" w:rsidRPr="004A7185" w:rsidRDefault="00B66405" w:rsidP="00036183">
            <w:pPr>
              <w:jc w:val="both"/>
              <w:rPr>
                <w:bCs/>
                <w:lang w:val="ro-RO"/>
              </w:rPr>
            </w:pPr>
            <w:r w:rsidRPr="004A7185">
              <w:rPr>
                <w:i/>
                <w:lang w:val="ro-RO"/>
              </w:rPr>
              <w:t>autorizaţia prin recunoaşterea reciprocă paralelă</w:t>
            </w:r>
            <w:r w:rsidRPr="004A7185">
              <w:rPr>
                <w:lang w:val="ro-RO"/>
              </w:rPr>
              <w:t xml:space="preserve"> eliberată în conformitate cu prevederile art. 34 din </w:t>
            </w:r>
            <w:r w:rsidRPr="004A7185">
              <w:rPr>
                <w:bCs/>
                <w:lang w:val="ro-RO"/>
              </w:rPr>
              <w:t>Regulamentul (UE) nr. 528/2012;</w:t>
            </w:r>
          </w:p>
          <w:p w14:paraId="13EC32F7" w14:textId="7A1D86C4" w:rsidR="00B66405" w:rsidRPr="004A7185" w:rsidRDefault="00B66405" w:rsidP="00036183">
            <w:pPr>
              <w:numPr>
                <w:ilvl w:val="0"/>
                <w:numId w:val="1"/>
              </w:numPr>
              <w:jc w:val="both"/>
              <w:rPr>
                <w:lang w:val="ro-RO"/>
              </w:rPr>
            </w:pPr>
            <w:r w:rsidRPr="004A7185">
              <w:rPr>
                <w:lang w:val="ro-RO"/>
              </w:rPr>
              <w:t>Statul membru al Uniunii Europene emitent</w:t>
            </w:r>
            <w:r w:rsidR="00837B1E" w:rsidRPr="004A7185">
              <w:rPr>
                <w:lang w:val="ro-RO"/>
              </w:rPr>
              <w:t xml:space="preserve">: </w:t>
            </w:r>
            <w:r w:rsidR="000712F8" w:rsidRPr="004A7185">
              <w:rPr>
                <w:b/>
                <w:lang w:val="ro-RO"/>
              </w:rPr>
              <w:t>ITALIA</w:t>
            </w:r>
          </w:p>
          <w:p w14:paraId="676BD8BD" w14:textId="6D7472B4" w:rsidR="00B66405" w:rsidRPr="004A7185" w:rsidRDefault="00B66405" w:rsidP="002E2253">
            <w:pPr>
              <w:pStyle w:val="ListParagraph"/>
              <w:numPr>
                <w:ilvl w:val="0"/>
                <w:numId w:val="1"/>
              </w:numPr>
              <w:rPr>
                <w:lang w:val="ro-RO"/>
              </w:rPr>
            </w:pPr>
            <w:r w:rsidRPr="004A7185">
              <w:rPr>
                <w:lang w:val="ro-RO"/>
              </w:rPr>
              <w:t>Nr. Autoriza</w:t>
            </w:r>
            <w:r w:rsidR="00935FE9" w:rsidRPr="004A7185">
              <w:rPr>
                <w:lang w:val="ro-RO"/>
              </w:rPr>
              <w:t>t</w:t>
            </w:r>
            <w:r w:rsidRPr="004A7185">
              <w:rPr>
                <w:lang w:val="ro-RO"/>
              </w:rPr>
              <w:t>iei din statul membru emitent</w:t>
            </w:r>
            <w:r w:rsidR="00935FE9" w:rsidRPr="004A7185">
              <w:rPr>
                <w:b/>
                <w:lang w:val="ro-RO"/>
              </w:rPr>
              <w:t xml:space="preserve">: </w:t>
            </w:r>
            <w:r w:rsidR="00125A32" w:rsidRPr="004A7185">
              <w:rPr>
                <w:b/>
              </w:rPr>
              <w:t>IT/2019/00/596</w:t>
            </w:r>
            <w:r w:rsidR="00627A99" w:rsidRPr="004A7185">
              <w:rPr>
                <w:b/>
              </w:rPr>
              <w:t>/ AUT 18 NOV 2019</w:t>
            </w:r>
          </w:p>
        </w:tc>
      </w:tr>
    </w:tbl>
    <w:p w14:paraId="1142C2D8" w14:textId="3A123804" w:rsidR="00B66405" w:rsidRPr="004A7185" w:rsidRDefault="00B66405" w:rsidP="00036183">
      <w:pPr>
        <w:jc w:val="both"/>
        <w:rPr>
          <w:color w:val="000000"/>
          <w:lang w:val="ro-RO"/>
        </w:rPr>
      </w:pPr>
      <w:r w:rsidRPr="004A7185">
        <w:rPr>
          <w:b/>
          <w:color w:val="000000"/>
          <w:lang w:val="ro-RO"/>
        </w:rPr>
        <w:t>II. Data emiterii autoriza</w:t>
      </w:r>
      <w:r w:rsidR="008306EE" w:rsidRPr="004A7185">
        <w:rPr>
          <w:b/>
          <w:color w:val="000000"/>
          <w:lang w:val="ro-RO"/>
        </w:rPr>
        <w:t>t</w:t>
      </w:r>
      <w:r w:rsidRPr="004A7185">
        <w:rPr>
          <w:b/>
          <w:color w:val="000000"/>
          <w:lang w:val="ro-RO"/>
        </w:rPr>
        <w:t>iei</w:t>
      </w:r>
      <w:r w:rsidR="00372BED" w:rsidRPr="004A7185">
        <w:rPr>
          <w:color w:val="000000"/>
          <w:lang w:val="ro-RO"/>
        </w:rPr>
        <w:t xml:space="preserve">: </w:t>
      </w:r>
      <w:r w:rsidR="002F0668" w:rsidRPr="004A7185">
        <w:rPr>
          <w:color w:val="000000"/>
          <w:lang w:val="ro-RO"/>
        </w:rPr>
        <w:t>22.12.2020</w:t>
      </w:r>
    </w:p>
    <w:p w14:paraId="43246D45" w14:textId="53B994F6" w:rsidR="00372BED" w:rsidRPr="004A7185" w:rsidRDefault="00B66405" w:rsidP="00036183">
      <w:pPr>
        <w:jc w:val="both"/>
        <w:rPr>
          <w:lang w:val="ro-RO"/>
        </w:rPr>
      </w:pPr>
      <w:r w:rsidRPr="004A7185">
        <w:rPr>
          <w:b/>
          <w:color w:val="000000"/>
          <w:lang w:val="ro-RO"/>
        </w:rPr>
        <w:t>III. Data expirării autoriza</w:t>
      </w:r>
      <w:r w:rsidR="008306EE" w:rsidRPr="004A7185">
        <w:rPr>
          <w:b/>
          <w:color w:val="000000"/>
          <w:lang w:val="ro-RO"/>
        </w:rPr>
        <w:t>t</w:t>
      </w:r>
      <w:r w:rsidRPr="004A7185">
        <w:rPr>
          <w:b/>
          <w:color w:val="000000"/>
          <w:lang w:val="ro-RO"/>
        </w:rPr>
        <w:t>iei</w:t>
      </w:r>
      <w:r w:rsidR="008306EE" w:rsidRPr="004A7185">
        <w:rPr>
          <w:color w:val="000000"/>
          <w:lang w:val="ro-RO"/>
        </w:rPr>
        <w:t xml:space="preserve">: </w:t>
      </w:r>
      <w:r w:rsidR="00125A32" w:rsidRPr="004A7185">
        <w:t>18.11.2029</w:t>
      </w:r>
    </w:p>
    <w:p w14:paraId="76194A7C" w14:textId="77777777" w:rsidR="000712F8" w:rsidRPr="004A7185" w:rsidRDefault="000712F8" w:rsidP="00036183">
      <w:pPr>
        <w:jc w:val="both"/>
        <w:rPr>
          <w:color w:val="000000"/>
          <w:lang w:val="ro-RO"/>
        </w:rPr>
      </w:pPr>
    </w:p>
    <w:p w14:paraId="6780D6A4" w14:textId="77777777" w:rsidR="00B66405" w:rsidRPr="004A7185" w:rsidRDefault="00B66405" w:rsidP="00036183">
      <w:pPr>
        <w:jc w:val="both"/>
        <w:rPr>
          <w:b/>
          <w:lang w:val="ro-RO"/>
        </w:rPr>
      </w:pPr>
      <w:r w:rsidRPr="004A7185">
        <w:rPr>
          <w:b/>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7453AF99" w14:textId="77777777" w:rsidTr="00D95BCF">
        <w:tc>
          <w:tcPr>
            <w:tcW w:w="9923" w:type="dxa"/>
          </w:tcPr>
          <w:p w14:paraId="04D3DD5A" w14:textId="4F5C7A4B" w:rsidR="00125A32" w:rsidRPr="004A7185" w:rsidRDefault="000712F8" w:rsidP="00EF58CA">
            <w:pPr>
              <w:pStyle w:val="CM4"/>
              <w:ind w:left="601" w:hanging="709"/>
              <w:rPr>
                <w:rFonts w:ascii="Times New Roman" w:hAnsi="Times New Roman"/>
                <w:color w:val="000000"/>
                <w:lang w:val="ro-RO"/>
              </w:rPr>
            </w:pPr>
            <w:r w:rsidRPr="004A7185">
              <w:rPr>
                <w:rFonts w:ascii="Times New Roman" w:hAnsi="Times New Roman"/>
                <w:b/>
                <w:color w:val="000000"/>
                <w:lang w:val="ro-RO"/>
              </w:rPr>
              <w:t xml:space="preserve">  </w:t>
            </w:r>
            <w:r w:rsidR="00B66405" w:rsidRPr="004A7185">
              <w:rPr>
                <w:rFonts w:ascii="Times New Roman" w:hAnsi="Times New Roman"/>
                <w:b/>
                <w:color w:val="000000"/>
                <w:lang w:val="ro-RO"/>
              </w:rPr>
              <w:t>DENUMIREA COMERCIALĂ A PRODUSULUI BIOCID</w:t>
            </w:r>
            <w:bookmarkStart w:id="0" w:name="_Hlk56594872"/>
            <w:bookmarkStart w:id="1" w:name="_Hlk56771697"/>
            <w:r w:rsidR="00EF58CA" w:rsidRPr="004A7185">
              <w:rPr>
                <w:rFonts w:ascii="Times New Roman" w:hAnsi="Times New Roman"/>
                <w:color w:val="000000"/>
                <w:lang w:val="ro-RO"/>
              </w:rPr>
              <w:t>:</w:t>
            </w:r>
            <w:r w:rsidR="00B07FAC">
              <w:rPr>
                <w:rFonts w:ascii="Times New Roman" w:hAnsi="Times New Roman"/>
                <w:color w:val="000000"/>
                <w:lang w:val="ro-RO"/>
              </w:rPr>
              <w:t xml:space="preserve"> </w:t>
            </w:r>
            <w:r w:rsidR="00125A32" w:rsidRPr="004A7185">
              <w:rPr>
                <w:rFonts w:ascii="Times New Roman" w:eastAsia="SimSun" w:hAnsi="Times New Roman"/>
                <w:lang w:eastAsia="zh-CN"/>
              </w:rPr>
              <w:t>BIOPREN 50 LML MOSQUITO LARVICIDE CONCENTRATE</w:t>
            </w:r>
            <w:bookmarkEnd w:id="0"/>
            <w:bookmarkEnd w:id="1"/>
            <w:r w:rsidR="00EF58CA" w:rsidRPr="004A7185">
              <w:rPr>
                <w:rFonts w:ascii="Times New Roman" w:eastAsia="SimSun" w:hAnsi="Times New Roman"/>
                <w:lang w:eastAsia="zh-CN"/>
              </w:rPr>
              <w:t xml:space="preserve"> (BIOPREN 50LML LARVICID IMPOTRIVA TANTARILOR)</w:t>
            </w:r>
          </w:p>
          <w:p w14:paraId="15DDAD72" w14:textId="02FD0C67" w:rsidR="000712F8" w:rsidRPr="004A7185" w:rsidRDefault="000712F8" w:rsidP="00125A32">
            <w:pPr>
              <w:pStyle w:val="CM4"/>
              <w:ind w:left="601" w:hanging="709"/>
              <w:jc w:val="both"/>
              <w:rPr>
                <w:rFonts w:ascii="Times New Roman" w:hAnsi="Times New Roman"/>
                <w:lang w:val="ro-RO"/>
              </w:rPr>
            </w:pPr>
            <w:r w:rsidRPr="004A7185">
              <w:rPr>
                <w:rFonts w:ascii="Times New Roman" w:hAnsi="Times New Roman"/>
                <w:b/>
                <w:lang w:val="ro-RO"/>
              </w:rPr>
              <w:t xml:space="preserve">  Alte denumiri:</w:t>
            </w:r>
            <w:r w:rsidRPr="004A7185">
              <w:rPr>
                <w:rFonts w:ascii="Times New Roman" w:hAnsi="Times New Roman"/>
                <w:lang w:val="ro-RO"/>
              </w:rPr>
              <w:t xml:space="preserve"> </w:t>
            </w:r>
            <w:r w:rsidR="00125A32" w:rsidRPr="004A7185">
              <w:rPr>
                <w:rFonts w:ascii="Times New Roman" w:hAnsi="Times New Roman"/>
                <w:lang w:val="ro-RO"/>
              </w:rPr>
              <w:t>-</w:t>
            </w:r>
          </w:p>
        </w:tc>
      </w:tr>
    </w:tbl>
    <w:p w14:paraId="498481D5" w14:textId="77777777" w:rsidR="00B66405" w:rsidRPr="004A7185" w:rsidRDefault="00B66405" w:rsidP="00036183">
      <w:pPr>
        <w:pStyle w:val="Default"/>
        <w:jc w:val="both"/>
        <w:rPr>
          <w:rFonts w:ascii="Times New Roman" w:hAnsi="Times New Roman" w:cs="Times New Roman"/>
          <w:lang w:val="ro-RO"/>
        </w:rPr>
      </w:pPr>
    </w:p>
    <w:p w14:paraId="7B75AEF4" w14:textId="77777777" w:rsidR="00B66405" w:rsidRPr="004A7185" w:rsidRDefault="00B66405" w:rsidP="00036183">
      <w:pPr>
        <w:pStyle w:val="Default"/>
        <w:jc w:val="both"/>
        <w:rPr>
          <w:rFonts w:ascii="Times New Roman" w:hAnsi="Times New Roman" w:cs="Times New Roman"/>
          <w:b/>
          <w:lang w:val="ro-RO"/>
        </w:rPr>
      </w:pPr>
      <w:r w:rsidRPr="004A7185">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2B0A693E" w14:textId="77777777" w:rsidTr="00FF577E">
        <w:trPr>
          <w:trHeight w:val="325"/>
        </w:trPr>
        <w:tc>
          <w:tcPr>
            <w:tcW w:w="9923" w:type="dxa"/>
          </w:tcPr>
          <w:p w14:paraId="787E9441" w14:textId="000A2FA9" w:rsidR="00B66405" w:rsidRPr="004A7185" w:rsidRDefault="00B66405" w:rsidP="00FF577E">
            <w:pPr>
              <w:autoSpaceDE w:val="0"/>
              <w:autoSpaceDN w:val="0"/>
              <w:adjustRightInd w:val="0"/>
              <w:jc w:val="both"/>
              <w:rPr>
                <w:color w:val="000000"/>
                <w:lang w:val="ro-RO"/>
              </w:rPr>
            </w:pPr>
            <w:r w:rsidRPr="004A7185">
              <w:rPr>
                <w:b/>
                <w:lang w:val="ro-RO"/>
              </w:rPr>
              <w:t>NUMELE TITULARULUI AUTORIZA</w:t>
            </w:r>
            <w:r w:rsidR="00935FE9" w:rsidRPr="004A7185">
              <w:rPr>
                <w:b/>
                <w:lang w:val="ro-RO"/>
              </w:rPr>
              <w:t>T</w:t>
            </w:r>
            <w:r w:rsidRPr="004A7185">
              <w:rPr>
                <w:b/>
                <w:lang w:val="ro-RO"/>
              </w:rPr>
              <w:t>IEI din România</w:t>
            </w:r>
            <w:r w:rsidR="00935FE9" w:rsidRPr="004A7185">
              <w:rPr>
                <w:lang w:val="ro-RO"/>
              </w:rPr>
              <w:t xml:space="preserve">: </w:t>
            </w:r>
            <w:r w:rsidR="00FF577E" w:rsidRPr="004A7185">
              <w:rPr>
                <w:lang w:val="it-IT"/>
              </w:rPr>
              <w:t>-</w:t>
            </w:r>
          </w:p>
        </w:tc>
      </w:tr>
    </w:tbl>
    <w:p w14:paraId="49742B17" w14:textId="77777777" w:rsidR="00B66405" w:rsidRPr="004A7185"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3DFBC080" w14:textId="77777777" w:rsidTr="00D95BCF">
        <w:trPr>
          <w:trHeight w:val="562"/>
        </w:trPr>
        <w:tc>
          <w:tcPr>
            <w:tcW w:w="9923" w:type="dxa"/>
          </w:tcPr>
          <w:p w14:paraId="67F81C71" w14:textId="6C5B2021" w:rsidR="000712F8" w:rsidRPr="004A7185" w:rsidRDefault="00B66405" w:rsidP="000712F8">
            <w:pPr>
              <w:pStyle w:val="BodyTextIndent3"/>
              <w:tabs>
                <w:tab w:val="clear" w:pos="3686"/>
              </w:tabs>
              <w:spacing w:before="0"/>
              <w:ind w:left="0"/>
              <w:rPr>
                <w:b/>
                <w:bCs/>
                <w:sz w:val="24"/>
                <w:szCs w:val="24"/>
                <w:lang w:val="ro-RO"/>
              </w:rPr>
            </w:pPr>
            <w:r w:rsidRPr="004A7185">
              <w:rPr>
                <w:b/>
                <w:sz w:val="24"/>
                <w:szCs w:val="24"/>
                <w:lang w:val="ro-RO"/>
              </w:rPr>
              <w:t>NUMELE TITULARULUI AUTORIZA</w:t>
            </w:r>
            <w:r w:rsidR="00935FE9" w:rsidRPr="004A7185">
              <w:rPr>
                <w:b/>
                <w:sz w:val="24"/>
                <w:szCs w:val="24"/>
                <w:lang w:val="ro-RO"/>
              </w:rPr>
              <w:t>T</w:t>
            </w:r>
            <w:r w:rsidRPr="004A7185">
              <w:rPr>
                <w:b/>
                <w:sz w:val="24"/>
                <w:szCs w:val="24"/>
                <w:lang w:val="ro-RO"/>
              </w:rPr>
              <w:t>IEI recunoscută reciproc</w:t>
            </w:r>
            <w:r w:rsidR="00935FE9" w:rsidRPr="004A7185">
              <w:rPr>
                <w:sz w:val="24"/>
                <w:szCs w:val="24"/>
                <w:lang w:val="ro-RO"/>
              </w:rPr>
              <w:t xml:space="preserve">: </w:t>
            </w:r>
            <w:r w:rsidR="00982CC5" w:rsidRPr="004A7185">
              <w:rPr>
                <w:b/>
                <w:bCs/>
                <w:sz w:val="24"/>
                <w:szCs w:val="24"/>
                <w:lang w:val="ro-RO"/>
              </w:rPr>
              <w:t>BÁBOLNA</w:t>
            </w:r>
            <w:r w:rsidR="000712F8" w:rsidRPr="004A7185">
              <w:rPr>
                <w:b/>
                <w:bCs/>
                <w:sz w:val="24"/>
                <w:szCs w:val="24"/>
                <w:lang w:val="ro-RO"/>
              </w:rPr>
              <w:t xml:space="preserve"> </w:t>
            </w:r>
            <w:r w:rsidR="00982CC5" w:rsidRPr="004A7185">
              <w:rPr>
                <w:b/>
                <w:bCs/>
                <w:sz w:val="24"/>
                <w:szCs w:val="24"/>
                <w:lang w:val="ro-RO"/>
              </w:rPr>
              <w:t>BIOENVIRONMENTAL CENTRE LTD</w:t>
            </w:r>
          </w:p>
          <w:p w14:paraId="628FB410" w14:textId="0D2EFFFA" w:rsidR="00B66405" w:rsidRPr="004A7185" w:rsidRDefault="000712F8" w:rsidP="000712F8">
            <w:pPr>
              <w:rPr>
                <w:lang w:val="ro-RO"/>
              </w:rPr>
            </w:pPr>
            <w:r w:rsidRPr="004A7185">
              <w:rPr>
                <w:lang w:val="ro-RO"/>
              </w:rPr>
              <w:t>Adresa: H-1107 Budapest, Szállás u. 6, Ungaria</w:t>
            </w:r>
          </w:p>
        </w:tc>
      </w:tr>
    </w:tbl>
    <w:p w14:paraId="7E14BD8C" w14:textId="77777777" w:rsidR="00B66405" w:rsidRPr="004A7185"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6C5D6D3D" w14:textId="77777777" w:rsidTr="00D95BCF">
        <w:tc>
          <w:tcPr>
            <w:tcW w:w="9923" w:type="dxa"/>
          </w:tcPr>
          <w:p w14:paraId="2411F596" w14:textId="77777777" w:rsidR="00125A32" w:rsidRPr="004A7185" w:rsidRDefault="00B66405" w:rsidP="003E4172">
            <w:pPr>
              <w:jc w:val="both"/>
              <w:rPr>
                <w:lang w:val="ro-RO"/>
              </w:rPr>
            </w:pPr>
            <w:r w:rsidRPr="004A7185">
              <w:rPr>
                <w:b/>
                <w:lang w:val="ro-RO"/>
              </w:rPr>
              <w:t>NUMELE FABRICANTULUI PRODUSULUI BIOCID</w:t>
            </w:r>
            <w:r w:rsidR="00935FE9" w:rsidRPr="004A7185">
              <w:rPr>
                <w:lang w:val="ro-RO"/>
              </w:rPr>
              <w:t xml:space="preserve">: </w:t>
            </w:r>
            <w:proofErr w:type="spellStart"/>
            <w:r w:rsidR="00125A32" w:rsidRPr="004A7185">
              <w:t>Babolna</w:t>
            </w:r>
            <w:proofErr w:type="spellEnd"/>
            <w:r w:rsidR="00125A32" w:rsidRPr="004A7185">
              <w:t xml:space="preserve"> Bio Ltd </w:t>
            </w:r>
          </w:p>
          <w:p w14:paraId="7FCA8F3A" w14:textId="42CF057A" w:rsidR="00DB5155" w:rsidRPr="004A7185" w:rsidRDefault="003E4172" w:rsidP="003E4172">
            <w:pPr>
              <w:jc w:val="both"/>
              <w:rPr>
                <w:lang w:val="ro-RO"/>
              </w:rPr>
            </w:pPr>
            <w:r w:rsidRPr="004A7185">
              <w:rPr>
                <w:lang w:val="ro-RO"/>
              </w:rPr>
              <w:t xml:space="preserve">Adresa: </w:t>
            </w:r>
            <w:proofErr w:type="spellStart"/>
            <w:r w:rsidR="00125A32" w:rsidRPr="004A7185">
              <w:t>Szállás</w:t>
            </w:r>
            <w:proofErr w:type="spellEnd"/>
            <w:r w:rsidR="00125A32" w:rsidRPr="004A7185">
              <w:t xml:space="preserve"> </w:t>
            </w:r>
            <w:proofErr w:type="spellStart"/>
            <w:r w:rsidR="00125A32" w:rsidRPr="004A7185">
              <w:t>utca</w:t>
            </w:r>
            <w:proofErr w:type="spellEnd"/>
            <w:r w:rsidR="00125A32" w:rsidRPr="004A7185">
              <w:t xml:space="preserve"> 6 1107 </w:t>
            </w:r>
            <w:proofErr w:type="spellStart"/>
            <w:r w:rsidR="00125A32" w:rsidRPr="004A7185">
              <w:t>Budapesta</w:t>
            </w:r>
            <w:proofErr w:type="spellEnd"/>
            <w:r w:rsidR="00125A32" w:rsidRPr="004A7185">
              <w:t xml:space="preserve"> </w:t>
            </w:r>
            <w:proofErr w:type="spellStart"/>
            <w:r w:rsidR="00125A32" w:rsidRPr="004A7185">
              <w:t>Ungaria</w:t>
            </w:r>
            <w:proofErr w:type="spellEnd"/>
          </w:p>
          <w:p w14:paraId="61E6BFEA" w14:textId="4AC7946A" w:rsidR="003E4172" w:rsidRPr="004A7185" w:rsidRDefault="003E4172" w:rsidP="003E4172">
            <w:pPr>
              <w:jc w:val="both"/>
            </w:pPr>
            <w:r w:rsidRPr="004A7185">
              <w:rPr>
                <w:lang w:val="ro-RO"/>
              </w:rPr>
              <w:t xml:space="preserve">Adresa unitatii de fabricare: </w:t>
            </w:r>
            <w:proofErr w:type="spellStart"/>
            <w:r w:rsidR="00125A32" w:rsidRPr="004A7185">
              <w:t>Köves</w:t>
            </w:r>
            <w:proofErr w:type="spellEnd"/>
            <w:r w:rsidR="00125A32" w:rsidRPr="004A7185">
              <w:t xml:space="preserve"> J. u 1 2943 </w:t>
            </w:r>
            <w:proofErr w:type="spellStart"/>
            <w:r w:rsidR="00125A32" w:rsidRPr="004A7185">
              <w:t>Bábolna</w:t>
            </w:r>
            <w:proofErr w:type="spellEnd"/>
            <w:r w:rsidR="00125A32" w:rsidRPr="004A7185">
              <w:t xml:space="preserve"> </w:t>
            </w:r>
            <w:proofErr w:type="spellStart"/>
            <w:r w:rsidR="00125A32" w:rsidRPr="004A7185">
              <w:t>Ungaria</w:t>
            </w:r>
            <w:proofErr w:type="spellEnd"/>
          </w:p>
        </w:tc>
      </w:tr>
    </w:tbl>
    <w:p w14:paraId="5734B951" w14:textId="77777777" w:rsidR="00B66405" w:rsidRPr="004A7185" w:rsidRDefault="00B66405" w:rsidP="00036183">
      <w:pPr>
        <w:pStyle w:val="CM4"/>
        <w:jc w:val="both"/>
        <w:rPr>
          <w:rFonts w:ascii="Times New Roman" w:hAnsi="Times New Roman"/>
          <w:color w:val="000000"/>
          <w:lang w:val="ro-RO"/>
        </w:rPr>
      </w:pPr>
      <w:r w:rsidRPr="004A7185">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3A1234E7" w14:textId="77777777" w:rsidTr="00D95BCF">
        <w:tc>
          <w:tcPr>
            <w:tcW w:w="9923" w:type="dxa"/>
          </w:tcPr>
          <w:p w14:paraId="7BDAC946" w14:textId="6C19BBF3" w:rsidR="00FF577E" w:rsidRPr="004A7185" w:rsidRDefault="00DB512E" w:rsidP="00193C1B">
            <w:pPr>
              <w:jc w:val="both"/>
              <w:rPr>
                <w:lang w:val="ro-RO"/>
              </w:rPr>
            </w:pPr>
            <w:r w:rsidRPr="004A7185">
              <w:rPr>
                <w:b/>
                <w:lang w:val="ro-RO"/>
              </w:rPr>
              <w:t xml:space="preserve">NUMELE FABRICANTULUI  de </w:t>
            </w:r>
            <w:r w:rsidR="00B66405" w:rsidRPr="004A7185">
              <w:rPr>
                <w:b/>
                <w:lang w:val="ro-RO"/>
              </w:rPr>
              <w:t xml:space="preserve"> SUBSTAN</w:t>
            </w:r>
            <w:r w:rsidRPr="004A7185">
              <w:rPr>
                <w:b/>
                <w:lang w:val="ro-RO"/>
              </w:rPr>
              <w:t>TA  ACTIVA</w:t>
            </w:r>
            <w:r w:rsidR="00FF577E" w:rsidRPr="004A7185">
              <w:rPr>
                <w:rStyle w:val="Corpotesto1"/>
                <w:rFonts w:ascii="Times New Roman" w:hAnsi="Times New Roman" w:cs="Times New Roman"/>
                <w:sz w:val="24"/>
                <w:szCs w:val="24"/>
              </w:rPr>
              <w:t xml:space="preserve"> </w:t>
            </w:r>
            <w:r w:rsidR="000C53BD" w:rsidRPr="004A7185">
              <w:rPr>
                <w:rStyle w:val="Corpotesto1"/>
                <w:rFonts w:ascii="Times New Roman" w:hAnsi="Times New Roman" w:cs="Times New Roman"/>
                <w:sz w:val="24"/>
                <w:szCs w:val="24"/>
              </w:rPr>
              <w:t xml:space="preserve">- </w:t>
            </w:r>
            <w:r w:rsidR="003E4172" w:rsidRPr="004A7185">
              <w:rPr>
                <w:i/>
                <w:lang w:val="ro-RO"/>
              </w:rPr>
              <w:t>S- metopren</w:t>
            </w:r>
            <w:r w:rsidRPr="004A7185">
              <w:rPr>
                <w:lang w:val="ro-RO"/>
              </w:rPr>
              <w:t xml:space="preserve">: </w:t>
            </w:r>
          </w:p>
          <w:p w14:paraId="1390C634" w14:textId="77777777" w:rsidR="00125A32" w:rsidRPr="004A7185" w:rsidRDefault="00125A32" w:rsidP="00125A32">
            <w:pPr>
              <w:jc w:val="both"/>
              <w:rPr>
                <w:lang w:val="ro-RO"/>
              </w:rPr>
            </w:pPr>
            <w:proofErr w:type="spellStart"/>
            <w:r w:rsidRPr="004A7185">
              <w:t>Babolna</w:t>
            </w:r>
            <w:proofErr w:type="spellEnd"/>
            <w:r w:rsidRPr="004A7185">
              <w:t xml:space="preserve"> Bio Ltd </w:t>
            </w:r>
          </w:p>
          <w:p w14:paraId="34106613" w14:textId="401BA68F" w:rsidR="00125A32" w:rsidRPr="004A7185" w:rsidRDefault="00125A32" w:rsidP="00125A32">
            <w:pPr>
              <w:jc w:val="both"/>
              <w:rPr>
                <w:lang w:val="ro-RO"/>
              </w:rPr>
            </w:pPr>
            <w:r w:rsidRPr="004A7185">
              <w:rPr>
                <w:lang w:val="ro-RO"/>
              </w:rPr>
              <w:t xml:space="preserve">Adresa: </w:t>
            </w:r>
            <w:proofErr w:type="spellStart"/>
            <w:r w:rsidRPr="004A7185">
              <w:t>Szállás</w:t>
            </w:r>
            <w:proofErr w:type="spellEnd"/>
            <w:r w:rsidR="00EF58CA" w:rsidRPr="004A7185">
              <w:t>,</w:t>
            </w:r>
            <w:r w:rsidRPr="004A7185">
              <w:t xml:space="preserve"> </w:t>
            </w:r>
            <w:proofErr w:type="spellStart"/>
            <w:r w:rsidRPr="004A7185">
              <w:t>utca</w:t>
            </w:r>
            <w:proofErr w:type="spellEnd"/>
            <w:r w:rsidRPr="004A7185">
              <w:t xml:space="preserve"> 6</w:t>
            </w:r>
            <w:r w:rsidR="00EF58CA" w:rsidRPr="004A7185">
              <w:t>,</w:t>
            </w:r>
            <w:r w:rsidRPr="004A7185">
              <w:t xml:space="preserve"> 1107</w:t>
            </w:r>
            <w:r w:rsidR="00EF58CA" w:rsidRPr="004A7185">
              <w:t>,</w:t>
            </w:r>
            <w:r w:rsidRPr="004A7185">
              <w:t xml:space="preserve"> </w:t>
            </w:r>
            <w:proofErr w:type="spellStart"/>
            <w:r w:rsidRPr="004A7185">
              <w:t>Budapesta</w:t>
            </w:r>
            <w:proofErr w:type="spellEnd"/>
            <w:r w:rsidR="00EF58CA" w:rsidRPr="004A7185">
              <w:t>,</w:t>
            </w:r>
            <w:r w:rsidRPr="004A7185">
              <w:t xml:space="preserve"> </w:t>
            </w:r>
            <w:proofErr w:type="spellStart"/>
            <w:r w:rsidRPr="004A7185">
              <w:t>Ungaria</w:t>
            </w:r>
            <w:proofErr w:type="spellEnd"/>
          </w:p>
          <w:p w14:paraId="69FA155B" w14:textId="7F5EC057" w:rsidR="003B37AF" w:rsidRPr="004A7185" w:rsidRDefault="00125A32" w:rsidP="002E2253">
            <w:pPr>
              <w:jc w:val="both"/>
              <w:rPr>
                <w:lang w:val="ro-RO"/>
              </w:rPr>
            </w:pPr>
            <w:r w:rsidRPr="004A7185">
              <w:rPr>
                <w:lang w:val="ro-RO"/>
              </w:rPr>
              <w:t>Adresa unitatii de fabricare:</w:t>
            </w:r>
            <w:r w:rsidRPr="004A7185">
              <w:t xml:space="preserve"> </w:t>
            </w:r>
            <w:proofErr w:type="spellStart"/>
            <w:r w:rsidRPr="004A7185">
              <w:t>Szállás</w:t>
            </w:r>
            <w:proofErr w:type="spellEnd"/>
            <w:r w:rsidR="00EF58CA" w:rsidRPr="004A7185">
              <w:t>,</w:t>
            </w:r>
            <w:r w:rsidRPr="004A7185">
              <w:t xml:space="preserve"> </w:t>
            </w:r>
            <w:proofErr w:type="spellStart"/>
            <w:r w:rsidRPr="004A7185">
              <w:t>utca</w:t>
            </w:r>
            <w:proofErr w:type="spellEnd"/>
            <w:r w:rsidRPr="004A7185">
              <w:t xml:space="preserve"> 6</w:t>
            </w:r>
            <w:r w:rsidR="00EF58CA" w:rsidRPr="004A7185">
              <w:t>,</w:t>
            </w:r>
            <w:r w:rsidRPr="004A7185">
              <w:t xml:space="preserve"> 1107</w:t>
            </w:r>
            <w:r w:rsidR="00EF58CA" w:rsidRPr="004A7185">
              <w:t>,</w:t>
            </w:r>
            <w:r w:rsidRPr="004A7185">
              <w:t xml:space="preserve"> </w:t>
            </w:r>
            <w:proofErr w:type="spellStart"/>
            <w:r w:rsidRPr="004A7185">
              <w:t>Budapesta</w:t>
            </w:r>
            <w:proofErr w:type="spellEnd"/>
            <w:r w:rsidRPr="004A7185">
              <w:t xml:space="preserve"> </w:t>
            </w:r>
            <w:proofErr w:type="spellStart"/>
            <w:r w:rsidRPr="004A7185">
              <w:t>Ungaria</w:t>
            </w:r>
            <w:proofErr w:type="spellEnd"/>
          </w:p>
        </w:tc>
      </w:tr>
    </w:tbl>
    <w:p w14:paraId="67844A85" w14:textId="77777777" w:rsidR="00372BED" w:rsidRPr="004A7185" w:rsidRDefault="00372BED" w:rsidP="00036183">
      <w:pPr>
        <w:pStyle w:val="CM4"/>
        <w:jc w:val="both"/>
        <w:rPr>
          <w:rFonts w:ascii="Times New Roman" w:hAnsi="Times New Roman"/>
          <w:b/>
          <w:color w:val="000000"/>
          <w:lang w:val="ro-RO"/>
        </w:rPr>
      </w:pPr>
    </w:p>
    <w:p w14:paraId="0BD375F3" w14:textId="77777777" w:rsidR="006736E0" w:rsidRPr="004A7185" w:rsidRDefault="006736E0" w:rsidP="006736E0">
      <w:pPr>
        <w:pStyle w:val="Default"/>
        <w:rPr>
          <w:rFonts w:ascii="Times New Roman" w:hAnsi="Times New Roman" w:cs="Times New Roman"/>
          <w:lang w:val="ro-RO"/>
        </w:rPr>
      </w:pPr>
    </w:p>
    <w:p w14:paraId="592BD0E4" w14:textId="77777777" w:rsidR="00B66405" w:rsidRPr="004A7185" w:rsidRDefault="00B66405" w:rsidP="00036183">
      <w:pPr>
        <w:pStyle w:val="CM4"/>
        <w:jc w:val="both"/>
        <w:rPr>
          <w:rFonts w:ascii="Times New Roman" w:hAnsi="Times New Roman"/>
          <w:b/>
          <w:color w:val="000000"/>
          <w:lang w:val="ro-RO"/>
        </w:rPr>
      </w:pPr>
      <w:r w:rsidRPr="004A7185">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05C887C2" w14:textId="77777777" w:rsidTr="00D95BCF">
        <w:tc>
          <w:tcPr>
            <w:tcW w:w="9923" w:type="dxa"/>
          </w:tcPr>
          <w:p w14:paraId="00F9AF59" w14:textId="26A1C9C7" w:rsidR="00B66405" w:rsidRPr="004A7185" w:rsidRDefault="00B66405" w:rsidP="006736E0">
            <w:pPr>
              <w:spacing w:after="120"/>
              <w:rPr>
                <w:b/>
                <w:lang w:val="it-IT" w:eastAsia="ro-RO"/>
              </w:rPr>
            </w:pPr>
            <w:r w:rsidRPr="004A7185">
              <w:rPr>
                <w:b/>
                <w:lang w:val="ro-RO"/>
              </w:rPr>
              <w:t>TIPUL DE PRODUS</w:t>
            </w:r>
            <w:r w:rsidR="00F8318E" w:rsidRPr="004A7185">
              <w:rPr>
                <w:lang w:val="ro-RO"/>
              </w:rPr>
              <w:t xml:space="preserve"> </w:t>
            </w:r>
            <w:r w:rsidR="00F8680F" w:rsidRPr="004A7185">
              <w:rPr>
                <w:lang w:val="ro-RO"/>
              </w:rPr>
              <w:t xml:space="preserve">: </w:t>
            </w:r>
            <w:r w:rsidR="006736E0" w:rsidRPr="004A7185">
              <w:rPr>
                <w:b/>
                <w:lang w:val="it-IT" w:eastAsia="ro-RO"/>
              </w:rPr>
              <w:t>Grupa Principala 3: Tip de produs 18</w:t>
            </w:r>
            <w:r w:rsidR="006736E0" w:rsidRPr="004A7185">
              <w:rPr>
                <w:lang w:val="it-IT" w:eastAsia="ro-RO"/>
              </w:rPr>
              <w:t xml:space="preserve"> (insecticide , acaricide şi produse pentru combaterea altor artropode), produse utilizate în combaterea artropodelor (insecte, arahnide şi crustacee), prin alte mijloace decât prin alungare sau atragere.</w:t>
            </w:r>
          </w:p>
        </w:tc>
      </w:tr>
    </w:tbl>
    <w:p w14:paraId="77D3E27D" w14:textId="77777777" w:rsidR="006736E0" w:rsidRPr="004A7185" w:rsidRDefault="006736E0" w:rsidP="00036183">
      <w:pPr>
        <w:pStyle w:val="Default"/>
        <w:jc w:val="both"/>
        <w:rPr>
          <w:rFonts w:ascii="Times New Roman" w:hAnsi="Times New Roman" w:cs="Times New Roman"/>
          <w:b/>
          <w:lang w:val="ro-RO"/>
        </w:rPr>
      </w:pPr>
    </w:p>
    <w:p w14:paraId="7A434E9E" w14:textId="77777777" w:rsidR="00B66405" w:rsidRPr="004A7185" w:rsidRDefault="00B66405" w:rsidP="00036183">
      <w:pPr>
        <w:pStyle w:val="Default"/>
        <w:jc w:val="both"/>
        <w:rPr>
          <w:rFonts w:ascii="Times New Roman" w:hAnsi="Times New Roman" w:cs="Times New Roman"/>
          <w:b/>
          <w:lang w:val="ro-RO"/>
        </w:rPr>
      </w:pPr>
      <w:r w:rsidRPr="004A7185">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A7185" w14:paraId="4B5C33A4" w14:textId="77777777" w:rsidTr="00D95BCF">
        <w:tc>
          <w:tcPr>
            <w:tcW w:w="9923" w:type="dxa"/>
          </w:tcPr>
          <w:p w14:paraId="032C08DA" w14:textId="0A8EA218" w:rsidR="00B66405" w:rsidRPr="004A7185" w:rsidRDefault="00F8318E" w:rsidP="00843149">
            <w:pPr>
              <w:spacing w:after="120"/>
              <w:rPr>
                <w:b/>
                <w:bCs/>
                <w:lang w:val="it-IT" w:eastAsia="ro-RO"/>
              </w:rPr>
            </w:pPr>
            <w:r w:rsidRPr="004A7185">
              <w:rPr>
                <w:b/>
                <w:lang w:val="ro-RO"/>
              </w:rPr>
              <w:t>CATEGORIILE DE UTILIZATORI</w:t>
            </w:r>
            <w:r w:rsidRPr="004A7185">
              <w:rPr>
                <w:lang w:val="ro-RO"/>
              </w:rPr>
              <w:t xml:space="preserve">: </w:t>
            </w:r>
            <w:r w:rsidR="006736E0" w:rsidRPr="004A7185">
              <w:rPr>
                <w:bCs/>
                <w:lang w:val="it-IT" w:eastAsia="ro-RO"/>
              </w:rPr>
              <w:t>profesionali instruiţi</w:t>
            </w:r>
          </w:p>
        </w:tc>
      </w:tr>
    </w:tbl>
    <w:p w14:paraId="2B35E702" w14:textId="77777777" w:rsidR="0032535A" w:rsidRPr="004A7185" w:rsidRDefault="0032535A" w:rsidP="00036183">
      <w:pPr>
        <w:pStyle w:val="Default"/>
        <w:jc w:val="both"/>
        <w:rPr>
          <w:rFonts w:ascii="Times New Roman" w:hAnsi="Times New Roman" w:cs="Times New Roman"/>
          <w:b/>
          <w:lang w:val="ro-RO"/>
        </w:rPr>
      </w:pPr>
    </w:p>
    <w:p w14:paraId="4DEC0CB2" w14:textId="77777777" w:rsidR="00B66405" w:rsidRPr="004A7185" w:rsidRDefault="00B66405" w:rsidP="00036183">
      <w:pPr>
        <w:pStyle w:val="Default"/>
        <w:jc w:val="both"/>
        <w:rPr>
          <w:rFonts w:ascii="Times New Roman" w:hAnsi="Times New Roman" w:cs="Times New Roman"/>
          <w:b/>
          <w:lang w:val="ro-RO"/>
        </w:rPr>
      </w:pPr>
      <w:r w:rsidRPr="004A7185">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4A7185" w14:paraId="3D7481D4" w14:textId="77777777" w:rsidTr="00D95BCF">
        <w:tc>
          <w:tcPr>
            <w:tcW w:w="9923" w:type="dxa"/>
          </w:tcPr>
          <w:p w14:paraId="73AFE1C0" w14:textId="74C7D878" w:rsidR="00A83F91" w:rsidRPr="004A7185" w:rsidRDefault="00B66405" w:rsidP="002F373A">
            <w:pPr>
              <w:pStyle w:val="CM4"/>
              <w:jc w:val="both"/>
              <w:rPr>
                <w:rFonts w:ascii="Times New Roman" w:hAnsi="Times New Roman"/>
                <w:color w:val="000000"/>
                <w:lang w:val="ro-RO"/>
              </w:rPr>
            </w:pPr>
            <w:r w:rsidRPr="004A7185">
              <w:rPr>
                <w:rFonts w:ascii="Times New Roman" w:hAnsi="Times New Roman"/>
                <w:b/>
                <w:color w:val="000000"/>
                <w:lang w:val="ro-RO"/>
              </w:rPr>
              <w:t>TIPUL PREPARATULUI</w:t>
            </w:r>
            <w:r w:rsidR="00F8318E" w:rsidRPr="004A7185">
              <w:rPr>
                <w:rFonts w:ascii="Times New Roman" w:hAnsi="Times New Roman"/>
                <w:color w:val="000000"/>
                <w:lang w:val="ro-RO"/>
              </w:rPr>
              <w:t>:</w:t>
            </w:r>
            <w:r w:rsidR="00504E8F" w:rsidRPr="004A7185">
              <w:rPr>
                <w:rFonts w:ascii="Times New Roman" w:hAnsi="Times New Roman"/>
                <w:color w:val="000000"/>
                <w:lang w:val="ro-RO"/>
              </w:rPr>
              <w:t xml:space="preserve"> </w:t>
            </w:r>
            <w:r w:rsidR="002F373A" w:rsidRPr="004A7185">
              <w:rPr>
                <w:rFonts w:ascii="Times New Roman" w:hAnsi="Times New Roman"/>
                <w:color w:val="000000"/>
                <w:lang w:val="ro-RO"/>
              </w:rPr>
              <w:t>granule</w:t>
            </w:r>
            <w:r w:rsidR="00504E8F" w:rsidRPr="004A7185">
              <w:rPr>
                <w:rFonts w:ascii="Times New Roman" w:hAnsi="Times New Roman"/>
                <w:color w:val="000000"/>
                <w:lang w:val="ro-RO"/>
              </w:rPr>
              <w:t xml:space="preserve"> </w:t>
            </w:r>
          </w:p>
        </w:tc>
      </w:tr>
    </w:tbl>
    <w:p w14:paraId="39A57E41" w14:textId="77777777" w:rsidR="00C07A7A" w:rsidRPr="004A7185" w:rsidRDefault="00C07A7A" w:rsidP="00036183">
      <w:pPr>
        <w:jc w:val="both"/>
        <w:rPr>
          <w:b/>
          <w:lang w:val="ro-RO"/>
        </w:rPr>
      </w:pPr>
    </w:p>
    <w:p w14:paraId="1CE94E18" w14:textId="103D6ACF" w:rsidR="00772CBF" w:rsidRPr="004A7185" w:rsidRDefault="00B66405" w:rsidP="00036183">
      <w:pPr>
        <w:jc w:val="both"/>
        <w:rPr>
          <w:b/>
          <w:color w:val="000000"/>
          <w:lang w:val="ro-RO"/>
        </w:rPr>
      </w:pPr>
      <w:r w:rsidRPr="004A7185">
        <w:rPr>
          <w:b/>
          <w:color w:val="000000"/>
          <w:lang w:val="ro-RO"/>
        </w:rPr>
        <w:t>IX</w:t>
      </w:r>
      <w:r w:rsidR="00372BED" w:rsidRPr="004A7185">
        <w:rPr>
          <w:b/>
          <w:color w:val="000000"/>
          <w:lang w:val="ro-RO"/>
        </w:rPr>
        <w:t>.</w:t>
      </w:r>
      <w:r w:rsidRPr="004A7185">
        <w:rPr>
          <w:b/>
          <w:color w:val="000000"/>
          <w:lang w:val="ro-RO"/>
        </w:rPr>
        <w:t xml:space="preserve"> </w:t>
      </w:r>
      <w:r w:rsidR="00102C5F" w:rsidRPr="004A7185">
        <w:rPr>
          <w:b/>
          <w:color w:val="000000"/>
          <w:lang w:val="ro-RO"/>
        </w:rPr>
        <w:t>COMPOZITIA CALITATIVĂ S</w:t>
      </w:r>
      <w:r w:rsidRPr="004A7185">
        <w:rPr>
          <w:b/>
          <w:color w:val="000000"/>
          <w:lang w:val="ro-RO"/>
        </w:rPr>
        <w:t xml:space="preserve">I CANTITATIVĂ </w:t>
      </w:r>
    </w:p>
    <w:p w14:paraId="3D65B753" w14:textId="77777777" w:rsidR="00B66405" w:rsidRPr="004A7185" w:rsidRDefault="00772CBF" w:rsidP="00036183">
      <w:pPr>
        <w:jc w:val="both"/>
        <w:rPr>
          <w:color w:val="000000"/>
          <w:lang w:val="ro-RO"/>
        </w:rPr>
      </w:pPr>
      <w:r w:rsidRPr="004A7185">
        <w:rPr>
          <w:b/>
          <w:color w:val="000000"/>
          <w:lang w:val="ro-RO"/>
        </w:rPr>
        <w:t xml:space="preserve">           1)</w:t>
      </w:r>
      <w:r w:rsidR="00B66405" w:rsidRPr="004A7185">
        <w:rPr>
          <w:b/>
          <w:color w:val="000000"/>
          <w:lang w:val="ro-RO"/>
        </w:rPr>
        <w:t>Substan</w:t>
      </w:r>
      <w:r w:rsidR="00102C5F" w:rsidRPr="004A7185">
        <w:rPr>
          <w:b/>
          <w:color w:val="000000"/>
          <w:lang w:val="ro-RO"/>
        </w:rPr>
        <w:t>t</w:t>
      </w:r>
      <w:r w:rsidR="00B66405" w:rsidRPr="004A7185">
        <w:rPr>
          <w:b/>
          <w:color w:val="000000"/>
          <w:lang w:val="ro-RO"/>
        </w:rPr>
        <w:t>a activă</w:t>
      </w:r>
      <w:r w:rsidR="00B66405" w:rsidRPr="004A7185">
        <w:rPr>
          <w:color w:val="000000"/>
          <w:lang w:val="ro-RO"/>
        </w:rPr>
        <w:t xml:space="preserve"> </w:t>
      </w:r>
    </w:p>
    <w:p w14:paraId="0236C55F" w14:textId="77777777" w:rsidR="00B66405" w:rsidRPr="004A7185" w:rsidRDefault="00B66405" w:rsidP="00036183">
      <w:pPr>
        <w:numPr>
          <w:ilvl w:val="0"/>
          <w:numId w:val="9"/>
        </w:numPr>
        <w:jc w:val="both"/>
        <w:rPr>
          <w:i/>
          <w:lang w:val="ro-RO"/>
        </w:rPr>
      </w:pPr>
      <w:r w:rsidRPr="004A7185">
        <w:rPr>
          <w:i/>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B66405" w:rsidRPr="004A7185" w14:paraId="00FD2C93" w14:textId="77777777" w:rsidTr="00E57818">
        <w:tc>
          <w:tcPr>
            <w:tcW w:w="3006" w:type="dxa"/>
            <w:shd w:val="clear" w:color="auto" w:fill="auto"/>
          </w:tcPr>
          <w:p w14:paraId="0A3E754D" w14:textId="4533AA6B" w:rsidR="00B66405" w:rsidRPr="004A7185" w:rsidRDefault="00B66405" w:rsidP="00E57818">
            <w:pPr>
              <w:pStyle w:val="NoSpacing"/>
              <w:jc w:val="both"/>
              <w:rPr>
                <w:lang w:val="ro-RO"/>
              </w:rPr>
            </w:pPr>
            <w:r w:rsidRPr="004A7185">
              <w:rPr>
                <w:lang w:val="ro-RO"/>
              </w:rPr>
              <w:t xml:space="preserve">Denumirea </w:t>
            </w:r>
            <w:r w:rsidR="00E57818" w:rsidRPr="004A7185">
              <w:rPr>
                <w:lang w:val="ro-RO"/>
              </w:rPr>
              <w:t>comuna</w:t>
            </w:r>
          </w:p>
        </w:tc>
        <w:tc>
          <w:tcPr>
            <w:tcW w:w="6848" w:type="dxa"/>
            <w:shd w:val="clear" w:color="auto" w:fill="auto"/>
          </w:tcPr>
          <w:p w14:paraId="1926CFC3" w14:textId="3392B19C" w:rsidR="00B66405" w:rsidRPr="004A7185" w:rsidRDefault="002E2253" w:rsidP="00036183">
            <w:pPr>
              <w:pStyle w:val="NoSpacing"/>
              <w:jc w:val="both"/>
              <w:rPr>
                <w:b/>
                <w:lang w:val="ro-RO"/>
              </w:rPr>
            </w:pPr>
            <w:r w:rsidRPr="004A7185">
              <w:rPr>
                <w:lang w:val="ro-RO"/>
              </w:rPr>
              <w:t>S- metopren</w:t>
            </w:r>
          </w:p>
        </w:tc>
      </w:tr>
      <w:tr w:rsidR="00E57818" w:rsidRPr="004A7185" w14:paraId="7618C277" w14:textId="77777777" w:rsidTr="00E57818">
        <w:tc>
          <w:tcPr>
            <w:tcW w:w="3006" w:type="dxa"/>
            <w:shd w:val="clear" w:color="auto" w:fill="auto"/>
          </w:tcPr>
          <w:p w14:paraId="6CB2D594" w14:textId="624E5B16" w:rsidR="00E57818" w:rsidRPr="004A7185" w:rsidRDefault="00E57818" w:rsidP="00036183">
            <w:pPr>
              <w:pStyle w:val="NoSpacing"/>
              <w:jc w:val="both"/>
              <w:rPr>
                <w:lang w:val="ro-RO"/>
              </w:rPr>
            </w:pPr>
            <w:r w:rsidRPr="004A7185">
              <w:rPr>
                <w:lang w:val="ro-RO"/>
              </w:rPr>
              <w:t>Denumirea IUPAC</w:t>
            </w:r>
          </w:p>
        </w:tc>
        <w:tc>
          <w:tcPr>
            <w:tcW w:w="6848" w:type="dxa"/>
            <w:shd w:val="clear" w:color="auto" w:fill="auto"/>
          </w:tcPr>
          <w:p w14:paraId="23B872CC" w14:textId="13FAA8D9" w:rsidR="00E57818" w:rsidRPr="004A7185" w:rsidRDefault="002E2253" w:rsidP="00036183">
            <w:pPr>
              <w:pStyle w:val="NoSpacing"/>
              <w:jc w:val="both"/>
              <w:rPr>
                <w:rStyle w:val="Corpotesto1"/>
                <w:rFonts w:ascii="Times New Roman" w:hAnsi="Times New Roman" w:cs="Times New Roman"/>
                <w:i/>
                <w:sz w:val="24"/>
                <w:szCs w:val="24"/>
              </w:rPr>
            </w:pPr>
            <w:r w:rsidRPr="004A7185">
              <w:rPr>
                <w:b/>
                <w:i/>
                <w:lang w:val="ro-RO"/>
              </w:rPr>
              <w:t>Izopropil-(2E,4E,7S)-11-metoxi-3,7,11-trimetil-dodeca- 2,4-dienoat</w:t>
            </w:r>
          </w:p>
        </w:tc>
      </w:tr>
      <w:tr w:rsidR="00B66405" w:rsidRPr="004A7185" w14:paraId="3C7BE2C9" w14:textId="77777777" w:rsidTr="00E57818">
        <w:tc>
          <w:tcPr>
            <w:tcW w:w="3006" w:type="dxa"/>
            <w:shd w:val="clear" w:color="auto" w:fill="auto"/>
          </w:tcPr>
          <w:p w14:paraId="0BA3A53C" w14:textId="77777777" w:rsidR="00B66405" w:rsidRPr="004A7185" w:rsidRDefault="00B66405" w:rsidP="00036183">
            <w:pPr>
              <w:pStyle w:val="NoSpacing"/>
              <w:jc w:val="both"/>
              <w:rPr>
                <w:lang w:val="ro-RO"/>
              </w:rPr>
            </w:pPr>
            <w:r w:rsidRPr="004A7185">
              <w:rPr>
                <w:lang w:val="ro-RO"/>
              </w:rPr>
              <w:t>Numar CAS</w:t>
            </w:r>
          </w:p>
        </w:tc>
        <w:tc>
          <w:tcPr>
            <w:tcW w:w="6848" w:type="dxa"/>
            <w:shd w:val="clear" w:color="auto" w:fill="auto"/>
          </w:tcPr>
          <w:p w14:paraId="2006B5DF" w14:textId="3169F0EA" w:rsidR="00B66405" w:rsidRPr="004A7185" w:rsidRDefault="002F373A" w:rsidP="00036183">
            <w:pPr>
              <w:pStyle w:val="NoSpacing"/>
              <w:jc w:val="both"/>
              <w:rPr>
                <w:lang w:val="ro-RO"/>
              </w:rPr>
            </w:pPr>
            <w:r w:rsidRPr="004A7185">
              <w:rPr>
                <w:lang w:val="ro-RO"/>
              </w:rPr>
              <w:t>65733-16-6</w:t>
            </w:r>
          </w:p>
        </w:tc>
      </w:tr>
      <w:tr w:rsidR="00B66405" w:rsidRPr="004A7185" w14:paraId="6C570A09" w14:textId="77777777" w:rsidTr="00E57818">
        <w:tc>
          <w:tcPr>
            <w:tcW w:w="3006" w:type="dxa"/>
            <w:shd w:val="clear" w:color="auto" w:fill="auto"/>
          </w:tcPr>
          <w:p w14:paraId="77B80A63" w14:textId="77777777" w:rsidR="00B66405" w:rsidRPr="004A7185" w:rsidRDefault="00B66405" w:rsidP="00036183">
            <w:pPr>
              <w:pStyle w:val="NoSpacing"/>
              <w:jc w:val="both"/>
              <w:rPr>
                <w:lang w:val="ro-RO"/>
              </w:rPr>
            </w:pPr>
            <w:r w:rsidRPr="004A7185">
              <w:rPr>
                <w:lang w:val="ro-RO"/>
              </w:rPr>
              <w:t>Numar CE</w:t>
            </w:r>
          </w:p>
        </w:tc>
        <w:tc>
          <w:tcPr>
            <w:tcW w:w="6848" w:type="dxa"/>
            <w:shd w:val="clear" w:color="auto" w:fill="auto"/>
          </w:tcPr>
          <w:p w14:paraId="6A738235" w14:textId="0F3F4D8C" w:rsidR="00B66405" w:rsidRPr="004A7185" w:rsidRDefault="00843149" w:rsidP="00036183">
            <w:pPr>
              <w:pStyle w:val="NoSpacing"/>
              <w:jc w:val="both"/>
              <w:rPr>
                <w:lang w:val="ro-RO"/>
              </w:rPr>
            </w:pPr>
            <w:r w:rsidRPr="004A7185">
              <w:rPr>
                <w:lang w:val="ro-RO"/>
              </w:rPr>
              <w:t>613-834-0</w:t>
            </w:r>
          </w:p>
        </w:tc>
      </w:tr>
      <w:tr w:rsidR="00B66405" w:rsidRPr="004A7185" w14:paraId="1C4FC274" w14:textId="77777777" w:rsidTr="00E57818">
        <w:tc>
          <w:tcPr>
            <w:tcW w:w="3006" w:type="dxa"/>
            <w:shd w:val="clear" w:color="auto" w:fill="auto"/>
          </w:tcPr>
          <w:p w14:paraId="6228F2DA" w14:textId="77777777" w:rsidR="00B66405" w:rsidRPr="004A7185" w:rsidRDefault="00B66405" w:rsidP="00036183">
            <w:pPr>
              <w:pStyle w:val="NoSpacing"/>
              <w:jc w:val="both"/>
              <w:rPr>
                <w:lang w:val="ro-RO"/>
              </w:rPr>
            </w:pPr>
            <w:r w:rsidRPr="004A7185">
              <w:rPr>
                <w:lang w:val="ro-RO"/>
              </w:rPr>
              <w:t>Con</w:t>
            </w:r>
            <w:r w:rsidR="00097502" w:rsidRPr="004A7185">
              <w:rPr>
                <w:lang w:val="ro-RO"/>
              </w:rPr>
              <w:t>t</w:t>
            </w:r>
            <w:r w:rsidRPr="004A7185">
              <w:rPr>
                <w:lang w:val="ro-RO"/>
              </w:rPr>
              <w:t>inut de substan</w:t>
            </w:r>
            <w:r w:rsidR="00097502" w:rsidRPr="004A7185">
              <w:rPr>
                <w:lang w:val="ro-RO"/>
              </w:rPr>
              <w:t>t</w:t>
            </w:r>
            <w:r w:rsidRPr="004A7185">
              <w:rPr>
                <w:lang w:val="ro-RO"/>
              </w:rPr>
              <w:t>ă activă</w:t>
            </w:r>
          </w:p>
        </w:tc>
        <w:tc>
          <w:tcPr>
            <w:tcW w:w="6848" w:type="dxa"/>
            <w:shd w:val="clear" w:color="auto" w:fill="auto"/>
          </w:tcPr>
          <w:p w14:paraId="57F99180" w14:textId="6283ED98" w:rsidR="00B66405" w:rsidRPr="004A7185" w:rsidRDefault="00EF58CA" w:rsidP="00627A99">
            <w:pPr>
              <w:pStyle w:val="NoSpacing"/>
              <w:jc w:val="both"/>
              <w:rPr>
                <w:lang w:val="ro-RO"/>
              </w:rPr>
            </w:pPr>
            <w:r w:rsidRPr="004A7185">
              <w:rPr>
                <w:lang w:val="ro-RO"/>
              </w:rPr>
              <w:t>5.26</w:t>
            </w:r>
            <w:r w:rsidR="002F373A" w:rsidRPr="004A7185">
              <w:rPr>
                <w:lang w:val="ro-RO"/>
              </w:rPr>
              <w:t>%</w:t>
            </w:r>
          </w:p>
        </w:tc>
      </w:tr>
    </w:tbl>
    <w:p w14:paraId="3AE3A5A5" w14:textId="4E5D1678" w:rsidR="00B66405" w:rsidRPr="004A7185" w:rsidRDefault="00772CBF" w:rsidP="00036183">
      <w:pPr>
        <w:ind w:left="360"/>
        <w:jc w:val="both"/>
        <w:rPr>
          <w:b/>
          <w:lang w:val="ro-RO"/>
        </w:rPr>
      </w:pPr>
      <w:r w:rsidRPr="004A7185">
        <w:rPr>
          <w:b/>
          <w:lang w:val="ro-RO"/>
        </w:rPr>
        <w:t>2)</w:t>
      </w:r>
      <w:r w:rsidR="00B66405" w:rsidRPr="004A7185">
        <w:rPr>
          <w:b/>
          <w:lang w:val="ro-RO"/>
        </w:rPr>
        <w:t>Substan</w:t>
      </w:r>
      <w:r w:rsidR="00102C5F" w:rsidRPr="004A7185">
        <w:rPr>
          <w:b/>
          <w:lang w:val="ro-RO"/>
        </w:rPr>
        <w:t>t</w:t>
      </w:r>
      <w:r w:rsidR="00B66405" w:rsidRPr="004A7185">
        <w:rPr>
          <w:b/>
          <w:lang w:val="ro-RO"/>
        </w:rPr>
        <w:t>a inactivă/nonactivă</w:t>
      </w:r>
      <w:r w:rsidRPr="004A7185">
        <w:rPr>
          <w:b/>
          <w:lang w:val="ro-RO"/>
        </w:rPr>
        <w:t>-neprecizata</w:t>
      </w:r>
    </w:p>
    <w:p w14:paraId="523701F1" w14:textId="77777777" w:rsidR="006736E0" w:rsidRPr="004A7185" w:rsidRDefault="006736E0" w:rsidP="00036183">
      <w:pPr>
        <w:ind w:left="360"/>
        <w:jc w:val="both"/>
        <w:rPr>
          <w:b/>
          <w:lang w:val="ro-RO"/>
        </w:rPr>
      </w:pPr>
    </w:p>
    <w:p w14:paraId="754791C8" w14:textId="77777777" w:rsidR="00B66405" w:rsidRPr="004A7185" w:rsidRDefault="00B66405" w:rsidP="00036183">
      <w:pPr>
        <w:jc w:val="both"/>
        <w:rPr>
          <w:b/>
          <w:lang w:val="ro-RO"/>
        </w:rPr>
      </w:pPr>
      <w:r w:rsidRPr="004A7185">
        <w:rPr>
          <w:b/>
          <w:lang w:val="ro-RO"/>
        </w:rPr>
        <w:t>X.       CLASIFICAREA SI ETICHETAREA PRODUSULUI</w:t>
      </w:r>
    </w:p>
    <w:p w14:paraId="55B0954C" w14:textId="77777777" w:rsidR="00B66405" w:rsidRPr="004A7185" w:rsidRDefault="00B66405" w:rsidP="00036183">
      <w:pPr>
        <w:numPr>
          <w:ilvl w:val="0"/>
          <w:numId w:val="2"/>
        </w:numPr>
        <w:jc w:val="both"/>
        <w:rPr>
          <w:lang w:val="ro-RO"/>
        </w:rPr>
      </w:pPr>
      <w:r w:rsidRPr="004A7185">
        <w:rPr>
          <w:lang w:val="ro-RO"/>
        </w:rPr>
        <w:t xml:space="preserve">Produs biocid cu substanţe active - </w:t>
      </w:r>
      <w:r w:rsidRPr="004A7185">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06"/>
      </w:tblGrid>
      <w:tr w:rsidR="00504E8F" w:rsidRPr="004A7185" w14:paraId="3F8BAEE8" w14:textId="77777777" w:rsidTr="00931967">
        <w:tc>
          <w:tcPr>
            <w:tcW w:w="3148" w:type="dxa"/>
          </w:tcPr>
          <w:p w14:paraId="725C7752" w14:textId="77777777" w:rsidR="00504E8F" w:rsidRPr="004A7185" w:rsidRDefault="00504E8F" w:rsidP="00036183">
            <w:pPr>
              <w:pStyle w:val="NoSpacing"/>
              <w:jc w:val="both"/>
              <w:rPr>
                <w:lang w:val="ro-RO"/>
              </w:rPr>
            </w:pPr>
            <w:r w:rsidRPr="004A7185">
              <w:rPr>
                <w:lang w:val="ro-RO"/>
              </w:rPr>
              <w:t xml:space="preserve">Pictograme, simboluri şi indicarea pericolului                                    </w:t>
            </w:r>
          </w:p>
        </w:tc>
        <w:tc>
          <w:tcPr>
            <w:tcW w:w="6706" w:type="dxa"/>
          </w:tcPr>
          <w:p w14:paraId="0C33F005" w14:textId="56DCF26C" w:rsidR="00504E8F" w:rsidRPr="004A7185" w:rsidRDefault="002168E7" w:rsidP="00B07FAC">
            <w:pPr>
              <w:ind w:right="360"/>
              <w:rPr>
                <w:b/>
                <w:lang w:val="ro-RO"/>
              </w:rPr>
            </w:pPr>
            <w:r w:rsidRPr="004A7185">
              <w:rPr>
                <w:noProof/>
                <w:lang w:val="en-GB" w:eastAsia="en-GB"/>
              </w:rPr>
              <w:drawing>
                <wp:inline distT="0" distB="0" distL="0" distR="0" wp14:anchorId="01E5AC2C" wp14:editId="630ACA75">
                  <wp:extent cx="542925" cy="542925"/>
                  <wp:effectExtent l="0" t="0" r="9525" b="9525"/>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4A7185">
              <w:rPr>
                <w:bCs/>
                <w:kern w:val="36"/>
              </w:rPr>
              <w:t xml:space="preserve"> </w:t>
            </w:r>
            <w:r w:rsidRPr="004A7185">
              <w:rPr>
                <w:b/>
                <w:bCs/>
                <w:kern w:val="36"/>
              </w:rPr>
              <w:t xml:space="preserve">GHS07  </w:t>
            </w:r>
            <w:r w:rsidR="00516CF6" w:rsidRPr="004A7185">
              <w:rPr>
                <w:bCs/>
                <w:kern w:val="36"/>
              </w:rPr>
              <w:t xml:space="preserve"> </w:t>
            </w:r>
            <w:r w:rsidR="00B07FAC">
              <w:rPr>
                <w:bCs/>
                <w:kern w:val="36"/>
              </w:rPr>
              <w:t xml:space="preserve">           </w:t>
            </w:r>
            <w:bookmarkStart w:id="2" w:name="_GoBack"/>
            <w:bookmarkEnd w:id="2"/>
            <w:r w:rsidRPr="004A7185">
              <w:rPr>
                <w:b/>
                <w:bCs/>
                <w:kern w:val="36"/>
              </w:rPr>
              <w:t xml:space="preserve">                        </w:t>
            </w:r>
            <w:proofErr w:type="spellStart"/>
            <w:r w:rsidRPr="004A7185">
              <w:rPr>
                <w:bCs/>
                <w:kern w:val="36"/>
              </w:rPr>
              <w:t>Atentie</w:t>
            </w:r>
            <w:proofErr w:type="spellEnd"/>
            <w:r w:rsidRPr="004A7185">
              <w:rPr>
                <w:bCs/>
                <w:kern w:val="36"/>
              </w:rPr>
              <w:t>!</w:t>
            </w:r>
          </w:p>
        </w:tc>
      </w:tr>
      <w:tr w:rsidR="00E57818" w:rsidRPr="004A7185" w14:paraId="4A4A321F" w14:textId="77777777" w:rsidTr="00931967">
        <w:tc>
          <w:tcPr>
            <w:tcW w:w="3148" w:type="dxa"/>
          </w:tcPr>
          <w:p w14:paraId="6CC1D1DF" w14:textId="77777777" w:rsidR="00E57818" w:rsidRPr="004A7185" w:rsidRDefault="00E57818" w:rsidP="00E57818">
            <w:pPr>
              <w:pStyle w:val="NoSpacing"/>
              <w:rPr>
                <w:lang w:val="ro-RO"/>
              </w:rPr>
            </w:pPr>
            <w:r w:rsidRPr="004A7185">
              <w:rPr>
                <w:lang w:val="ro-RO"/>
              </w:rPr>
              <w:t>Fraze de risc H</w:t>
            </w:r>
          </w:p>
        </w:tc>
        <w:tc>
          <w:tcPr>
            <w:tcW w:w="6706" w:type="dxa"/>
          </w:tcPr>
          <w:p w14:paraId="1CA89609" w14:textId="56AF826F" w:rsidR="002168E7" w:rsidRPr="004A7185" w:rsidRDefault="002168E7" w:rsidP="002F373A">
            <w:pPr>
              <w:jc w:val="both"/>
              <w:rPr>
                <w:b/>
                <w:lang w:val="ro-RO"/>
              </w:rPr>
            </w:pPr>
            <w:r w:rsidRPr="004A7185">
              <w:rPr>
                <w:b/>
                <w:lang w:val="ro-RO"/>
              </w:rPr>
              <w:t xml:space="preserve">H317 </w:t>
            </w:r>
            <w:r w:rsidRPr="004A7185">
              <w:rPr>
                <w:lang w:val="ro-RO"/>
              </w:rPr>
              <w:t>Poate provoca o reactie alergica a pielii</w:t>
            </w:r>
          </w:p>
          <w:p w14:paraId="5DB2BC7D" w14:textId="6FB20CF9" w:rsidR="002F373A" w:rsidRPr="004A7185" w:rsidRDefault="002F373A" w:rsidP="002F373A">
            <w:pPr>
              <w:jc w:val="both"/>
              <w:rPr>
                <w:lang w:val="ro-RO"/>
              </w:rPr>
            </w:pPr>
            <w:r w:rsidRPr="004A7185">
              <w:rPr>
                <w:b/>
                <w:lang w:val="ro-RO"/>
              </w:rPr>
              <w:t>H412</w:t>
            </w:r>
            <w:r w:rsidRPr="004A7185">
              <w:rPr>
                <w:lang w:val="ro-RO"/>
              </w:rPr>
              <w:t xml:space="preserve"> </w:t>
            </w:r>
            <w:bookmarkStart w:id="3" w:name="_Hlk10035303"/>
            <w:r w:rsidRPr="004A7185">
              <w:rPr>
                <w:lang w:val="ro-RO"/>
              </w:rPr>
              <w:t xml:space="preserve">Nociv pentru mediul acvatic cu efecte pe termen lung. </w:t>
            </w:r>
            <w:bookmarkEnd w:id="3"/>
          </w:p>
          <w:p w14:paraId="457F937E" w14:textId="2CF5E080" w:rsidR="00E57818" w:rsidRPr="004A7185" w:rsidRDefault="002F373A" w:rsidP="002F373A">
            <w:pPr>
              <w:jc w:val="both"/>
              <w:rPr>
                <w:lang w:val="ro-RO"/>
              </w:rPr>
            </w:pPr>
            <w:r w:rsidRPr="004A7185">
              <w:rPr>
                <w:b/>
                <w:lang w:val="ro-RO"/>
              </w:rPr>
              <w:t>EUH 208</w:t>
            </w:r>
            <w:r w:rsidRPr="004A7185">
              <w:rPr>
                <w:lang w:val="ro-RO"/>
              </w:rPr>
              <w:t xml:space="preserve"> Conține </w:t>
            </w:r>
            <w:r w:rsidRPr="004A7185">
              <w:rPr>
                <w:i/>
                <w:lang w:val="ro-RO"/>
              </w:rPr>
              <w:t>polietilenglicol-15-hidroxistearat</w:t>
            </w:r>
            <w:r w:rsidRPr="004A7185">
              <w:rPr>
                <w:lang w:val="ro-RO"/>
              </w:rPr>
              <w:t>. Poate provoca o reacție alergică</w:t>
            </w:r>
            <w:r w:rsidR="00E57818" w:rsidRPr="004A7185">
              <w:rPr>
                <w:rStyle w:val="Corpotesto1"/>
                <w:rFonts w:ascii="Times New Roman" w:hAnsi="Times New Roman" w:cs="Times New Roman"/>
                <w:sz w:val="24"/>
                <w:szCs w:val="24"/>
              </w:rPr>
              <w:t>.</w:t>
            </w:r>
          </w:p>
        </w:tc>
      </w:tr>
      <w:tr w:rsidR="00E57818" w:rsidRPr="004A7185" w14:paraId="7932A8AE" w14:textId="77777777" w:rsidTr="00931967">
        <w:tc>
          <w:tcPr>
            <w:tcW w:w="3148" w:type="dxa"/>
          </w:tcPr>
          <w:p w14:paraId="1B71B7F0" w14:textId="0A908834" w:rsidR="00E57818" w:rsidRPr="004A7185" w:rsidRDefault="00E57818" w:rsidP="00E57818">
            <w:pPr>
              <w:pStyle w:val="NoSpacing"/>
              <w:rPr>
                <w:lang w:val="ro-RO"/>
              </w:rPr>
            </w:pPr>
            <w:r w:rsidRPr="004A7185">
              <w:rPr>
                <w:lang w:val="ro-RO"/>
              </w:rPr>
              <w:t>Fraze de prudenţă P</w:t>
            </w:r>
          </w:p>
        </w:tc>
        <w:tc>
          <w:tcPr>
            <w:tcW w:w="6706" w:type="dxa"/>
          </w:tcPr>
          <w:p w14:paraId="24E707FB" w14:textId="77777777" w:rsidR="002F373A" w:rsidRPr="004A7185" w:rsidRDefault="002F373A" w:rsidP="002F373A">
            <w:pPr>
              <w:tabs>
                <w:tab w:val="left" w:pos="2410"/>
                <w:tab w:val="left" w:pos="3403"/>
                <w:tab w:val="left" w:pos="6663"/>
              </w:tabs>
              <w:rPr>
                <w:lang w:val="ro-RO"/>
              </w:rPr>
            </w:pPr>
            <w:r w:rsidRPr="004A7185">
              <w:rPr>
                <w:b/>
                <w:lang w:val="ro-RO"/>
              </w:rPr>
              <w:t>P273</w:t>
            </w:r>
            <w:r w:rsidRPr="004A7185">
              <w:rPr>
                <w:lang w:val="ro-RO"/>
              </w:rPr>
              <w:t xml:space="preserve"> Evitați dispersarea în mediu.</w:t>
            </w:r>
          </w:p>
          <w:p w14:paraId="7F88FBA5" w14:textId="77777777" w:rsidR="002168E7" w:rsidRPr="004A7185" w:rsidRDefault="002168E7" w:rsidP="002F373A">
            <w:pPr>
              <w:tabs>
                <w:tab w:val="left" w:pos="2410"/>
                <w:tab w:val="left" w:pos="3403"/>
                <w:tab w:val="left" w:pos="6663"/>
              </w:tabs>
              <w:rPr>
                <w:b/>
                <w:lang w:val="ro-RO"/>
              </w:rPr>
            </w:pPr>
            <w:r w:rsidRPr="004A7185">
              <w:rPr>
                <w:b/>
                <w:lang w:val="ro-RO"/>
              </w:rPr>
              <w:t xml:space="preserve">P261 </w:t>
            </w:r>
            <w:r w:rsidRPr="004A7185">
              <w:rPr>
                <w:lang w:val="ro-RO"/>
              </w:rPr>
              <w:t>Evitati sa inspirati spray-ul</w:t>
            </w:r>
          </w:p>
          <w:p w14:paraId="4E29E5B3" w14:textId="1933AE4B" w:rsidR="002F373A" w:rsidRPr="004A7185" w:rsidRDefault="002F373A" w:rsidP="002F373A">
            <w:pPr>
              <w:tabs>
                <w:tab w:val="left" w:pos="2410"/>
                <w:tab w:val="left" w:pos="3403"/>
                <w:tab w:val="left" w:pos="6663"/>
              </w:tabs>
              <w:rPr>
                <w:lang w:val="ro-RO"/>
              </w:rPr>
            </w:pPr>
            <w:r w:rsidRPr="004A7185">
              <w:rPr>
                <w:b/>
                <w:lang w:val="ro-RO"/>
              </w:rPr>
              <w:t>P280</w:t>
            </w:r>
            <w:r w:rsidRPr="004A7185">
              <w:rPr>
                <w:lang w:val="ro-RO"/>
              </w:rPr>
              <w:t xml:space="preserve"> Purtați mănuși de protecție/îmbrăcăminte de protecție/</w:t>
            </w:r>
            <w:r w:rsidR="002168E7" w:rsidRPr="004A7185">
              <w:rPr>
                <w:lang w:val="ro-RO"/>
              </w:rPr>
              <w:t xml:space="preserve"> </w:t>
            </w:r>
            <w:r w:rsidRPr="004A7185">
              <w:rPr>
                <w:lang w:val="ro-RO"/>
              </w:rPr>
              <w:t>echipament de protecție a ochilor/ echipament de protecție a feței.</w:t>
            </w:r>
          </w:p>
          <w:p w14:paraId="385DE2BD" w14:textId="77777777" w:rsidR="002F373A" w:rsidRPr="004A7185" w:rsidRDefault="002F373A" w:rsidP="002F373A">
            <w:pPr>
              <w:tabs>
                <w:tab w:val="left" w:pos="2410"/>
                <w:tab w:val="left" w:pos="3403"/>
                <w:tab w:val="left" w:pos="6663"/>
              </w:tabs>
              <w:rPr>
                <w:lang w:val="ro-RO"/>
              </w:rPr>
            </w:pPr>
            <w:r w:rsidRPr="004A7185">
              <w:rPr>
                <w:b/>
                <w:lang w:val="ro-RO"/>
              </w:rPr>
              <w:t>P391</w:t>
            </w:r>
            <w:r w:rsidRPr="004A7185">
              <w:rPr>
                <w:lang w:val="ro-RO"/>
              </w:rPr>
              <w:t xml:space="preserve"> </w:t>
            </w:r>
            <w:r w:rsidRPr="004A7185">
              <w:rPr>
                <w:color w:val="000000"/>
                <w:shd w:val="clear" w:color="auto" w:fill="FFFFFF"/>
                <w:lang w:val="ro-RO"/>
              </w:rPr>
              <w:t>Colectați scurgerile de produs.</w:t>
            </w:r>
          </w:p>
          <w:p w14:paraId="04D036EB" w14:textId="77777777" w:rsidR="002F373A" w:rsidRPr="004A7185" w:rsidRDefault="002F373A" w:rsidP="002F373A">
            <w:pPr>
              <w:tabs>
                <w:tab w:val="left" w:pos="2410"/>
                <w:tab w:val="left" w:pos="3403"/>
                <w:tab w:val="left" w:pos="6663"/>
              </w:tabs>
              <w:rPr>
                <w:lang w:val="ro-RO"/>
              </w:rPr>
            </w:pPr>
            <w:r w:rsidRPr="004A7185">
              <w:rPr>
                <w:b/>
                <w:lang w:val="ro-RO"/>
              </w:rPr>
              <w:t xml:space="preserve">P302+P352 </w:t>
            </w:r>
            <w:r w:rsidRPr="004A7185">
              <w:rPr>
                <w:lang w:val="ro-RO"/>
              </w:rPr>
              <w:t>ÎN CAZ DE CONTACT CU PIELEA: spălați cu multă apă/săpun.</w:t>
            </w:r>
          </w:p>
          <w:p w14:paraId="39665F18" w14:textId="147064CC" w:rsidR="002168E7" w:rsidRPr="004A7185" w:rsidRDefault="002168E7" w:rsidP="002F373A">
            <w:pPr>
              <w:tabs>
                <w:tab w:val="left" w:pos="2410"/>
                <w:tab w:val="left" w:pos="3403"/>
                <w:tab w:val="left" w:pos="6663"/>
              </w:tabs>
              <w:rPr>
                <w:b/>
                <w:lang w:val="ro-RO"/>
              </w:rPr>
            </w:pPr>
            <w:r w:rsidRPr="004A7185">
              <w:rPr>
                <w:b/>
                <w:lang w:val="ro-RO"/>
              </w:rPr>
              <w:t>P333+P</w:t>
            </w:r>
            <w:r w:rsidR="00516CF6" w:rsidRPr="004A7185">
              <w:rPr>
                <w:b/>
                <w:lang w:val="ro-RO"/>
              </w:rPr>
              <w:t xml:space="preserve">313 </w:t>
            </w:r>
            <w:r w:rsidR="00516CF6" w:rsidRPr="004A7185">
              <w:rPr>
                <w:lang w:val="ro-RO"/>
              </w:rPr>
              <w:t>in caz de iritare a pielii sau de eruptie cutanata: consultati medicul</w:t>
            </w:r>
            <w:r w:rsidR="00516CF6" w:rsidRPr="004A7185">
              <w:rPr>
                <w:b/>
                <w:lang w:val="ro-RO"/>
              </w:rPr>
              <w:t xml:space="preserve">. </w:t>
            </w:r>
          </w:p>
          <w:p w14:paraId="7B2C9A91" w14:textId="0B436410" w:rsidR="00E57818" w:rsidRPr="004A7185" w:rsidRDefault="002F373A" w:rsidP="002F373A">
            <w:pPr>
              <w:tabs>
                <w:tab w:val="left" w:pos="2410"/>
                <w:tab w:val="left" w:pos="3403"/>
                <w:tab w:val="left" w:pos="6663"/>
              </w:tabs>
              <w:rPr>
                <w:lang w:val="ro-RO"/>
              </w:rPr>
            </w:pPr>
            <w:r w:rsidRPr="004A7185">
              <w:rPr>
                <w:b/>
                <w:lang w:val="ro-RO"/>
              </w:rPr>
              <w:t xml:space="preserve">P501 </w:t>
            </w:r>
            <w:r w:rsidRPr="004A7185">
              <w:rPr>
                <w:lang w:val="ro-RO"/>
              </w:rPr>
              <w:t>Aruncați conținutul/recipientul la deșeuri: conform prevederilor legale.</w:t>
            </w:r>
            <w:r w:rsidR="00E57818" w:rsidRPr="004A7185">
              <w:rPr>
                <w:rFonts w:eastAsiaTheme="minorHAnsi"/>
                <w:color w:val="000000"/>
              </w:rPr>
              <w:t xml:space="preserve"> </w:t>
            </w:r>
          </w:p>
        </w:tc>
      </w:tr>
    </w:tbl>
    <w:p w14:paraId="29BB1C9B" w14:textId="77777777" w:rsidR="00B66405" w:rsidRPr="004A7185" w:rsidRDefault="00B66405" w:rsidP="00036183">
      <w:pPr>
        <w:numPr>
          <w:ilvl w:val="0"/>
          <w:numId w:val="10"/>
        </w:numPr>
        <w:ind w:hanging="1080"/>
        <w:jc w:val="both"/>
        <w:rPr>
          <w:b/>
          <w:lang w:val="ro-RO"/>
        </w:rPr>
      </w:pPr>
      <w:r w:rsidRPr="004A7185">
        <w:rPr>
          <w:b/>
          <w:lang w:val="ro-RO"/>
        </w:rPr>
        <w:lastRenderedPageBreak/>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4A7185" w14:paraId="1DB7C21E" w14:textId="77777777" w:rsidTr="006736E0">
        <w:trPr>
          <w:trHeight w:val="455"/>
        </w:trPr>
        <w:tc>
          <w:tcPr>
            <w:tcW w:w="9923" w:type="dxa"/>
          </w:tcPr>
          <w:p w14:paraId="3DE33C84" w14:textId="77777777" w:rsidR="008E3945" w:rsidRPr="004A7185" w:rsidRDefault="008E3945" w:rsidP="008E3945">
            <w:pPr>
              <w:rPr>
                <w:bCs/>
                <w:lang w:val="it-IT" w:eastAsia="ro-RO"/>
              </w:rPr>
            </w:pPr>
            <w:r w:rsidRPr="004A7185">
              <w:rPr>
                <w:bCs/>
                <w:lang w:val="it-IT" w:eastAsia="ro-RO"/>
              </w:rPr>
              <w:t>Flacon: Coex PE/PA sau HDPE (1 l - 10 l)</w:t>
            </w:r>
          </w:p>
          <w:p w14:paraId="194596D2" w14:textId="23724FF7" w:rsidR="008E3945" w:rsidRPr="004A7185" w:rsidRDefault="008E3945" w:rsidP="008E3945">
            <w:pPr>
              <w:rPr>
                <w:bCs/>
                <w:lang w:val="it-IT" w:eastAsia="ro-RO"/>
              </w:rPr>
            </w:pPr>
            <w:r w:rsidRPr="004A7185">
              <w:rPr>
                <w:bCs/>
                <w:lang w:val="it-IT" w:eastAsia="ro-RO"/>
              </w:rPr>
              <w:t>Cană: Coex PE/PA sau HDPE (1 l - 10 l)</w:t>
            </w:r>
          </w:p>
        </w:tc>
      </w:tr>
    </w:tbl>
    <w:p w14:paraId="119BB4BF" w14:textId="77777777" w:rsidR="008E3945" w:rsidRPr="004A7185" w:rsidRDefault="008E3945" w:rsidP="00036183">
      <w:pPr>
        <w:autoSpaceDE w:val="0"/>
        <w:autoSpaceDN w:val="0"/>
        <w:adjustRightInd w:val="0"/>
        <w:rPr>
          <w:b/>
          <w:color w:val="000000"/>
          <w:lang w:val="ro-RO"/>
        </w:rPr>
      </w:pPr>
    </w:p>
    <w:p w14:paraId="3FFEFA3B" w14:textId="77777777" w:rsidR="0032535A" w:rsidRPr="004A7185" w:rsidRDefault="00B66405" w:rsidP="00036183">
      <w:pPr>
        <w:autoSpaceDE w:val="0"/>
        <w:autoSpaceDN w:val="0"/>
        <w:adjustRightInd w:val="0"/>
        <w:rPr>
          <w:b/>
          <w:lang w:val="ro-RO"/>
        </w:rPr>
      </w:pPr>
      <w:r w:rsidRPr="004A7185">
        <w:rPr>
          <w:b/>
          <w:color w:val="000000"/>
          <w:lang w:val="ro-RO"/>
        </w:rPr>
        <w:t>XI</w:t>
      </w:r>
      <w:r w:rsidR="00D478E7" w:rsidRPr="004A7185">
        <w:rPr>
          <w:b/>
          <w:color w:val="000000"/>
          <w:lang w:val="ro-RO"/>
        </w:rPr>
        <w:t>I</w:t>
      </w:r>
      <w:r w:rsidRPr="004A7185">
        <w:rPr>
          <w:b/>
          <w:color w:val="000000"/>
          <w:lang w:val="ro-RO"/>
        </w:rPr>
        <w:t xml:space="preserve">. </w:t>
      </w:r>
      <w:r w:rsidR="0032535A" w:rsidRPr="004A7185">
        <w:rPr>
          <w:b/>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4A7185" w14:paraId="65628922" w14:textId="77777777" w:rsidTr="00A83F91">
        <w:tc>
          <w:tcPr>
            <w:tcW w:w="9854" w:type="dxa"/>
          </w:tcPr>
          <w:p w14:paraId="33D27E54" w14:textId="19A2441E" w:rsidR="0032535A" w:rsidRPr="004A7185" w:rsidRDefault="0032535A" w:rsidP="00036183">
            <w:pPr>
              <w:autoSpaceDE w:val="0"/>
              <w:autoSpaceDN w:val="0"/>
              <w:adjustRightInd w:val="0"/>
              <w:rPr>
                <w:b/>
                <w:lang w:val="ro-RO"/>
              </w:rPr>
            </w:pPr>
            <w:r w:rsidRPr="004A7185">
              <w:rPr>
                <w:b/>
                <w:color w:val="000000"/>
                <w:lang w:val="ro-RO"/>
              </w:rPr>
              <w:t xml:space="preserve">INSTRUCTIUNILE  SI </w:t>
            </w:r>
            <w:r w:rsidRPr="004A7185">
              <w:rPr>
                <w:b/>
                <w:lang w:val="ro-RO"/>
              </w:rPr>
              <w:t>DOZELE DE APLICARE</w:t>
            </w:r>
            <w:r w:rsidR="00303154" w:rsidRPr="004A7185">
              <w:rPr>
                <w:b/>
                <w:lang w:val="ro-RO"/>
              </w:rPr>
              <w:t>:</w:t>
            </w:r>
            <w:r w:rsidRPr="004A7185">
              <w:rPr>
                <w:b/>
                <w:lang w:val="ro-RO"/>
              </w:rPr>
              <w:t xml:space="preserve"> </w:t>
            </w:r>
          </w:p>
          <w:p w14:paraId="3E62182E" w14:textId="77777777" w:rsidR="00CF4A9D" w:rsidRPr="004A7185" w:rsidRDefault="00CF4A9D" w:rsidP="00CF4A9D">
            <w:pPr>
              <w:spacing w:before="120" w:after="120"/>
              <w:ind w:right="836"/>
              <w:rPr>
                <w:noProof/>
                <w:lang w:val="ro-RO"/>
              </w:rPr>
            </w:pPr>
            <w:r w:rsidRPr="004A7185">
              <w:rPr>
                <w:b/>
                <w:noProof/>
                <w:lang w:val="ro-RO"/>
              </w:rPr>
              <w:t>Organismele ţintă</w:t>
            </w:r>
            <w:r w:rsidRPr="004A7185">
              <w:rPr>
                <w:noProof/>
                <w:lang w:val="ro-RO"/>
              </w:rPr>
              <w:t xml:space="preserve"> (după caz, inclusiv stadiul de dezvoltare al acestora)</w:t>
            </w:r>
          </w:p>
          <w:p w14:paraId="1B7990B5" w14:textId="6EC745BA" w:rsidR="00CF4A9D" w:rsidRPr="004A7185" w:rsidRDefault="00CF4A9D" w:rsidP="00243034">
            <w:pPr>
              <w:jc w:val="both"/>
              <w:rPr>
                <w:noProof/>
                <w:lang w:val="ro-RO"/>
              </w:rPr>
            </w:pPr>
            <w:r w:rsidRPr="004A7185">
              <w:rPr>
                <w:noProof/>
                <w:lang w:val="ro-RO"/>
              </w:rPr>
              <w:t xml:space="preserve">1.Denumire științifică: </w:t>
            </w:r>
            <w:r w:rsidRPr="004A7185">
              <w:rPr>
                <w:i/>
                <w:noProof/>
                <w:lang w:val="ro-RO"/>
              </w:rPr>
              <w:t>Culicidae</w:t>
            </w:r>
            <w:r w:rsidR="00243034" w:rsidRPr="004A7185">
              <w:rPr>
                <w:i/>
                <w:noProof/>
                <w:lang w:val="ro-RO"/>
              </w:rPr>
              <w:t xml:space="preserve"> (</w:t>
            </w:r>
            <w:r w:rsidRPr="004A7185">
              <w:rPr>
                <w:i/>
                <w:noProof/>
                <w:lang w:val="ro-RO"/>
              </w:rPr>
              <w:t>Culex mosquitoes</w:t>
            </w:r>
            <w:r w:rsidR="00243034" w:rsidRPr="004A7185">
              <w:rPr>
                <w:i/>
                <w:noProof/>
                <w:lang w:val="ro-RO"/>
              </w:rPr>
              <w:t>)</w:t>
            </w:r>
            <w:r w:rsidR="00243034" w:rsidRPr="004A7185">
              <w:rPr>
                <w:noProof/>
                <w:lang w:val="ro-RO"/>
              </w:rPr>
              <w:t xml:space="preserve"> </w:t>
            </w:r>
            <w:r w:rsidRPr="004A7185">
              <w:rPr>
                <w:noProof/>
                <w:lang w:val="ro-RO"/>
              </w:rPr>
              <w:t>Stadiul de dezvoltare: Larve (L3-L4)</w:t>
            </w:r>
          </w:p>
          <w:p w14:paraId="2C1E9EC8" w14:textId="3D71706D" w:rsidR="00CF4A9D" w:rsidRPr="004A7185" w:rsidRDefault="00CF4A9D" w:rsidP="00243034">
            <w:pPr>
              <w:jc w:val="both"/>
              <w:rPr>
                <w:noProof/>
                <w:lang w:val="ro-RO"/>
              </w:rPr>
            </w:pPr>
            <w:r w:rsidRPr="004A7185">
              <w:rPr>
                <w:noProof/>
                <w:lang w:val="ro-RO"/>
              </w:rPr>
              <w:t xml:space="preserve">2.Denumire științifică: </w:t>
            </w:r>
            <w:r w:rsidRPr="004A7185">
              <w:rPr>
                <w:i/>
                <w:noProof/>
                <w:lang w:val="ro-RO"/>
              </w:rPr>
              <w:t>Culicidae</w:t>
            </w:r>
            <w:r w:rsidR="00243034" w:rsidRPr="004A7185">
              <w:rPr>
                <w:i/>
                <w:noProof/>
                <w:lang w:val="ro-RO"/>
              </w:rPr>
              <w:t xml:space="preserve"> (</w:t>
            </w:r>
            <w:r w:rsidRPr="004A7185">
              <w:rPr>
                <w:i/>
                <w:noProof/>
                <w:lang w:val="ro-RO"/>
              </w:rPr>
              <w:t>Aedes mosquitoes</w:t>
            </w:r>
            <w:r w:rsidR="00243034" w:rsidRPr="004A7185">
              <w:rPr>
                <w:noProof/>
                <w:lang w:val="ro-RO"/>
              </w:rPr>
              <w:t xml:space="preserve">) </w:t>
            </w:r>
            <w:r w:rsidRPr="004A7185">
              <w:rPr>
                <w:noProof/>
                <w:lang w:val="ro-RO"/>
              </w:rPr>
              <w:t>Stadiul de dezvoltare: Larve (L3-L4)</w:t>
            </w:r>
          </w:p>
          <w:p w14:paraId="38529EA4" w14:textId="77777777" w:rsidR="00243034" w:rsidRPr="004A7185" w:rsidRDefault="00243034" w:rsidP="00243034">
            <w:pPr>
              <w:jc w:val="both"/>
              <w:rPr>
                <w:noProof/>
                <w:lang w:val="ro-RO"/>
              </w:rPr>
            </w:pPr>
          </w:p>
          <w:p w14:paraId="55753076" w14:textId="77777777" w:rsidR="00CF4A9D" w:rsidRPr="004A7185" w:rsidRDefault="00CF4A9D" w:rsidP="00CF4A9D">
            <w:pPr>
              <w:jc w:val="both"/>
              <w:rPr>
                <w:b/>
                <w:lang w:val="ro-RO"/>
              </w:rPr>
            </w:pPr>
            <w:r w:rsidRPr="004A7185">
              <w:rPr>
                <w:b/>
                <w:lang w:val="ro-RO"/>
              </w:rPr>
              <w:t>Utilizare:</w:t>
            </w:r>
          </w:p>
          <w:p w14:paraId="0BD1078C" w14:textId="77777777" w:rsidR="00CF4A9D" w:rsidRPr="004A7185" w:rsidRDefault="00CF4A9D" w:rsidP="00CF4A9D">
            <w:pPr>
              <w:jc w:val="both"/>
              <w:rPr>
                <w:lang w:val="ro-RO"/>
              </w:rPr>
            </w:pPr>
            <w:r w:rsidRPr="004A7185">
              <w:rPr>
                <w:lang w:val="ro-RO"/>
              </w:rPr>
              <w:t xml:space="preserve">BIOPREN® 50 LML este un agent cu conținut de </w:t>
            </w:r>
            <w:r w:rsidRPr="004A7185">
              <w:rPr>
                <w:i/>
                <w:lang w:val="ro-RO"/>
              </w:rPr>
              <w:t>S-metopren</w:t>
            </w:r>
            <w:r w:rsidRPr="004A7185">
              <w:rPr>
                <w:lang w:val="ro-RO"/>
              </w:rPr>
              <w:t xml:space="preserve"> ca substanță activă, cu acțiune întârziată de inhibare eficientă a dezvoltării larvelor în insecte hematofage capabile de reproducere, diminuând astfel semnificativ numărul indivizilor maturi de țânțari aparținând speciilor </w:t>
            </w:r>
            <w:r w:rsidRPr="004A7185">
              <w:rPr>
                <w:i/>
                <w:lang w:val="ro-RO"/>
              </w:rPr>
              <w:t>Aedes</w:t>
            </w:r>
            <w:r w:rsidRPr="004A7185">
              <w:rPr>
                <w:lang w:val="ro-RO"/>
              </w:rPr>
              <w:t xml:space="preserve"> și </w:t>
            </w:r>
            <w:r w:rsidRPr="004A7185">
              <w:rPr>
                <w:i/>
                <w:lang w:val="ro-RO"/>
              </w:rPr>
              <w:t>Culex</w:t>
            </w:r>
            <w:r w:rsidRPr="004A7185">
              <w:rPr>
                <w:lang w:val="ro-RO"/>
              </w:rPr>
              <w:t>.</w:t>
            </w:r>
          </w:p>
          <w:p w14:paraId="6D1B2FD1" w14:textId="77777777" w:rsidR="00CF4A9D" w:rsidRPr="004A7185" w:rsidRDefault="00CF4A9D" w:rsidP="00CF4A9D">
            <w:pPr>
              <w:jc w:val="both"/>
              <w:rPr>
                <w:lang w:val="ro-RO"/>
              </w:rPr>
            </w:pPr>
            <w:r w:rsidRPr="004A7185">
              <w:rPr>
                <w:lang w:val="ro-RO"/>
              </w:rPr>
              <w:t xml:space="preserve">Datorită mecanismului special de acțiune, </w:t>
            </w:r>
            <w:r w:rsidRPr="004A7185">
              <w:rPr>
                <w:i/>
                <w:lang w:val="ro-RO"/>
              </w:rPr>
              <w:t>S-metopren</w:t>
            </w:r>
            <w:r w:rsidRPr="004A7185">
              <w:rPr>
                <w:lang w:val="ro-RO"/>
              </w:rPr>
              <w:t xml:space="preserve"> nu are efect asupra indivizilor care au atins stadiul de pupă sau starea matură înaintea tratamentului.</w:t>
            </w:r>
          </w:p>
          <w:p w14:paraId="47065A57" w14:textId="77777777" w:rsidR="00CF4A9D" w:rsidRPr="004A7185" w:rsidRDefault="00CF4A9D" w:rsidP="00CF4A9D">
            <w:pPr>
              <w:jc w:val="both"/>
              <w:rPr>
                <w:lang w:val="ro-RO"/>
              </w:rPr>
            </w:pPr>
            <w:r w:rsidRPr="004A7185">
              <w:rPr>
                <w:lang w:val="ro-RO"/>
              </w:rPr>
              <w:t xml:space="preserve">Larvele tratate se dezvoltă în mod obișnuit și ating starea de pupă, însă nu se vor mai putea ecloza din pupă. Produsul este eficient în fiecare stadiu al larvelor, dacă se aplică în doza recomandată. Stadiile trei și patru (avansate) ale larvelor sunt mai susceptibile la efectele </w:t>
            </w:r>
            <w:r w:rsidRPr="004A7185">
              <w:rPr>
                <w:i/>
                <w:lang w:val="ro-RO"/>
              </w:rPr>
              <w:t>S-metoprenului</w:t>
            </w:r>
            <w:r w:rsidRPr="004A7185">
              <w:rPr>
                <w:lang w:val="ro-RO"/>
              </w:rPr>
              <w:t xml:space="preserve"> decât stadiile timpurii.</w:t>
            </w:r>
          </w:p>
          <w:p w14:paraId="6389A066" w14:textId="77777777" w:rsidR="00CF4A9D" w:rsidRPr="004A7185" w:rsidRDefault="00CF4A9D" w:rsidP="00CF4A9D">
            <w:pPr>
              <w:jc w:val="both"/>
              <w:rPr>
                <w:b/>
                <w:bCs/>
                <w:lang w:val="ro-RO"/>
              </w:rPr>
            </w:pPr>
            <w:r w:rsidRPr="004A7185">
              <w:rPr>
                <w:b/>
                <w:bCs/>
                <w:lang w:val="ro-RO"/>
              </w:rPr>
              <w:t>Instrucțiuni de utilizare:</w:t>
            </w:r>
          </w:p>
          <w:p w14:paraId="31DB49F0" w14:textId="77777777" w:rsidR="00CF4A9D" w:rsidRPr="004A7185" w:rsidRDefault="00CF4A9D" w:rsidP="00CF4A9D">
            <w:pPr>
              <w:jc w:val="both"/>
              <w:rPr>
                <w:lang w:val="ro-RO"/>
              </w:rPr>
            </w:pPr>
            <w:r w:rsidRPr="004A7185">
              <w:rPr>
                <w:lang w:val="ro-RO"/>
              </w:rPr>
              <w:t>Preparatul se poate folosi pentru tratarea unor acumulări de ape mai mici care nu sunt în conexiune cu ape vii și stații de epurare, precum ar fi:</w:t>
            </w:r>
          </w:p>
          <w:p w14:paraId="44B050B5" w14:textId="77777777" w:rsidR="00CF4A9D" w:rsidRPr="004A7185" w:rsidRDefault="00CF4A9D" w:rsidP="00CF4A9D">
            <w:pPr>
              <w:jc w:val="both"/>
              <w:rPr>
                <w:lang w:val="ro-RO"/>
              </w:rPr>
            </w:pPr>
            <w:r w:rsidRPr="004A7185">
              <w:rPr>
                <w:lang w:val="ro-RO"/>
              </w:rPr>
              <w:t>•</w:t>
            </w:r>
            <w:r w:rsidRPr="004A7185">
              <w:rPr>
                <w:lang w:val="ro-RO"/>
              </w:rPr>
              <w:tab/>
              <w:t>bazine nefolosite,</w:t>
            </w:r>
          </w:p>
          <w:p w14:paraId="3B150566" w14:textId="77777777" w:rsidR="00CF4A9D" w:rsidRPr="004A7185" w:rsidRDefault="00CF4A9D" w:rsidP="00CF4A9D">
            <w:pPr>
              <w:jc w:val="both"/>
              <w:rPr>
                <w:lang w:val="ro-RO"/>
              </w:rPr>
            </w:pPr>
            <w:r w:rsidRPr="004A7185">
              <w:rPr>
                <w:lang w:val="ro-RO"/>
              </w:rPr>
              <w:t>•</w:t>
            </w:r>
            <w:r w:rsidRPr="004A7185">
              <w:rPr>
                <w:lang w:val="ro-RO"/>
              </w:rPr>
              <w:tab/>
              <w:t>lacuri de grădină căptușite cu folie impermeabilă,</w:t>
            </w:r>
          </w:p>
          <w:p w14:paraId="307CE522" w14:textId="77777777" w:rsidR="00CF4A9D" w:rsidRPr="004A7185" w:rsidRDefault="00CF4A9D" w:rsidP="00CF4A9D">
            <w:pPr>
              <w:jc w:val="both"/>
              <w:rPr>
                <w:lang w:val="ro-RO"/>
              </w:rPr>
            </w:pPr>
            <w:r w:rsidRPr="004A7185">
              <w:rPr>
                <w:lang w:val="ro-RO"/>
              </w:rPr>
              <w:t>•</w:t>
            </w:r>
            <w:r w:rsidRPr="004A7185">
              <w:rPr>
                <w:lang w:val="ro-RO"/>
              </w:rPr>
              <w:tab/>
              <w:t>butoaie folosite pentru colectarea apei pluviale</w:t>
            </w:r>
          </w:p>
          <w:p w14:paraId="426F2357" w14:textId="77777777" w:rsidR="00CF4A9D" w:rsidRPr="004A7185" w:rsidRDefault="00CF4A9D" w:rsidP="00CF4A9D">
            <w:pPr>
              <w:jc w:val="both"/>
              <w:rPr>
                <w:lang w:val="ro-RO"/>
              </w:rPr>
            </w:pPr>
            <w:r w:rsidRPr="004A7185">
              <w:rPr>
                <w:lang w:val="ro-RO"/>
              </w:rPr>
              <w:t xml:space="preserve">ale căror apă nu este folosită ca apă potabilă, apă pentru stropire, apă pentru baie sau creșterea peștilor (ornamentali), și care se pretează în mod temporar sau pe o durată mai lungă pentru creșterea larvelor de țânțari. </w:t>
            </w:r>
          </w:p>
          <w:p w14:paraId="1F2E2F21" w14:textId="77777777" w:rsidR="00CF4A9D" w:rsidRPr="004A7185" w:rsidRDefault="00CF4A9D" w:rsidP="00CF4A9D">
            <w:pPr>
              <w:jc w:val="both"/>
              <w:rPr>
                <w:lang w:val="ro-RO"/>
              </w:rPr>
            </w:pPr>
            <w:r w:rsidRPr="004A7185">
              <w:rPr>
                <w:lang w:val="ro-RO"/>
              </w:rPr>
              <w:t>A SE AGITA BINE ÎNAINTE DE FOLOSIRE. Dacă produsul este nefolosit un timp mai îndelungat, flaconul trebuie agitat bine.</w:t>
            </w:r>
          </w:p>
          <w:p w14:paraId="49D2D3F6" w14:textId="77777777" w:rsidR="00CF4A9D" w:rsidRPr="004A7185" w:rsidRDefault="00CF4A9D" w:rsidP="00CF4A9D">
            <w:pPr>
              <w:jc w:val="both"/>
              <w:rPr>
                <w:lang w:val="ro-RO"/>
              </w:rPr>
            </w:pPr>
            <w:r w:rsidRPr="004A7185">
              <w:rPr>
                <w:lang w:val="ro-RO"/>
              </w:rPr>
              <w:t>Flaconul golit se va clăti de trei ori, iar apa de clătire se va turna în recipientul aparatului de stropit.</w:t>
            </w:r>
          </w:p>
          <w:p w14:paraId="69320B2E" w14:textId="77777777" w:rsidR="00CF4A9D" w:rsidRPr="004A7185" w:rsidRDefault="00CF4A9D" w:rsidP="00CF4A9D">
            <w:pPr>
              <w:jc w:val="both"/>
              <w:rPr>
                <w:bCs/>
                <w:lang w:val="ro-RO"/>
              </w:rPr>
            </w:pPr>
            <w:r w:rsidRPr="004A7185">
              <w:rPr>
                <w:b/>
                <w:bCs/>
                <w:lang w:val="ro-RO"/>
              </w:rPr>
              <w:t xml:space="preserve">Prepararea soluției de lucru: </w:t>
            </w:r>
            <w:r w:rsidRPr="004A7185">
              <w:rPr>
                <w:bCs/>
                <w:lang w:val="ro-RO"/>
              </w:rPr>
              <w:t>A NU se amesteca concentratul cu preparate pe bază de ulei. Se va folosi întotdeauna echipament curat. Recipientul echipamentului de stropit se va umple parțial cu apă, se va adăuga cantitatea BIOPREN® 50 LML concentrat calculată pa baza tabelului de mai jos, se va agita, și la soluția de lucru astfel pregătită se va adăuga cantitatea de apă corespunzătoare volumului final. Pe cât posibil, amestecul se va folosi integral în ziua preparării acestuia. În cursul utilizării soluția se va amesteca cu grijă la intervale regulate.</w:t>
            </w:r>
          </w:p>
          <w:p w14:paraId="724734DE" w14:textId="77777777" w:rsidR="004A7185" w:rsidRDefault="004A7185" w:rsidP="004A7185">
            <w:pPr>
              <w:jc w:val="both"/>
              <w:rPr>
                <w:rFonts w:eastAsia="Calibri"/>
                <w:lang w:val="ro-RO"/>
              </w:rPr>
            </w:pPr>
            <w:r w:rsidRPr="004A7185">
              <w:rPr>
                <w:rFonts w:eastAsia="Calibri"/>
                <w:lang w:val="ro-RO"/>
              </w:rPr>
              <w:t>În vederea atingerii dozei de utilizare recomandate pe etichetă, BIOPREN® 50 LML se va amesteca cu o cantitate suficientă de apă. În cursul pregătirii soluției de lucru se vor folosi cel puțin 5 l de apă la fiecare 0,1 hectare (1000 m</w:t>
            </w:r>
            <w:r w:rsidRPr="004A7185">
              <w:rPr>
                <w:rFonts w:eastAsia="Calibri"/>
                <w:vertAlign w:val="superscript"/>
                <w:lang w:val="ro-RO"/>
              </w:rPr>
              <w:t>2</w:t>
            </w:r>
            <w:r w:rsidRPr="004A7185">
              <w:rPr>
                <w:rFonts w:eastAsia="Calibri"/>
                <w:lang w:val="ro-RO"/>
              </w:rPr>
              <w:t xml:space="preserve">) suprafață de tratat, adică 22-36 ml concentrat se va dilua cu cel puțin </w:t>
            </w:r>
            <w:r w:rsidRPr="004A7185">
              <w:rPr>
                <w:rFonts w:eastAsia="Calibri"/>
                <w:lang w:val="ro-RO"/>
              </w:rPr>
              <w:lastRenderedPageBreak/>
              <w:t>5 l apă. Dozarea produsului trebuie adaptată în funcție de mărimea suprafeței de tratat și volumul recipientului echipamentului de stropit. Se recomandă folosirea numai a mașinilor de stropit capabile să producă picături mari (250 – 450 microni).</w:t>
            </w:r>
          </w:p>
          <w:p w14:paraId="4D7FD1EE" w14:textId="77777777" w:rsidR="004A7185" w:rsidRPr="004A7185" w:rsidRDefault="004A7185" w:rsidP="004A7185">
            <w:pPr>
              <w:jc w:val="both"/>
              <w:rPr>
                <w:rFonts w:eastAsia="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02"/>
              <w:gridCol w:w="1374"/>
              <w:gridCol w:w="229"/>
              <w:gridCol w:w="1602"/>
              <w:gridCol w:w="1603"/>
            </w:tblGrid>
            <w:tr w:rsidR="00243034" w:rsidRPr="004A7185" w14:paraId="2AB14C68" w14:textId="77777777" w:rsidTr="00B00A9D">
              <w:tc>
                <w:tcPr>
                  <w:tcW w:w="9212" w:type="dxa"/>
                  <w:gridSpan w:val="6"/>
                  <w:shd w:val="clear" w:color="auto" w:fill="auto"/>
                </w:tcPr>
                <w:p w14:paraId="6A250EAF" w14:textId="77777777" w:rsidR="00243034" w:rsidRPr="004A7185" w:rsidRDefault="00243034" w:rsidP="00243034">
                  <w:pPr>
                    <w:spacing w:before="60"/>
                    <w:jc w:val="center"/>
                    <w:rPr>
                      <w:lang w:val="ro-RO"/>
                    </w:rPr>
                  </w:pPr>
                  <w:r w:rsidRPr="004A7185">
                    <w:rPr>
                      <w:lang w:val="ro-RO"/>
                    </w:rPr>
                    <w:t>Dozarea BIOPREN 50 LML</w:t>
                  </w:r>
                </w:p>
              </w:tc>
            </w:tr>
            <w:tr w:rsidR="00243034" w:rsidRPr="004A7185" w14:paraId="3292295D" w14:textId="77777777" w:rsidTr="00B00A9D">
              <w:tc>
                <w:tcPr>
                  <w:tcW w:w="2802" w:type="dxa"/>
                  <w:vMerge w:val="restart"/>
                  <w:shd w:val="clear" w:color="auto" w:fill="auto"/>
                  <w:vAlign w:val="center"/>
                </w:tcPr>
                <w:p w14:paraId="6ECCFCC8" w14:textId="77777777" w:rsidR="00243034" w:rsidRPr="004A7185" w:rsidRDefault="00243034" w:rsidP="00243034">
                  <w:pPr>
                    <w:spacing w:before="60"/>
                    <w:jc w:val="both"/>
                    <w:rPr>
                      <w:lang w:val="ro-RO"/>
                    </w:rPr>
                  </w:pPr>
                  <w:r w:rsidRPr="004A7185">
                    <w:rPr>
                      <w:lang w:val="ro-RO"/>
                    </w:rPr>
                    <w:t xml:space="preserve">Corp apă tratat </w:t>
                  </w:r>
                </w:p>
              </w:tc>
              <w:tc>
                <w:tcPr>
                  <w:tcW w:w="6410" w:type="dxa"/>
                  <w:gridSpan w:val="5"/>
                  <w:shd w:val="clear" w:color="auto" w:fill="auto"/>
                </w:tcPr>
                <w:p w14:paraId="490A7E0A" w14:textId="77777777" w:rsidR="00243034" w:rsidRPr="004A7185" w:rsidRDefault="00243034" w:rsidP="00243034">
                  <w:pPr>
                    <w:spacing w:before="60"/>
                    <w:jc w:val="center"/>
                    <w:rPr>
                      <w:lang w:val="ro-RO"/>
                    </w:rPr>
                  </w:pPr>
                  <w:r w:rsidRPr="004A7185">
                    <w:rPr>
                      <w:lang w:val="ro-RO"/>
                    </w:rPr>
                    <w:t>adâncime apă</w:t>
                  </w:r>
                </w:p>
              </w:tc>
            </w:tr>
            <w:tr w:rsidR="00243034" w:rsidRPr="004A7185" w14:paraId="22D8BC31" w14:textId="77777777" w:rsidTr="00B00A9D">
              <w:tc>
                <w:tcPr>
                  <w:tcW w:w="2802" w:type="dxa"/>
                  <w:vMerge/>
                  <w:shd w:val="clear" w:color="auto" w:fill="auto"/>
                </w:tcPr>
                <w:p w14:paraId="2C49A58F" w14:textId="77777777" w:rsidR="00243034" w:rsidRPr="004A7185" w:rsidRDefault="00243034" w:rsidP="00243034">
                  <w:pPr>
                    <w:spacing w:before="60"/>
                    <w:jc w:val="both"/>
                    <w:rPr>
                      <w:lang w:val="ro-RO"/>
                    </w:rPr>
                  </w:pPr>
                </w:p>
              </w:tc>
              <w:tc>
                <w:tcPr>
                  <w:tcW w:w="2976" w:type="dxa"/>
                  <w:gridSpan w:val="2"/>
                  <w:shd w:val="clear" w:color="auto" w:fill="auto"/>
                </w:tcPr>
                <w:p w14:paraId="20613173" w14:textId="77777777" w:rsidR="00243034" w:rsidRPr="004A7185" w:rsidRDefault="00243034" w:rsidP="00243034">
                  <w:pPr>
                    <w:spacing w:before="60"/>
                    <w:jc w:val="center"/>
                    <w:rPr>
                      <w:lang w:val="ro-RO"/>
                    </w:rPr>
                  </w:pPr>
                  <w:r w:rsidRPr="004A7185">
                    <w:rPr>
                      <w:lang w:val="ro-RO"/>
                    </w:rPr>
                    <w:t>&lt;30 cm</w:t>
                  </w:r>
                </w:p>
              </w:tc>
              <w:tc>
                <w:tcPr>
                  <w:tcW w:w="3434" w:type="dxa"/>
                  <w:gridSpan w:val="3"/>
                  <w:shd w:val="clear" w:color="auto" w:fill="auto"/>
                </w:tcPr>
                <w:p w14:paraId="4BB2BBBA" w14:textId="77777777" w:rsidR="00243034" w:rsidRPr="004A7185" w:rsidRDefault="00243034" w:rsidP="00243034">
                  <w:pPr>
                    <w:spacing w:before="60"/>
                    <w:jc w:val="center"/>
                    <w:rPr>
                      <w:lang w:val="ro-RO"/>
                    </w:rPr>
                  </w:pPr>
                  <w:r w:rsidRPr="004A7185">
                    <w:rPr>
                      <w:lang w:val="ro-RO"/>
                    </w:rPr>
                    <w:t>&gt;30cm</w:t>
                  </w:r>
                </w:p>
              </w:tc>
            </w:tr>
            <w:tr w:rsidR="00243034" w:rsidRPr="004A7185" w14:paraId="3710437B" w14:textId="77777777" w:rsidTr="00B00A9D">
              <w:tc>
                <w:tcPr>
                  <w:tcW w:w="2802" w:type="dxa"/>
                  <w:vMerge/>
                  <w:shd w:val="clear" w:color="auto" w:fill="auto"/>
                </w:tcPr>
                <w:p w14:paraId="6FB873AC" w14:textId="77777777" w:rsidR="00243034" w:rsidRPr="004A7185" w:rsidRDefault="00243034" w:rsidP="00243034">
                  <w:pPr>
                    <w:spacing w:before="60"/>
                    <w:jc w:val="both"/>
                    <w:rPr>
                      <w:lang w:val="ro-RO"/>
                    </w:rPr>
                  </w:pPr>
                </w:p>
              </w:tc>
              <w:tc>
                <w:tcPr>
                  <w:tcW w:w="1602" w:type="dxa"/>
                  <w:shd w:val="clear" w:color="auto" w:fill="auto"/>
                </w:tcPr>
                <w:p w14:paraId="123A7F74" w14:textId="77777777" w:rsidR="00243034" w:rsidRPr="004A7185" w:rsidRDefault="00243034" w:rsidP="00243034">
                  <w:pPr>
                    <w:spacing w:before="60"/>
                    <w:jc w:val="center"/>
                    <w:rPr>
                      <w:lang w:val="ro-RO"/>
                    </w:rPr>
                  </w:pPr>
                  <w:r w:rsidRPr="004A7185">
                    <w:rPr>
                      <w:lang w:val="ro-RO"/>
                    </w:rPr>
                    <w:t>ml/hectar</w:t>
                  </w:r>
                </w:p>
              </w:tc>
              <w:tc>
                <w:tcPr>
                  <w:tcW w:w="1603" w:type="dxa"/>
                  <w:gridSpan w:val="2"/>
                  <w:shd w:val="clear" w:color="auto" w:fill="auto"/>
                </w:tcPr>
                <w:p w14:paraId="69384341" w14:textId="77777777" w:rsidR="00243034" w:rsidRPr="004A7185" w:rsidRDefault="00243034" w:rsidP="00243034">
                  <w:pPr>
                    <w:spacing w:before="60"/>
                    <w:jc w:val="center"/>
                    <w:rPr>
                      <w:lang w:val="ro-RO"/>
                    </w:rPr>
                  </w:pPr>
                  <w:r w:rsidRPr="004A7185">
                    <w:rPr>
                      <w:lang w:val="ro-RO"/>
                    </w:rPr>
                    <w:t>ml/m</w:t>
                  </w:r>
                  <w:r w:rsidRPr="004A7185">
                    <w:rPr>
                      <w:vertAlign w:val="superscript"/>
                      <w:lang w:val="ro-RO"/>
                    </w:rPr>
                    <w:t>2</w:t>
                  </w:r>
                </w:p>
              </w:tc>
              <w:tc>
                <w:tcPr>
                  <w:tcW w:w="1602" w:type="dxa"/>
                  <w:shd w:val="clear" w:color="auto" w:fill="auto"/>
                </w:tcPr>
                <w:p w14:paraId="2E7904B5" w14:textId="77777777" w:rsidR="00243034" w:rsidRPr="004A7185" w:rsidRDefault="00243034" w:rsidP="00243034">
                  <w:pPr>
                    <w:spacing w:before="60"/>
                    <w:jc w:val="center"/>
                    <w:rPr>
                      <w:lang w:val="ro-RO"/>
                    </w:rPr>
                  </w:pPr>
                  <w:r w:rsidRPr="004A7185">
                    <w:rPr>
                      <w:lang w:val="ro-RO"/>
                    </w:rPr>
                    <w:t>ml/hectar</w:t>
                  </w:r>
                </w:p>
              </w:tc>
              <w:tc>
                <w:tcPr>
                  <w:tcW w:w="1603" w:type="dxa"/>
                  <w:shd w:val="clear" w:color="auto" w:fill="auto"/>
                </w:tcPr>
                <w:p w14:paraId="73B66366" w14:textId="77777777" w:rsidR="00243034" w:rsidRPr="004A7185" w:rsidRDefault="00243034" w:rsidP="00243034">
                  <w:pPr>
                    <w:spacing w:before="60"/>
                    <w:jc w:val="center"/>
                    <w:rPr>
                      <w:lang w:val="ro-RO"/>
                    </w:rPr>
                  </w:pPr>
                  <w:r w:rsidRPr="004A7185">
                    <w:rPr>
                      <w:lang w:val="ro-RO"/>
                    </w:rPr>
                    <w:t>ml/m</w:t>
                  </w:r>
                  <w:r w:rsidRPr="004A7185">
                    <w:rPr>
                      <w:vertAlign w:val="superscript"/>
                      <w:lang w:val="ro-RO"/>
                    </w:rPr>
                    <w:t>2</w:t>
                  </w:r>
                </w:p>
              </w:tc>
            </w:tr>
            <w:tr w:rsidR="00243034" w:rsidRPr="004A7185" w14:paraId="7831BB24" w14:textId="77777777" w:rsidTr="00B00A9D">
              <w:tc>
                <w:tcPr>
                  <w:tcW w:w="2802" w:type="dxa"/>
                  <w:shd w:val="clear" w:color="auto" w:fill="auto"/>
                </w:tcPr>
                <w:p w14:paraId="05F9903E" w14:textId="77777777" w:rsidR="00243034" w:rsidRPr="004A7185" w:rsidRDefault="00243034" w:rsidP="00243034">
                  <w:pPr>
                    <w:jc w:val="both"/>
                    <w:rPr>
                      <w:rFonts w:eastAsia="Calibri"/>
                      <w:lang w:val="ro-RO"/>
                    </w:rPr>
                  </w:pPr>
                  <w:r w:rsidRPr="004A7185">
                    <w:rPr>
                      <w:rFonts w:eastAsia="Calibri"/>
                      <w:lang w:val="ro-RO"/>
                    </w:rPr>
                    <w:t>apă curată</w:t>
                  </w:r>
                </w:p>
              </w:tc>
              <w:tc>
                <w:tcPr>
                  <w:tcW w:w="1602" w:type="dxa"/>
                  <w:shd w:val="clear" w:color="auto" w:fill="auto"/>
                  <w:vAlign w:val="center"/>
                </w:tcPr>
                <w:p w14:paraId="521F43BC" w14:textId="77777777" w:rsidR="00243034" w:rsidRPr="004A7185" w:rsidRDefault="00243034" w:rsidP="00243034">
                  <w:pPr>
                    <w:spacing w:before="60"/>
                    <w:jc w:val="center"/>
                    <w:rPr>
                      <w:lang w:val="ro-RO"/>
                    </w:rPr>
                  </w:pPr>
                  <w:r w:rsidRPr="004A7185">
                    <w:rPr>
                      <w:lang w:val="ro-RO"/>
                    </w:rPr>
                    <w:t>220</w:t>
                  </w:r>
                </w:p>
              </w:tc>
              <w:tc>
                <w:tcPr>
                  <w:tcW w:w="1603" w:type="dxa"/>
                  <w:gridSpan w:val="2"/>
                  <w:shd w:val="clear" w:color="auto" w:fill="auto"/>
                  <w:vAlign w:val="center"/>
                </w:tcPr>
                <w:p w14:paraId="14765964" w14:textId="77777777" w:rsidR="00243034" w:rsidRPr="004A7185" w:rsidRDefault="00243034" w:rsidP="00243034">
                  <w:pPr>
                    <w:spacing w:before="60"/>
                    <w:jc w:val="center"/>
                    <w:rPr>
                      <w:lang w:val="ro-RO"/>
                    </w:rPr>
                  </w:pPr>
                  <w:r w:rsidRPr="004A7185">
                    <w:rPr>
                      <w:lang w:val="ro-RO"/>
                    </w:rPr>
                    <w:t>0,022</w:t>
                  </w:r>
                </w:p>
              </w:tc>
              <w:tc>
                <w:tcPr>
                  <w:tcW w:w="1602" w:type="dxa"/>
                  <w:shd w:val="clear" w:color="auto" w:fill="auto"/>
                  <w:vAlign w:val="center"/>
                </w:tcPr>
                <w:p w14:paraId="1B501FDB" w14:textId="77777777" w:rsidR="00243034" w:rsidRPr="004A7185" w:rsidRDefault="00243034" w:rsidP="00243034">
                  <w:pPr>
                    <w:spacing w:before="60"/>
                    <w:jc w:val="center"/>
                    <w:rPr>
                      <w:lang w:val="ro-RO"/>
                    </w:rPr>
                  </w:pPr>
                  <w:r w:rsidRPr="004A7185">
                    <w:rPr>
                      <w:lang w:val="ro-RO"/>
                    </w:rPr>
                    <w:t>290</w:t>
                  </w:r>
                </w:p>
              </w:tc>
              <w:tc>
                <w:tcPr>
                  <w:tcW w:w="1603" w:type="dxa"/>
                  <w:shd w:val="clear" w:color="auto" w:fill="auto"/>
                  <w:vAlign w:val="center"/>
                </w:tcPr>
                <w:p w14:paraId="6BE2D5D2" w14:textId="77777777" w:rsidR="00243034" w:rsidRPr="004A7185" w:rsidRDefault="00243034" w:rsidP="00243034">
                  <w:pPr>
                    <w:spacing w:before="60"/>
                    <w:jc w:val="center"/>
                    <w:rPr>
                      <w:lang w:val="ro-RO"/>
                    </w:rPr>
                  </w:pPr>
                  <w:r w:rsidRPr="004A7185">
                    <w:rPr>
                      <w:lang w:val="ro-RO"/>
                    </w:rPr>
                    <w:t>0,029</w:t>
                  </w:r>
                </w:p>
              </w:tc>
            </w:tr>
            <w:tr w:rsidR="00243034" w:rsidRPr="004A7185" w14:paraId="2F79E40D" w14:textId="77777777" w:rsidTr="00B00A9D">
              <w:tc>
                <w:tcPr>
                  <w:tcW w:w="2802" w:type="dxa"/>
                  <w:shd w:val="clear" w:color="auto" w:fill="auto"/>
                </w:tcPr>
                <w:p w14:paraId="26E55CF9" w14:textId="77777777" w:rsidR="00243034" w:rsidRPr="004A7185" w:rsidRDefault="00243034" w:rsidP="00243034">
                  <w:pPr>
                    <w:jc w:val="both"/>
                    <w:rPr>
                      <w:rFonts w:eastAsia="Calibri"/>
                      <w:lang w:val="ro-RO"/>
                    </w:rPr>
                  </w:pPr>
                  <w:r w:rsidRPr="004A7185">
                    <w:rPr>
                      <w:rFonts w:eastAsia="Calibri"/>
                      <w:lang w:val="ro-RO"/>
                    </w:rPr>
                    <w:t>apă ușor contaminată</w:t>
                  </w:r>
                </w:p>
              </w:tc>
              <w:tc>
                <w:tcPr>
                  <w:tcW w:w="1602" w:type="dxa"/>
                  <w:shd w:val="clear" w:color="auto" w:fill="auto"/>
                  <w:vAlign w:val="center"/>
                </w:tcPr>
                <w:p w14:paraId="482C90E7" w14:textId="77777777" w:rsidR="00243034" w:rsidRPr="004A7185" w:rsidRDefault="00243034" w:rsidP="00243034">
                  <w:pPr>
                    <w:spacing w:before="60"/>
                    <w:jc w:val="center"/>
                    <w:rPr>
                      <w:lang w:val="ro-RO"/>
                    </w:rPr>
                  </w:pPr>
                  <w:r w:rsidRPr="004A7185">
                    <w:rPr>
                      <w:lang w:val="ro-RO"/>
                    </w:rPr>
                    <w:t>290</w:t>
                  </w:r>
                </w:p>
              </w:tc>
              <w:tc>
                <w:tcPr>
                  <w:tcW w:w="1603" w:type="dxa"/>
                  <w:gridSpan w:val="2"/>
                  <w:shd w:val="clear" w:color="auto" w:fill="auto"/>
                  <w:vAlign w:val="center"/>
                </w:tcPr>
                <w:p w14:paraId="70BFBC97" w14:textId="77777777" w:rsidR="00243034" w:rsidRPr="004A7185" w:rsidRDefault="00243034" w:rsidP="00243034">
                  <w:pPr>
                    <w:spacing w:before="60"/>
                    <w:jc w:val="center"/>
                    <w:rPr>
                      <w:lang w:val="ro-RO"/>
                    </w:rPr>
                  </w:pPr>
                  <w:r w:rsidRPr="004A7185">
                    <w:rPr>
                      <w:lang w:val="ro-RO"/>
                    </w:rPr>
                    <w:t>0,029</w:t>
                  </w:r>
                </w:p>
              </w:tc>
              <w:tc>
                <w:tcPr>
                  <w:tcW w:w="1602" w:type="dxa"/>
                  <w:shd w:val="clear" w:color="auto" w:fill="auto"/>
                  <w:vAlign w:val="center"/>
                </w:tcPr>
                <w:p w14:paraId="06B2E26C" w14:textId="77777777" w:rsidR="00243034" w:rsidRPr="004A7185" w:rsidRDefault="00243034" w:rsidP="00243034">
                  <w:pPr>
                    <w:spacing w:before="60"/>
                    <w:jc w:val="center"/>
                    <w:rPr>
                      <w:lang w:val="ro-RO"/>
                    </w:rPr>
                  </w:pPr>
                  <w:r w:rsidRPr="004A7185">
                    <w:rPr>
                      <w:lang w:val="ro-RO"/>
                    </w:rPr>
                    <w:t>360</w:t>
                  </w:r>
                </w:p>
              </w:tc>
              <w:tc>
                <w:tcPr>
                  <w:tcW w:w="1603" w:type="dxa"/>
                  <w:shd w:val="clear" w:color="auto" w:fill="auto"/>
                  <w:vAlign w:val="center"/>
                </w:tcPr>
                <w:p w14:paraId="17A4FC90" w14:textId="77777777" w:rsidR="00243034" w:rsidRPr="004A7185" w:rsidRDefault="00243034" w:rsidP="00243034">
                  <w:pPr>
                    <w:spacing w:before="60"/>
                    <w:jc w:val="center"/>
                    <w:rPr>
                      <w:lang w:val="ro-RO"/>
                    </w:rPr>
                  </w:pPr>
                  <w:r w:rsidRPr="004A7185">
                    <w:rPr>
                      <w:lang w:val="ro-RO"/>
                    </w:rPr>
                    <w:t>0,036</w:t>
                  </w:r>
                </w:p>
              </w:tc>
            </w:tr>
          </w:tbl>
          <w:p w14:paraId="1C95B7C2" w14:textId="30C40F27" w:rsidR="00CF4A9D" w:rsidRPr="004A7185" w:rsidRDefault="00CF4A9D" w:rsidP="004A7185">
            <w:pPr>
              <w:rPr>
                <w:noProof/>
                <w:lang w:val="ro-RO"/>
              </w:rPr>
            </w:pPr>
            <w:r w:rsidRPr="004A7185">
              <w:rPr>
                <w:noProof/>
                <w:lang w:val="ro-RO"/>
              </w:rPr>
              <w:t>A se amesteca BIOPREN</w:t>
            </w:r>
            <w:r w:rsidRPr="004A7185">
              <w:rPr>
                <w:noProof/>
                <w:vertAlign w:val="superscript"/>
                <w:lang w:val="ro-RO"/>
              </w:rPr>
              <w:t>®</w:t>
            </w:r>
            <w:r w:rsidRPr="004A7185">
              <w:rPr>
                <w:noProof/>
                <w:lang w:val="ro-RO"/>
              </w:rPr>
              <w:t xml:space="preserve"> 50 LML CONCENTRAT PENTRU COMBATEREA LARVELOR DE ȚÂNȚARI cu o cantitate suficientă de apă, astfel ca să se atingă cantitatea recomandată de pe etichetă (220-360 ml produs/hectar sau 0.022-0.036 ml produs/m</w:t>
            </w:r>
            <w:r w:rsidRPr="004A7185">
              <w:rPr>
                <w:noProof/>
                <w:vertAlign w:val="superscript"/>
                <w:lang w:val="ro-RO"/>
              </w:rPr>
              <w:t>2</w:t>
            </w:r>
            <w:r w:rsidRPr="004A7185">
              <w:rPr>
                <w:noProof/>
                <w:lang w:val="ro-RO"/>
              </w:rPr>
              <w:t>, în funcție de tipul locului de înmulțire, de calitatea și adâncimea apei). Se vor folosi cel puțin 5 litri apă la fiecare 0.1 hectar sau la fiecare 1000 m</w:t>
            </w:r>
            <w:r w:rsidRPr="004A7185">
              <w:rPr>
                <w:noProof/>
                <w:vertAlign w:val="superscript"/>
                <w:lang w:val="ro-RO"/>
              </w:rPr>
              <w:t xml:space="preserve">2 </w:t>
            </w:r>
            <w:r w:rsidRPr="004A7185">
              <w:rPr>
                <w:noProof/>
                <w:lang w:val="ro-RO"/>
              </w:rPr>
              <w:t>(adică 22-36 ml produs se vor dilua cu 5 litri apă).</w:t>
            </w:r>
          </w:p>
          <w:p w14:paraId="55574460" w14:textId="77777777" w:rsidR="004A7185" w:rsidRDefault="004A7185" w:rsidP="004A7185">
            <w:pPr>
              <w:rPr>
                <w:noProof/>
                <w:lang w:val="ro-RO"/>
              </w:rPr>
            </w:pPr>
          </w:p>
          <w:p w14:paraId="36B740E1" w14:textId="3BA573C6" w:rsidR="00CF4A9D" w:rsidRPr="004A7185" w:rsidRDefault="00CF4A9D" w:rsidP="004A7185">
            <w:pPr>
              <w:rPr>
                <w:noProof/>
                <w:lang w:val="ro-RO"/>
              </w:rPr>
            </w:pPr>
            <w:r w:rsidRPr="004A7185">
              <w:rPr>
                <w:noProof/>
                <w:lang w:val="ro-RO"/>
              </w:rPr>
              <w:t>În cazul în care recipientul echipamentului are un volum diferit și suprafața ce urmează a fi tratată are dimensiuni diferite, specialistul va adapta dozarea produsului la diluația dată.</w:t>
            </w:r>
          </w:p>
          <w:p w14:paraId="2C39F0CC" w14:textId="77777777" w:rsidR="004A7185" w:rsidRDefault="004A7185" w:rsidP="004A7185">
            <w:pPr>
              <w:rPr>
                <w:noProof/>
                <w:lang w:val="ro-RO"/>
              </w:rPr>
            </w:pPr>
          </w:p>
          <w:p w14:paraId="6270468F" w14:textId="77777777" w:rsidR="00CF4A9D" w:rsidRPr="004A7185" w:rsidRDefault="00CF4A9D" w:rsidP="004A7185">
            <w:pPr>
              <w:rPr>
                <w:noProof/>
                <w:lang w:val="ro-RO"/>
              </w:rPr>
            </w:pPr>
            <w:r w:rsidRPr="004A7185">
              <w:rPr>
                <w:noProof/>
                <w:lang w:val="ro-RO"/>
              </w:rPr>
              <w:t>Se va folosi numai echipament de stropire care produce picături grosiere.</w:t>
            </w:r>
          </w:p>
          <w:p w14:paraId="0FE701BA" w14:textId="77777777" w:rsidR="004A7185" w:rsidRDefault="004A7185" w:rsidP="004A7185">
            <w:pPr>
              <w:rPr>
                <w:noProof/>
                <w:lang w:val="ro-RO"/>
              </w:rPr>
            </w:pPr>
          </w:p>
          <w:p w14:paraId="78F1AA87" w14:textId="77777777" w:rsidR="00CF4A9D" w:rsidRPr="004A7185" w:rsidRDefault="00CF4A9D" w:rsidP="004A7185">
            <w:pPr>
              <w:rPr>
                <w:noProof/>
                <w:lang w:val="ro-RO"/>
              </w:rPr>
            </w:pPr>
            <w:r w:rsidRPr="004A7185">
              <w:rPr>
                <w:noProof/>
                <w:lang w:val="ro-RO"/>
              </w:rPr>
              <w:t>După efectuarea tratamentului efectul produsului se menține timp de 10 zile. Dacă este necesar, tratamentul se va mai repeta o dată după 10 zile.</w:t>
            </w:r>
          </w:p>
          <w:p w14:paraId="45D78CBD" w14:textId="77777777" w:rsidR="004A7185" w:rsidRDefault="004A7185" w:rsidP="004A7185">
            <w:pPr>
              <w:rPr>
                <w:noProof/>
                <w:lang w:val="ro-RO"/>
              </w:rPr>
            </w:pPr>
          </w:p>
          <w:p w14:paraId="6A2803FD" w14:textId="77777777" w:rsidR="00CF4A9D" w:rsidRDefault="00CF4A9D" w:rsidP="004A7185">
            <w:pPr>
              <w:rPr>
                <w:noProof/>
                <w:lang w:val="ro-RO"/>
              </w:rPr>
            </w:pPr>
            <w:r w:rsidRPr="004A7185">
              <w:rPr>
                <w:noProof/>
                <w:lang w:val="ro-RO"/>
              </w:rPr>
              <w:t>Se va lua în considerare  că ploile adundente pot influența eficiența produsului.</w:t>
            </w:r>
          </w:p>
          <w:p w14:paraId="793F0533" w14:textId="77777777" w:rsidR="004A7185" w:rsidRPr="004A7185" w:rsidRDefault="004A7185" w:rsidP="004A7185">
            <w:pPr>
              <w:rPr>
                <w:noProof/>
                <w:lang w:val="ro-RO"/>
              </w:rPr>
            </w:pPr>
          </w:p>
          <w:p w14:paraId="1C2DDFFF" w14:textId="77777777" w:rsidR="00CF4A9D" w:rsidRPr="004A7185" w:rsidRDefault="00CF4A9D" w:rsidP="004A7185">
            <w:pPr>
              <w:rPr>
                <w:noProof/>
                <w:lang w:val="ro-RO"/>
              </w:rPr>
            </w:pPr>
            <w:r w:rsidRPr="004A7185">
              <w:rPr>
                <w:noProof/>
                <w:lang w:val="ro-RO"/>
              </w:rPr>
              <w:t>Înainte de folosire se va citi întotdeauna eticheta sau broșura și se vor respecta intrucțiunile de utilizare.</w:t>
            </w:r>
          </w:p>
          <w:p w14:paraId="6CD601F8" w14:textId="77777777" w:rsidR="00CF4A9D" w:rsidRPr="004A7185" w:rsidRDefault="00CF4A9D" w:rsidP="004A7185">
            <w:pPr>
              <w:rPr>
                <w:noProof/>
                <w:lang w:val="ro-RO"/>
              </w:rPr>
            </w:pPr>
            <w:r w:rsidRPr="004A7185">
              <w:rPr>
                <w:noProof/>
                <w:lang w:val="ro-RO"/>
              </w:rPr>
              <w:t>Evitați folosirea permanentă a produsului.</w:t>
            </w:r>
          </w:p>
          <w:p w14:paraId="01B76DDE" w14:textId="77777777" w:rsidR="004A7185" w:rsidRDefault="004A7185" w:rsidP="004A7185">
            <w:pPr>
              <w:spacing w:after="120"/>
              <w:rPr>
                <w:noProof/>
                <w:lang w:val="ro-RO"/>
              </w:rPr>
            </w:pPr>
          </w:p>
          <w:p w14:paraId="2C242C34" w14:textId="1CC2096E" w:rsidR="008E3945" w:rsidRPr="004A7185" w:rsidRDefault="00CF4A9D" w:rsidP="004A7185">
            <w:pPr>
              <w:spacing w:after="120"/>
              <w:rPr>
                <w:color w:val="C00000"/>
                <w:lang w:val="it-IT" w:eastAsia="ro-RO"/>
              </w:rPr>
            </w:pPr>
            <w:r w:rsidRPr="004A7185">
              <w:rPr>
                <w:noProof/>
                <w:lang w:val="ro-RO"/>
              </w:rPr>
              <w:t>La determinarea tratamentului se va lua în considerare ciclul de viață și specificul organismelor țintă. Se recomandă ca la planificarea administrării și la determinarea suprafeței ce urmează a fi tratată să se ia în considerare  cea mai sensibilă fază de viață a dăunătorilor.</w:t>
            </w:r>
          </w:p>
          <w:p w14:paraId="1F99ABDA" w14:textId="6E4FB18A" w:rsidR="00CF4A9D" w:rsidRPr="004A7185" w:rsidRDefault="00982CC5" w:rsidP="004A7185">
            <w:pPr>
              <w:rPr>
                <w:noProof/>
              </w:rPr>
            </w:pPr>
            <w:proofErr w:type="spellStart"/>
            <w:r w:rsidRPr="004A7185">
              <w:rPr>
                <w:b/>
                <w:color w:val="000000" w:themeColor="dark1"/>
                <w:kern w:val="24"/>
              </w:rPr>
              <w:t>Metoda</w:t>
            </w:r>
            <w:proofErr w:type="spellEnd"/>
            <w:r w:rsidRPr="004A7185">
              <w:rPr>
                <w:b/>
                <w:color w:val="000000" w:themeColor="dark1"/>
                <w:kern w:val="24"/>
              </w:rPr>
              <w:t xml:space="preserve"> de </w:t>
            </w:r>
            <w:proofErr w:type="spellStart"/>
            <w:r w:rsidRPr="004A7185">
              <w:rPr>
                <w:b/>
                <w:color w:val="000000" w:themeColor="dark1"/>
                <w:kern w:val="24"/>
              </w:rPr>
              <w:t>aplicare</w:t>
            </w:r>
            <w:proofErr w:type="spellEnd"/>
            <w:r w:rsidRPr="004A7185">
              <w:rPr>
                <w:color w:val="000000" w:themeColor="dark1"/>
                <w:kern w:val="24"/>
              </w:rPr>
              <w:t xml:space="preserve">: </w:t>
            </w:r>
            <w:r w:rsidR="00243034" w:rsidRPr="004A7185">
              <w:rPr>
                <w:noProof/>
                <w:lang w:val="ro-RO"/>
              </w:rPr>
              <w:t>pulverizare, soluție pentru stropire (a se administra direct cu echipament manual sau purtat pe spate).</w:t>
            </w:r>
          </w:p>
        </w:tc>
      </w:tr>
    </w:tbl>
    <w:p w14:paraId="1033CD5F" w14:textId="77777777" w:rsidR="0032535A" w:rsidRPr="00E278C3" w:rsidRDefault="0032535A" w:rsidP="00036183">
      <w:pPr>
        <w:rPr>
          <w:b/>
          <w:color w:val="000000"/>
          <w:lang w:val="ro-RO"/>
        </w:rPr>
      </w:pPr>
    </w:p>
    <w:p w14:paraId="2E5A7E32" w14:textId="77777777" w:rsidR="005543BD" w:rsidRPr="00E278C3" w:rsidRDefault="00B66405" w:rsidP="00036183">
      <w:pPr>
        <w:rPr>
          <w:lang w:val="it-IT" w:eastAsia="ro-RO"/>
        </w:rPr>
      </w:pPr>
      <w:r w:rsidRPr="00E278C3">
        <w:rPr>
          <w:b/>
          <w:color w:val="000000"/>
          <w:lang w:val="ro-RO"/>
        </w:rPr>
        <w:t>XI</w:t>
      </w:r>
      <w:r w:rsidR="00D478E7" w:rsidRPr="00E278C3">
        <w:rPr>
          <w:b/>
          <w:color w:val="000000"/>
          <w:lang w:val="ro-RO"/>
        </w:rPr>
        <w:t>II</w:t>
      </w:r>
      <w:r w:rsidRPr="00E278C3">
        <w:rPr>
          <w:b/>
          <w:color w:val="000000"/>
          <w:lang w:val="ro-RO"/>
        </w:rPr>
        <w:t>. CONDI</w:t>
      </w:r>
      <w:r w:rsidR="00102C5F" w:rsidRPr="00E278C3">
        <w:rPr>
          <w:b/>
          <w:color w:val="000000"/>
          <w:lang w:val="ro-RO"/>
        </w:rPr>
        <w:t>T</w:t>
      </w:r>
      <w:r w:rsidRPr="00E278C3">
        <w:rPr>
          <w:b/>
          <w:color w:val="000000"/>
          <w:lang w:val="ro-RO"/>
        </w:rPr>
        <w:t>IILE DE DEPOZITARE</w:t>
      </w:r>
      <w:r w:rsidR="00B166CD" w:rsidRPr="00E278C3">
        <w:rPr>
          <w:color w:val="000000"/>
          <w:lang w:val="ro-RO"/>
        </w:rPr>
        <w:t xml:space="preserve">: </w:t>
      </w:r>
    </w:p>
    <w:p w14:paraId="7A29497F" w14:textId="0D3F0141" w:rsidR="002F373A" w:rsidRPr="0037762C" w:rsidRDefault="002F373A" w:rsidP="002F373A">
      <w:pPr>
        <w:rPr>
          <w:lang w:val="it-IT" w:eastAsia="ro-RO"/>
        </w:rPr>
      </w:pPr>
      <w:r w:rsidRPr="0037762C">
        <w:rPr>
          <w:lang w:val="it-IT" w:eastAsia="ro-RO"/>
        </w:rPr>
        <w:t>A se păstra în ambalajul original sigilat într-un loc uscat și rece, ferit de căldură radiantă și la m</w:t>
      </w:r>
      <w:r>
        <w:rPr>
          <w:lang w:val="it-IT" w:eastAsia="ro-RO"/>
        </w:rPr>
        <w:t>ax. 35</w:t>
      </w:r>
      <w:r w:rsidRPr="0037762C">
        <w:rPr>
          <w:lang w:val="it-IT" w:eastAsia="ro-RO"/>
        </w:rPr>
        <w:t>ºC.</w:t>
      </w:r>
    </w:p>
    <w:p w14:paraId="1CF578BC" w14:textId="77777777" w:rsidR="002F373A" w:rsidRPr="0037762C" w:rsidRDefault="002F373A" w:rsidP="002F373A">
      <w:pPr>
        <w:rPr>
          <w:b/>
          <w:lang w:val="it-IT" w:eastAsia="ro-RO"/>
        </w:rPr>
      </w:pPr>
      <w:r w:rsidRPr="0037762C">
        <w:rPr>
          <w:lang w:val="it-IT" w:eastAsia="ro-RO"/>
        </w:rPr>
        <w:t>Depozitați produsul neutilizat într-un loc bine ventilat, ferit de lumina directă a soarelui.</w:t>
      </w:r>
      <w:r w:rsidRPr="0037762C">
        <w:rPr>
          <w:b/>
          <w:lang w:val="it-IT" w:eastAsia="ro-RO"/>
        </w:rPr>
        <w:t xml:space="preserve"> </w:t>
      </w:r>
    </w:p>
    <w:p w14:paraId="606529C3" w14:textId="77777777" w:rsidR="00931967" w:rsidRDefault="00931967" w:rsidP="00036183">
      <w:pPr>
        <w:jc w:val="both"/>
        <w:rPr>
          <w:lang w:val="ro-RO"/>
        </w:rPr>
      </w:pPr>
    </w:p>
    <w:p w14:paraId="69DA99EC" w14:textId="49689FFE" w:rsidR="00B66405" w:rsidRPr="00E278C3" w:rsidRDefault="00B66405" w:rsidP="00036183">
      <w:pPr>
        <w:jc w:val="both"/>
        <w:rPr>
          <w:lang w:val="ro-RO"/>
        </w:rPr>
      </w:pPr>
      <w:r w:rsidRPr="00E278C3">
        <w:rPr>
          <w:lang w:val="ro-RO"/>
        </w:rPr>
        <w:lastRenderedPageBreak/>
        <w:t>DURATA DE CONSERVARE A PRODUSELOR BIOCIDE ÎN CONDI</w:t>
      </w:r>
      <w:r w:rsidR="00102C5F" w:rsidRPr="00E278C3">
        <w:rPr>
          <w:lang w:val="ro-RO"/>
        </w:rPr>
        <w:t>T</w:t>
      </w:r>
      <w:r w:rsidRPr="00E278C3">
        <w:rPr>
          <w:lang w:val="ro-RO"/>
        </w:rPr>
        <w:t xml:space="preserve">II NORMALE DE DEPOZITARE </w:t>
      </w:r>
      <w:r w:rsidR="00931967">
        <w:rPr>
          <w:lang w:val="ro-RO"/>
        </w:rPr>
        <w:t>:</w:t>
      </w:r>
      <w:r w:rsidR="00931967" w:rsidRPr="00931967">
        <w:rPr>
          <w:color w:val="000000"/>
          <w:lang w:val="ro-RO"/>
        </w:rPr>
        <w:t xml:space="preserve"> </w:t>
      </w:r>
      <w:r w:rsidR="00931967">
        <w:rPr>
          <w:color w:val="000000"/>
          <w:lang w:val="ro-RO"/>
        </w:rPr>
        <w:t>3</w:t>
      </w:r>
      <w:r w:rsidR="00931967" w:rsidRPr="00E278C3">
        <w:rPr>
          <w:color w:val="000000"/>
          <w:lang w:val="ro-RO"/>
        </w:rPr>
        <w:t xml:space="preserve"> ani in conditii normale.</w:t>
      </w:r>
    </w:p>
    <w:p w14:paraId="46C60F0D" w14:textId="77777777" w:rsidR="00931967" w:rsidRDefault="00931967" w:rsidP="00036183">
      <w:pPr>
        <w:jc w:val="both"/>
        <w:rPr>
          <w:color w:val="000000"/>
          <w:lang w:val="ro-RO"/>
        </w:rPr>
      </w:pPr>
    </w:p>
    <w:p w14:paraId="024FE5AE" w14:textId="4DCEADDC" w:rsidR="00B66405" w:rsidRPr="00E278C3" w:rsidRDefault="00B66405" w:rsidP="00036183">
      <w:pPr>
        <w:jc w:val="both"/>
        <w:rPr>
          <w:color w:val="000000"/>
          <w:lang w:val="ro-RO"/>
        </w:rPr>
      </w:pPr>
      <w:r w:rsidRPr="00E278C3">
        <w:rPr>
          <w:color w:val="000000"/>
          <w:lang w:val="ro-RO"/>
        </w:rPr>
        <w:t>ALTE INFORMA</w:t>
      </w:r>
      <w:r w:rsidR="00102C5F" w:rsidRPr="00E278C3">
        <w:rPr>
          <w:color w:val="000000"/>
          <w:lang w:val="ro-RO"/>
        </w:rPr>
        <w:t>T</w:t>
      </w:r>
      <w:r w:rsidR="00C96112" w:rsidRPr="00E278C3">
        <w:rPr>
          <w:color w:val="000000"/>
          <w:lang w:val="ro-RO"/>
        </w:rPr>
        <w:t>II:</w:t>
      </w:r>
      <w:r w:rsidR="00237C92" w:rsidRPr="00E278C3">
        <w:rPr>
          <w:color w:val="000000"/>
          <w:lang w:val="ro-RO"/>
        </w:rPr>
        <w:t xml:space="preserve"> </w:t>
      </w:r>
      <w:r w:rsidR="00931967">
        <w:rPr>
          <w:color w:val="000000"/>
          <w:lang w:val="ro-RO"/>
        </w:rPr>
        <w:t>-</w:t>
      </w:r>
    </w:p>
    <w:p w14:paraId="2400022C" w14:textId="77777777" w:rsidR="00931967" w:rsidRDefault="00931967" w:rsidP="00036183">
      <w:pPr>
        <w:jc w:val="both"/>
        <w:rPr>
          <w:color w:val="000000"/>
          <w:u w:val="single"/>
          <w:lang w:val="ro-RO"/>
        </w:rPr>
      </w:pPr>
    </w:p>
    <w:p w14:paraId="5F5644AA" w14:textId="77777777" w:rsidR="000943B0" w:rsidRPr="00E278C3" w:rsidRDefault="00C96112" w:rsidP="00036183">
      <w:pPr>
        <w:jc w:val="both"/>
        <w:rPr>
          <w:color w:val="000000"/>
          <w:u w:val="single"/>
          <w:lang w:val="ro-RO"/>
        </w:rPr>
      </w:pPr>
      <w:r w:rsidRPr="00E278C3">
        <w:rPr>
          <w:color w:val="000000"/>
          <w:u w:val="single"/>
          <w:lang w:val="ro-RO"/>
        </w:rPr>
        <w:t>Restrictii pent</w:t>
      </w:r>
      <w:r w:rsidR="000943B0" w:rsidRPr="00E278C3">
        <w:rPr>
          <w:color w:val="000000"/>
          <w:u w:val="single"/>
          <w:lang w:val="ro-RO"/>
        </w:rPr>
        <w:t>ru utilizarea produsului biocid</w:t>
      </w:r>
    </w:p>
    <w:p w14:paraId="0B951D68" w14:textId="77777777" w:rsidR="00C96112" w:rsidRPr="00E278C3" w:rsidRDefault="00036183" w:rsidP="00036183">
      <w:pPr>
        <w:jc w:val="both"/>
        <w:rPr>
          <w:color w:val="000000"/>
          <w:lang w:val="ro-RO"/>
        </w:rPr>
      </w:pPr>
      <w:r w:rsidRPr="00E278C3">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E278C3" w14:paraId="18E6ED07" w14:textId="77777777" w:rsidTr="00931967">
        <w:tc>
          <w:tcPr>
            <w:tcW w:w="9854" w:type="dxa"/>
          </w:tcPr>
          <w:p w14:paraId="76A4D72F" w14:textId="77777777" w:rsidR="00BD7C3E" w:rsidRPr="00E278C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E278C3">
              <w:rPr>
                <w:color w:val="000000"/>
                <w:lang w:val="ro-RO"/>
              </w:rPr>
              <w:t>Prezenta autorizaţie este însoţită de următoarele documente:</w:t>
            </w:r>
          </w:p>
          <w:p w14:paraId="2CE01498" w14:textId="77777777" w:rsidR="00BD7C3E" w:rsidRPr="00E278C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E278C3">
              <w:rPr>
                <w:color w:val="000000"/>
                <w:lang w:val="ro-RO"/>
              </w:rPr>
              <w:t>- proiect de etichetă a produsului biocid</w:t>
            </w:r>
          </w:p>
          <w:p w14:paraId="2B82E210" w14:textId="77777777" w:rsidR="00BD7C3E" w:rsidRPr="00E278C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E278C3">
              <w:rPr>
                <w:color w:val="000000"/>
                <w:lang w:val="ro-RO"/>
              </w:rPr>
              <w:t>- fișa cu date de securitate a produsului biocid</w:t>
            </w:r>
          </w:p>
          <w:p w14:paraId="5727474B" w14:textId="77777777" w:rsidR="00B66405" w:rsidRPr="00E278C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E278C3">
              <w:rPr>
                <w:color w:val="000000"/>
                <w:lang w:val="ro-RO"/>
              </w:rPr>
              <w:t>- rezumatul caracterisiticilor produsului biocid</w:t>
            </w:r>
          </w:p>
        </w:tc>
      </w:tr>
    </w:tbl>
    <w:p w14:paraId="6E1FE4C8" w14:textId="77777777" w:rsidR="00B66405" w:rsidRPr="00E278C3" w:rsidRDefault="00B66405" w:rsidP="00036183">
      <w:pPr>
        <w:numPr>
          <w:ilvl w:val="0"/>
          <w:numId w:val="7"/>
        </w:numPr>
        <w:ind w:left="709"/>
        <w:jc w:val="both"/>
        <w:rPr>
          <w:lang w:val="ro-RO"/>
        </w:rPr>
      </w:pPr>
      <w:r w:rsidRPr="00E278C3">
        <w:rPr>
          <w:lang w:val="ro-RO"/>
        </w:rPr>
        <w:t>Este oblig</w:t>
      </w:r>
      <w:r w:rsidR="00102C5F" w:rsidRPr="00E278C3">
        <w:rPr>
          <w:lang w:val="ro-RO"/>
        </w:rPr>
        <w:t>atorie transmiterea de către detinătorul autorizatiei a fis</w:t>
      </w:r>
      <w:r w:rsidRPr="00E278C3">
        <w:rPr>
          <w:lang w:val="ro-RO"/>
        </w:rPr>
        <w:t xml:space="preserve">ei cu date de securitate </w:t>
      </w:r>
      <w:r w:rsidR="00102C5F" w:rsidRPr="00E278C3">
        <w:rPr>
          <w:lang w:val="ro-RO"/>
        </w:rPr>
        <w:t>către Institutul Nat</w:t>
      </w:r>
      <w:r w:rsidRPr="00E278C3">
        <w:rPr>
          <w:lang w:val="ro-RO"/>
        </w:rPr>
        <w:t>ional de</w:t>
      </w:r>
      <w:r w:rsidR="00102C5F" w:rsidRPr="00E278C3">
        <w:rPr>
          <w:lang w:val="ro-RO"/>
        </w:rPr>
        <w:t xml:space="preserve"> Sănătate Publică – Biroul RSI s</w:t>
      </w:r>
      <w:r w:rsidRPr="00E278C3">
        <w:rPr>
          <w:lang w:val="ro-RO"/>
        </w:rPr>
        <w:t>i Informare Toxicologică</w:t>
      </w:r>
    </w:p>
    <w:p w14:paraId="5898B22F" w14:textId="77777777" w:rsidR="00B66405" w:rsidRPr="00E278C3" w:rsidRDefault="00B66405" w:rsidP="00036183">
      <w:pPr>
        <w:numPr>
          <w:ilvl w:val="0"/>
          <w:numId w:val="7"/>
        </w:numPr>
        <w:ind w:left="709"/>
        <w:jc w:val="both"/>
        <w:rPr>
          <w:lang w:val="ro-RO"/>
        </w:rPr>
      </w:pPr>
      <w:r w:rsidRPr="00E278C3">
        <w:rPr>
          <w:lang w:val="ro-RO"/>
        </w:rPr>
        <w:t>P</w:t>
      </w:r>
      <w:r w:rsidR="00102C5F" w:rsidRPr="00E278C3">
        <w:rPr>
          <w:lang w:val="ro-RO"/>
        </w:rPr>
        <w:t>rezentul document poate fi însot</w:t>
      </w:r>
      <w:r w:rsidRPr="00E278C3">
        <w:rPr>
          <w:lang w:val="ro-RO"/>
        </w:rPr>
        <w:t>it de anexă în cazul modificărilor administrative</w:t>
      </w:r>
    </w:p>
    <w:p w14:paraId="74F893B5" w14:textId="77777777" w:rsidR="00B66405" w:rsidRPr="00E278C3" w:rsidRDefault="00B66405" w:rsidP="00036183">
      <w:pPr>
        <w:jc w:val="both"/>
        <w:rPr>
          <w:lang w:val="ro-RO"/>
        </w:rPr>
      </w:pPr>
    </w:p>
    <w:p w14:paraId="7F477066" w14:textId="77777777" w:rsidR="00D319D5" w:rsidRPr="00E278C3" w:rsidRDefault="00D319D5" w:rsidP="00036183">
      <w:pPr>
        <w:jc w:val="both"/>
        <w:rPr>
          <w:lang w:val="ro-RO"/>
        </w:rPr>
      </w:pPr>
    </w:p>
    <w:p w14:paraId="72AFFDC0" w14:textId="77777777" w:rsidR="00372BED" w:rsidRPr="00E278C3" w:rsidRDefault="00B66405" w:rsidP="00036183">
      <w:pPr>
        <w:jc w:val="both"/>
        <w:rPr>
          <w:lang w:val="ro-RO"/>
        </w:rPr>
      </w:pP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00372BED" w:rsidRPr="00E278C3">
        <w:rPr>
          <w:lang w:val="ro-RO"/>
        </w:rPr>
        <w:t>PRESEDINTE,</w:t>
      </w:r>
    </w:p>
    <w:p w14:paraId="64A6A2F6" w14:textId="77777777" w:rsidR="00D95BCF" w:rsidRPr="00E278C3" w:rsidRDefault="00372BED" w:rsidP="00036183">
      <w:pPr>
        <w:ind w:left="5040" w:firstLine="720"/>
        <w:jc w:val="both"/>
      </w:pPr>
      <w:r w:rsidRPr="00E278C3">
        <w:rPr>
          <w:lang w:val="ro-RO"/>
        </w:rPr>
        <w:t>Dr. Chim. Gabriela Cilinca</w:t>
      </w:r>
    </w:p>
    <w:sectPr w:rsidR="00D95BCF" w:rsidRPr="00E278C3" w:rsidSect="00D95BCF">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8AAD" w14:textId="77777777" w:rsidR="007A03A1" w:rsidRDefault="007A03A1">
      <w:r>
        <w:separator/>
      </w:r>
    </w:p>
  </w:endnote>
  <w:endnote w:type="continuationSeparator" w:id="0">
    <w:p w14:paraId="34B6F2D4" w14:textId="77777777" w:rsidR="007A03A1" w:rsidRDefault="007A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95BCF" w:rsidRPr="007A1CBD" w14:paraId="0CBA04C6" w14:textId="77777777">
      <w:trPr>
        <w:cantSplit/>
      </w:trPr>
      <w:tc>
        <w:tcPr>
          <w:tcW w:w="1701" w:type="dxa"/>
          <w:shd w:val="clear" w:color="auto" w:fill="auto"/>
        </w:tcPr>
        <w:p w14:paraId="718DB751" w14:textId="77777777" w:rsidR="00D95BCF" w:rsidRPr="007A1CBD" w:rsidRDefault="00D95BCF" w:rsidP="00D95BCF">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07FAC">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07FAC">
            <w:rPr>
              <w:rFonts w:ascii="Arial" w:hAnsi="Arial"/>
              <w:noProof/>
              <w:sz w:val="18"/>
            </w:rPr>
            <w:t>5</w:t>
          </w:r>
          <w:r w:rsidRPr="00EA2CC9">
            <w:rPr>
              <w:rFonts w:ascii="Arial" w:hAnsi="Arial"/>
              <w:sz w:val="18"/>
            </w:rPr>
            <w:fldChar w:fldCharType="end"/>
          </w:r>
        </w:p>
      </w:tc>
      <w:tc>
        <w:tcPr>
          <w:tcW w:w="8222" w:type="dxa"/>
          <w:shd w:val="clear" w:color="auto" w:fill="auto"/>
        </w:tcPr>
        <w:p w14:paraId="64BE89A5" w14:textId="77777777" w:rsidR="00D95BCF" w:rsidRPr="007A1CBD" w:rsidRDefault="00D95BCF" w:rsidP="00D95BCF">
          <w:pPr>
            <w:pStyle w:val="Header"/>
            <w:jc w:val="center"/>
            <w:rPr>
              <w:rFonts w:ascii="Arial" w:hAnsi="Arial"/>
              <w:sz w:val="6"/>
            </w:rPr>
          </w:pPr>
        </w:p>
        <w:p w14:paraId="52BFC442" w14:textId="17AB1C01" w:rsidR="002E2253" w:rsidRPr="00627A99" w:rsidRDefault="002E2253" w:rsidP="00627A99">
          <w:pPr>
            <w:rPr>
              <w:rFonts w:eastAsiaTheme="minorHAnsi"/>
              <w:b/>
              <w:sz w:val="22"/>
              <w:szCs w:val="22"/>
              <w:lang w:val="en-GB"/>
            </w:rPr>
          </w:pPr>
          <w:r w:rsidRPr="00125A32">
            <w:t xml:space="preserve">                 </w:t>
          </w:r>
          <w:proofErr w:type="spellStart"/>
          <w:r w:rsidR="00D95BCF" w:rsidRPr="00627A99">
            <w:rPr>
              <w:sz w:val="22"/>
              <w:szCs w:val="22"/>
            </w:rPr>
            <w:t>Autorizatie</w:t>
          </w:r>
          <w:proofErr w:type="spellEnd"/>
          <w:r w:rsidR="00D95BCF" w:rsidRPr="00627A99">
            <w:rPr>
              <w:sz w:val="22"/>
              <w:szCs w:val="22"/>
            </w:rPr>
            <w:t xml:space="preserve"> </w:t>
          </w:r>
          <w:r w:rsidR="00627A99" w:rsidRPr="00627A99">
            <w:rPr>
              <w:b/>
              <w:sz w:val="22"/>
              <w:szCs w:val="22"/>
              <w:lang w:val="ro-RO"/>
            </w:rPr>
            <w:t>NR.</w:t>
          </w:r>
          <w:r w:rsidR="00627A99" w:rsidRPr="00627A99">
            <w:rPr>
              <w:b/>
              <w:sz w:val="22"/>
              <w:szCs w:val="22"/>
              <w:lang w:val="it-IT"/>
            </w:rPr>
            <w:t xml:space="preserve"> RO/2020/0294/MRP/</w:t>
          </w:r>
          <w:r w:rsidR="00627A99" w:rsidRPr="00627A99">
            <w:rPr>
              <w:b/>
              <w:sz w:val="22"/>
              <w:szCs w:val="22"/>
            </w:rPr>
            <w:t xml:space="preserve"> IT/2019/00/596/AUT 18 NOV 2019</w:t>
          </w:r>
        </w:p>
        <w:p w14:paraId="7CB37C71" w14:textId="2FB52100" w:rsidR="00D95BCF" w:rsidRPr="000712F8" w:rsidRDefault="00D95BCF" w:rsidP="000712F8">
          <w:pPr>
            <w:jc w:val="right"/>
            <w:rPr>
              <w:rFonts w:eastAsiaTheme="minorHAnsi"/>
              <w:b/>
              <w:lang w:val="en-GB"/>
            </w:rPr>
          </w:pPr>
        </w:p>
      </w:tc>
    </w:tr>
  </w:tbl>
  <w:p w14:paraId="5755CE02" w14:textId="77777777" w:rsidR="00D95BCF" w:rsidRDefault="00D9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E4FC" w14:textId="77777777" w:rsidR="007A03A1" w:rsidRDefault="007A03A1">
      <w:r>
        <w:separator/>
      </w:r>
    </w:p>
  </w:footnote>
  <w:footnote w:type="continuationSeparator" w:id="0">
    <w:p w14:paraId="7355E67C" w14:textId="77777777" w:rsidR="007A03A1" w:rsidRDefault="007A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95BCF" w:rsidRPr="007A1CBD" w14:paraId="6FF6300B" w14:textId="77777777" w:rsidTr="00D95BCF">
      <w:trPr>
        <w:trHeight w:val="1080"/>
      </w:trPr>
      <w:tc>
        <w:tcPr>
          <w:tcW w:w="1622" w:type="dxa"/>
          <w:shd w:val="clear" w:color="auto" w:fill="auto"/>
          <w:vAlign w:val="center"/>
        </w:tcPr>
        <w:p w14:paraId="4265C1C4" w14:textId="77777777" w:rsidR="00D95BCF" w:rsidRPr="007A1CBD" w:rsidRDefault="00D95BCF"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D95BCF" w:rsidRPr="00B66405" w:rsidRDefault="00D95BCF"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D95BCF" w:rsidRPr="00B66405" w:rsidRDefault="00D95BCF"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D95BCF" w:rsidRPr="0075172A" w:rsidRDefault="00D95BCF"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D95BCF" w:rsidRPr="007A1CBD" w:rsidRDefault="00D95BCF" w:rsidP="00D95BCF">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14:paraId="529E1526" w14:textId="77777777" w:rsidR="00D95BCF" w:rsidRDefault="00D95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5"/>
  </w:num>
  <w:num w:numId="4">
    <w:abstractNumId w:val="21"/>
  </w:num>
  <w:num w:numId="5">
    <w:abstractNumId w:val="0"/>
  </w:num>
  <w:num w:numId="6">
    <w:abstractNumId w:val="24"/>
  </w:num>
  <w:num w:numId="7">
    <w:abstractNumId w:val="5"/>
  </w:num>
  <w:num w:numId="8">
    <w:abstractNumId w:val="29"/>
  </w:num>
  <w:num w:numId="9">
    <w:abstractNumId w:val="22"/>
  </w:num>
  <w:num w:numId="10">
    <w:abstractNumId w:val="9"/>
  </w:num>
  <w:num w:numId="11">
    <w:abstractNumId w:val="20"/>
  </w:num>
  <w:num w:numId="12">
    <w:abstractNumId w:val="17"/>
  </w:num>
  <w:num w:numId="13">
    <w:abstractNumId w:val="14"/>
  </w:num>
  <w:num w:numId="14">
    <w:abstractNumId w:val="1"/>
  </w:num>
  <w:num w:numId="15">
    <w:abstractNumId w:val="28"/>
  </w:num>
  <w:num w:numId="16">
    <w:abstractNumId w:val="18"/>
  </w:num>
  <w:num w:numId="17">
    <w:abstractNumId w:val="26"/>
  </w:num>
  <w:num w:numId="18">
    <w:abstractNumId w:val="2"/>
  </w:num>
  <w:num w:numId="19">
    <w:abstractNumId w:val="27"/>
  </w:num>
  <w:num w:numId="20">
    <w:abstractNumId w:val="12"/>
  </w:num>
  <w:num w:numId="21">
    <w:abstractNumId w:val="8"/>
  </w:num>
  <w:num w:numId="22">
    <w:abstractNumId w:val="4"/>
  </w:num>
  <w:num w:numId="23">
    <w:abstractNumId w:val="3"/>
  </w:num>
  <w:num w:numId="24">
    <w:abstractNumId w:val="16"/>
  </w:num>
  <w:num w:numId="25">
    <w:abstractNumId w:val="10"/>
  </w:num>
  <w:num w:numId="26">
    <w:abstractNumId w:val="19"/>
  </w:num>
  <w:num w:numId="27">
    <w:abstractNumId w:val="30"/>
  </w:num>
  <w:num w:numId="28">
    <w:abstractNumId w:val="23"/>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768E"/>
    <w:rsid w:val="00036183"/>
    <w:rsid w:val="00036FC3"/>
    <w:rsid w:val="00037A8B"/>
    <w:rsid w:val="000409D1"/>
    <w:rsid w:val="000540ED"/>
    <w:rsid w:val="000622B9"/>
    <w:rsid w:val="000712F8"/>
    <w:rsid w:val="00075137"/>
    <w:rsid w:val="000769C6"/>
    <w:rsid w:val="000943B0"/>
    <w:rsid w:val="00097502"/>
    <w:rsid w:val="000B2588"/>
    <w:rsid w:val="000C53BD"/>
    <w:rsid w:val="000E2B6B"/>
    <w:rsid w:val="000F3B56"/>
    <w:rsid w:val="000F464A"/>
    <w:rsid w:val="00102C5F"/>
    <w:rsid w:val="00121957"/>
    <w:rsid w:val="00125A32"/>
    <w:rsid w:val="001859C3"/>
    <w:rsid w:val="00186FE0"/>
    <w:rsid w:val="00193C1B"/>
    <w:rsid w:val="001D6DD4"/>
    <w:rsid w:val="001E0E20"/>
    <w:rsid w:val="001F16EE"/>
    <w:rsid w:val="002134AC"/>
    <w:rsid w:val="002168E7"/>
    <w:rsid w:val="002209DB"/>
    <w:rsid w:val="00237C92"/>
    <w:rsid w:val="00241812"/>
    <w:rsid w:val="00243034"/>
    <w:rsid w:val="002519BE"/>
    <w:rsid w:val="002858F6"/>
    <w:rsid w:val="002E2253"/>
    <w:rsid w:val="002F0668"/>
    <w:rsid w:val="002F096A"/>
    <w:rsid w:val="002F373A"/>
    <w:rsid w:val="002F477D"/>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543F"/>
    <w:rsid w:val="003D754B"/>
    <w:rsid w:val="003E4172"/>
    <w:rsid w:val="00416DF9"/>
    <w:rsid w:val="00423362"/>
    <w:rsid w:val="0043150F"/>
    <w:rsid w:val="00432A96"/>
    <w:rsid w:val="00445FF8"/>
    <w:rsid w:val="00480289"/>
    <w:rsid w:val="00484869"/>
    <w:rsid w:val="004A2421"/>
    <w:rsid w:val="004A7185"/>
    <w:rsid w:val="00504E8F"/>
    <w:rsid w:val="00507E1B"/>
    <w:rsid w:val="00516CF6"/>
    <w:rsid w:val="00534916"/>
    <w:rsid w:val="00540B26"/>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27A99"/>
    <w:rsid w:val="006736E0"/>
    <w:rsid w:val="00682A9F"/>
    <w:rsid w:val="0068522C"/>
    <w:rsid w:val="00686F1B"/>
    <w:rsid w:val="00693202"/>
    <w:rsid w:val="006A0ABA"/>
    <w:rsid w:val="006A1E12"/>
    <w:rsid w:val="006A2D7D"/>
    <w:rsid w:val="006B4402"/>
    <w:rsid w:val="006D44F4"/>
    <w:rsid w:val="006F5DD9"/>
    <w:rsid w:val="00772887"/>
    <w:rsid w:val="00772CBF"/>
    <w:rsid w:val="0079100F"/>
    <w:rsid w:val="007A03A1"/>
    <w:rsid w:val="007A3117"/>
    <w:rsid w:val="00805CA9"/>
    <w:rsid w:val="00822F0A"/>
    <w:rsid w:val="00824224"/>
    <w:rsid w:val="008306EE"/>
    <w:rsid w:val="00837B1E"/>
    <w:rsid w:val="00843149"/>
    <w:rsid w:val="008654B5"/>
    <w:rsid w:val="0087034F"/>
    <w:rsid w:val="00884803"/>
    <w:rsid w:val="008C0E3D"/>
    <w:rsid w:val="008C5688"/>
    <w:rsid w:val="008E3945"/>
    <w:rsid w:val="008F6E56"/>
    <w:rsid w:val="009210C6"/>
    <w:rsid w:val="00931967"/>
    <w:rsid w:val="00935FE9"/>
    <w:rsid w:val="009768E9"/>
    <w:rsid w:val="00982CC5"/>
    <w:rsid w:val="009C329B"/>
    <w:rsid w:val="009C6BDE"/>
    <w:rsid w:val="009E28D4"/>
    <w:rsid w:val="00A01393"/>
    <w:rsid w:val="00A35456"/>
    <w:rsid w:val="00A62F4F"/>
    <w:rsid w:val="00A7781A"/>
    <w:rsid w:val="00A83F91"/>
    <w:rsid w:val="00A92A9C"/>
    <w:rsid w:val="00AF12FA"/>
    <w:rsid w:val="00AF3E38"/>
    <w:rsid w:val="00B07FAC"/>
    <w:rsid w:val="00B159A3"/>
    <w:rsid w:val="00B166CD"/>
    <w:rsid w:val="00B21A71"/>
    <w:rsid w:val="00B66405"/>
    <w:rsid w:val="00B86A54"/>
    <w:rsid w:val="00BD5C72"/>
    <w:rsid w:val="00BD7C3E"/>
    <w:rsid w:val="00BF0383"/>
    <w:rsid w:val="00C02372"/>
    <w:rsid w:val="00C07A7A"/>
    <w:rsid w:val="00C7109B"/>
    <w:rsid w:val="00C96112"/>
    <w:rsid w:val="00CA21A6"/>
    <w:rsid w:val="00CD06FA"/>
    <w:rsid w:val="00CD2BAC"/>
    <w:rsid w:val="00CF4A9D"/>
    <w:rsid w:val="00CF6D9A"/>
    <w:rsid w:val="00D00451"/>
    <w:rsid w:val="00D319D5"/>
    <w:rsid w:val="00D478E7"/>
    <w:rsid w:val="00D70C93"/>
    <w:rsid w:val="00D75E20"/>
    <w:rsid w:val="00D9188F"/>
    <w:rsid w:val="00D91FBD"/>
    <w:rsid w:val="00D95BCF"/>
    <w:rsid w:val="00DB512E"/>
    <w:rsid w:val="00DB5155"/>
    <w:rsid w:val="00E072C7"/>
    <w:rsid w:val="00E278C3"/>
    <w:rsid w:val="00E51A39"/>
    <w:rsid w:val="00E57818"/>
    <w:rsid w:val="00E668AB"/>
    <w:rsid w:val="00E71068"/>
    <w:rsid w:val="00E873B9"/>
    <w:rsid w:val="00EA6E93"/>
    <w:rsid w:val="00EA76F1"/>
    <w:rsid w:val="00ED7434"/>
    <w:rsid w:val="00EF58CA"/>
    <w:rsid w:val="00EF710C"/>
    <w:rsid w:val="00F07B10"/>
    <w:rsid w:val="00F54475"/>
    <w:rsid w:val="00F8318E"/>
    <w:rsid w:val="00F8680F"/>
    <w:rsid w:val="00FA09EB"/>
    <w:rsid w:val="00FA15B9"/>
    <w:rsid w:val="00FC0B70"/>
    <w:rsid w:val="00FC17D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elena</cp:lastModifiedBy>
  <cp:revision>4</cp:revision>
  <cp:lastPrinted>2021-01-13T10:28:00Z</cp:lastPrinted>
  <dcterms:created xsi:type="dcterms:W3CDTF">2021-01-05T08:32:00Z</dcterms:created>
  <dcterms:modified xsi:type="dcterms:W3CDTF">2021-01-13T10:28:00Z</dcterms:modified>
</cp:coreProperties>
</file>