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RO/2017</w:t>
      </w:r>
      <w:r w:rsidRPr="00454838">
        <w:rPr>
          <w:b/>
          <w:sz w:val="28"/>
          <w:szCs w:val="28"/>
          <w:lang w:val="it-IT"/>
        </w:rPr>
        <w:t>/01</w:t>
      </w:r>
      <w:r w:rsidR="00454838" w:rsidRPr="00454838">
        <w:rPr>
          <w:b/>
          <w:sz w:val="28"/>
          <w:szCs w:val="28"/>
          <w:lang w:val="it-IT"/>
        </w:rPr>
        <w:t>98</w:t>
      </w:r>
      <w:r w:rsidRPr="00631E8B">
        <w:rPr>
          <w:b/>
          <w:sz w:val="28"/>
          <w:szCs w:val="28"/>
          <w:lang w:val="it-IT"/>
        </w:rPr>
        <w:t>/MRA/</w:t>
      </w:r>
      <w:r w:rsidR="00E10F50">
        <w:rPr>
          <w:b/>
          <w:sz w:val="28"/>
          <w:szCs w:val="28"/>
          <w:lang w:val="it-IT"/>
        </w:rPr>
        <w:t>5255</w:t>
      </w:r>
    </w:p>
    <w:p w:rsidR="00B66405" w:rsidRPr="007707AC" w:rsidRDefault="00B66405" w:rsidP="00B66405">
      <w:pPr>
        <w:jc w:val="center"/>
        <w:rPr>
          <w:sz w:val="28"/>
          <w:szCs w:val="28"/>
          <w:lang w:val="ro-RO"/>
        </w:rPr>
      </w:pPr>
    </w:p>
    <w:p w:rsidR="00B66405" w:rsidRPr="00555889" w:rsidRDefault="00B66405" w:rsidP="00555889">
      <w:pPr>
        <w:pStyle w:val="Default"/>
        <w:ind w:right="49" w:firstLine="567"/>
        <w:jc w:val="both"/>
        <w:rPr>
          <w:rFonts w:ascii="Times New Roman" w:hAnsi="Times New Roman" w:cs="Times New Roman"/>
          <w:lang w:val="ro-RO"/>
        </w:rPr>
      </w:pPr>
      <w:r w:rsidRPr="00555889">
        <w:rPr>
          <w:rFonts w:ascii="Times New Roman" w:hAnsi="Times New Roman" w:cs="Times New Roman"/>
          <w:lang w:val="ro-RO"/>
        </w:rPr>
        <w:t xml:space="preserve">In conformitate cu prevederilor </w:t>
      </w:r>
      <w:r w:rsidRPr="00555889">
        <w:rPr>
          <w:rFonts w:ascii="Times New Roman" w:hAnsi="Times New Roman" w:cs="Times New Roman"/>
          <w:bCs/>
          <w:lang w:val="ro-RO"/>
        </w:rPr>
        <w:t>REGULAMENTULUI (UE) NR. 528/2012 al Parlamentului European si al Consiliului privind punerea la dispozitție pe piață și utilizarea produselor biocide</w:t>
      </w:r>
      <w:r w:rsidRPr="0055588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555889">
        <w:rPr>
          <w:rFonts w:ascii="Times New Roman" w:hAnsi="Times New Roman" w:cs="Times New Roman"/>
          <w:lang w:val="ro-RO"/>
        </w:rPr>
        <w:t>e Biocide, în şedinţa din data</w:t>
      </w:r>
      <w:r w:rsidR="00110842" w:rsidRPr="00555889">
        <w:rPr>
          <w:rFonts w:ascii="Times New Roman" w:hAnsi="Times New Roman" w:cs="Times New Roman"/>
          <w:lang w:val="ro-RO"/>
        </w:rPr>
        <w:t xml:space="preserve"> </w:t>
      </w:r>
      <w:r w:rsidR="000433EB" w:rsidRPr="00555889">
        <w:rPr>
          <w:rFonts w:ascii="Times New Roman" w:hAnsi="Times New Roman" w:cs="Times New Roman"/>
          <w:color w:val="auto"/>
          <w:lang w:val="ro-RO"/>
        </w:rPr>
        <w:t>26.07.2017</w:t>
      </w:r>
      <w:r w:rsidRPr="00555889">
        <w:rPr>
          <w:rFonts w:ascii="Times New Roman" w:hAnsi="Times New Roman" w:cs="Times New Roman"/>
          <w:color w:val="auto"/>
          <w:lang w:val="ro-RO"/>
        </w:rPr>
        <w:t xml:space="preserve">, </w:t>
      </w:r>
      <w:r w:rsidRPr="00555889">
        <w:rPr>
          <w:rFonts w:ascii="Times New Roman" w:hAnsi="Times New Roman" w:cs="Times New Roman"/>
          <w:lang w:val="ro-RO"/>
        </w:rPr>
        <w:t>a decis că produsul biocid poate fi plasat pe piaţă în România, conform prevederilor legale în vigoare.</w:t>
      </w:r>
    </w:p>
    <w:p w:rsidR="00B66405" w:rsidRPr="00555889" w:rsidRDefault="00B66405" w:rsidP="00555889">
      <w:pPr>
        <w:pStyle w:val="Default"/>
        <w:rPr>
          <w:rFonts w:ascii="Times New Roman" w:hAnsi="Times New Roman" w:cs="Times New Roman"/>
          <w:lang w:val="ro-RO"/>
        </w:rPr>
      </w:pPr>
    </w:p>
    <w:p w:rsidR="00B66405" w:rsidRPr="00555889" w:rsidRDefault="00B66405" w:rsidP="00555889">
      <w:pPr>
        <w:rPr>
          <w:b/>
          <w:lang w:val="ro-RO"/>
        </w:rPr>
      </w:pPr>
      <w:r w:rsidRPr="00555889">
        <w:rPr>
          <w:b/>
          <w:lang w:val="ro-RO"/>
        </w:rPr>
        <w:t>I. TIPUL AUTORIZA</w:t>
      </w:r>
      <w:r w:rsidR="002D65DA" w:rsidRPr="00555889">
        <w:rPr>
          <w:b/>
          <w:lang w:val="ro-RO"/>
        </w:rPr>
        <w:t>T</w:t>
      </w:r>
      <w:r w:rsidRPr="0055588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4827A3">
        <w:tc>
          <w:tcPr>
            <w:tcW w:w="9923" w:type="dxa"/>
          </w:tcPr>
          <w:p w:rsidR="00B66405" w:rsidRPr="00555889" w:rsidRDefault="00B66405" w:rsidP="00555889">
            <w:pPr>
              <w:rPr>
                <w:bCs/>
                <w:lang w:val="ro-RO"/>
              </w:rPr>
            </w:pPr>
            <w:r w:rsidRPr="00555889">
              <w:rPr>
                <w:b/>
                <w:i/>
                <w:lang w:val="ro-RO"/>
              </w:rPr>
              <w:t>autorizaţia prin recunoaşterea reciprocă succesiva</w:t>
            </w:r>
            <w:r w:rsidRPr="00555889">
              <w:rPr>
                <w:lang w:val="ro-RO"/>
              </w:rPr>
              <w:t xml:space="preserve"> eliberată în conformitate cu prevederile art. 33 din </w:t>
            </w:r>
            <w:r w:rsidRPr="00555889">
              <w:rPr>
                <w:bCs/>
                <w:lang w:val="ro-RO"/>
              </w:rPr>
              <w:t>Regulamentul (UE) nr. 528/2012;</w:t>
            </w:r>
          </w:p>
          <w:p w:rsidR="00DA7192" w:rsidRPr="00555889" w:rsidRDefault="002D65DA" w:rsidP="00555889">
            <w:pPr>
              <w:numPr>
                <w:ilvl w:val="0"/>
                <w:numId w:val="1"/>
              </w:numPr>
              <w:rPr>
                <w:bCs/>
                <w:lang w:val="ro-RO"/>
              </w:rPr>
            </w:pPr>
            <w:r w:rsidRPr="00555889">
              <w:rPr>
                <w:lang w:val="ro-RO"/>
              </w:rPr>
              <w:t>Statul mem</w:t>
            </w:r>
            <w:r w:rsidR="00110842" w:rsidRPr="00555889">
              <w:rPr>
                <w:lang w:val="ro-RO"/>
              </w:rPr>
              <w:t>bru al Uniunii Europene emitent</w:t>
            </w:r>
            <w:r w:rsidRPr="00555889">
              <w:rPr>
                <w:lang w:val="ro-RO"/>
              </w:rPr>
              <w:t>:</w:t>
            </w:r>
            <w:r w:rsidR="00110842" w:rsidRPr="00555889">
              <w:rPr>
                <w:lang w:val="ro-RO"/>
              </w:rPr>
              <w:t xml:space="preserve"> </w:t>
            </w:r>
            <w:r w:rsidR="00E10F50" w:rsidRPr="00555889">
              <w:rPr>
                <w:bCs/>
                <w:lang w:val="pt-BR"/>
              </w:rPr>
              <w:t>SUEDIA</w:t>
            </w:r>
          </w:p>
          <w:p w:rsidR="00B66405" w:rsidRPr="00555889" w:rsidRDefault="002D65DA" w:rsidP="00555889">
            <w:pPr>
              <w:pStyle w:val="ListParagraph"/>
              <w:numPr>
                <w:ilvl w:val="0"/>
                <w:numId w:val="1"/>
              </w:numPr>
              <w:rPr>
                <w:b/>
                <w:lang w:val="pt-BR"/>
              </w:rPr>
            </w:pPr>
            <w:r w:rsidRPr="00555889">
              <w:rPr>
                <w:lang w:val="ro-RO"/>
              </w:rPr>
              <w:t xml:space="preserve">Nr. Autorizației din statul membru emitent </w:t>
            </w:r>
            <w:r w:rsidR="00DA7192" w:rsidRPr="00555889">
              <w:rPr>
                <w:lang w:val="ro-RO"/>
              </w:rPr>
              <w:t>Nr.</w:t>
            </w:r>
            <w:r w:rsidR="00DA7192" w:rsidRPr="00555889">
              <w:rPr>
                <w:b/>
                <w:lang w:val="pt-BR"/>
              </w:rPr>
              <w:t>:</w:t>
            </w:r>
            <w:r w:rsidR="00110842" w:rsidRPr="00555889">
              <w:rPr>
                <w:b/>
                <w:lang w:val="pt-BR"/>
              </w:rPr>
              <w:t xml:space="preserve"> </w:t>
            </w:r>
            <w:r w:rsidR="00E10F50" w:rsidRPr="00555889">
              <w:rPr>
                <w:b/>
                <w:lang w:val="pt-BR"/>
              </w:rPr>
              <w:t>5255</w:t>
            </w:r>
          </w:p>
        </w:tc>
      </w:tr>
    </w:tbl>
    <w:p w:rsidR="00B66405" w:rsidRPr="00555889" w:rsidRDefault="00B66405" w:rsidP="00555889">
      <w:pPr>
        <w:rPr>
          <w:b/>
          <w:color w:val="000000"/>
          <w:lang w:val="ro-RO"/>
        </w:rPr>
      </w:pPr>
      <w:r w:rsidRPr="00555889">
        <w:rPr>
          <w:b/>
          <w:color w:val="000000"/>
          <w:lang w:val="ro-RO"/>
        </w:rPr>
        <w:t>I</w:t>
      </w:r>
      <w:r w:rsidR="002D65DA" w:rsidRPr="00555889">
        <w:rPr>
          <w:b/>
          <w:color w:val="000000"/>
          <w:lang w:val="ro-RO"/>
        </w:rPr>
        <w:t>I. Data emiterii autorizat</w:t>
      </w:r>
      <w:r w:rsidRPr="00555889">
        <w:rPr>
          <w:b/>
          <w:color w:val="000000"/>
          <w:lang w:val="ro-RO"/>
        </w:rPr>
        <w:t>iei</w:t>
      </w:r>
      <w:r w:rsidR="00C43A97" w:rsidRPr="00555889">
        <w:rPr>
          <w:b/>
          <w:color w:val="000000"/>
          <w:lang w:val="ro-RO"/>
        </w:rPr>
        <w:t xml:space="preserve">: </w:t>
      </w:r>
      <w:r w:rsidR="00555889">
        <w:rPr>
          <w:b/>
          <w:color w:val="000000"/>
          <w:lang w:val="ro-RO"/>
        </w:rPr>
        <w:t>28.09.2017</w:t>
      </w:r>
      <w:bookmarkStart w:id="0" w:name="_GoBack"/>
      <w:bookmarkEnd w:id="0"/>
    </w:p>
    <w:p w:rsidR="00B66405" w:rsidRDefault="00B66405" w:rsidP="00555889">
      <w:pPr>
        <w:rPr>
          <w:b/>
          <w:color w:val="000000"/>
        </w:rPr>
      </w:pPr>
      <w:r w:rsidRPr="00555889">
        <w:rPr>
          <w:b/>
          <w:color w:val="000000"/>
          <w:lang w:val="ro-RO"/>
        </w:rPr>
        <w:t>III. Data expirării autoriza</w:t>
      </w:r>
      <w:r w:rsidR="00DA7192" w:rsidRPr="00555889">
        <w:rPr>
          <w:b/>
          <w:color w:val="000000"/>
          <w:lang w:val="ro-RO"/>
        </w:rPr>
        <w:t>t</w:t>
      </w:r>
      <w:r w:rsidR="00110842" w:rsidRPr="00555889">
        <w:rPr>
          <w:b/>
          <w:color w:val="000000"/>
          <w:lang w:val="ro-RO"/>
        </w:rPr>
        <w:t>iei</w:t>
      </w:r>
      <w:r w:rsidR="00DA7192" w:rsidRPr="00555889">
        <w:rPr>
          <w:b/>
          <w:color w:val="000000"/>
          <w:lang w:val="ro-RO"/>
        </w:rPr>
        <w:t>:</w:t>
      </w:r>
      <w:r w:rsidR="00110842" w:rsidRPr="00555889">
        <w:rPr>
          <w:b/>
          <w:color w:val="000000"/>
          <w:lang w:val="ro-RO"/>
        </w:rPr>
        <w:t xml:space="preserve"> </w:t>
      </w:r>
      <w:r w:rsidR="00864C56" w:rsidRPr="00555889">
        <w:rPr>
          <w:b/>
          <w:color w:val="000000"/>
        </w:rPr>
        <w:t>11.09.2026</w:t>
      </w:r>
    </w:p>
    <w:p w:rsidR="006808B2" w:rsidRPr="006808B2" w:rsidRDefault="006808B2" w:rsidP="00555889">
      <w:pPr>
        <w:rPr>
          <w:b/>
          <w:color w:val="000000"/>
          <w:sz w:val="16"/>
          <w:lang w:val="ro-RO"/>
        </w:rPr>
      </w:pPr>
    </w:p>
    <w:p w:rsidR="00B66405" w:rsidRPr="00555889" w:rsidRDefault="00B66405" w:rsidP="00555889">
      <w:pPr>
        <w:pStyle w:val="NoSpacing"/>
        <w:rPr>
          <w:b/>
          <w:color w:val="FF0000"/>
          <w:lang w:val="ro-RO"/>
        </w:rPr>
      </w:pPr>
      <w:r w:rsidRPr="00555889">
        <w:rPr>
          <w:b/>
          <w:lang w:val="ro-RO"/>
        </w:rPr>
        <w:t>IV</w:t>
      </w:r>
      <w:r w:rsidRPr="0055588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4827A3">
        <w:tc>
          <w:tcPr>
            <w:tcW w:w="9923" w:type="dxa"/>
          </w:tcPr>
          <w:p w:rsidR="00B66405" w:rsidRPr="00555889" w:rsidRDefault="00385365" w:rsidP="00555889">
            <w:pPr>
              <w:pStyle w:val="NoSpacing"/>
              <w:rPr>
                <w:b/>
                <w:lang w:val="ro-RO"/>
              </w:rPr>
            </w:pPr>
            <w:r w:rsidRPr="00555889">
              <w:rPr>
                <w:b/>
                <w:lang w:val="ro-RO"/>
              </w:rPr>
              <w:t>DENUMIREA COMERCIALĂ A PRODUSULUI BIOCID</w:t>
            </w:r>
            <w:r w:rsidR="002B08B7" w:rsidRPr="00555889">
              <w:rPr>
                <w:b/>
                <w:lang w:val="it-IT"/>
              </w:rPr>
              <w:t>:</w:t>
            </w:r>
            <w:r w:rsidR="00110842" w:rsidRPr="00555889">
              <w:rPr>
                <w:b/>
                <w:lang w:val="it-IT"/>
              </w:rPr>
              <w:t xml:space="preserve"> </w:t>
            </w:r>
            <w:r w:rsidR="0068385F" w:rsidRPr="00555889">
              <w:rPr>
                <w:b/>
                <w:lang w:val="it-IT"/>
              </w:rPr>
              <w:t xml:space="preserve">K-OTHRINE SC 7,5 </w:t>
            </w:r>
            <w:r w:rsidR="00CC67A4" w:rsidRPr="00555889">
              <w:rPr>
                <w:b/>
                <w:lang w:val="it-IT"/>
              </w:rPr>
              <w:t>Flow</w:t>
            </w:r>
          </w:p>
        </w:tc>
      </w:tr>
    </w:tbl>
    <w:p w:rsidR="00B66405" w:rsidRPr="006808B2" w:rsidRDefault="00B66405" w:rsidP="00555889">
      <w:pPr>
        <w:pStyle w:val="Default"/>
        <w:rPr>
          <w:rFonts w:ascii="Times New Roman" w:hAnsi="Times New Roman" w:cs="Times New Roman"/>
          <w:b/>
          <w:sz w:val="16"/>
          <w:lang w:val="ro-RO"/>
        </w:rPr>
      </w:pPr>
    </w:p>
    <w:p w:rsidR="00B66405" w:rsidRPr="00555889" w:rsidRDefault="00B66405" w:rsidP="00555889">
      <w:pPr>
        <w:pStyle w:val="Default"/>
        <w:rPr>
          <w:rFonts w:ascii="Times New Roman" w:hAnsi="Times New Roman" w:cs="Times New Roman"/>
          <w:b/>
          <w:lang w:val="ro-RO"/>
        </w:rPr>
      </w:pPr>
      <w:r w:rsidRPr="0055588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8D09E1">
        <w:trPr>
          <w:trHeight w:val="327"/>
        </w:trPr>
        <w:tc>
          <w:tcPr>
            <w:tcW w:w="9923" w:type="dxa"/>
          </w:tcPr>
          <w:p w:rsidR="003D798E" w:rsidRPr="00555889" w:rsidRDefault="00B66405" w:rsidP="00555889">
            <w:r w:rsidRPr="00555889">
              <w:rPr>
                <w:b/>
                <w:lang w:val="ro-RO"/>
              </w:rPr>
              <w:t>NUMELE TITULARULUI AUTORIZA</w:t>
            </w:r>
            <w:r w:rsidR="002D65DA" w:rsidRPr="00555889">
              <w:rPr>
                <w:b/>
                <w:lang w:val="ro-RO"/>
              </w:rPr>
              <w:t>T</w:t>
            </w:r>
            <w:r w:rsidRPr="00555889">
              <w:rPr>
                <w:b/>
                <w:lang w:val="ro-RO"/>
              </w:rPr>
              <w:t>IEI</w:t>
            </w:r>
            <w:r w:rsidR="00CE732B" w:rsidRPr="00555889">
              <w:rPr>
                <w:lang w:val="ro-RO"/>
              </w:rPr>
              <w:t>:</w:t>
            </w:r>
            <w:r w:rsidR="00110842" w:rsidRPr="00555889">
              <w:rPr>
                <w:lang w:val="ro-RO"/>
              </w:rPr>
              <w:t xml:space="preserve"> </w:t>
            </w:r>
            <w:r w:rsidR="003D798E" w:rsidRPr="00555889">
              <w:t>Bayer S.A.S.16 rue Jean-Marie Leclair CS 90106Lyon Cedex 09,</w:t>
            </w:r>
            <w:r w:rsidR="00110842" w:rsidRPr="00555889">
              <w:t xml:space="preserve"> </w:t>
            </w:r>
            <w:r w:rsidR="003D798E" w:rsidRPr="00555889">
              <w:t>F-69266,</w:t>
            </w:r>
            <w:r w:rsidR="00110842" w:rsidRPr="00555889">
              <w:t xml:space="preserve"> </w:t>
            </w:r>
            <w:r w:rsidR="003D798E" w:rsidRPr="00555889">
              <w:t>France</w:t>
            </w:r>
          </w:p>
          <w:p w:rsidR="00B66405" w:rsidRPr="00555889" w:rsidRDefault="003D798E" w:rsidP="00555889">
            <w:pPr>
              <w:rPr>
                <w:lang w:val="ro-RO"/>
              </w:rPr>
            </w:pPr>
            <w:r w:rsidRPr="00555889">
              <w:t>Prin firma:</w:t>
            </w:r>
            <w:r w:rsidR="00110842" w:rsidRPr="00555889">
              <w:t xml:space="preserve"> </w:t>
            </w:r>
            <w:r w:rsidRPr="00555889">
              <w:t>Bayer SRL Romania, Sos. Pipera 42, Romania</w:t>
            </w:r>
          </w:p>
        </w:tc>
      </w:tr>
    </w:tbl>
    <w:p w:rsidR="00B66405" w:rsidRPr="00555889" w:rsidRDefault="00B66405" w:rsidP="0055588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6A3624">
        <w:trPr>
          <w:trHeight w:val="323"/>
        </w:trPr>
        <w:tc>
          <w:tcPr>
            <w:tcW w:w="9923" w:type="dxa"/>
          </w:tcPr>
          <w:p w:rsidR="006A3624" w:rsidRPr="00555889" w:rsidRDefault="00385365" w:rsidP="00555889">
            <w:pPr>
              <w:rPr>
                <w:rFonts w:eastAsiaTheme="minorHAnsi"/>
              </w:rPr>
            </w:pPr>
            <w:r w:rsidRPr="00555889">
              <w:rPr>
                <w:b/>
                <w:lang w:val="ro-RO"/>
              </w:rPr>
              <w:t>NUMELE TITULARULUI AUTORIZATIEI</w:t>
            </w:r>
            <w:r w:rsidRPr="00555889">
              <w:rPr>
                <w:lang w:val="ro-RO"/>
              </w:rPr>
              <w:t xml:space="preserve"> recunoscută reciproc:</w:t>
            </w:r>
            <w:r w:rsidR="00110842" w:rsidRPr="00555889">
              <w:rPr>
                <w:lang w:val="ro-RO"/>
              </w:rPr>
              <w:t xml:space="preserve"> </w:t>
            </w:r>
            <w:r w:rsidR="004717C1" w:rsidRPr="00555889">
              <w:rPr>
                <w:rFonts w:eastAsiaTheme="minorHAnsi"/>
                <w:b/>
              </w:rPr>
              <w:t>Bayer AB</w:t>
            </w:r>
          </w:p>
          <w:p w:rsidR="004717C1" w:rsidRPr="00555889" w:rsidRDefault="004717C1" w:rsidP="00555889">
            <w:pPr>
              <w:rPr>
                <w:lang w:val="ro-RO"/>
              </w:rPr>
            </w:pPr>
            <w:r w:rsidRPr="00555889">
              <w:t>Kronoslätts Företagsby, Västanvägen,</w:t>
            </w:r>
            <w:r w:rsidR="00555889">
              <w:t xml:space="preserve"> </w:t>
            </w:r>
            <w:r w:rsidRPr="00555889">
              <w:t>Staffanstorp,</w:t>
            </w:r>
            <w:r w:rsidR="00110842" w:rsidRPr="00555889">
              <w:t xml:space="preserve"> </w:t>
            </w:r>
            <w:r w:rsidRPr="00555889">
              <w:t>245 42,</w:t>
            </w:r>
            <w:r w:rsidR="00110842" w:rsidRPr="00555889">
              <w:t xml:space="preserve"> </w:t>
            </w:r>
            <w:r w:rsidRPr="00555889">
              <w:t>Sweden</w:t>
            </w:r>
          </w:p>
        </w:tc>
      </w:tr>
    </w:tbl>
    <w:p w:rsidR="00B66405" w:rsidRPr="00555889" w:rsidRDefault="00B66405" w:rsidP="0055588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4827A3">
        <w:tc>
          <w:tcPr>
            <w:tcW w:w="9923" w:type="dxa"/>
          </w:tcPr>
          <w:p w:rsidR="00741A46" w:rsidRPr="00555889" w:rsidRDefault="00385365" w:rsidP="00555889">
            <w:pPr>
              <w:rPr>
                <w:lang w:val="ro-RO"/>
              </w:rPr>
            </w:pPr>
            <w:r w:rsidRPr="00555889">
              <w:rPr>
                <w:b/>
                <w:lang w:val="ro-RO"/>
              </w:rPr>
              <w:t>NUMELE FABRICANTULUI  PRODUSULUI BIOCID</w:t>
            </w:r>
            <w:r w:rsidRPr="00555889">
              <w:rPr>
                <w:lang w:val="ro-RO"/>
              </w:rPr>
              <w:t xml:space="preserve">: </w:t>
            </w:r>
          </w:p>
          <w:p w:rsidR="005B3F50" w:rsidRPr="00555889" w:rsidRDefault="00741A46" w:rsidP="00555889">
            <w:pPr>
              <w:rPr>
                <w:b/>
              </w:rPr>
            </w:pPr>
            <w:r w:rsidRPr="00555889">
              <w:rPr>
                <w:b/>
              </w:rPr>
              <w:t>Bayer S.A.S., Bayer CropScience, Environmental Science Division</w:t>
            </w:r>
          </w:p>
          <w:p w:rsidR="00741A46" w:rsidRPr="00555889" w:rsidRDefault="00741A46" w:rsidP="00555889">
            <w:r w:rsidRPr="00555889">
              <w:t>16 rue Jean-Marie Leclair, CS 90106 69266 Lyon Cedex 09 Franța</w:t>
            </w:r>
          </w:p>
          <w:p w:rsidR="00741A46" w:rsidRPr="00555889" w:rsidRDefault="00741A46" w:rsidP="00555889">
            <w:r w:rsidRPr="00555889">
              <w:t>Loc de productie:</w:t>
            </w:r>
            <w:r w:rsidR="00110842" w:rsidRPr="00555889">
              <w:t xml:space="preserve"> </w:t>
            </w:r>
            <w:r w:rsidRPr="00555889">
              <w:rPr>
                <w:b/>
              </w:rPr>
              <w:t>Bayer S.A.S., Bayer CropScience</w:t>
            </w:r>
            <w:r w:rsidRPr="00555889">
              <w:t>, 1 avenue Edouard Herriot - Limas - BP 442 69656 Villefranche-sur-Saône Franța</w:t>
            </w:r>
          </w:p>
          <w:p w:rsidR="00741A46" w:rsidRPr="00555889" w:rsidRDefault="00741A46" w:rsidP="00555889">
            <w:r w:rsidRPr="00555889">
              <w:rPr>
                <w:b/>
              </w:rPr>
              <w:t>SBM Formulation</w:t>
            </w:r>
            <w:r w:rsidRPr="00555889">
              <w:t>, ZI Avenue Jean Foucault, CS621 34500 Béziers Franța</w:t>
            </w:r>
          </w:p>
          <w:p w:rsidR="00741A46" w:rsidRPr="00555889" w:rsidRDefault="00741A46" w:rsidP="00555889">
            <w:pPr>
              <w:rPr>
                <w:lang w:val="ro-RO"/>
              </w:rPr>
            </w:pPr>
            <w:r w:rsidRPr="00555889">
              <w:rPr>
                <w:b/>
              </w:rPr>
              <w:t>Bayer Cropscience AG, Industriepark Höchst</w:t>
            </w:r>
            <w:r w:rsidRPr="00555889">
              <w:t xml:space="preserve"> (Gebäude K 607) 65926 Frankfurt Germania</w:t>
            </w:r>
          </w:p>
        </w:tc>
      </w:tr>
    </w:tbl>
    <w:p w:rsidR="003E25B6" w:rsidRPr="00555889" w:rsidRDefault="003E25B6" w:rsidP="00555889">
      <w:pPr>
        <w:pStyle w:val="CM4"/>
        <w:rPr>
          <w:rFonts w:ascii="Times New Roman" w:hAnsi="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4827A3">
        <w:tc>
          <w:tcPr>
            <w:tcW w:w="9923" w:type="dxa"/>
          </w:tcPr>
          <w:p w:rsidR="0036528E" w:rsidRPr="00555889" w:rsidRDefault="00385365" w:rsidP="00555889">
            <w:pPr>
              <w:rPr>
                <w:b/>
              </w:rPr>
            </w:pPr>
            <w:r w:rsidRPr="00555889">
              <w:rPr>
                <w:b/>
                <w:lang w:val="ro-RO"/>
              </w:rPr>
              <w:t>NUMELE FABRICANTULUI  SUBSTANTEI ACTIVE:</w:t>
            </w:r>
            <w:r w:rsidR="00110842" w:rsidRPr="00555889">
              <w:rPr>
                <w:b/>
                <w:lang w:val="ro-RO"/>
              </w:rPr>
              <w:t xml:space="preserve"> </w:t>
            </w:r>
            <w:r w:rsidR="00741A46" w:rsidRPr="00555889">
              <w:rPr>
                <w:b/>
              </w:rPr>
              <w:t>Bayer CropScience AG</w:t>
            </w:r>
          </w:p>
          <w:p w:rsidR="00741A46" w:rsidRPr="00555889" w:rsidRDefault="00741A46" w:rsidP="00555889">
            <w:r w:rsidRPr="00555889">
              <w:t>Alfred-Nobel-Str. 50 40789 Monheim am Rhein Germania</w:t>
            </w:r>
          </w:p>
          <w:p w:rsidR="00741A46" w:rsidRPr="00555889" w:rsidRDefault="00741A46" w:rsidP="00555889">
            <w:r w:rsidRPr="00555889">
              <w:t>Loc de productie:</w:t>
            </w:r>
            <w:r w:rsidR="00110842" w:rsidRPr="00555889">
              <w:t xml:space="preserve"> </w:t>
            </w:r>
            <w:r w:rsidRPr="00555889">
              <w:rPr>
                <w:b/>
              </w:rPr>
              <w:t>Bayer Vapi Pvt. Ltd</w:t>
            </w:r>
            <w:r w:rsidRPr="00555889">
              <w:t>, Plot No. 306/3, II phase 396195 GIDC, Vapi India</w:t>
            </w:r>
          </w:p>
        </w:tc>
      </w:tr>
    </w:tbl>
    <w:p w:rsidR="00B66405" w:rsidRPr="00555889" w:rsidRDefault="00AB2496" w:rsidP="00555889">
      <w:pPr>
        <w:pStyle w:val="NoSpacing"/>
        <w:rPr>
          <w:b/>
          <w:lang w:val="ro-RO"/>
        </w:rPr>
      </w:pPr>
      <w:r w:rsidRPr="00555889">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4827A3">
        <w:tc>
          <w:tcPr>
            <w:tcW w:w="9923" w:type="dxa"/>
          </w:tcPr>
          <w:p w:rsidR="00B66405" w:rsidRPr="00555889" w:rsidRDefault="00467F1E" w:rsidP="00555889">
            <w:pPr>
              <w:pStyle w:val="NoSpacing"/>
              <w:rPr>
                <w:lang w:val="ro-RO"/>
              </w:rPr>
            </w:pPr>
            <w:r w:rsidRPr="00555889">
              <w:rPr>
                <w:b/>
                <w:lang w:val="ro-RO"/>
              </w:rPr>
              <w:t>TIPUL DE PRODUS</w:t>
            </w:r>
            <w:r w:rsidR="00AB2496" w:rsidRPr="00555889">
              <w:rPr>
                <w:lang w:val="fr-FR"/>
              </w:rPr>
              <w:t>:</w:t>
            </w:r>
            <w:r w:rsidR="00110842" w:rsidRPr="00555889">
              <w:rPr>
                <w:lang w:val="fr-FR"/>
              </w:rPr>
              <w:t xml:space="preserve"> </w:t>
            </w:r>
            <w:r w:rsidR="00D27580" w:rsidRPr="00555889">
              <w:rPr>
                <w:lang w:val="fr-FR"/>
              </w:rPr>
              <w:t>Grupa principală: III</w:t>
            </w:r>
            <w:r w:rsidR="00385365" w:rsidRPr="00555889">
              <w:rPr>
                <w:lang w:val="fr-FR"/>
              </w:rPr>
              <w:t xml:space="preserve">, </w:t>
            </w:r>
            <w:r w:rsidR="005B7030" w:rsidRPr="00555889">
              <w:t xml:space="preserve">TP </w:t>
            </w:r>
            <w:r w:rsidR="00024148" w:rsidRPr="00555889">
              <w:t>18</w:t>
            </w:r>
            <w:r w:rsidR="00A255EF" w:rsidRPr="00555889">
              <w:t xml:space="preserve"> Insecticide, ac</w:t>
            </w:r>
            <w:r w:rsidR="00555889" w:rsidRPr="00555889">
              <w:t>ar</w:t>
            </w:r>
            <w:r w:rsidR="00A255EF" w:rsidRPr="00555889">
              <w:t>icide si produse utilizate pentru combaterea altor artropode</w:t>
            </w:r>
          </w:p>
        </w:tc>
      </w:tr>
    </w:tbl>
    <w:p w:rsidR="00B66405" w:rsidRPr="00555889" w:rsidRDefault="00B66405" w:rsidP="00555889">
      <w:pPr>
        <w:pStyle w:val="CM4"/>
        <w:rPr>
          <w:rFonts w:ascii="Times New Roman" w:hAnsi="Times New Roman"/>
          <w:color w:val="000000"/>
          <w:lang w:val="ro-RO"/>
        </w:rPr>
      </w:pPr>
    </w:p>
    <w:p w:rsidR="00B66405" w:rsidRPr="00555889" w:rsidRDefault="00AB2496" w:rsidP="00555889">
      <w:pPr>
        <w:pStyle w:val="Default"/>
        <w:rPr>
          <w:rFonts w:ascii="Times New Roman" w:hAnsi="Times New Roman" w:cs="Times New Roman"/>
          <w:b/>
          <w:lang w:val="ro-RO"/>
        </w:rPr>
      </w:pPr>
      <w:r w:rsidRPr="00555889">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4827A3">
        <w:tc>
          <w:tcPr>
            <w:tcW w:w="9923" w:type="dxa"/>
          </w:tcPr>
          <w:p w:rsidR="00B66405" w:rsidRPr="00555889" w:rsidRDefault="00467F1E" w:rsidP="00555889">
            <w:pPr>
              <w:rPr>
                <w:lang w:val="ro-RO"/>
              </w:rPr>
            </w:pPr>
            <w:r w:rsidRPr="00555889">
              <w:rPr>
                <w:b/>
                <w:lang w:val="ro-RO"/>
              </w:rPr>
              <w:t>CATEGORIILE DE UTILIZATORI</w:t>
            </w:r>
            <w:r w:rsidR="00AF0C71" w:rsidRPr="00555889">
              <w:rPr>
                <w:lang w:val="ro-RO"/>
              </w:rPr>
              <w:t>:</w:t>
            </w:r>
            <w:r w:rsidR="00110842" w:rsidRPr="00555889">
              <w:rPr>
                <w:lang w:val="ro-RO"/>
              </w:rPr>
              <w:t xml:space="preserve"> </w:t>
            </w:r>
            <w:r w:rsidR="002935E6" w:rsidRPr="00555889">
              <w:rPr>
                <w:rFonts w:eastAsiaTheme="minorHAnsi"/>
              </w:rPr>
              <w:t>Profesionist, Profesionist instruit</w:t>
            </w:r>
          </w:p>
        </w:tc>
      </w:tr>
    </w:tbl>
    <w:p w:rsidR="00B66405" w:rsidRPr="00555889" w:rsidRDefault="00B66405" w:rsidP="00555889">
      <w:pPr>
        <w:pStyle w:val="Default"/>
        <w:rPr>
          <w:rFonts w:ascii="Times New Roman" w:hAnsi="Times New Roman" w:cs="Times New Roman"/>
          <w:lang w:val="ro-RO"/>
        </w:rPr>
      </w:pPr>
    </w:p>
    <w:p w:rsidR="00B66405" w:rsidRPr="00555889" w:rsidRDefault="00AB2496" w:rsidP="00555889">
      <w:pPr>
        <w:pStyle w:val="Default"/>
        <w:rPr>
          <w:rFonts w:ascii="Times New Roman" w:hAnsi="Times New Roman" w:cs="Times New Roman"/>
          <w:b/>
          <w:lang w:val="ro-RO"/>
        </w:rPr>
      </w:pPr>
      <w:r w:rsidRPr="0055588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AB2496">
        <w:trPr>
          <w:trHeight w:val="188"/>
        </w:trPr>
        <w:tc>
          <w:tcPr>
            <w:tcW w:w="9923" w:type="dxa"/>
          </w:tcPr>
          <w:p w:rsidR="00D27580" w:rsidRPr="00555889" w:rsidRDefault="00467F1E" w:rsidP="00555889">
            <w:pPr>
              <w:pStyle w:val="NoSpacing"/>
            </w:pPr>
            <w:r w:rsidRPr="00555889">
              <w:rPr>
                <w:b/>
                <w:lang w:val="ro-RO"/>
              </w:rPr>
              <w:t>TIPUL PREPARATULUI</w:t>
            </w:r>
            <w:r w:rsidR="00816917" w:rsidRPr="00555889">
              <w:rPr>
                <w:b/>
                <w:lang w:val="ro-RO"/>
              </w:rPr>
              <w:t>:</w:t>
            </w:r>
            <w:r w:rsidR="00555889">
              <w:rPr>
                <w:b/>
                <w:lang w:val="ro-RO"/>
              </w:rPr>
              <w:t xml:space="preserve"> </w:t>
            </w:r>
            <w:r w:rsidR="00DF120E" w:rsidRPr="00555889">
              <w:rPr>
                <w:lang w:val="it-IT"/>
              </w:rPr>
              <w:t>Insecticid lichid sub forma de</w:t>
            </w:r>
            <w:r w:rsidR="00555889">
              <w:rPr>
                <w:lang w:val="it-IT"/>
              </w:rPr>
              <w:t xml:space="preserve"> </w:t>
            </w:r>
            <w:r w:rsidR="00DF120E" w:rsidRPr="00555889">
              <w:rPr>
                <w:lang w:val="it-IT"/>
              </w:rPr>
              <w:t>s</w:t>
            </w:r>
            <w:r w:rsidR="00E715B8" w:rsidRPr="00555889">
              <w:rPr>
                <w:lang w:val="it-IT"/>
              </w:rPr>
              <w:t>uspensie concentrata</w:t>
            </w:r>
            <w:r w:rsidR="00555889">
              <w:rPr>
                <w:lang w:val="it-IT"/>
              </w:rPr>
              <w:t xml:space="preserve"> </w:t>
            </w:r>
            <w:r w:rsidR="00DF120E" w:rsidRPr="00555889">
              <w:rPr>
                <w:lang w:val="it-IT"/>
              </w:rPr>
              <w:t>in dispersie apoasa (</w:t>
            </w:r>
            <w:r w:rsidR="00555889">
              <w:rPr>
                <w:lang w:val="it-IT"/>
              </w:rPr>
              <w:t>“</w:t>
            </w:r>
            <w:r w:rsidR="00DF120E" w:rsidRPr="00555889">
              <w:rPr>
                <w:lang w:val="it-IT"/>
              </w:rPr>
              <w:t xml:space="preserve">flow”), cu 7,5 g/L deltamethrin ca substanta activa </w:t>
            </w:r>
            <w:r w:rsidR="00DB7EE6" w:rsidRPr="00555889">
              <w:rPr>
                <w:lang w:val="it-IT"/>
              </w:rPr>
              <w:t xml:space="preserve">, utilizat pentru combaterea insectelor </w:t>
            </w:r>
            <w:r w:rsidR="00844377" w:rsidRPr="00555889">
              <w:rPr>
                <w:lang w:val="it-IT"/>
              </w:rPr>
              <w:t>zburatoare</w:t>
            </w:r>
            <w:r w:rsidR="00555889">
              <w:rPr>
                <w:lang w:val="it-IT"/>
              </w:rPr>
              <w:t xml:space="preserve"> </w:t>
            </w:r>
            <w:r w:rsidR="00844377" w:rsidRPr="00555889">
              <w:rPr>
                <w:lang w:val="ro-RO"/>
              </w:rPr>
              <w:t>(muste – in repaos) si taratoare (gandaci de bucatarie) in sectorul de igiena publica, precum si pentru reducerea numarului de muste in grajduri si ferme de animale, utilizare profesionala.</w:t>
            </w:r>
          </w:p>
        </w:tc>
      </w:tr>
    </w:tbl>
    <w:p w:rsidR="00B66405" w:rsidRPr="00555889" w:rsidRDefault="00B66405" w:rsidP="00555889">
      <w:pPr>
        <w:rPr>
          <w:b/>
          <w:lang w:val="ro-RO"/>
        </w:rPr>
      </w:pPr>
    </w:p>
    <w:p w:rsidR="00B66405" w:rsidRPr="00555889" w:rsidRDefault="00B66405" w:rsidP="00555889">
      <w:pPr>
        <w:pStyle w:val="NoSpacing"/>
        <w:rPr>
          <w:b/>
          <w:lang w:val="ro-RO"/>
        </w:rPr>
      </w:pPr>
      <w:r w:rsidRPr="00555889">
        <w:rPr>
          <w:b/>
          <w:lang w:val="ro-RO"/>
        </w:rPr>
        <w:t>IX</w:t>
      </w:r>
      <w:r w:rsidR="00203F73" w:rsidRPr="00555889">
        <w:rPr>
          <w:b/>
          <w:lang w:val="ro-RO"/>
        </w:rPr>
        <w:t>.</w:t>
      </w:r>
      <w:r w:rsidR="00774E2B" w:rsidRPr="00555889">
        <w:rPr>
          <w:b/>
          <w:lang w:val="ro-RO"/>
        </w:rPr>
        <w:t xml:space="preserve">COMPOZITIA CALITATIVĂ </w:t>
      </w:r>
      <w:r w:rsidR="00C43A97" w:rsidRPr="00555889">
        <w:rPr>
          <w:b/>
          <w:lang w:val="ro-RO"/>
        </w:rPr>
        <w:t xml:space="preserve">SI CANTITATIVĂ </w:t>
      </w:r>
    </w:p>
    <w:p w:rsidR="00B66405" w:rsidRPr="00555889" w:rsidRDefault="00B66405" w:rsidP="00555889">
      <w:pPr>
        <w:pStyle w:val="NoSpacing"/>
        <w:numPr>
          <w:ilvl w:val="0"/>
          <w:numId w:val="33"/>
        </w:numPr>
        <w:rPr>
          <w:b/>
          <w:i/>
          <w:lang w:val="ro-RO"/>
        </w:rPr>
      </w:pPr>
      <w:r w:rsidRPr="00555889">
        <w:rPr>
          <w:b/>
          <w:lang w:val="ro-RO"/>
        </w:rPr>
        <w:t>Substan</w:t>
      </w:r>
      <w:r w:rsidR="00D27580" w:rsidRPr="00555889">
        <w:rPr>
          <w:b/>
          <w:lang w:val="ro-RO"/>
        </w:rPr>
        <w:t>t</w:t>
      </w:r>
      <w:r w:rsidR="005D143E" w:rsidRPr="0055588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555889" w:rsidTr="00385365">
        <w:tc>
          <w:tcPr>
            <w:tcW w:w="3261" w:type="dxa"/>
            <w:shd w:val="clear" w:color="auto" w:fill="auto"/>
          </w:tcPr>
          <w:p w:rsidR="00B66405" w:rsidRPr="00555889" w:rsidRDefault="00B66405" w:rsidP="00555889">
            <w:pPr>
              <w:pStyle w:val="NoSpacing"/>
              <w:rPr>
                <w:lang w:val="ro-RO"/>
              </w:rPr>
            </w:pPr>
            <w:r w:rsidRPr="00555889">
              <w:rPr>
                <w:lang w:val="ro-RO"/>
              </w:rPr>
              <w:t>Denumirea IUPAC</w:t>
            </w:r>
          </w:p>
        </w:tc>
        <w:tc>
          <w:tcPr>
            <w:tcW w:w="6662" w:type="dxa"/>
            <w:shd w:val="clear" w:color="auto" w:fill="auto"/>
          </w:tcPr>
          <w:p w:rsidR="00B66405" w:rsidRPr="00555889" w:rsidRDefault="004F5853" w:rsidP="00555889">
            <w:pPr>
              <w:pStyle w:val="NoSpacing"/>
              <w:rPr>
                <w:lang w:val="ro-RO"/>
              </w:rPr>
            </w:pPr>
            <w:r w:rsidRPr="00555889">
              <w:rPr>
                <w:i/>
                <w:lang w:val="ro-RO"/>
              </w:rPr>
              <w:t>Deltamethrin</w:t>
            </w:r>
          </w:p>
        </w:tc>
      </w:tr>
      <w:tr w:rsidR="00DF7DF2" w:rsidRPr="00555889" w:rsidTr="00385365">
        <w:tc>
          <w:tcPr>
            <w:tcW w:w="3261" w:type="dxa"/>
            <w:shd w:val="clear" w:color="auto" w:fill="auto"/>
          </w:tcPr>
          <w:p w:rsidR="00B66405" w:rsidRPr="00555889" w:rsidRDefault="00B66405" w:rsidP="00555889">
            <w:pPr>
              <w:pStyle w:val="NoSpacing"/>
              <w:rPr>
                <w:lang w:val="ro-RO"/>
              </w:rPr>
            </w:pPr>
            <w:r w:rsidRPr="00555889">
              <w:rPr>
                <w:lang w:val="ro-RO"/>
              </w:rPr>
              <w:t>Numar CAS</w:t>
            </w:r>
          </w:p>
        </w:tc>
        <w:tc>
          <w:tcPr>
            <w:tcW w:w="6662" w:type="dxa"/>
            <w:shd w:val="clear" w:color="auto" w:fill="auto"/>
          </w:tcPr>
          <w:p w:rsidR="00B66405" w:rsidRPr="00555889" w:rsidRDefault="004F5853" w:rsidP="00555889">
            <w:pPr>
              <w:pStyle w:val="NoSpacing"/>
              <w:rPr>
                <w:lang w:val="ro-RO"/>
              </w:rPr>
            </w:pPr>
            <w:r w:rsidRPr="00555889">
              <w:rPr>
                <w:lang w:val="ro-RO"/>
              </w:rPr>
              <w:t>52918-63-5</w:t>
            </w:r>
          </w:p>
        </w:tc>
      </w:tr>
      <w:tr w:rsidR="00DF7DF2" w:rsidRPr="00555889" w:rsidTr="00385365">
        <w:tc>
          <w:tcPr>
            <w:tcW w:w="3261" w:type="dxa"/>
            <w:shd w:val="clear" w:color="auto" w:fill="auto"/>
          </w:tcPr>
          <w:p w:rsidR="00B66405" w:rsidRPr="00555889" w:rsidRDefault="00B66405" w:rsidP="00555889">
            <w:pPr>
              <w:pStyle w:val="NoSpacing"/>
              <w:rPr>
                <w:lang w:val="ro-RO"/>
              </w:rPr>
            </w:pPr>
            <w:r w:rsidRPr="00555889">
              <w:rPr>
                <w:lang w:val="ro-RO"/>
              </w:rPr>
              <w:t>Numar CE</w:t>
            </w:r>
          </w:p>
        </w:tc>
        <w:tc>
          <w:tcPr>
            <w:tcW w:w="6662" w:type="dxa"/>
            <w:shd w:val="clear" w:color="auto" w:fill="auto"/>
          </w:tcPr>
          <w:p w:rsidR="00B66405" w:rsidRPr="00555889" w:rsidRDefault="004F5853" w:rsidP="00555889">
            <w:pPr>
              <w:pStyle w:val="NoSpacing"/>
              <w:rPr>
                <w:lang w:val="ro-RO"/>
              </w:rPr>
            </w:pPr>
            <w:r w:rsidRPr="00555889">
              <w:rPr>
                <w:lang w:val="ro-RO"/>
              </w:rPr>
              <w:t>258-256-6</w:t>
            </w:r>
          </w:p>
        </w:tc>
      </w:tr>
      <w:tr w:rsidR="00DF7DF2" w:rsidRPr="00555889" w:rsidTr="00385365">
        <w:tc>
          <w:tcPr>
            <w:tcW w:w="3261" w:type="dxa"/>
            <w:shd w:val="clear" w:color="auto" w:fill="auto"/>
          </w:tcPr>
          <w:p w:rsidR="00B66405" w:rsidRPr="00555889" w:rsidRDefault="00B66405" w:rsidP="00555889">
            <w:pPr>
              <w:pStyle w:val="NoSpacing"/>
              <w:rPr>
                <w:lang w:val="ro-RO"/>
              </w:rPr>
            </w:pPr>
            <w:r w:rsidRPr="00555889">
              <w:rPr>
                <w:lang w:val="ro-RO"/>
              </w:rPr>
              <w:t>Con</w:t>
            </w:r>
            <w:r w:rsidR="00D27580" w:rsidRPr="00555889">
              <w:rPr>
                <w:lang w:val="ro-RO"/>
              </w:rPr>
              <w:t>t</w:t>
            </w:r>
            <w:r w:rsidRPr="00555889">
              <w:rPr>
                <w:lang w:val="ro-RO"/>
              </w:rPr>
              <w:t>inut de substan</w:t>
            </w:r>
            <w:r w:rsidR="00D27580" w:rsidRPr="00555889">
              <w:rPr>
                <w:lang w:val="ro-RO"/>
              </w:rPr>
              <w:t>t</w:t>
            </w:r>
            <w:r w:rsidRPr="00555889">
              <w:rPr>
                <w:lang w:val="ro-RO"/>
              </w:rPr>
              <w:t>ă activă</w:t>
            </w:r>
          </w:p>
        </w:tc>
        <w:tc>
          <w:tcPr>
            <w:tcW w:w="6662" w:type="dxa"/>
            <w:shd w:val="clear" w:color="auto" w:fill="auto"/>
          </w:tcPr>
          <w:p w:rsidR="00B66405" w:rsidRPr="00555889" w:rsidRDefault="005E244B" w:rsidP="005E244B">
            <w:pPr>
              <w:pStyle w:val="NoSpacing"/>
              <w:rPr>
                <w:lang w:val="ro-RO"/>
              </w:rPr>
            </w:pPr>
            <w:r>
              <w:rPr>
                <w:lang w:val="ro-RO"/>
              </w:rPr>
              <w:t>7,5 g/l (0,</w:t>
            </w:r>
            <w:r w:rsidR="004F5853" w:rsidRPr="00555889">
              <w:rPr>
                <w:lang w:val="ro-RO"/>
              </w:rPr>
              <w:t>7</w:t>
            </w:r>
            <w:r>
              <w:rPr>
                <w:lang w:val="ro-RO"/>
              </w:rPr>
              <w:t>3</w:t>
            </w:r>
            <w:r w:rsidR="004F5853" w:rsidRPr="00555889">
              <w:rPr>
                <w:lang w:val="ro-RO"/>
              </w:rPr>
              <w:t>%</w:t>
            </w:r>
            <w:r>
              <w:rPr>
                <w:lang w:val="ro-RO"/>
              </w:rPr>
              <w:t>)</w:t>
            </w:r>
          </w:p>
        </w:tc>
      </w:tr>
    </w:tbl>
    <w:p w:rsidR="00B66405" w:rsidRPr="00555889" w:rsidRDefault="00B66405" w:rsidP="00555889">
      <w:pPr>
        <w:pStyle w:val="ListParagraph"/>
        <w:numPr>
          <w:ilvl w:val="0"/>
          <w:numId w:val="33"/>
        </w:numPr>
        <w:rPr>
          <w:b/>
          <w:lang w:val="ro-RO"/>
        </w:rPr>
      </w:pPr>
      <w:r w:rsidRPr="00555889">
        <w:rPr>
          <w:b/>
          <w:lang w:val="ro-RO"/>
        </w:rPr>
        <w:t>Substan</w:t>
      </w:r>
      <w:r w:rsidR="003E25B6" w:rsidRPr="00555889">
        <w:rPr>
          <w:b/>
          <w:lang w:val="ro-RO"/>
        </w:rPr>
        <w:t>t</w:t>
      </w:r>
      <w:r w:rsidRPr="00555889">
        <w:rPr>
          <w:b/>
          <w:lang w:val="ro-RO"/>
        </w:rPr>
        <w:t>a inactivă/nonactivă</w:t>
      </w:r>
      <w:r w:rsidR="00385365" w:rsidRPr="00555889">
        <w:rPr>
          <w:b/>
          <w:lang w:val="ro-RO"/>
        </w:rPr>
        <w:t xml:space="preserve"> – nu se specifica</w:t>
      </w:r>
    </w:p>
    <w:p w:rsidR="00555889" w:rsidRPr="00555889" w:rsidRDefault="00555889" w:rsidP="00555889">
      <w:pPr>
        <w:rPr>
          <w:b/>
          <w:lang w:val="ro-RO"/>
        </w:rPr>
      </w:pPr>
    </w:p>
    <w:p w:rsidR="00B66405" w:rsidRPr="00555889" w:rsidRDefault="00203F73" w:rsidP="00555889">
      <w:pPr>
        <w:pStyle w:val="NoSpacing"/>
        <w:rPr>
          <w:b/>
          <w:lang w:val="ro-RO"/>
        </w:rPr>
      </w:pPr>
      <w:r w:rsidRPr="00555889">
        <w:rPr>
          <w:b/>
          <w:lang w:val="ro-RO"/>
        </w:rPr>
        <w:t xml:space="preserve">X. </w:t>
      </w:r>
      <w:r w:rsidR="00B66405" w:rsidRPr="00555889">
        <w:rPr>
          <w:b/>
          <w:lang w:val="ro-RO"/>
        </w:rPr>
        <w:t>CLASIFICAREA SI ETICHETAREA PRODUSULUI</w:t>
      </w:r>
    </w:p>
    <w:p w:rsidR="00B66405" w:rsidRPr="00555889" w:rsidRDefault="00B66405" w:rsidP="00555889">
      <w:pPr>
        <w:pStyle w:val="NoSpacing"/>
        <w:ind w:firstLine="360"/>
        <w:rPr>
          <w:b/>
          <w:lang w:val="ro-RO"/>
        </w:rPr>
      </w:pPr>
      <w:r w:rsidRPr="00555889">
        <w:rPr>
          <w:b/>
          <w:lang w:val="ro-RO"/>
        </w:rPr>
        <w:t xml:space="preserve">Produs biocid cu substanţe active - </w:t>
      </w:r>
      <w:r w:rsidRPr="0055588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555889" w:rsidTr="007707AC">
        <w:tc>
          <w:tcPr>
            <w:tcW w:w="3402" w:type="dxa"/>
          </w:tcPr>
          <w:p w:rsidR="00B66405" w:rsidRPr="00555889" w:rsidRDefault="0080257F" w:rsidP="00555889">
            <w:pPr>
              <w:pStyle w:val="NoSpacing"/>
              <w:rPr>
                <w:lang w:val="ro-RO"/>
              </w:rPr>
            </w:pPr>
            <w:r w:rsidRPr="00555889">
              <w:rPr>
                <w:lang w:val="ro-RO"/>
              </w:rPr>
              <w:t>S</w:t>
            </w:r>
            <w:r w:rsidR="00B66405" w:rsidRPr="00555889">
              <w:rPr>
                <w:lang w:val="ro-RO"/>
              </w:rPr>
              <w:t xml:space="preserve">imboluri </w:t>
            </w:r>
          </w:p>
        </w:tc>
        <w:tc>
          <w:tcPr>
            <w:tcW w:w="6521" w:type="dxa"/>
          </w:tcPr>
          <w:p w:rsidR="00400263" w:rsidRPr="00555889" w:rsidRDefault="00183C5D" w:rsidP="00555889">
            <w:pPr>
              <w:pStyle w:val="NoSpacing"/>
              <w:rPr>
                <w:color w:val="FF0000"/>
                <w:lang w:val="ro-RO"/>
              </w:rPr>
            </w:pPr>
            <w:r w:rsidRPr="00555889">
              <w:rPr>
                <w:bCs/>
              </w:rPr>
              <w:t>GHS09</w:t>
            </w:r>
          </w:p>
        </w:tc>
      </w:tr>
      <w:tr w:rsidR="00346AEE" w:rsidRPr="0097709D" w:rsidTr="00183C5D">
        <w:trPr>
          <w:trHeight w:val="384"/>
        </w:trPr>
        <w:tc>
          <w:tcPr>
            <w:tcW w:w="3402" w:type="dxa"/>
          </w:tcPr>
          <w:p w:rsidR="00346AEE" w:rsidRPr="00555889" w:rsidRDefault="0080257F" w:rsidP="00555889">
            <w:pPr>
              <w:pStyle w:val="NoSpacing"/>
              <w:rPr>
                <w:lang w:val="ro-RO"/>
              </w:rPr>
            </w:pPr>
            <w:r w:rsidRPr="00555889">
              <w:rPr>
                <w:lang w:val="ro-RO"/>
              </w:rPr>
              <w:t>Fraze de pericol (H)</w:t>
            </w:r>
          </w:p>
        </w:tc>
        <w:tc>
          <w:tcPr>
            <w:tcW w:w="6521" w:type="dxa"/>
          </w:tcPr>
          <w:p w:rsidR="00346AEE" w:rsidRPr="00555889" w:rsidRDefault="00183C5D" w:rsidP="00555889">
            <w:pPr>
              <w:pStyle w:val="NoSpacing"/>
              <w:rPr>
                <w:lang w:val="ro-RO"/>
              </w:rPr>
            </w:pPr>
            <w:r w:rsidRPr="0097709D">
              <w:rPr>
                <w:bCs/>
                <w:lang w:val="it-IT"/>
              </w:rPr>
              <w:t>H410</w:t>
            </w:r>
            <w:r w:rsidRPr="0097709D">
              <w:rPr>
                <w:lang w:val="it-IT"/>
              </w:rPr>
              <w:t xml:space="preserve"> – </w:t>
            </w:r>
            <w:r w:rsidR="00555889" w:rsidRPr="0097709D">
              <w:rPr>
                <w:lang w:val="it-IT"/>
              </w:rPr>
              <w:t>Foarte t</w:t>
            </w:r>
            <w:r w:rsidRPr="0097709D">
              <w:rPr>
                <w:lang w:val="it-IT"/>
              </w:rPr>
              <w:t>oxic pentru viata acvatica, avand  efecte de lunga durata.</w:t>
            </w:r>
          </w:p>
        </w:tc>
      </w:tr>
      <w:tr w:rsidR="00346AEE" w:rsidRPr="0097709D" w:rsidTr="007707AC">
        <w:tc>
          <w:tcPr>
            <w:tcW w:w="3402" w:type="dxa"/>
          </w:tcPr>
          <w:p w:rsidR="0080257F" w:rsidRPr="00555889" w:rsidRDefault="0080257F" w:rsidP="00555889">
            <w:pPr>
              <w:pStyle w:val="NoSpacing"/>
              <w:rPr>
                <w:lang w:val="ro-RO"/>
              </w:rPr>
            </w:pPr>
            <w:r w:rsidRPr="00555889">
              <w:rPr>
                <w:lang w:val="ro-RO"/>
              </w:rPr>
              <w:t>Fraze de prudenta (P)</w:t>
            </w:r>
          </w:p>
        </w:tc>
        <w:tc>
          <w:tcPr>
            <w:tcW w:w="6521" w:type="dxa"/>
          </w:tcPr>
          <w:p w:rsidR="00183C5D" w:rsidRPr="00555889" w:rsidRDefault="00183C5D" w:rsidP="00555889">
            <w:pPr>
              <w:pStyle w:val="NoSpacing"/>
            </w:pPr>
            <w:r w:rsidRPr="00555889">
              <w:rPr>
                <w:bCs/>
              </w:rPr>
              <w:t>P273</w:t>
            </w:r>
            <w:r w:rsidRPr="00555889">
              <w:t xml:space="preserve"> – Evitaţi dispersarea în mediu.</w:t>
            </w:r>
          </w:p>
          <w:p w:rsidR="00183C5D" w:rsidRPr="00555889" w:rsidRDefault="00183C5D" w:rsidP="00555889">
            <w:pPr>
              <w:pStyle w:val="NoSpacing"/>
            </w:pPr>
            <w:r w:rsidRPr="00555889">
              <w:rPr>
                <w:bCs/>
              </w:rPr>
              <w:t>P391</w:t>
            </w:r>
            <w:r w:rsidRPr="00555889">
              <w:t xml:space="preserve"> – Colectaţi scurgerile de produs.</w:t>
            </w:r>
          </w:p>
          <w:p w:rsidR="0080257F" w:rsidRPr="0097709D" w:rsidRDefault="00183C5D" w:rsidP="00555889">
            <w:pPr>
              <w:pStyle w:val="NoSpacing"/>
              <w:rPr>
                <w:lang w:val="it-IT"/>
              </w:rPr>
            </w:pPr>
            <w:r w:rsidRPr="0097709D">
              <w:rPr>
                <w:bCs/>
                <w:lang w:val="it-IT"/>
              </w:rPr>
              <w:t>P501</w:t>
            </w:r>
            <w:r w:rsidRPr="0097709D">
              <w:rPr>
                <w:lang w:val="it-IT"/>
              </w:rPr>
              <w:t xml:space="preserve"> – Aruncaţi conţinutul/recipientul la un centru autorizat pentru colectarea deseurilor , conform regulamentelor locale.</w:t>
            </w:r>
          </w:p>
        </w:tc>
      </w:tr>
      <w:tr w:rsidR="0080257F" w:rsidRPr="00555889" w:rsidTr="007707AC">
        <w:tc>
          <w:tcPr>
            <w:tcW w:w="3402" w:type="dxa"/>
          </w:tcPr>
          <w:p w:rsidR="0080257F" w:rsidRPr="00555889" w:rsidRDefault="0080257F" w:rsidP="00555889">
            <w:pPr>
              <w:pStyle w:val="NoSpacing"/>
              <w:rPr>
                <w:lang w:val="ro-RO"/>
              </w:rPr>
            </w:pPr>
            <w:r w:rsidRPr="00555889">
              <w:rPr>
                <w:lang w:val="ro-RO"/>
              </w:rPr>
              <w:t>Pictograma(e)</w:t>
            </w:r>
          </w:p>
        </w:tc>
        <w:tc>
          <w:tcPr>
            <w:tcW w:w="6521" w:type="dxa"/>
          </w:tcPr>
          <w:p w:rsidR="0080257F" w:rsidRPr="00555889" w:rsidRDefault="00183C5D" w:rsidP="00555889">
            <w:pPr>
              <w:pStyle w:val="NoSpacing"/>
              <w:rPr>
                <w:lang w:val="ro-RO"/>
              </w:rPr>
            </w:pPr>
            <w:r w:rsidRPr="00555889">
              <w:rPr>
                <w:bCs/>
                <w:noProof/>
                <w:lang w:val="en-GB" w:eastAsia="en-GB"/>
              </w:rPr>
              <w:drawing>
                <wp:inline distT="0" distB="0" distL="0" distR="0" wp14:anchorId="365E60BC" wp14:editId="5DB1D101">
                  <wp:extent cx="389107" cy="30155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37" cy="302433"/>
                          </a:xfrm>
                          <a:prstGeom prst="rect">
                            <a:avLst/>
                          </a:prstGeom>
                          <a:noFill/>
                        </pic:spPr>
                      </pic:pic>
                    </a:graphicData>
                  </a:graphic>
                </wp:inline>
              </w:drawing>
            </w:r>
          </w:p>
        </w:tc>
      </w:tr>
    </w:tbl>
    <w:p w:rsidR="00203F73" w:rsidRPr="00555889" w:rsidRDefault="00203F73" w:rsidP="00555889">
      <w:pPr>
        <w:rPr>
          <w:b/>
          <w:lang w:val="ro-RO"/>
        </w:rPr>
      </w:pPr>
    </w:p>
    <w:p w:rsidR="00954B28" w:rsidRPr="00555889" w:rsidRDefault="00203F73" w:rsidP="00555889">
      <w:pPr>
        <w:rPr>
          <w:b/>
          <w:lang w:val="ro-RO"/>
        </w:rPr>
      </w:pPr>
      <w:r w:rsidRPr="00555889">
        <w:rPr>
          <w:b/>
          <w:lang w:val="ro-RO"/>
        </w:rPr>
        <w:t xml:space="preserve">XI. </w:t>
      </w:r>
      <w:r w:rsidR="00B66405" w:rsidRPr="0055588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F1361B">
        <w:tc>
          <w:tcPr>
            <w:tcW w:w="9923" w:type="dxa"/>
            <w:shd w:val="clear" w:color="auto" w:fill="FFFFFF" w:themeFill="background1"/>
          </w:tcPr>
          <w:p w:rsidR="00EE702B" w:rsidRPr="00555889" w:rsidRDefault="00EE702B" w:rsidP="00555889">
            <w:pPr>
              <w:pStyle w:val="NoSpacing"/>
              <w:rPr>
                <w:u w:val="single"/>
              </w:rPr>
            </w:pPr>
            <w:r w:rsidRPr="00555889">
              <w:rPr>
                <w:u w:val="single"/>
              </w:rPr>
              <w:t>Pentru utilizatori profesionali:</w:t>
            </w:r>
          </w:p>
          <w:p w:rsidR="000F7BA5" w:rsidRPr="00555889" w:rsidRDefault="002935E6" w:rsidP="00555889">
            <w:pPr>
              <w:pStyle w:val="NoSpacing"/>
            </w:pPr>
            <w:r w:rsidRPr="00555889">
              <w:t>Recipient plastic</w:t>
            </w:r>
            <w:r w:rsidR="00555889">
              <w:t xml:space="preserve"> </w:t>
            </w:r>
            <w:r w:rsidRPr="00555889">
              <w:t>(HDPE) de la 25 ml până la 20 de litri</w:t>
            </w:r>
          </w:p>
          <w:p w:rsidR="00E56E25" w:rsidRPr="00555889" w:rsidRDefault="00E56E25" w:rsidP="00555889">
            <w:pPr>
              <w:pStyle w:val="NoSpacing"/>
            </w:pPr>
            <w:r w:rsidRPr="00555889">
              <w:t>La manipularea ambalajelor/containerelor inchise nu sunt necesare precautii special</w:t>
            </w:r>
            <w:r w:rsidR="00555889">
              <w:t>e</w:t>
            </w:r>
            <w:r w:rsidRPr="00555889">
              <w:t>; se vor respecta regulile generale privind manipularea manuala a ambalajelor.</w:t>
            </w:r>
            <w:r w:rsidR="00555889">
              <w:t xml:space="preserve"> </w:t>
            </w:r>
            <w:r w:rsidRPr="00555889">
              <w:t>Se va asigura o ventilatie adecvata.</w:t>
            </w:r>
          </w:p>
          <w:p w:rsidR="00E56E25" w:rsidRPr="00555889" w:rsidRDefault="00E56E25" w:rsidP="00555889">
            <w:pPr>
              <w:pStyle w:val="NoSpacing"/>
            </w:pPr>
            <w:r w:rsidRPr="0097709D">
              <w:rPr>
                <w:lang w:val="it-IT"/>
              </w:rPr>
              <w:t xml:space="preserve">Se </w:t>
            </w:r>
            <w:r w:rsidR="00555889" w:rsidRPr="0097709D">
              <w:rPr>
                <w:lang w:val="it-IT"/>
              </w:rPr>
              <w:t>va purta echipament de protecti</w:t>
            </w:r>
            <w:r w:rsidRPr="0097709D">
              <w:rPr>
                <w:lang w:val="it-IT"/>
              </w:rPr>
              <w:t>e respirator</w:t>
            </w:r>
            <w:r w:rsidR="00555889" w:rsidRPr="0097709D">
              <w:rPr>
                <w:lang w:val="it-IT"/>
              </w:rPr>
              <w:t>ie</w:t>
            </w:r>
            <w:r w:rsidRPr="0097709D">
              <w:rPr>
                <w:lang w:val="it-IT"/>
              </w:rPr>
              <w:t xml:space="preserve"> in cazul expunerilor de scurta durata pentru evitarea oricarui risc secundar, dupa</w:t>
            </w:r>
            <w:r w:rsidR="00555889" w:rsidRPr="0097709D">
              <w:rPr>
                <w:lang w:val="it-IT"/>
              </w:rPr>
              <w:t xml:space="preserve"> </w:t>
            </w:r>
            <w:r w:rsidRPr="0097709D">
              <w:rPr>
                <w:lang w:val="it-IT"/>
              </w:rPr>
              <w:t>ce au fost luate toate masurile de reducere a expunerii la sursa, de exemplu izolarea si/sau ventilatia cu extractia aerului.</w:t>
            </w:r>
            <w:r w:rsidR="00555889" w:rsidRPr="0097709D">
              <w:rPr>
                <w:lang w:val="it-IT"/>
              </w:rPr>
              <w:t xml:space="preserve"> </w:t>
            </w:r>
            <w:r w:rsidRPr="00555889">
              <w:t>Se v</w:t>
            </w:r>
            <w:r w:rsidR="000B02C2">
              <w:t>or</w:t>
            </w:r>
            <w:r w:rsidRPr="00555889">
              <w:t xml:space="preserve"> respecta intotdeauna instructiunile </w:t>
            </w:r>
            <w:r w:rsidRPr="00555889">
              <w:lastRenderedPageBreak/>
              <w:t>producatorului privind utilizarea si intretinerea echipamentului respirator.</w:t>
            </w:r>
          </w:p>
          <w:p w:rsidR="00E56E25" w:rsidRPr="00555889" w:rsidRDefault="00E56E25" w:rsidP="00555889">
            <w:pPr>
              <w:pStyle w:val="NoSpacing"/>
            </w:pPr>
            <w:r w:rsidRPr="00555889">
              <w:t>La manipularea produsului in timpul utilizarii se vor folosi manusi s</w:t>
            </w:r>
            <w:r w:rsidR="000B02C2">
              <w:t>i</w:t>
            </w:r>
            <w:r w:rsidRPr="00555889">
              <w:t xml:space="preserve"> se va lua in consideratie pericolul de taiere, erodare sau perforare a manusilor precum si timpul de contact.</w:t>
            </w:r>
            <w:r w:rsidR="000B02C2">
              <w:t xml:space="preserve"> </w:t>
            </w:r>
            <w:r w:rsidRPr="00555889">
              <w:t>Spalarea frecventa a mainilor inainte de a manca, bea, fuma sau utiliza toaleta.</w:t>
            </w:r>
          </w:p>
          <w:p w:rsidR="00E56E25" w:rsidRPr="0097709D" w:rsidRDefault="00E56E25" w:rsidP="00555889">
            <w:pPr>
              <w:pStyle w:val="NoSpacing"/>
              <w:rPr>
                <w:lang w:val="it-IT"/>
              </w:rPr>
            </w:pPr>
            <w:r w:rsidRPr="0097709D">
              <w:rPr>
                <w:lang w:val="it-IT"/>
              </w:rPr>
              <w:t>In timpul utilizarii nu se va manca, bea sau fuma .</w:t>
            </w:r>
          </w:p>
          <w:p w:rsidR="00E56E25" w:rsidRPr="00555889" w:rsidRDefault="000B02C2" w:rsidP="00555889">
            <w:pPr>
              <w:pStyle w:val="NoSpacing"/>
            </w:pPr>
            <w:r>
              <w:t>Hainele contaminate vor fi cu</w:t>
            </w:r>
            <w:r w:rsidR="00E56E25" w:rsidRPr="00555889">
              <w:t>ratate</w:t>
            </w:r>
            <w:r w:rsidR="001F5324" w:rsidRPr="00555889">
              <w:t xml:space="preserve"> bine inainte de reutilizare.</w:t>
            </w:r>
          </w:p>
          <w:p w:rsidR="001F5324" w:rsidRPr="00555889" w:rsidRDefault="001F5324" w:rsidP="00555889">
            <w:pPr>
              <w:pStyle w:val="NoSpacing"/>
            </w:pPr>
            <w:r w:rsidRPr="00555889">
              <w:t>Imbracamintea de lucru contaminate nu va fi scoasa in afara locului de lucru.</w:t>
            </w:r>
          </w:p>
          <w:p w:rsidR="001F5324" w:rsidRPr="00555889" w:rsidRDefault="001F5324" w:rsidP="000B02C2">
            <w:pPr>
              <w:pStyle w:val="NoSpacing"/>
            </w:pPr>
            <w:r w:rsidRPr="00555889">
              <w:t>Recipientul, dupa</w:t>
            </w:r>
            <w:r w:rsidR="000B02C2">
              <w:t xml:space="preserve"> </w:t>
            </w:r>
            <w:r w:rsidRPr="00555889">
              <w:t>ce este golit si continutul sau folosit, acesta reprezinta un deseu toxic, motiv pentru care ambalajele nu se reutilizeaza, ele se distrug sau se reci</w:t>
            </w:r>
            <w:r w:rsidR="000B02C2">
              <w:t>cleaza conform legii in vigoare</w:t>
            </w:r>
            <w:r w:rsidRPr="00555889">
              <w:t>.</w:t>
            </w:r>
          </w:p>
        </w:tc>
      </w:tr>
    </w:tbl>
    <w:p w:rsidR="00FC6C07" w:rsidRPr="00555889" w:rsidRDefault="00FC6C07" w:rsidP="00555889">
      <w:pPr>
        <w:pStyle w:val="NoSpacing"/>
        <w:rPr>
          <w:b/>
          <w:color w:val="000000"/>
          <w:lang w:val="ro-RO"/>
        </w:rPr>
      </w:pPr>
    </w:p>
    <w:p w:rsidR="00B66405" w:rsidRPr="00555889" w:rsidRDefault="00B66405" w:rsidP="00555889">
      <w:pPr>
        <w:pStyle w:val="NoSpacing"/>
        <w:rPr>
          <w:b/>
          <w:lang w:val="ro-RO"/>
        </w:rPr>
      </w:pPr>
      <w:r w:rsidRPr="00555889">
        <w:rPr>
          <w:b/>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55889" w:rsidTr="004827A3">
        <w:tc>
          <w:tcPr>
            <w:tcW w:w="9923" w:type="dxa"/>
          </w:tcPr>
          <w:p w:rsidR="006A3AAE" w:rsidRPr="00555889" w:rsidRDefault="00B66405" w:rsidP="00555889">
            <w:pPr>
              <w:pStyle w:val="NoSpacing"/>
              <w:rPr>
                <w:lang w:val="ro-RO"/>
              </w:rPr>
            </w:pPr>
            <w:r w:rsidRPr="00555889">
              <w:rPr>
                <w:u w:val="single"/>
                <w:lang w:val="ro-RO"/>
              </w:rPr>
              <w:t>Asupra sănăt</w:t>
            </w:r>
            <w:r w:rsidR="003711FA" w:rsidRPr="00555889">
              <w:rPr>
                <w:u w:val="single"/>
                <w:lang w:val="ro-RO"/>
              </w:rPr>
              <w:t>ăt</w:t>
            </w:r>
            <w:r w:rsidRPr="00555889">
              <w:rPr>
                <w:u w:val="single"/>
                <w:lang w:val="ro-RO"/>
              </w:rPr>
              <w:t>ii umane</w:t>
            </w:r>
            <w:r w:rsidR="00590CBA" w:rsidRPr="00555889">
              <w:rPr>
                <w:lang w:val="ro-RO"/>
              </w:rPr>
              <w:t xml:space="preserve">: </w:t>
            </w:r>
            <w:r w:rsidR="006A3AAE" w:rsidRPr="00555889">
              <w:rPr>
                <w:bCs/>
                <w:lang w:val="ro-RO"/>
              </w:rPr>
              <w:t>Simptome:</w:t>
            </w:r>
          </w:p>
          <w:p w:rsidR="006A3AAE" w:rsidRPr="00555889" w:rsidRDefault="006A3AAE" w:rsidP="00555889">
            <w:pPr>
              <w:pStyle w:val="NoSpacing"/>
              <w:rPr>
                <w:lang w:val="ro-RO"/>
              </w:rPr>
            </w:pPr>
            <w:r w:rsidRPr="00555889">
              <w:rPr>
                <w:lang w:val="ro-RO"/>
              </w:rPr>
              <w:t>Local: parestezia pielii şi ochilor poate fi severă, trecătoare, cu remisie până la 24 ore, iritarea pielii, ochilor şi a membranelor mucoase, tuse, strănut.</w:t>
            </w:r>
          </w:p>
          <w:p w:rsidR="006A3AAE" w:rsidRPr="00555889" w:rsidRDefault="006A3AAE" w:rsidP="00555889">
            <w:pPr>
              <w:pStyle w:val="NoSpacing"/>
              <w:rPr>
                <w:lang w:val="ro-RO"/>
              </w:rPr>
            </w:pPr>
            <w:r w:rsidRPr="00555889">
              <w:rPr>
                <w:lang w:val="ro-RO"/>
              </w:rPr>
              <w:t>Sistemic: neplăcere în piept, tahicardie, hipotensiune, ameţeală, durere abdominală, diaree, vărsături, tulburări de vedere, dureri de cap, anorexie, somnolenţă, comă, convulsii, tremurături, prostaţie,</w:t>
            </w:r>
          </w:p>
          <w:p w:rsidR="006A3AAE" w:rsidRPr="00555889" w:rsidRDefault="006A3AAE" w:rsidP="00555889">
            <w:pPr>
              <w:pStyle w:val="NoSpacing"/>
              <w:rPr>
                <w:lang w:val="ro-RO"/>
              </w:rPr>
            </w:pPr>
            <w:r w:rsidRPr="00555889">
              <w:rPr>
                <w:lang w:val="ro-RO"/>
              </w:rPr>
              <w:t>hipereacţie de rută aeriană, edem pulmonar, palpitaţie, contrac</w:t>
            </w:r>
            <w:r w:rsidR="00590CBA" w:rsidRPr="00555889">
              <w:rPr>
                <w:lang w:val="ro-RO"/>
              </w:rPr>
              <w:t>ţii musculare, apatie, ameţeli.</w:t>
            </w:r>
          </w:p>
          <w:p w:rsidR="006A3AAE" w:rsidRPr="00555889" w:rsidRDefault="006A3AAE" w:rsidP="00555889">
            <w:pPr>
              <w:pStyle w:val="NoSpacing"/>
              <w:rPr>
                <w:lang w:val="ro-RO"/>
              </w:rPr>
            </w:pPr>
            <w:r w:rsidRPr="00555889">
              <w:rPr>
                <w:lang w:val="ro-RO"/>
              </w:rPr>
              <w:t>Efecte iritante principale:</w:t>
            </w:r>
          </w:p>
          <w:p w:rsidR="006A3AAE" w:rsidRPr="00555889" w:rsidRDefault="006A3AAE" w:rsidP="00555889">
            <w:pPr>
              <w:pStyle w:val="NoSpacing"/>
              <w:rPr>
                <w:lang w:val="ro-RO"/>
              </w:rPr>
            </w:pPr>
            <w:r w:rsidRPr="00555889">
              <w:rPr>
                <w:lang w:val="ro-RO"/>
              </w:rPr>
              <w:t xml:space="preserve">Iritaţia pielii (metoda OECD 404): Nu este iritant </w:t>
            </w:r>
          </w:p>
          <w:p w:rsidR="006A3AAE" w:rsidRPr="00555889" w:rsidRDefault="006A3AAE" w:rsidP="00555889">
            <w:pPr>
              <w:pStyle w:val="NoSpacing"/>
              <w:rPr>
                <w:lang w:val="ro-RO"/>
              </w:rPr>
            </w:pPr>
            <w:r w:rsidRPr="00555889">
              <w:rPr>
                <w:lang w:val="ro-RO"/>
              </w:rPr>
              <w:t>Iritatia ochilor (metoda OECD 405) : Nu este iritant</w:t>
            </w:r>
          </w:p>
          <w:p w:rsidR="00B66405" w:rsidRPr="00555889" w:rsidRDefault="006A3AAE" w:rsidP="00555889">
            <w:pPr>
              <w:pStyle w:val="NoSpacing"/>
              <w:rPr>
                <w:lang w:val="ro-RO"/>
              </w:rPr>
            </w:pPr>
            <w:r w:rsidRPr="00555889">
              <w:rPr>
                <w:lang w:val="ro-RO"/>
              </w:rPr>
              <w:t xml:space="preserve">Sensibilizarea pielii (metoda OECD 429, LLNA): Nu este sensibilizant  </w:t>
            </w:r>
          </w:p>
        </w:tc>
      </w:tr>
      <w:tr w:rsidR="00B66405" w:rsidRPr="00555889" w:rsidTr="004827A3">
        <w:tc>
          <w:tcPr>
            <w:tcW w:w="9923" w:type="dxa"/>
          </w:tcPr>
          <w:p w:rsidR="00DE5738" w:rsidRPr="00555889" w:rsidRDefault="00B66405" w:rsidP="00555889">
            <w:pPr>
              <w:pStyle w:val="NoSpacing"/>
              <w:rPr>
                <w:lang w:val="ro-RO"/>
              </w:rPr>
            </w:pPr>
            <w:r w:rsidRPr="00555889">
              <w:rPr>
                <w:u w:val="single"/>
                <w:lang w:val="ro-RO"/>
              </w:rPr>
              <w:t>Asupra sănăt</w:t>
            </w:r>
            <w:r w:rsidR="00DE5738" w:rsidRPr="00555889">
              <w:rPr>
                <w:u w:val="single"/>
                <w:lang w:val="ro-RO"/>
              </w:rPr>
              <w:t>ăt</w:t>
            </w:r>
            <w:r w:rsidRPr="00555889">
              <w:rPr>
                <w:u w:val="single"/>
                <w:lang w:val="ro-RO"/>
              </w:rPr>
              <w:t>ii animalelor nevizat</w:t>
            </w:r>
            <w:r w:rsidRPr="00555889">
              <w:rPr>
                <w:lang w:val="ro-RO"/>
              </w:rPr>
              <w:t xml:space="preserve">e </w:t>
            </w:r>
            <w:r w:rsidR="00DE5738" w:rsidRPr="00555889">
              <w:rPr>
                <w:lang w:val="ro-RO"/>
              </w:rPr>
              <w:t xml:space="preserve">: </w:t>
            </w:r>
            <w:r w:rsidR="00626EA9" w:rsidRPr="00555889">
              <w:rPr>
                <w:lang w:val="ro-RO"/>
              </w:rPr>
              <w:t>Local: Parestezia pielii si a ochilor poate fi severa, trecatoare, cu remisie pana la 24h.Iritarea pielii, ochilor si a membranelor mucoase, tuse, stranut.</w:t>
            </w:r>
          </w:p>
          <w:p w:rsidR="00626EA9" w:rsidRPr="00555889" w:rsidRDefault="00626EA9" w:rsidP="00555889">
            <w:pPr>
              <w:pStyle w:val="NoSpacing"/>
              <w:rPr>
                <w:lang w:val="ro-RO"/>
              </w:rPr>
            </w:pPr>
            <w:r w:rsidRPr="00555889">
              <w:rPr>
                <w:lang w:val="ro-RO"/>
              </w:rPr>
              <w:t>Sistemic: Disconfort in zona pieptului, tahicardie, hipotensiune, durere abdominala, diaree, varsaturi, anorexie, somnolenta, coma, convulsii, tremuraturi, prostatie.</w:t>
            </w:r>
          </w:p>
          <w:p w:rsidR="00626EA9" w:rsidRPr="00555889" w:rsidRDefault="00626EA9" w:rsidP="00555889">
            <w:pPr>
              <w:pStyle w:val="NoSpacing"/>
              <w:rPr>
                <w:color w:val="FF0000"/>
                <w:lang w:val="ro-RO"/>
              </w:rPr>
            </w:pPr>
            <w:r w:rsidRPr="00555889">
              <w:rPr>
                <w:lang w:val="ro-RO"/>
              </w:rPr>
              <w:t>Deltametrinul a cauzat efecte neurocomportamentale si /sau schimbari neurologice in studiile efectuate pe animale.</w:t>
            </w:r>
            <w:r w:rsidR="000B02C2">
              <w:rPr>
                <w:lang w:val="ro-RO"/>
              </w:rPr>
              <w:t xml:space="preserve"> </w:t>
            </w:r>
            <w:r w:rsidRPr="00555889">
              <w:rPr>
                <w:lang w:val="ro-RO"/>
              </w:rPr>
              <w:t>Efectele toxice ale Deltametrinului se refera la hiperactivitatea tranzitorie tipica pentru neurotoxicitatea piretroizilor.</w:t>
            </w:r>
          </w:p>
        </w:tc>
      </w:tr>
      <w:tr w:rsidR="00B66405" w:rsidRPr="00555889" w:rsidTr="004827A3">
        <w:tc>
          <w:tcPr>
            <w:tcW w:w="9923" w:type="dxa"/>
          </w:tcPr>
          <w:p w:rsidR="00B66405" w:rsidRPr="00555889" w:rsidRDefault="00B66405" w:rsidP="00555889">
            <w:pPr>
              <w:pStyle w:val="NoSpacing"/>
              <w:rPr>
                <w:lang w:val="ro-RO"/>
              </w:rPr>
            </w:pPr>
            <w:r w:rsidRPr="00555889">
              <w:rPr>
                <w:u w:val="single"/>
                <w:lang w:val="ro-RO"/>
              </w:rPr>
              <w:t>Asupra mediului</w:t>
            </w:r>
            <w:r w:rsidR="00400263" w:rsidRPr="00555889">
              <w:rPr>
                <w:lang w:val="ro-RO"/>
              </w:rPr>
              <w:t xml:space="preserve">: </w:t>
            </w:r>
            <w:r w:rsidR="00923D08" w:rsidRPr="00555889">
              <w:rPr>
                <w:lang w:val="ro-RO"/>
              </w:rPr>
              <w:t>Sol: Deltametrin: imobil in sol.</w:t>
            </w:r>
          </w:p>
          <w:p w:rsidR="00923D08" w:rsidRPr="00555889" w:rsidRDefault="00923D08" w:rsidP="00555889">
            <w:pPr>
              <w:pStyle w:val="NoSpacing"/>
              <w:rPr>
                <w:lang w:val="ro-RO"/>
              </w:rPr>
            </w:pPr>
            <w:r w:rsidRPr="00555889">
              <w:rPr>
                <w:lang w:val="ro-RO"/>
              </w:rPr>
              <w:t>Apa : Deltametrin: Nu se biodegradeaza. Aceasta substanta nu se considera ca fiind persistenta, bioacumulativa si toxica</w:t>
            </w:r>
            <w:r w:rsidR="000B02C2">
              <w:rPr>
                <w:lang w:val="ro-RO"/>
              </w:rPr>
              <w:t xml:space="preserve"> </w:t>
            </w:r>
            <w:r w:rsidRPr="00555889">
              <w:rPr>
                <w:lang w:val="ro-RO"/>
              </w:rPr>
              <w:t>(PBT).</w:t>
            </w:r>
            <w:r w:rsidR="000B02C2">
              <w:rPr>
                <w:lang w:val="ro-RO"/>
              </w:rPr>
              <w:t xml:space="preserve"> </w:t>
            </w:r>
            <w:r w:rsidRPr="00555889">
              <w:rPr>
                <w:lang w:val="ro-RO"/>
              </w:rPr>
              <w:t>Greu biodegradabila. Aceasta substanta nu este considerata ca fiind foarte persistenta si foarte bioacumulativa (νPνB)</w:t>
            </w:r>
            <w:r w:rsidR="007707BB" w:rsidRPr="00555889">
              <w:rPr>
                <w:lang w:val="ro-RO"/>
              </w:rPr>
              <w:t>.</w:t>
            </w:r>
          </w:p>
          <w:p w:rsidR="007707BB" w:rsidRPr="00555889" w:rsidRDefault="007707BB" w:rsidP="00555889">
            <w:pPr>
              <w:pStyle w:val="NoSpacing"/>
              <w:rPr>
                <w:lang w:val="ro-RO"/>
              </w:rPr>
            </w:pPr>
            <w:r w:rsidRPr="00555889">
              <w:rPr>
                <w:lang w:val="ro-RO"/>
              </w:rPr>
              <w:t>Organisme acvatice: Produsul prezinta un risc acceptabil datorat efectului acut si cronic de categoria</w:t>
            </w:r>
            <w:r w:rsidR="000B02C2">
              <w:rPr>
                <w:lang w:val="ro-RO"/>
              </w:rPr>
              <w:t xml:space="preserve"> </w:t>
            </w:r>
            <w:r w:rsidRPr="00555889">
              <w:rPr>
                <w:lang w:val="ro-RO"/>
              </w:rPr>
              <w:t>I</w:t>
            </w:r>
            <w:r w:rsidR="000B02C2">
              <w:rPr>
                <w:lang w:val="ro-RO"/>
              </w:rPr>
              <w:t xml:space="preserve"> </w:t>
            </w:r>
            <w:r w:rsidRPr="00555889">
              <w:rPr>
                <w:lang w:val="ro-RO"/>
              </w:rPr>
              <w:t>(Foarte toxic pentru viata acvatica, avand efecte de lunga durata)</w:t>
            </w:r>
            <w:r w:rsidR="000B02C2">
              <w:rPr>
                <w:lang w:val="ro-RO"/>
              </w:rPr>
              <w:t xml:space="preserve"> </w:t>
            </w:r>
            <w:r w:rsidRPr="00555889">
              <w:rPr>
                <w:lang w:val="ro-RO"/>
              </w:rPr>
              <w:t>alge.</w:t>
            </w:r>
          </w:p>
          <w:p w:rsidR="007707BB" w:rsidRPr="00555889" w:rsidRDefault="007707BB" w:rsidP="000B02C2">
            <w:pPr>
              <w:pStyle w:val="NoSpacing"/>
              <w:rPr>
                <w:lang w:val="ro-RO"/>
              </w:rPr>
            </w:pPr>
            <w:r w:rsidRPr="00555889">
              <w:rPr>
                <w:lang w:val="ro-RO"/>
              </w:rPr>
              <w:t>Alte organisme netinta: Produsul prezinta risc acceptabil pentru organismele din sol,</w:t>
            </w:r>
            <w:r w:rsidR="000B02C2">
              <w:rPr>
                <w:lang w:val="ro-RO"/>
              </w:rPr>
              <w:t xml:space="preserve"> </w:t>
            </w:r>
            <w:r w:rsidRPr="00555889">
              <w:rPr>
                <w:lang w:val="ro-RO"/>
              </w:rPr>
              <w:t>microorganismele din sedimente.</w:t>
            </w:r>
          </w:p>
        </w:tc>
      </w:tr>
    </w:tbl>
    <w:p w:rsidR="0029775F" w:rsidRDefault="0029775F" w:rsidP="00555889">
      <w:pPr>
        <w:pStyle w:val="NoSpacing"/>
        <w:rPr>
          <w:b/>
          <w:lang w:val="ro-RO"/>
        </w:rPr>
      </w:pPr>
    </w:p>
    <w:p w:rsidR="006808B2" w:rsidRDefault="006808B2" w:rsidP="00555889">
      <w:pPr>
        <w:pStyle w:val="NoSpacing"/>
        <w:rPr>
          <w:b/>
          <w:lang w:val="ro-RO"/>
        </w:rPr>
      </w:pPr>
    </w:p>
    <w:p w:rsidR="006808B2" w:rsidRDefault="006808B2" w:rsidP="00555889">
      <w:pPr>
        <w:pStyle w:val="NoSpacing"/>
        <w:rPr>
          <w:b/>
          <w:lang w:val="ro-RO"/>
        </w:rPr>
      </w:pPr>
    </w:p>
    <w:p w:rsidR="006808B2" w:rsidRDefault="006808B2" w:rsidP="00555889">
      <w:pPr>
        <w:pStyle w:val="NoSpacing"/>
        <w:rPr>
          <w:b/>
          <w:lang w:val="ro-RO"/>
        </w:rPr>
      </w:pPr>
    </w:p>
    <w:p w:rsidR="006808B2" w:rsidRDefault="006808B2" w:rsidP="00555889">
      <w:pPr>
        <w:pStyle w:val="NoSpacing"/>
        <w:rPr>
          <w:b/>
          <w:lang w:val="ro-RO"/>
        </w:rPr>
      </w:pPr>
    </w:p>
    <w:p w:rsidR="006808B2" w:rsidRPr="00555889" w:rsidRDefault="006808B2" w:rsidP="00555889">
      <w:pPr>
        <w:pStyle w:val="NoSpacing"/>
        <w:rPr>
          <w:b/>
          <w:lang w:val="ro-RO"/>
        </w:rPr>
      </w:pPr>
    </w:p>
    <w:p w:rsidR="00B66405" w:rsidRPr="00555889" w:rsidRDefault="00B66405" w:rsidP="00555889">
      <w:pPr>
        <w:pStyle w:val="NoSpacing"/>
        <w:rPr>
          <w:b/>
          <w:lang w:val="ro-RO"/>
        </w:rPr>
      </w:pPr>
      <w:r w:rsidRPr="00555889">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218"/>
        <w:gridCol w:w="2126"/>
        <w:gridCol w:w="1843"/>
        <w:gridCol w:w="2410"/>
      </w:tblGrid>
      <w:tr w:rsidR="004827A3" w:rsidRPr="00555889" w:rsidTr="00747170">
        <w:tc>
          <w:tcPr>
            <w:tcW w:w="1326" w:type="dxa"/>
            <w:tcBorders>
              <w:top w:val="single" w:sz="4" w:space="0" w:color="auto"/>
              <w:left w:val="single" w:sz="4" w:space="0" w:color="auto"/>
              <w:bottom w:val="single" w:sz="4" w:space="0" w:color="auto"/>
              <w:right w:val="single" w:sz="4" w:space="0" w:color="auto"/>
            </w:tcBorders>
            <w:hideMark/>
          </w:tcPr>
          <w:p w:rsidR="004827A3" w:rsidRPr="00555889" w:rsidRDefault="004827A3" w:rsidP="00555889">
            <w:pPr>
              <w:pStyle w:val="NoSpacing"/>
              <w:rPr>
                <w:b/>
                <w:lang w:val="ro-RO"/>
              </w:rPr>
            </w:pPr>
            <w:r w:rsidRPr="00555889">
              <w:rPr>
                <w:lang w:val="ro-RO"/>
              </w:rPr>
              <w:t>Activitatea</w:t>
            </w:r>
          </w:p>
        </w:tc>
        <w:tc>
          <w:tcPr>
            <w:tcW w:w="2218" w:type="dxa"/>
            <w:tcBorders>
              <w:top w:val="single" w:sz="4" w:space="0" w:color="auto"/>
              <w:left w:val="single" w:sz="4" w:space="0" w:color="auto"/>
              <w:bottom w:val="single" w:sz="4" w:space="0" w:color="auto"/>
              <w:right w:val="single" w:sz="4" w:space="0" w:color="auto"/>
            </w:tcBorders>
            <w:hideMark/>
          </w:tcPr>
          <w:p w:rsidR="004827A3" w:rsidRPr="00555889" w:rsidRDefault="004827A3" w:rsidP="00555889">
            <w:pPr>
              <w:pStyle w:val="NoSpacing"/>
              <w:rPr>
                <w:b/>
                <w:lang w:val="ro-RO"/>
              </w:rPr>
            </w:pPr>
            <w:r w:rsidRPr="00555889">
              <w:rPr>
                <w:lang w:val="ro-RO"/>
              </w:rPr>
              <w:t>Metoda de testare / Protocolul de testare</w:t>
            </w:r>
          </w:p>
        </w:tc>
        <w:tc>
          <w:tcPr>
            <w:tcW w:w="2126" w:type="dxa"/>
            <w:tcBorders>
              <w:top w:val="single" w:sz="4" w:space="0" w:color="auto"/>
              <w:left w:val="single" w:sz="4" w:space="0" w:color="auto"/>
              <w:bottom w:val="single" w:sz="4" w:space="0" w:color="auto"/>
              <w:right w:val="single" w:sz="4" w:space="0" w:color="auto"/>
            </w:tcBorders>
            <w:hideMark/>
          </w:tcPr>
          <w:p w:rsidR="004827A3" w:rsidRPr="00555889" w:rsidRDefault="004827A3" w:rsidP="00555889">
            <w:pPr>
              <w:pStyle w:val="NoSpacing"/>
              <w:rPr>
                <w:b/>
                <w:lang w:val="ro-RO"/>
              </w:rPr>
            </w:pPr>
            <w:r w:rsidRPr="00555889">
              <w:rPr>
                <w:lang w:val="ro-RO"/>
              </w:rPr>
              <w:t>Specia/Tulpina</w:t>
            </w:r>
          </w:p>
        </w:tc>
        <w:tc>
          <w:tcPr>
            <w:tcW w:w="1843" w:type="dxa"/>
            <w:tcBorders>
              <w:top w:val="single" w:sz="4" w:space="0" w:color="auto"/>
              <w:left w:val="single" w:sz="4" w:space="0" w:color="auto"/>
              <w:bottom w:val="single" w:sz="4" w:space="0" w:color="auto"/>
              <w:right w:val="single" w:sz="4" w:space="0" w:color="auto"/>
            </w:tcBorders>
            <w:hideMark/>
          </w:tcPr>
          <w:p w:rsidR="004827A3" w:rsidRPr="00555889" w:rsidRDefault="004827A3" w:rsidP="00555889">
            <w:pPr>
              <w:pStyle w:val="NoSpacing"/>
              <w:rPr>
                <w:b/>
                <w:lang w:val="ro-RO"/>
              </w:rPr>
            </w:pPr>
            <w:r w:rsidRPr="00555889">
              <w:rPr>
                <w:lang w:val="ro-RO"/>
              </w:rPr>
              <w:t>Concentraţii</w:t>
            </w:r>
          </w:p>
        </w:tc>
        <w:tc>
          <w:tcPr>
            <w:tcW w:w="2410" w:type="dxa"/>
            <w:tcBorders>
              <w:top w:val="single" w:sz="4" w:space="0" w:color="auto"/>
              <w:left w:val="single" w:sz="4" w:space="0" w:color="auto"/>
              <w:bottom w:val="single" w:sz="4" w:space="0" w:color="auto"/>
              <w:right w:val="single" w:sz="4" w:space="0" w:color="auto"/>
            </w:tcBorders>
            <w:hideMark/>
          </w:tcPr>
          <w:p w:rsidR="004827A3" w:rsidRPr="00555889" w:rsidRDefault="004827A3" w:rsidP="00555889">
            <w:pPr>
              <w:pStyle w:val="NoSpacing"/>
              <w:rPr>
                <w:b/>
                <w:lang w:val="ro-RO"/>
              </w:rPr>
            </w:pPr>
            <w:r w:rsidRPr="00555889">
              <w:rPr>
                <w:lang w:val="ro-RO"/>
              </w:rPr>
              <w:t>Timpi de acţiune</w:t>
            </w:r>
          </w:p>
        </w:tc>
      </w:tr>
      <w:tr w:rsidR="000B02C2" w:rsidRPr="00555889" w:rsidTr="000B02C2">
        <w:trPr>
          <w:trHeight w:val="2710"/>
        </w:trPr>
        <w:tc>
          <w:tcPr>
            <w:tcW w:w="1326" w:type="dxa"/>
            <w:vMerge w:val="restart"/>
            <w:tcBorders>
              <w:top w:val="single" w:sz="4" w:space="0" w:color="auto"/>
              <w:left w:val="single" w:sz="4" w:space="0" w:color="auto"/>
              <w:right w:val="single" w:sz="4" w:space="0" w:color="auto"/>
            </w:tcBorders>
          </w:tcPr>
          <w:p w:rsidR="000B02C2" w:rsidRPr="00555889" w:rsidRDefault="000B02C2" w:rsidP="00555889">
            <w:pPr>
              <w:pStyle w:val="NoSpacing"/>
              <w:rPr>
                <w:lang w:val="ro-RO"/>
              </w:rPr>
            </w:pPr>
            <w:r w:rsidRPr="00555889">
              <w:rPr>
                <w:lang w:val="ro-RO"/>
              </w:rPr>
              <w:t>(1) Evaluarea eficacitatii</w:t>
            </w:r>
          </w:p>
          <w:p w:rsidR="000B02C2" w:rsidRPr="00555889" w:rsidRDefault="000B02C2" w:rsidP="00555889">
            <w:pPr>
              <w:pStyle w:val="NoSpacing"/>
              <w:rPr>
                <w:lang w:val="ro-RO"/>
              </w:rPr>
            </w:pPr>
            <w:r w:rsidRPr="00555889">
              <w:rPr>
                <w:lang w:val="ro-RO"/>
              </w:rPr>
              <w:t>biocide</w:t>
            </w:r>
          </w:p>
        </w:tc>
        <w:tc>
          <w:tcPr>
            <w:tcW w:w="2218" w:type="dxa"/>
            <w:vMerge w:val="restart"/>
            <w:tcBorders>
              <w:top w:val="single" w:sz="4" w:space="0" w:color="auto"/>
              <w:left w:val="single" w:sz="4" w:space="0" w:color="auto"/>
              <w:right w:val="single" w:sz="4" w:space="0" w:color="auto"/>
            </w:tcBorders>
          </w:tcPr>
          <w:p w:rsidR="000B02C2" w:rsidRPr="00555889" w:rsidRDefault="000B02C2" w:rsidP="00555889">
            <w:pPr>
              <w:pStyle w:val="NoSpacing"/>
            </w:pPr>
            <w:r w:rsidRPr="00555889">
              <w:t>Metoda S.A.B.S. (South African Bureau of Standards) nr. 583</w:t>
            </w:r>
          </w:p>
          <w:p w:rsidR="000B02C2" w:rsidRPr="00555889" w:rsidRDefault="000B02C2" w:rsidP="00555889">
            <w:pPr>
              <w:pStyle w:val="NoSpacing"/>
            </w:pPr>
            <w:r w:rsidRPr="00555889">
              <w:t>Test in laborator -</w:t>
            </w:r>
            <w:r w:rsidRPr="00555889">
              <w:rPr>
                <w:lang w:val="ro-RO"/>
              </w:rPr>
              <w:t xml:space="preserve"> aplicare pe 7 tipuri de suprafete, poroase si neporoase.</w:t>
            </w:r>
          </w:p>
        </w:tc>
        <w:tc>
          <w:tcPr>
            <w:tcW w:w="2126" w:type="dxa"/>
            <w:tcBorders>
              <w:top w:val="single" w:sz="4" w:space="0" w:color="auto"/>
              <w:left w:val="single" w:sz="4" w:space="0" w:color="auto"/>
              <w:right w:val="single" w:sz="4" w:space="0" w:color="auto"/>
            </w:tcBorders>
          </w:tcPr>
          <w:p w:rsidR="000B02C2" w:rsidRPr="00555889" w:rsidRDefault="000B02C2" w:rsidP="00555889">
            <w:pPr>
              <w:pStyle w:val="NoSpacing"/>
              <w:rPr>
                <w:lang w:val="it-IT"/>
              </w:rPr>
            </w:pPr>
            <w:r w:rsidRPr="00555889">
              <w:rPr>
                <w:i/>
                <w:lang w:val="it-IT"/>
              </w:rPr>
              <w:t>Aedes aegypti</w:t>
            </w:r>
            <w:r>
              <w:rPr>
                <w:lang w:val="it-IT"/>
              </w:rPr>
              <w:t xml:space="preserve"> (tantarul negru)</w:t>
            </w:r>
          </w:p>
        </w:tc>
        <w:tc>
          <w:tcPr>
            <w:tcW w:w="1843" w:type="dxa"/>
            <w:tcBorders>
              <w:top w:val="single" w:sz="4" w:space="0" w:color="auto"/>
              <w:left w:val="single" w:sz="4" w:space="0" w:color="auto"/>
              <w:right w:val="single" w:sz="4" w:space="0" w:color="auto"/>
            </w:tcBorders>
          </w:tcPr>
          <w:p w:rsidR="000B02C2" w:rsidRPr="000B02C2" w:rsidRDefault="000B02C2" w:rsidP="00555889">
            <w:pPr>
              <w:pStyle w:val="NoSpacing"/>
              <w:rPr>
                <w:vertAlign w:val="superscript"/>
                <w:lang w:val="ro-RO"/>
              </w:rPr>
            </w:pPr>
            <w:r w:rsidRPr="00555889">
              <w:rPr>
                <w:lang w:val="ro-RO"/>
              </w:rPr>
              <w:t>2 rate de aplicare: (1) 5 mg s.a./ m</w:t>
            </w:r>
            <w:r w:rsidRPr="00555889">
              <w:rPr>
                <w:vertAlign w:val="superscript"/>
                <w:lang w:val="ro-RO"/>
              </w:rPr>
              <w:t xml:space="preserve">2 </w:t>
            </w:r>
            <w:r w:rsidRPr="00555889">
              <w:rPr>
                <w:lang w:val="ro-RO"/>
              </w:rPr>
              <w:t>si (2) 10 mg s.a./ m</w:t>
            </w:r>
            <w:r>
              <w:rPr>
                <w:vertAlign w:val="superscript"/>
                <w:lang w:val="ro-RO"/>
              </w:rPr>
              <w:t>2</w:t>
            </w:r>
          </w:p>
        </w:tc>
        <w:tc>
          <w:tcPr>
            <w:tcW w:w="2410" w:type="dxa"/>
            <w:tcBorders>
              <w:top w:val="single" w:sz="4" w:space="0" w:color="auto"/>
              <w:left w:val="single" w:sz="4" w:space="0" w:color="auto"/>
              <w:right w:val="single" w:sz="4" w:space="0" w:color="auto"/>
            </w:tcBorders>
          </w:tcPr>
          <w:p w:rsidR="000B02C2" w:rsidRPr="00555889" w:rsidRDefault="000B02C2" w:rsidP="00555889">
            <w:pPr>
              <w:pStyle w:val="NoSpacing"/>
              <w:rPr>
                <w:lang w:val="ro-RO"/>
              </w:rPr>
            </w:pPr>
            <w:r w:rsidRPr="00555889">
              <w:rPr>
                <w:lang w:val="ro-RO"/>
              </w:rPr>
              <w:t xml:space="preserve">Mortalitate 100% pana la 4 saptamani, pentru (1) si (2), pe toate tipurile de suprafete. </w:t>
            </w:r>
          </w:p>
          <w:p w:rsidR="000B02C2" w:rsidRPr="00555889" w:rsidRDefault="000B02C2" w:rsidP="00555889">
            <w:pPr>
              <w:pStyle w:val="NoSpacing"/>
              <w:rPr>
                <w:lang w:val="ro-RO"/>
              </w:rPr>
            </w:pPr>
            <w:r w:rsidRPr="00555889">
              <w:rPr>
                <w:lang w:val="ro-RO"/>
              </w:rPr>
              <w:t xml:space="preserve">Mortalitate 100% pana la 6 luni, pentru (1) si (2), pe o suprafata poroasa si una neporoasa. </w:t>
            </w:r>
          </w:p>
        </w:tc>
      </w:tr>
      <w:tr w:rsidR="000B02C2" w:rsidRPr="00555889" w:rsidTr="009A394A">
        <w:trPr>
          <w:trHeight w:val="2423"/>
        </w:trPr>
        <w:tc>
          <w:tcPr>
            <w:tcW w:w="1326" w:type="dxa"/>
            <w:vMerge/>
            <w:tcBorders>
              <w:left w:val="single" w:sz="4" w:space="0" w:color="auto"/>
              <w:right w:val="single" w:sz="4" w:space="0" w:color="auto"/>
            </w:tcBorders>
          </w:tcPr>
          <w:p w:rsidR="000B02C2" w:rsidRPr="00555889" w:rsidRDefault="000B02C2" w:rsidP="00555889">
            <w:pPr>
              <w:pStyle w:val="NoSpacing"/>
              <w:rPr>
                <w:lang w:val="ro-RO"/>
              </w:rPr>
            </w:pPr>
          </w:p>
        </w:tc>
        <w:tc>
          <w:tcPr>
            <w:tcW w:w="2218" w:type="dxa"/>
            <w:vMerge/>
            <w:tcBorders>
              <w:left w:val="single" w:sz="4" w:space="0" w:color="auto"/>
              <w:right w:val="single" w:sz="4" w:space="0" w:color="auto"/>
            </w:tcBorders>
          </w:tcPr>
          <w:p w:rsidR="000B02C2" w:rsidRPr="00555889" w:rsidRDefault="000B02C2" w:rsidP="00555889">
            <w:pPr>
              <w:pStyle w:val="NoSpacing"/>
            </w:pPr>
          </w:p>
        </w:tc>
        <w:tc>
          <w:tcPr>
            <w:tcW w:w="2126" w:type="dxa"/>
            <w:tcBorders>
              <w:top w:val="single" w:sz="4" w:space="0" w:color="auto"/>
              <w:left w:val="single" w:sz="4" w:space="0" w:color="auto"/>
              <w:right w:val="single" w:sz="4" w:space="0" w:color="auto"/>
            </w:tcBorders>
          </w:tcPr>
          <w:p w:rsidR="000B02C2" w:rsidRPr="000B02C2" w:rsidRDefault="000B02C2" w:rsidP="000B02C2">
            <w:pPr>
              <w:pStyle w:val="NoSpacing"/>
              <w:rPr>
                <w:lang w:val="it-IT"/>
              </w:rPr>
            </w:pPr>
            <w:r w:rsidRPr="00555889">
              <w:rPr>
                <w:i/>
                <w:lang w:val="it-IT"/>
              </w:rPr>
              <w:t>Musca domestica</w:t>
            </w:r>
            <w:r>
              <w:rPr>
                <w:lang w:val="it-IT"/>
              </w:rPr>
              <w:t xml:space="preserve"> (musca de casa)</w:t>
            </w:r>
          </w:p>
        </w:tc>
        <w:tc>
          <w:tcPr>
            <w:tcW w:w="1843" w:type="dxa"/>
            <w:tcBorders>
              <w:left w:val="single" w:sz="4" w:space="0" w:color="auto"/>
              <w:right w:val="single" w:sz="4" w:space="0" w:color="auto"/>
            </w:tcBorders>
          </w:tcPr>
          <w:p w:rsidR="000B02C2" w:rsidRPr="000B02C2" w:rsidRDefault="000B02C2" w:rsidP="00555889">
            <w:pPr>
              <w:pStyle w:val="NoSpacing"/>
              <w:rPr>
                <w:vertAlign w:val="superscript"/>
                <w:lang w:val="ro-RO"/>
              </w:rPr>
            </w:pPr>
            <w:r w:rsidRPr="00555889">
              <w:rPr>
                <w:lang w:val="ro-RO"/>
              </w:rPr>
              <w:t>2 rate de aplicare: (1) 5 mg s.a./ m</w:t>
            </w:r>
            <w:r w:rsidRPr="00555889">
              <w:rPr>
                <w:vertAlign w:val="superscript"/>
                <w:lang w:val="ro-RO"/>
              </w:rPr>
              <w:t xml:space="preserve">2 </w:t>
            </w:r>
            <w:r w:rsidRPr="00555889">
              <w:rPr>
                <w:lang w:val="ro-RO"/>
              </w:rPr>
              <w:t>si (2) 10 mg s.a./ m</w:t>
            </w:r>
            <w:r>
              <w:rPr>
                <w:vertAlign w:val="superscript"/>
                <w:lang w:val="ro-RO"/>
              </w:rPr>
              <w:t>2</w:t>
            </w:r>
          </w:p>
        </w:tc>
        <w:tc>
          <w:tcPr>
            <w:tcW w:w="2410" w:type="dxa"/>
            <w:tcBorders>
              <w:left w:val="single" w:sz="4" w:space="0" w:color="auto"/>
              <w:right w:val="single" w:sz="4" w:space="0" w:color="auto"/>
            </w:tcBorders>
          </w:tcPr>
          <w:p w:rsidR="000B02C2" w:rsidRPr="00555889" w:rsidRDefault="000B02C2" w:rsidP="000B02C2">
            <w:pPr>
              <w:pStyle w:val="NoSpacing"/>
              <w:rPr>
                <w:lang w:val="ro-RO"/>
              </w:rPr>
            </w:pPr>
            <w:r w:rsidRPr="00555889">
              <w:rPr>
                <w:lang w:val="ro-RO"/>
              </w:rPr>
              <w:t>Mortalitate 100% pana la 4 saptamani, pentru (1) si (2), pe toate tipurile de suprafete, exceptie pentru (1), pe una din suprafetele poroase - 81%.</w:t>
            </w:r>
          </w:p>
          <w:p w:rsidR="000B02C2" w:rsidRPr="00555889" w:rsidRDefault="000B02C2" w:rsidP="00555889">
            <w:pPr>
              <w:pStyle w:val="NoSpacing"/>
              <w:rPr>
                <w:lang w:val="ro-RO"/>
              </w:rPr>
            </w:pPr>
            <w:r w:rsidRPr="00555889">
              <w:rPr>
                <w:lang w:val="ro-RO"/>
              </w:rPr>
              <w:t>Mortalitate 100% pana la 6 luni, pentru (1) si (2), pe o supra</w:t>
            </w:r>
            <w:r>
              <w:rPr>
                <w:lang w:val="ro-RO"/>
              </w:rPr>
              <w:t xml:space="preserve">fata poroasa si una neporoasa. </w:t>
            </w:r>
          </w:p>
        </w:tc>
      </w:tr>
      <w:tr w:rsidR="000B02C2" w:rsidRPr="00555889" w:rsidTr="009A394A">
        <w:trPr>
          <w:trHeight w:val="2423"/>
        </w:trPr>
        <w:tc>
          <w:tcPr>
            <w:tcW w:w="1326" w:type="dxa"/>
            <w:vMerge/>
            <w:tcBorders>
              <w:left w:val="single" w:sz="4" w:space="0" w:color="auto"/>
              <w:right w:val="single" w:sz="4" w:space="0" w:color="auto"/>
            </w:tcBorders>
          </w:tcPr>
          <w:p w:rsidR="000B02C2" w:rsidRPr="00555889" w:rsidRDefault="000B02C2" w:rsidP="00555889">
            <w:pPr>
              <w:pStyle w:val="NoSpacing"/>
              <w:rPr>
                <w:lang w:val="ro-RO"/>
              </w:rPr>
            </w:pPr>
          </w:p>
        </w:tc>
        <w:tc>
          <w:tcPr>
            <w:tcW w:w="2218" w:type="dxa"/>
            <w:vMerge/>
            <w:tcBorders>
              <w:left w:val="single" w:sz="4" w:space="0" w:color="auto"/>
              <w:right w:val="single" w:sz="4" w:space="0" w:color="auto"/>
            </w:tcBorders>
          </w:tcPr>
          <w:p w:rsidR="000B02C2" w:rsidRPr="00555889" w:rsidRDefault="000B02C2" w:rsidP="00555889">
            <w:pPr>
              <w:pStyle w:val="NoSpacing"/>
            </w:pPr>
          </w:p>
        </w:tc>
        <w:tc>
          <w:tcPr>
            <w:tcW w:w="2126" w:type="dxa"/>
            <w:tcBorders>
              <w:top w:val="single" w:sz="4" w:space="0" w:color="auto"/>
              <w:left w:val="single" w:sz="4" w:space="0" w:color="auto"/>
              <w:right w:val="single" w:sz="4" w:space="0" w:color="auto"/>
            </w:tcBorders>
          </w:tcPr>
          <w:p w:rsidR="000B02C2" w:rsidRPr="00CD1A5D" w:rsidRDefault="000B02C2" w:rsidP="000B02C2">
            <w:pPr>
              <w:pStyle w:val="NoSpacing"/>
              <w:rPr>
                <w:lang w:val="it-IT"/>
              </w:rPr>
            </w:pPr>
            <w:r w:rsidRPr="00555889">
              <w:rPr>
                <w:i/>
                <w:lang w:val="it-IT"/>
              </w:rPr>
              <w:t>Cimex lectularius</w:t>
            </w:r>
            <w:r w:rsidRPr="00555889">
              <w:rPr>
                <w:lang w:val="it-IT"/>
              </w:rPr>
              <w:t xml:space="preserve"> (pl</w:t>
            </w:r>
            <w:r w:rsidR="00CD1A5D">
              <w:rPr>
                <w:lang w:val="it-IT"/>
              </w:rPr>
              <w:t>osnita de pat)</w:t>
            </w:r>
          </w:p>
        </w:tc>
        <w:tc>
          <w:tcPr>
            <w:tcW w:w="1843" w:type="dxa"/>
            <w:tcBorders>
              <w:left w:val="single" w:sz="4" w:space="0" w:color="auto"/>
              <w:right w:val="single" w:sz="4" w:space="0" w:color="auto"/>
            </w:tcBorders>
          </w:tcPr>
          <w:p w:rsidR="000B02C2" w:rsidRPr="00555889" w:rsidRDefault="000B02C2" w:rsidP="000B02C2">
            <w:pPr>
              <w:pStyle w:val="NoSpacing"/>
              <w:rPr>
                <w:lang w:val="ro-RO"/>
              </w:rPr>
            </w:pPr>
            <w:r w:rsidRPr="00555889">
              <w:rPr>
                <w:lang w:val="ro-RO"/>
              </w:rPr>
              <w:t>2 rate de aplicare: (2) 10 mg s.a./ m</w:t>
            </w:r>
            <w:r w:rsidRPr="00555889">
              <w:rPr>
                <w:vertAlign w:val="superscript"/>
                <w:lang w:val="ro-RO"/>
              </w:rPr>
              <w:t xml:space="preserve">2 </w:t>
            </w:r>
            <w:r w:rsidRPr="00555889">
              <w:rPr>
                <w:lang w:val="ro-RO"/>
              </w:rPr>
              <w:t>si (3) 20 mg s.a./m</w:t>
            </w:r>
            <w:r w:rsidRPr="00555889">
              <w:rPr>
                <w:vertAlign w:val="superscript"/>
                <w:lang w:val="ro-RO"/>
              </w:rPr>
              <w:t xml:space="preserve">2  </w:t>
            </w:r>
          </w:p>
        </w:tc>
        <w:tc>
          <w:tcPr>
            <w:tcW w:w="2410" w:type="dxa"/>
            <w:tcBorders>
              <w:left w:val="single" w:sz="4" w:space="0" w:color="auto"/>
              <w:right w:val="single" w:sz="4" w:space="0" w:color="auto"/>
            </w:tcBorders>
          </w:tcPr>
          <w:p w:rsidR="000B02C2" w:rsidRPr="00555889" w:rsidRDefault="000B02C2" w:rsidP="000B02C2">
            <w:pPr>
              <w:pStyle w:val="NoSpacing"/>
              <w:rPr>
                <w:lang w:val="ro-RO"/>
              </w:rPr>
            </w:pPr>
            <w:r w:rsidRPr="00555889">
              <w:rPr>
                <w:lang w:val="ro-RO"/>
              </w:rPr>
              <w:t xml:space="preserve">Mortalitate 100% pana la 1 saptamana, pentru (2) si (3), pe toate tipurile de suprafete. </w:t>
            </w:r>
          </w:p>
          <w:p w:rsidR="000B02C2" w:rsidRPr="00555889" w:rsidRDefault="000B02C2" w:rsidP="000B02C2">
            <w:pPr>
              <w:pStyle w:val="NoSpacing"/>
              <w:rPr>
                <w:lang w:val="ro-RO"/>
              </w:rPr>
            </w:pPr>
            <w:r w:rsidRPr="00555889">
              <w:rPr>
                <w:lang w:val="ro-RO"/>
              </w:rPr>
              <w:t>Mortalitate 98% pana la 4 saptamani pentru (2) si 10</w:t>
            </w:r>
            <w:r w:rsidR="00CD1A5D">
              <w:rPr>
                <w:lang w:val="ro-RO"/>
              </w:rPr>
              <w:t xml:space="preserve">0% pana la 2 luni, pentru (3). </w:t>
            </w:r>
          </w:p>
        </w:tc>
      </w:tr>
      <w:tr w:rsidR="000B02C2" w:rsidRPr="00555889" w:rsidTr="00CD1A5D">
        <w:trPr>
          <w:trHeight w:val="1915"/>
        </w:trPr>
        <w:tc>
          <w:tcPr>
            <w:tcW w:w="1326" w:type="dxa"/>
            <w:vMerge/>
            <w:tcBorders>
              <w:left w:val="single" w:sz="4" w:space="0" w:color="auto"/>
              <w:right w:val="single" w:sz="4" w:space="0" w:color="auto"/>
            </w:tcBorders>
          </w:tcPr>
          <w:p w:rsidR="000B02C2" w:rsidRPr="00555889" w:rsidRDefault="000B02C2" w:rsidP="00555889">
            <w:pPr>
              <w:pStyle w:val="NoSpacing"/>
              <w:rPr>
                <w:lang w:val="ro-RO"/>
              </w:rPr>
            </w:pPr>
          </w:p>
        </w:tc>
        <w:tc>
          <w:tcPr>
            <w:tcW w:w="2218" w:type="dxa"/>
            <w:vMerge/>
            <w:tcBorders>
              <w:left w:val="single" w:sz="4" w:space="0" w:color="auto"/>
              <w:right w:val="single" w:sz="4" w:space="0" w:color="auto"/>
            </w:tcBorders>
          </w:tcPr>
          <w:p w:rsidR="000B02C2" w:rsidRPr="00555889" w:rsidRDefault="000B02C2" w:rsidP="00555889">
            <w:pPr>
              <w:pStyle w:val="NoSpacing"/>
            </w:pPr>
          </w:p>
        </w:tc>
        <w:tc>
          <w:tcPr>
            <w:tcW w:w="2126" w:type="dxa"/>
            <w:tcBorders>
              <w:top w:val="single" w:sz="4" w:space="0" w:color="auto"/>
              <w:left w:val="single" w:sz="4" w:space="0" w:color="auto"/>
              <w:right w:val="single" w:sz="4" w:space="0" w:color="auto"/>
            </w:tcBorders>
          </w:tcPr>
          <w:p w:rsidR="000B02C2" w:rsidRPr="00CD1A5D" w:rsidRDefault="000B02C2" w:rsidP="000B02C2">
            <w:pPr>
              <w:pStyle w:val="NoSpacing"/>
              <w:rPr>
                <w:lang w:val="it-IT"/>
              </w:rPr>
            </w:pPr>
            <w:r w:rsidRPr="00555889">
              <w:rPr>
                <w:i/>
                <w:lang w:val="it-IT"/>
              </w:rPr>
              <w:t>Blattella germanica</w:t>
            </w:r>
            <w:r w:rsidR="00CD1A5D">
              <w:rPr>
                <w:lang w:val="it-IT"/>
              </w:rPr>
              <w:t xml:space="preserve"> (gandacul rosu de bucatarie) </w:t>
            </w:r>
          </w:p>
        </w:tc>
        <w:tc>
          <w:tcPr>
            <w:tcW w:w="1843" w:type="dxa"/>
            <w:tcBorders>
              <w:left w:val="single" w:sz="4" w:space="0" w:color="auto"/>
              <w:right w:val="single" w:sz="4" w:space="0" w:color="auto"/>
            </w:tcBorders>
          </w:tcPr>
          <w:p w:rsidR="000B02C2" w:rsidRPr="00CD1A5D" w:rsidRDefault="000B02C2" w:rsidP="000B02C2">
            <w:pPr>
              <w:pStyle w:val="NoSpacing"/>
              <w:rPr>
                <w:vertAlign w:val="superscript"/>
                <w:lang w:val="ro-RO"/>
              </w:rPr>
            </w:pPr>
            <w:r w:rsidRPr="00555889">
              <w:rPr>
                <w:lang w:val="ro-RO"/>
              </w:rPr>
              <w:t>2 rate de aplicare: (2) 10 mg s.a./ m</w:t>
            </w:r>
            <w:r w:rsidRPr="00555889">
              <w:rPr>
                <w:vertAlign w:val="superscript"/>
                <w:lang w:val="ro-RO"/>
              </w:rPr>
              <w:t xml:space="preserve">2 </w:t>
            </w:r>
            <w:r w:rsidRPr="00555889">
              <w:rPr>
                <w:lang w:val="ro-RO"/>
              </w:rPr>
              <w:t>si (3) 20 mg s.a./m</w:t>
            </w:r>
            <w:r w:rsidR="00CD1A5D">
              <w:rPr>
                <w:vertAlign w:val="superscript"/>
                <w:lang w:val="ro-RO"/>
              </w:rPr>
              <w:t>2</w:t>
            </w:r>
          </w:p>
        </w:tc>
        <w:tc>
          <w:tcPr>
            <w:tcW w:w="2410" w:type="dxa"/>
            <w:tcBorders>
              <w:left w:val="single" w:sz="4" w:space="0" w:color="auto"/>
              <w:right w:val="single" w:sz="4" w:space="0" w:color="auto"/>
            </w:tcBorders>
          </w:tcPr>
          <w:p w:rsidR="000B02C2" w:rsidRPr="00555889" w:rsidRDefault="00CD1A5D" w:rsidP="00FB2D7D">
            <w:pPr>
              <w:pStyle w:val="NoSpacing"/>
              <w:rPr>
                <w:lang w:val="ro-RO"/>
              </w:rPr>
            </w:pPr>
            <w:r w:rsidRPr="00555889">
              <w:rPr>
                <w:lang w:val="ro-RO"/>
              </w:rPr>
              <w:t>Mortalitate 100% pana la 4 saptamani, pentru (2) si (3), p</w:t>
            </w:r>
            <w:r>
              <w:rPr>
                <w:lang w:val="ro-RO"/>
              </w:rPr>
              <w:t xml:space="preserve">e toate tipurile de suprafete. </w:t>
            </w:r>
            <w:r w:rsidR="00FB2D7D" w:rsidRPr="00555889">
              <w:rPr>
                <w:lang w:val="ro-RO"/>
              </w:rPr>
              <w:t>Mortalitate 10</w:t>
            </w:r>
            <w:r>
              <w:rPr>
                <w:lang w:val="ro-RO"/>
              </w:rPr>
              <w:t xml:space="preserve">0% pana la 3 luni, pentru (3). </w:t>
            </w:r>
          </w:p>
        </w:tc>
      </w:tr>
      <w:tr w:rsidR="000B02C2" w:rsidRPr="00555889" w:rsidTr="009A394A">
        <w:trPr>
          <w:trHeight w:val="2423"/>
        </w:trPr>
        <w:tc>
          <w:tcPr>
            <w:tcW w:w="1326" w:type="dxa"/>
            <w:vMerge/>
            <w:tcBorders>
              <w:left w:val="single" w:sz="4" w:space="0" w:color="auto"/>
              <w:right w:val="single" w:sz="4" w:space="0" w:color="auto"/>
            </w:tcBorders>
          </w:tcPr>
          <w:p w:rsidR="000B02C2" w:rsidRPr="00555889" w:rsidRDefault="000B02C2" w:rsidP="00555889">
            <w:pPr>
              <w:pStyle w:val="NoSpacing"/>
              <w:rPr>
                <w:lang w:val="ro-RO"/>
              </w:rPr>
            </w:pPr>
          </w:p>
        </w:tc>
        <w:tc>
          <w:tcPr>
            <w:tcW w:w="2218" w:type="dxa"/>
            <w:vMerge/>
            <w:tcBorders>
              <w:left w:val="single" w:sz="4" w:space="0" w:color="auto"/>
              <w:right w:val="single" w:sz="4" w:space="0" w:color="auto"/>
            </w:tcBorders>
          </w:tcPr>
          <w:p w:rsidR="000B02C2" w:rsidRPr="00555889" w:rsidRDefault="000B02C2" w:rsidP="00555889">
            <w:pPr>
              <w:pStyle w:val="NoSpacing"/>
            </w:pPr>
          </w:p>
        </w:tc>
        <w:tc>
          <w:tcPr>
            <w:tcW w:w="2126" w:type="dxa"/>
            <w:tcBorders>
              <w:top w:val="single" w:sz="4" w:space="0" w:color="auto"/>
              <w:left w:val="single" w:sz="4" w:space="0" w:color="auto"/>
              <w:right w:val="single" w:sz="4" w:space="0" w:color="auto"/>
            </w:tcBorders>
          </w:tcPr>
          <w:p w:rsidR="000B02C2" w:rsidRPr="00555889" w:rsidRDefault="00CD1A5D" w:rsidP="00555889">
            <w:pPr>
              <w:pStyle w:val="NoSpacing"/>
              <w:rPr>
                <w:i/>
                <w:lang w:val="it-IT"/>
              </w:rPr>
            </w:pPr>
            <w:r w:rsidRPr="00555889">
              <w:rPr>
                <w:i/>
                <w:lang w:val="it-IT"/>
              </w:rPr>
              <w:t>Periplaneta americana</w:t>
            </w:r>
            <w:r w:rsidRPr="00555889">
              <w:rPr>
                <w:lang w:val="it-IT"/>
              </w:rPr>
              <w:t xml:space="preserve"> (gandacul american de bucatarie)  </w:t>
            </w:r>
          </w:p>
        </w:tc>
        <w:tc>
          <w:tcPr>
            <w:tcW w:w="1843" w:type="dxa"/>
            <w:tcBorders>
              <w:left w:val="single" w:sz="4" w:space="0" w:color="auto"/>
              <w:right w:val="single" w:sz="4" w:space="0" w:color="auto"/>
            </w:tcBorders>
          </w:tcPr>
          <w:p w:rsidR="000B02C2" w:rsidRPr="00555889" w:rsidRDefault="00CD1A5D" w:rsidP="00555889">
            <w:pPr>
              <w:pStyle w:val="NoSpacing"/>
              <w:rPr>
                <w:lang w:val="ro-RO"/>
              </w:rPr>
            </w:pPr>
            <w:r w:rsidRPr="00555889">
              <w:rPr>
                <w:lang w:val="ro-RO"/>
              </w:rPr>
              <w:t>2 rate de aplicare: (2) 10 mg s.a./ m</w:t>
            </w:r>
            <w:r w:rsidRPr="00555889">
              <w:rPr>
                <w:vertAlign w:val="superscript"/>
                <w:lang w:val="ro-RO"/>
              </w:rPr>
              <w:t xml:space="preserve">2 </w:t>
            </w:r>
            <w:r w:rsidRPr="00555889">
              <w:rPr>
                <w:lang w:val="ro-RO"/>
              </w:rPr>
              <w:t>si (3) 20 mg s.a./m</w:t>
            </w:r>
            <w:r w:rsidRPr="00555889">
              <w:rPr>
                <w:vertAlign w:val="superscript"/>
                <w:lang w:val="ro-RO"/>
              </w:rPr>
              <w:t>2</w:t>
            </w:r>
          </w:p>
        </w:tc>
        <w:tc>
          <w:tcPr>
            <w:tcW w:w="2410" w:type="dxa"/>
            <w:tcBorders>
              <w:left w:val="single" w:sz="4" w:space="0" w:color="auto"/>
              <w:bottom w:val="single" w:sz="4" w:space="0" w:color="auto"/>
              <w:right w:val="single" w:sz="4" w:space="0" w:color="auto"/>
            </w:tcBorders>
          </w:tcPr>
          <w:p w:rsidR="00CD1A5D" w:rsidRPr="00555889" w:rsidRDefault="00CD1A5D" w:rsidP="00CD1A5D">
            <w:pPr>
              <w:pStyle w:val="NoSpacing"/>
              <w:rPr>
                <w:lang w:val="ro-RO"/>
              </w:rPr>
            </w:pPr>
            <w:r w:rsidRPr="00555889">
              <w:rPr>
                <w:lang w:val="ro-RO"/>
              </w:rPr>
              <w:t xml:space="preserve">Mortalitate 100% pana la 1 saptamana, pentru (2) si (3), pe toate tipurile de suprafete. </w:t>
            </w:r>
          </w:p>
          <w:p w:rsidR="000B02C2" w:rsidRPr="00555889" w:rsidRDefault="00CD1A5D" w:rsidP="00CD1A5D">
            <w:pPr>
              <w:pStyle w:val="NoSpacing"/>
              <w:rPr>
                <w:lang w:val="ro-RO"/>
              </w:rPr>
            </w:pPr>
            <w:r w:rsidRPr="00555889">
              <w:rPr>
                <w:lang w:val="ro-RO"/>
              </w:rPr>
              <w:t>Mortalitate 100% pana la 6 luni, pentru (2) si (3), pe una din suprafetele neporoase.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t>Test in laborator -</w:t>
            </w:r>
            <w:r w:rsidRPr="00555889">
              <w:rPr>
                <w:lang w:val="ro-RO"/>
              </w:rPr>
              <w:t xml:space="preserve"> aplicare pe 4 tipuri de suprafete, 1 poroasa si 3 neporoase; Testare pe suprafetele proaspat tratate si imbatranite 1, 2, 3, 4 saptamani.</w:t>
            </w:r>
          </w:p>
          <w:p w:rsidR="004827A3" w:rsidRPr="00555889" w:rsidRDefault="004827A3" w:rsidP="00555889">
            <w:pPr>
              <w:pStyle w:val="NoSpacing"/>
            </w:pPr>
            <w:r w:rsidRPr="00555889">
              <w:t xml:space="preserve">*Pentru </w:t>
            </w:r>
            <w:r w:rsidRPr="00555889">
              <w:rPr>
                <w:lang w:val="it-IT"/>
              </w:rPr>
              <w:t>Sitophilus granarias si Tribolium confusum, s</w:t>
            </w:r>
            <w:r w:rsidRPr="00555889">
              <w:t xml:space="preserve">tudiul nu poate fi folosit pentru a sustine mentiunile de pe eticheta din cauza lipsei studiului in teren sau in conditii simulate.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Sitophilus granarias</w:t>
            </w:r>
            <w:r w:rsidRPr="00555889">
              <w:rPr>
                <w:lang w:val="it-IT"/>
              </w:rPr>
              <w:t xml:space="preserve"> (gargarita graului)</w:t>
            </w:r>
          </w:p>
          <w:p w:rsidR="004827A3" w:rsidRPr="00555889" w:rsidRDefault="004827A3" w:rsidP="00555889">
            <w:pPr>
              <w:pStyle w:val="NoSpacing"/>
              <w:rPr>
                <w:lang w:val="it-IT"/>
              </w:rPr>
            </w:pPr>
            <w:r w:rsidRPr="00555889">
              <w:rPr>
                <w:i/>
                <w:lang w:val="it-IT"/>
              </w:rPr>
              <w:t>Tribolium confusum</w:t>
            </w:r>
            <w:r w:rsidRPr="00555889">
              <w:rPr>
                <w:lang w:val="it-IT"/>
              </w:rPr>
              <w:t xml:space="preserve"> (gandacul fainii)</w:t>
            </w:r>
          </w:p>
          <w:p w:rsidR="004827A3" w:rsidRPr="00555889" w:rsidRDefault="004827A3" w:rsidP="00555889">
            <w:pPr>
              <w:pStyle w:val="NoSpacing"/>
              <w:rPr>
                <w:lang w:val="it-IT"/>
              </w:rPr>
            </w:pPr>
            <w:r w:rsidRPr="00555889">
              <w:rPr>
                <w:lang w:val="it-IT"/>
              </w:rPr>
              <w:t>Blattella germanic</w:t>
            </w:r>
            <w:r w:rsidR="00CD1A5D">
              <w:rPr>
                <w:lang w:val="it-IT"/>
              </w:rPr>
              <w:t xml:space="preserve">a (gandacul rosu de bucatarie) </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008575CA" w:rsidRPr="00555889">
              <w:rPr>
                <w:lang w:val="ro-RO"/>
              </w:rPr>
              <w:t>si (2) 12,5 mg s.a./</w:t>
            </w:r>
            <w:r w:rsidRPr="00555889">
              <w:rPr>
                <w:lang w:val="ro-RO"/>
              </w:rPr>
              <w:t>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Mortalitate 100% pana la 24 de ore, pentru (1) si (2), remanenta pana la 4 saptamani pentru toate tipurile de suprafete. Exceptie pentru (1) – remanenta 3 saptamani. </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(3)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t>Test in laborator -</w:t>
            </w:r>
            <w:r w:rsidRPr="00555889">
              <w:rPr>
                <w:lang w:val="ro-RO"/>
              </w:rPr>
              <w:t xml:space="preserve"> aplicare pe 1 suprafata poroasa si 1 neporoasa; 3 repetari.</w:t>
            </w:r>
          </w:p>
          <w:p w:rsidR="004827A3" w:rsidRPr="00555889" w:rsidRDefault="004827A3" w:rsidP="00555889">
            <w:pPr>
              <w:pStyle w:val="NoSpacing"/>
              <w:rPr>
                <w:lang w:val="ro-RO"/>
              </w:rPr>
            </w:pPr>
            <w:r w:rsidRPr="00555889">
              <w:rPr>
                <w:lang w:val="ro-RO"/>
              </w:rPr>
              <w:t>Suprafetele tratate au fost imbatranite (1) 44, respectiv (2) 45 de zile.</w:t>
            </w:r>
          </w:p>
          <w:p w:rsidR="004827A3" w:rsidRPr="00555889" w:rsidRDefault="004827A3" w:rsidP="00555889">
            <w:pPr>
              <w:pStyle w:val="NoSpacing"/>
            </w:pPr>
            <w:r w:rsidRPr="00555889">
              <w:t>*</w:t>
            </w:r>
            <w:r w:rsidRPr="00555889">
              <w:rPr>
                <w:lang w:val="it-IT"/>
              </w:rPr>
              <w:t>S</w:t>
            </w:r>
            <w:r w:rsidRPr="00555889">
              <w:t xml:space="preserve">tudiul nu poate fi folosit pentru a sustine mentiunile de pe eticheta din </w:t>
            </w:r>
            <w:r w:rsidRPr="00555889">
              <w:lastRenderedPageBreak/>
              <w:t xml:space="preserve">cauza lipsei studiului in teren sau in conditii simulate.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lastRenderedPageBreak/>
              <w:t>Lasius niger</w:t>
            </w:r>
            <w:r w:rsidRPr="00555889">
              <w:rPr>
                <w:lang w:val="it-IT"/>
              </w:rPr>
              <w:t xml:space="preserve"> (furnica neagra)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Aplicare:  10 mg s.a./ m</w:t>
            </w:r>
            <w:r w:rsidRPr="00555889">
              <w:rPr>
                <w:vertAlign w:val="superscript"/>
                <w:lang w:val="ro-RO"/>
              </w:rPr>
              <w:t>2</w:t>
            </w:r>
            <w:r w:rsidRPr="00555889">
              <w:rPr>
                <w:lang w:val="ro-RO"/>
              </w:rPr>
              <w:t>. Timp de contact: 30 de minute. Inregistrarea mortalitatii dupa 1 zi si 6 zile.</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Suprafata neporoasa: mortalitate 91% - (1), 73% - (2).</w:t>
            </w:r>
          </w:p>
          <w:p w:rsidR="004827A3" w:rsidRPr="00555889" w:rsidRDefault="004827A3" w:rsidP="00555889">
            <w:pPr>
              <w:pStyle w:val="NoSpacing"/>
              <w:rPr>
                <w:lang w:val="ro-RO"/>
              </w:rPr>
            </w:pPr>
            <w:r w:rsidRPr="00555889">
              <w:rPr>
                <w:lang w:val="ro-RO"/>
              </w:rPr>
              <w:t>Suprafata poroasa: mortalitate 100% - (1), 23% - (2).</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(4)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Studiu conform EPA OPPTS 810.3000 (General Considerations for Efficacy of Invertebral Control Agents)</w:t>
            </w:r>
          </w:p>
          <w:p w:rsidR="004827A3" w:rsidRPr="00555889" w:rsidRDefault="004827A3" w:rsidP="00555889">
            <w:pPr>
              <w:pStyle w:val="NoSpacing"/>
            </w:pPr>
            <w:r w:rsidRPr="00555889">
              <w:t xml:space="preserve">Test in laborator </w:t>
            </w:r>
          </w:p>
          <w:p w:rsidR="004827A3" w:rsidRPr="00555889" w:rsidRDefault="004827A3" w:rsidP="00555889">
            <w:pPr>
              <w:pStyle w:val="NoSpacing"/>
            </w:pPr>
            <w:r w:rsidRPr="00555889">
              <w:t xml:space="preserve">*Studiul nu poate fi folosit pentru a sustine mentiunile de pe eticheta din cauza lipsei studiului martor.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Blattella germanica</w:t>
            </w:r>
            <w:r w:rsidRPr="00555889">
              <w:rPr>
                <w:lang w:val="it-IT"/>
              </w:rPr>
              <w:t xml:space="preserve"> (gandacul rosu de bucatarie) </w:t>
            </w:r>
          </w:p>
          <w:p w:rsidR="004827A3" w:rsidRPr="00555889" w:rsidRDefault="004827A3" w:rsidP="00555889">
            <w:pPr>
              <w:pStyle w:val="NoSpacing"/>
              <w:rPr>
                <w:lang w:val="it-IT"/>
              </w:rPr>
            </w:pP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Remanenta peste 30 de zile </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(5)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Studiu conform EPA OPPTS 810.3000 (General Considerations for Efficacy of Invertebral Control Agents) </w:t>
            </w:r>
          </w:p>
          <w:p w:rsidR="004827A3" w:rsidRPr="00555889" w:rsidRDefault="004827A3" w:rsidP="00555889">
            <w:pPr>
              <w:pStyle w:val="NoSpacing"/>
            </w:pPr>
            <w:r w:rsidRPr="00555889">
              <w:t>Test in laborator; 3 repetari</w:t>
            </w:r>
          </w:p>
          <w:p w:rsidR="004827A3" w:rsidRPr="00555889" w:rsidRDefault="004827A3" w:rsidP="00555889">
            <w:pPr>
              <w:pStyle w:val="NoSpacing"/>
            </w:pPr>
            <w:r w:rsidRPr="00555889">
              <w:t xml:space="preserve">*Studiul nu poate fi folosit pentru a sustine mentiunile de pe eticheta.    </w:t>
            </w:r>
          </w:p>
        </w:tc>
        <w:tc>
          <w:tcPr>
            <w:tcW w:w="2126" w:type="dxa"/>
            <w:tcBorders>
              <w:top w:val="single" w:sz="4" w:space="0" w:color="auto"/>
              <w:left w:val="single" w:sz="4" w:space="0" w:color="auto"/>
              <w:bottom w:val="single" w:sz="4" w:space="0" w:color="auto"/>
              <w:right w:val="single" w:sz="4" w:space="0" w:color="auto"/>
            </w:tcBorders>
          </w:tcPr>
          <w:p w:rsidR="00747170" w:rsidRPr="00555889" w:rsidRDefault="004827A3" w:rsidP="00555889">
            <w:pPr>
              <w:pStyle w:val="NoSpacing"/>
              <w:rPr>
                <w:lang w:val="it-IT"/>
              </w:rPr>
            </w:pPr>
            <w:r w:rsidRPr="00555889">
              <w:rPr>
                <w:i/>
                <w:lang w:val="it-IT"/>
              </w:rPr>
              <w:t>Ctenocephalides felis</w:t>
            </w:r>
          </w:p>
          <w:p w:rsidR="004827A3" w:rsidRPr="00555889" w:rsidRDefault="004827A3" w:rsidP="00555889">
            <w:pPr>
              <w:pStyle w:val="NoSpacing"/>
              <w:rPr>
                <w:lang w:val="it-IT"/>
              </w:rPr>
            </w:pPr>
            <w:r w:rsidRPr="00555889">
              <w:rPr>
                <w:lang w:val="it-IT"/>
              </w:rPr>
              <w:t>(pureci de pisica)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114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Mortalitate buna dupa 24 de ore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(6)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laborator</w:t>
            </w:r>
          </w:p>
          <w:p w:rsidR="004827A3" w:rsidRPr="00555889" w:rsidRDefault="004827A3" w:rsidP="00555889">
            <w:pPr>
              <w:pStyle w:val="NoSpacing"/>
            </w:pPr>
            <w:r w:rsidRPr="00555889">
              <w:t xml:space="preserve">*Studiul nu poate fi folosit pentru a sustine mentiunile de pe eticheta.    </w:t>
            </w:r>
          </w:p>
        </w:tc>
        <w:tc>
          <w:tcPr>
            <w:tcW w:w="2126" w:type="dxa"/>
            <w:tcBorders>
              <w:top w:val="single" w:sz="4" w:space="0" w:color="auto"/>
              <w:left w:val="single" w:sz="4" w:space="0" w:color="auto"/>
              <w:bottom w:val="single" w:sz="4" w:space="0" w:color="auto"/>
              <w:right w:val="single" w:sz="4" w:space="0" w:color="auto"/>
            </w:tcBorders>
          </w:tcPr>
          <w:p w:rsidR="00747170" w:rsidRPr="00555889" w:rsidRDefault="004827A3" w:rsidP="00555889">
            <w:pPr>
              <w:pStyle w:val="NoSpacing"/>
              <w:rPr>
                <w:lang w:val="it-IT"/>
              </w:rPr>
            </w:pPr>
            <w:r w:rsidRPr="00555889">
              <w:rPr>
                <w:i/>
                <w:lang w:val="it-IT"/>
              </w:rPr>
              <w:t>Ctenocephalides felis</w:t>
            </w:r>
          </w:p>
          <w:p w:rsidR="004827A3" w:rsidRPr="00555889" w:rsidRDefault="004827A3" w:rsidP="00555889">
            <w:pPr>
              <w:pStyle w:val="NoSpacing"/>
              <w:rPr>
                <w:lang w:val="it-IT"/>
              </w:rPr>
            </w:pPr>
            <w:r w:rsidRPr="00555889">
              <w:rPr>
                <w:lang w:val="it-IT"/>
              </w:rPr>
              <w:t>(pureci de pisica)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Pulverizare directa cu solutie 0,03% </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Mortalitate 100% dupa 24 de ore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(7)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Studiu conform EPA OPPTS 810.3000 (General Considerations for Efficacy of Invertebral Control </w:t>
            </w:r>
            <w:r w:rsidRPr="00555889">
              <w:lastRenderedPageBreak/>
              <w:t>Agents)</w:t>
            </w:r>
          </w:p>
          <w:p w:rsidR="004827A3" w:rsidRPr="00555889" w:rsidRDefault="004827A3" w:rsidP="00555889">
            <w:pPr>
              <w:pStyle w:val="NoSpacing"/>
            </w:pPr>
            <w:r w:rsidRPr="00555889">
              <w:t>Test in laborator; 3 repetari</w:t>
            </w:r>
          </w:p>
          <w:p w:rsidR="004827A3" w:rsidRPr="00555889" w:rsidRDefault="004827A3" w:rsidP="00555889">
            <w:pPr>
              <w:pStyle w:val="NoSpacing"/>
            </w:pPr>
            <w:r w:rsidRPr="00555889">
              <w:t xml:space="preserve">*Studiul nu poate fi folosit pentru a sustine mentiunile de pe eticheta din cauza lipsei studiului martor.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lastRenderedPageBreak/>
              <w:t xml:space="preserve">Musca domestica </w:t>
            </w:r>
            <w:r w:rsidRPr="00555889">
              <w:rPr>
                <w:lang w:val="it-IT"/>
              </w:rPr>
              <w:t>(musca de casa)</w:t>
            </w:r>
          </w:p>
          <w:p w:rsidR="004827A3" w:rsidRPr="00555889" w:rsidRDefault="004827A3" w:rsidP="00555889">
            <w:pPr>
              <w:pStyle w:val="NoSpacing"/>
              <w:rPr>
                <w:lang w:val="it-IT"/>
              </w:rPr>
            </w:pPr>
            <w:r w:rsidRPr="00555889">
              <w:rPr>
                <w:i/>
                <w:lang w:val="it-IT"/>
              </w:rPr>
              <w:t xml:space="preserve">Sitophilus oryzae </w:t>
            </w:r>
            <w:r w:rsidRPr="00555889">
              <w:rPr>
                <w:lang w:val="it-IT"/>
              </w:rPr>
              <w:t>(gargarita orezului)</w:t>
            </w:r>
          </w:p>
          <w:p w:rsidR="004827A3" w:rsidRPr="00555889" w:rsidRDefault="004827A3" w:rsidP="00555889">
            <w:pPr>
              <w:pStyle w:val="NoSpacing"/>
              <w:rPr>
                <w:lang w:val="it-IT"/>
              </w:rPr>
            </w:pPr>
            <w:r w:rsidRPr="00555889">
              <w:rPr>
                <w:i/>
                <w:lang w:val="it-IT"/>
              </w:rPr>
              <w:t xml:space="preserve">Tribolium castaneum </w:t>
            </w:r>
            <w:r w:rsidRPr="00555889">
              <w:rPr>
                <w:lang w:val="it-IT"/>
              </w:rPr>
              <w:lastRenderedPageBreak/>
              <w:t>(gandacul roscat al fainii)</w:t>
            </w:r>
          </w:p>
          <w:p w:rsidR="004827A3" w:rsidRPr="00555889" w:rsidRDefault="004827A3" w:rsidP="00555889">
            <w:pPr>
              <w:pStyle w:val="NoSpacing"/>
              <w:rPr>
                <w:lang w:val="it-IT"/>
              </w:rPr>
            </w:pPr>
            <w:r w:rsidRPr="00555889">
              <w:rPr>
                <w:i/>
                <w:lang w:val="it-IT"/>
              </w:rPr>
              <w:t xml:space="preserve">Aedes aegypti </w:t>
            </w:r>
            <w:r w:rsidRPr="00555889">
              <w:rPr>
                <w:lang w:val="it-IT"/>
              </w:rPr>
              <w:t>(tantarul negru)</w:t>
            </w:r>
          </w:p>
          <w:p w:rsidR="004827A3" w:rsidRPr="00555889" w:rsidRDefault="004827A3" w:rsidP="00555889">
            <w:pPr>
              <w:pStyle w:val="NoSpacing"/>
              <w:rPr>
                <w:lang w:val="it-IT"/>
              </w:rPr>
            </w:pPr>
            <w:r w:rsidRPr="00555889">
              <w:rPr>
                <w:i/>
                <w:lang w:val="it-IT"/>
              </w:rPr>
              <w:t>Rhizopertha dominica</w:t>
            </w:r>
            <w:r w:rsidRPr="00555889">
              <w:rPr>
                <w:lang w:val="it-IT"/>
              </w:rPr>
              <w:t xml:space="preserve"> (gargarita cerealelor)</w:t>
            </w:r>
          </w:p>
          <w:p w:rsidR="004827A3" w:rsidRPr="00555889" w:rsidRDefault="004827A3" w:rsidP="00555889">
            <w:pPr>
              <w:pStyle w:val="NoSpacing"/>
              <w:rPr>
                <w:lang w:val="it-IT"/>
              </w:rPr>
            </w:pPr>
            <w:r w:rsidRPr="00555889">
              <w:rPr>
                <w:i/>
                <w:lang w:val="it-IT"/>
              </w:rPr>
              <w:t>Culex quinquefasciatus</w:t>
            </w:r>
            <w:r w:rsidRPr="00555889">
              <w:rPr>
                <w:lang w:val="it-IT"/>
              </w:rPr>
              <w:t xml:space="preserve"> (tantarul de casa)</w:t>
            </w:r>
          </w:p>
          <w:p w:rsidR="004827A3" w:rsidRPr="00555889" w:rsidRDefault="004827A3" w:rsidP="00555889">
            <w:pPr>
              <w:pStyle w:val="NoSpacing"/>
              <w:rPr>
                <w:lang w:val="it-IT"/>
              </w:rPr>
            </w:pPr>
            <w:r w:rsidRPr="00555889">
              <w:rPr>
                <w:i/>
                <w:lang w:val="it-IT"/>
              </w:rPr>
              <w:t>Lasioderma serricorne</w:t>
            </w:r>
            <w:r w:rsidRPr="00555889">
              <w:rPr>
                <w:lang w:val="it-IT"/>
              </w:rPr>
              <w:t xml:space="preserve"> (gandacul tutunului) </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lang w:val="ro-RO"/>
              </w:rPr>
              <w:t xml:space="preserve">Eficacitate buna pentru </w:t>
            </w:r>
            <w:r w:rsidRPr="00555889">
              <w:rPr>
                <w:lang w:val="it-IT"/>
              </w:rPr>
              <w:t xml:space="preserve">Musca domestica, </w:t>
            </w:r>
          </w:p>
          <w:p w:rsidR="004827A3" w:rsidRPr="00555889" w:rsidRDefault="004827A3" w:rsidP="00555889">
            <w:pPr>
              <w:pStyle w:val="NoSpacing"/>
              <w:rPr>
                <w:lang w:val="it-IT"/>
              </w:rPr>
            </w:pPr>
            <w:r w:rsidRPr="00555889">
              <w:rPr>
                <w:i/>
                <w:lang w:val="it-IT"/>
              </w:rPr>
              <w:t xml:space="preserve">Aedes aegypti, Culex quinque-fasciatus, Rhizopertha dominica </w:t>
            </w:r>
            <w:r w:rsidRPr="00555889">
              <w:rPr>
                <w:lang w:val="it-IT"/>
              </w:rPr>
              <w:lastRenderedPageBreak/>
              <w:t>si</w:t>
            </w:r>
            <w:r w:rsidRPr="00555889">
              <w:rPr>
                <w:i/>
                <w:lang w:val="it-IT"/>
              </w:rPr>
              <w:t xml:space="preserve"> Lasioderma serricorne</w:t>
            </w:r>
            <w:r w:rsidRPr="00555889">
              <w:rPr>
                <w:lang w:val="it-IT"/>
              </w:rPr>
              <w:t xml:space="preserve"> pentru (1) si (2). Remanenta pana la 90 de zile.</w:t>
            </w:r>
          </w:p>
          <w:p w:rsidR="004827A3" w:rsidRPr="00555889" w:rsidRDefault="004827A3" w:rsidP="00555889">
            <w:pPr>
              <w:pStyle w:val="NoSpacing"/>
              <w:rPr>
                <w:lang w:val="ro-RO"/>
              </w:rPr>
            </w:pPr>
            <w:r w:rsidRPr="00555889">
              <w:rPr>
                <w:lang w:val="it-IT"/>
              </w:rPr>
              <w:t xml:space="preserve">Eficacitate slaba pentru </w:t>
            </w:r>
            <w:r w:rsidRPr="00555889">
              <w:rPr>
                <w:i/>
                <w:lang w:val="it-IT"/>
              </w:rPr>
              <w:t>Tribolium castaneum.</w:t>
            </w:r>
            <w:r w:rsidRPr="00555889">
              <w:rPr>
                <w:lang w:val="it-IT"/>
              </w:rPr>
              <w:t xml:space="preserve"> Remanenta slaba pentru </w:t>
            </w:r>
            <w:r w:rsidRPr="00555889">
              <w:rPr>
                <w:i/>
                <w:lang w:val="it-IT"/>
              </w:rPr>
              <w:t>Sitophilus oryzae</w:t>
            </w:r>
            <w:r w:rsidRPr="00555889">
              <w:rPr>
                <w:lang w:val="it-IT"/>
              </w:rPr>
              <w:t xml:space="preserve"> pe 1 tip de suprafata poroasa.   </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(8)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Studiu conform EPA OPPTS 810.3000 (General Considerations for Efficacy of Invertebral Control Agents) </w:t>
            </w:r>
          </w:p>
          <w:p w:rsidR="004827A3" w:rsidRPr="00555889" w:rsidRDefault="004827A3" w:rsidP="00555889">
            <w:pPr>
              <w:pStyle w:val="NoSpacing"/>
            </w:pPr>
            <w:r w:rsidRPr="00555889">
              <w:t xml:space="preserve">Test in laborator; </w:t>
            </w:r>
            <w:r w:rsidRPr="00555889">
              <w:rPr>
                <w:lang w:val="ro-RO"/>
              </w:rPr>
              <w:t xml:space="preserve">aplicare pe 1 suprafata poroasa; </w:t>
            </w:r>
            <w:r w:rsidRPr="00555889">
              <w:t>3 repetari pe suprafata tratata si imbatranita 1 zi, 42 si 150 de zile</w:t>
            </w:r>
          </w:p>
          <w:p w:rsidR="004827A3" w:rsidRPr="00555889" w:rsidRDefault="004827A3" w:rsidP="00555889">
            <w:pPr>
              <w:pStyle w:val="NoSpacing"/>
            </w:pPr>
            <w:r w:rsidRPr="00555889">
              <w:t xml:space="preserve">*Studiul nu poate fi folosit pentru a sustine mentiunile de pe eticheta din cauza lipsei studiului in teren sau in conditii simulate.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Lasius niger</w:t>
            </w:r>
            <w:r w:rsidRPr="00555889">
              <w:rPr>
                <w:lang w:val="it-IT"/>
              </w:rPr>
              <w:t xml:space="preserve"> (furnica neagra)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Pentru (1): mortalitate 98% dupa 1 zi. Suprafata imbatranita </w:t>
            </w:r>
            <w:r w:rsidRPr="00555889">
              <w:t>42 si 150 de zile</w:t>
            </w:r>
            <w:r w:rsidRPr="00555889">
              <w:rPr>
                <w:lang w:val="ro-RO"/>
              </w:rPr>
              <w:t xml:space="preserve"> nu a fost testata.</w:t>
            </w:r>
          </w:p>
          <w:p w:rsidR="004827A3" w:rsidRPr="00555889" w:rsidRDefault="004827A3" w:rsidP="00555889">
            <w:pPr>
              <w:pStyle w:val="NoSpacing"/>
              <w:rPr>
                <w:lang w:val="ro-RO"/>
              </w:rPr>
            </w:pPr>
            <w:r w:rsidRPr="00555889">
              <w:rPr>
                <w:lang w:val="ro-RO"/>
              </w:rPr>
              <w:t>Pentru (2): mortalitate 100% dupa 1 zi atat pe suprafata proaspata, cat si pe cea   imbatranita pana la</w:t>
            </w:r>
            <w:r w:rsidRPr="00555889">
              <w:t xml:space="preserve"> 150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(9)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Test in laborator; </w:t>
            </w:r>
            <w:r w:rsidRPr="00555889">
              <w:rPr>
                <w:lang w:val="ro-RO"/>
              </w:rPr>
              <w:t xml:space="preserve">aplicare pe 1 suprafata neporoasa si 2 poroase; </w:t>
            </w:r>
            <w:r w:rsidRPr="00555889">
              <w:t xml:space="preserve">3 repetari pe suprafata tratata si imbatranita </w:t>
            </w:r>
            <w:r w:rsidRPr="00555889">
              <w:lastRenderedPageBreak/>
              <w:t>1 zi, 30 si 90 de zile</w:t>
            </w:r>
          </w:p>
          <w:p w:rsidR="004827A3" w:rsidRPr="00555889" w:rsidRDefault="004827A3" w:rsidP="00555889">
            <w:pPr>
              <w:pStyle w:val="NoSpacing"/>
            </w:pPr>
            <w:r w:rsidRPr="00555889">
              <w:t xml:space="preserve">*Studiul nu poate fi folosit pentru a sustine mentiunile de pe eticheta din cauza lipsei studiului in teren sau in conditii simulate.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lastRenderedPageBreak/>
              <w:t xml:space="preserve">Anopheles arabiensis </w:t>
            </w:r>
            <w:r w:rsidRPr="00555889">
              <w:rPr>
                <w:lang w:val="it-IT"/>
              </w:rPr>
              <w:t xml:space="preserve">(tantar – unul din cei mai importanti vectori ai malariei) </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r w:rsidRPr="00555889">
              <w:rPr>
                <w:lang w:val="ro-RO"/>
              </w:rPr>
              <w:t>.</w:t>
            </w:r>
          </w:p>
          <w:p w:rsidR="004827A3" w:rsidRPr="00555889" w:rsidRDefault="004827A3" w:rsidP="00555889">
            <w:pPr>
              <w:pStyle w:val="NoSpacing"/>
              <w:rPr>
                <w:lang w:val="ro-RO"/>
              </w:rPr>
            </w:pPr>
            <w:r w:rsidRPr="00555889">
              <w:rPr>
                <w:lang w:val="ro-RO"/>
              </w:rPr>
              <w:t xml:space="preserve">Inregistrarea </w:t>
            </w:r>
            <w:r w:rsidRPr="00555889">
              <w:rPr>
                <w:lang w:val="ro-RO"/>
              </w:rPr>
              <w:lastRenderedPageBreak/>
              <w:t>mortalitatii dupa 1 zi si 6 zile.</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 xml:space="preserve">Mortalitate 100% pentru (1) si (2), dupa 1 zi si 6 zile, pe toate tipurile de suprafete tratate, proaspete si imbatranite. Exceptie </w:t>
            </w:r>
            <w:r w:rsidRPr="00555889">
              <w:rPr>
                <w:lang w:val="ro-RO"/>
              </w:rPr>
              <w:lastRenderedPageBreak/>
              <w:t xml:space="preserve">pemtru (1), pe una din suprafetele poroase, imbatranita 90 de zile – mortalitate 92%.   </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(10)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Test in laborator; </w:t>
            </w:r>
            <w:r w:rsidRPr="00555889">
              <w:rPr>
                <w:lang w:val="ro-RO"/>
              </w:rPr>
              <w:t xml:space="preserve">aplicare pe 1 suprafata neporoasa si 1 poroasa; </w:t>
            </w:r>
            <w:r w:rsidRPr="00555889">
              <w:t>3 repetari pe fiecare suprafata la 33 de saptamani de la tratare</w:t>
            </w:r>
          </w:p>
          <w:p w:rsidR="004827A3" w:rsidRPr="00555889" w:rsidRDefault="004827A3" w:rsidP="00555889">
            <w:pPr>
              <w:pStyle w:val="NoSpacing"/>
            </w:pPr>
            <w:r w:rsidRPr="00555889">
              <w:t xml:space="preserve">*Studiul nu poate fi folosit pentru a sustine mentiunile de pe eticheta din cauza lipsei studiului in teren sau in conditii simulate.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 xml:space="preserve">Anopheles arabiensis </w:t>
            </w:r>
            <w:r w:rsidRPr="00555889">
              <w:rPr>
                <w:lang w:val="it-IT"/>
              </w:rPr>
              <w:t>(tantar – unul din cei mai importanti vectori ai malariei)</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Rata de aplicare:  12,5 mg s.a./ m</w:t>
            </w:r>
            <w:r w:rsidRPr="00555889">
              <w:rPr>
                <w:vertAlign w:val="superscript"/>
                <w:lang w:val="ro-RO"/>
              </w:rPr>
              <w:t>2</w:t>
            </w:r>
            <w:r w:rsidRPr="00555889">
              <w:rPr>
                <w:lang w:val="ro-RO"/>
              </w:rPr>
              <w:t>.</w:t>
            </w:r>
          </w:p>
          <w:p w:rsidR="004827A3" w:rsidRPr="00555889" w:rsidRDefault="004827A3" w:rsidP="00555889">
            <w:pPr>
              <w:pStyle w:val="NoSpacing"/>
              <w:rPr>
                <w:lang w:val="ro-RO"/>
              </w:rPr>
            </w:pPr>
            <w:r w:rsidRPr="00555889">
              <w:rPr>
                <w:lang w:val="ro-RO"/>
              </w:rPr>
              <w:t>Inregistrarea mortalitatii dupa 1 zi si 6 zile.</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Mortalitate 100% dupa 1 zi si 6 zile, pe ambele  tipuri de suprafete tratate,  imbatranite 33 de saptamani.</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(11)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Studiu conform EPA OPPTS 810.3000 (General Considerations for Efficacy of Invertebral Control Agents)</w:t>
            </w:r>
          </w:p>
          <w:p w:rsidR="004827A3" w:rsidRPr="00555889" w:rsidRDefault="004827A3" w:rsidP="00555889">
            <w:pPr>
              <w:pStyle w:val="NoSpacing"/>
            </w:pPr>
            <w:r w:rsidRPr="00555889">
              <w:t xml:space="preserve">Test in teren (7 locatii: popote, baruri, sali de mese)  </w:t>
            </w:r>
          </w:p>
          <w:p w:rsidR="004827A3" w:rsidRPr="00555889" w:rsidRDefault="004827A3" w:rsidP="00555889">
            <w:pPr>
              <w:pStyle w:val="NoSpacing"/>
            </w:pPr>
            <w:r w:rsidRPr="00555889">
              <w:t xml:space="preserve">*Studiul nu poate fi folosit pentru a sustine mentiunile de pe eticheta din cauza metodei neclare de evaluare.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Blatta orientalis</w:t>
            </w:r>
            <w:r w:rsidRPr="00555889">
              <w:rPr>
                <w:lang w:val="it-IT"/>
              </w:rPr>
              <w:t xml:space="preserve"> (gandacul negru de bucatarie)</w:t>
            </w:r>
          </w:p>
          <w:p w:rsidR="004827A3" w:rsidRPr="00555889" w:rsidRDefault="004827A3" w:rsidP="00555889">
            <w:pPr>
              <w:pStyle w:val="NoSpacing"/>
              <w:rPr>
                <w:lang w:val="it-IT"/>
              </w:rPr>
            </w:pPr>
            <w:r w:rsidRPr="00555889">
              <w:rPr>
                <w:i/>
                <w:lang w:val="it-IT"/>
              </w:rPr>
              <w:t>Blattella germanica</w:t>
            </w:r>
            <w:r w:rsidRPr="00555889">
              <w:rPr>
                <w:lang w:val="it-IT"/>
              </w:rPr>
              <w:t xml:space="preserve"> (gandacul rosu de bucatarie) </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5 rate de aplicare: (1) 2,5 mg s.a./ m</w:t>
            </w:r>
            <w:r w:rsidRPr="00555889">
              <w:rPr>
                <w:vertAlign w:val="superscript"/>
                <w:lang w:val="ro-RO"/>
              </w:rPr>
              <w:t xml:space="preserve">2 </w:t>
            </w:r>
            <w:r w:rsidRPr="00555889">
              <w:rPr>
                <w:lang w:val="ro-RO"/>
              </w:rPr>
              <w:t>si (2) 5 mg s.a./ m</w:t>
            </w:r>
            <w:r w:rsidRPr="00555889">
              <w:rPr>
                <w:vertAlign w:val="superscript"/>
                <w:lang w:val="ro-RO"/>
              </w:rPr>
              <w:t>2</w:t>
            </w:r>
            <w:r w:rsidRPr="00555889">
              <w:rPr>
                <w:lang w:val="ro-RO"/>
              </w:rPr>
              <w:t>, (3) 7,5 s.a./ m</w:t>
            </w:r>
            <w:r w:rsidRPr="00555889">
              <w:rPr>
                <w:vertAlign w:val="superscript"/>
                <w:lang w:val="ro-RO"/>
              </w:rPr>
              <w:t>2</w:t>
            </w:r>
            <w:r w:rsidRPr="00555889">
              <w:rPr>
                <w:lang w:val="ro-RO"/>
              </w:rPr>
              <w:t>, (4) 10 s.a./ m</w:t>
            </w:r>
            <w:r w:rsidRPr="00555889">
              <w:rPr>
                <w:vertAlign w:val="superscript"/>
                <w:lang w:val="ro-RO"/>
              </w:rPr>
              <w:t>2</w:t>
            </w:r>
            <w:r w:rsidRPr="00555889">
              <w:rPr>
                <w:lang w:val="ro-RO"/>
              </w:rPr>
              <w:t>, (5) 15 s.a./ m</w:t>
            </w:r>
            <w:r w:rsidRPr="00555889">
              <w:rPr>
                <w:vertAlign w:val="superscript"/>
                <w:lang w:val="ro-RO"/>
              </w:rPr>
              <w:t>2</w:t>
            </w:r>
            <w:r w:rsidRPr="00555889">
              <w:rPr>
                <w:lang w:val="ro-RO"/>
              </w:rPr>
              <w:t>.</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Pentru combatere pe termen scurt se recomanda (3). </w:t>
            </w:r>
          </w:p>
          <w:p w:rsidR="004827A3" w:rsidRPr="00555889" w:rsidRDefault="004827A3" w:rsidP="00555889">
            <w:pPr>
              <w:pStyle w:val="NoSpacing"/>
              <w:rPr>
                <w:lang w:val="ro-RO"/>
              </w:rPr>
            </w:pPr>
            <w:r w:rsidRPr="00555889">
              <w:rPr>
                <w:lang w:val="ro-RO"/>
              </w:rPr>
              <w:t>Pentru combatere pe termen lung se recomanda (5).</w:t>
            </w:r>
          </w:p>
        </w:tc>
      </w:tr>
      <w:tr w:rsidR="004827A3" w:rsidRPr="00555889" w:rsidTr="00FB4769">
        <w:trPr>
          <w:trHeight w:val="3049"/>
        </w:trPr>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(12)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OPPTS 810.3000 (General Considerations for Efficacy of Invertebral Control Agents)</w:t>
            </w:r>
          </w:p>
          <w:p w:rsidR="004827A3" w:rsidRPr="00555889" w:rsidRDefault="004827A3" w:rsidP="00555889">
            <w:pPr>
              <w:pStyle w:val="NoSpacing"/>
            </w:pPr>
            <w:r w:rsidRPr="00555889">
              <w:t>Test in teren (apartamente cu suprafete de aprox. 60</w:t>
            </w:r>
            <w:r w:rsidRPr="00555889">
              <w:rPr>
                <w:lang w:val="ro-RO"/>
              </w:rPr>
              <w:t>m</w:t>
            </w:r>
            <w:r w:rsidRPr="00555889">
              <w:rPr>
                <w:vertAlign w:val="superscript"/>
                <w:lang w:val="ro-RO"/>
              </w:rPr>
              <w:t>2</w:t>
            </w:r>
            <w:r w:rsidRPr="00555889">
              <w:t xml:space="preserve">)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Blattella germanica</w:t>
            </w:r>
            <w:r w:rsidRPr="00555889">
              <w:rPr>
                <w:lang w:val="it-IT"/>
              </w:rPr>
              <w:t xml:space="preserve"> (gandacul rosu de bucatarie)</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r w:rsidRPr="00555889">
              <w:rPr>
                <w:lang w:val="ro-RO"/>
              </w:rPr>
              <w:t>.</w:t>
            </w:r>
          </w:p>
          <w:p w:rsidR="004827A3" w:rsidRPr="00555889" w:rsidRDefault="004827A3" w:rsidP="00555889">
            <w:pPr>
              <w:pStyle w:val="NoSpacing"/>
              <w:rPr>
                <w:lang w:val="ro-RO"/>
              </w:rPr>
            </w:pPr>
            <w:r w:rsidRPr="00555889">
              <w:rPr>
                <w:lang w:val="ro-RO"/>
              </w:rPr>
              <w:t>Inregistrarea mortalitatii dupa 1, 7, 30, 60, 90 de zile de la tratament.</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Dupa 30 de zile: pentru (1) – reducere a populatiei cu 95%; pentru (2) – reducere a populatiei cu 94%.  </w:t>
            </w:r>
          </w:p>
          <w:p w:rsidR="004827A3" w:rsidRPr="00555889" w:rsidRDefault="004827A3" w:rsidP="00555889">
            <w:pPr>
              <w:pStyle w:val="NoSpacing"/>
              <w:rPr>
                <w:lang w:val="ro-RO"/>
              </w:rPr>
            </w:pPr>
            <w:r w:rsidRPr="00555889">
              <w:rPr>
                <w:lang w:val="ro-RO"/>
              </w:rPr>
              <w:t xml:space="preserve">Dupa 90 de zile: pentru (1) – reducere a populatiei cu 76%; pentru (2) – reducere a populatiei cu 97%.    </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(13)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Test in teren (9 apartamente – aplicare pe podeaua bucatariei)  </w:t>
            </w:r>
          </w:p>
          <w:p w:rsidR="004827A3" w:rsidRPr="00555889" w:rsidRDefault="004827A3" w:rsidP="00555889">
            <w:pPr>
              <w:pStyle w:val="NoSpacing"/>
            </w:pP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Blattella germanica</w:t>
            </w:r>
            <w:r w:rsidRPr="00555889">
              <w:rPr>
                <w:lang w:val="it-IT"/>
              </w:rPr>
              <w:t xml:space="preserve"> (gandacul rosu de bucatarie)</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Rata de aplicare:  7,5 mg s.a./ m</w:t>
            </w:r>
            <w:r w:rsidRPr="00555889">
              <w:rPr>
                <w:vertAlign w:val="superscript"/>
                <w:lang w:val="ro-RO"/>
              </w:rPr>
              <w:t>2</w:t>
            </w:r>
            <w:r w:rsidRPr="00555889">
              <w:rPr>
                <w:lang w:val="ro-RO"/>
              </w:rPr>
              <w:t>.</w:t>
            </w:r>
          </w:p>
          <w:p w:rsidR="004827A3" w:rsidRPr="00555889" w:rsidRDefault="004827A3" w:rsidP="00555889">
            <w:pPr>
              <w:pStyle w:val="NoSpacing"/>
              <w:rPr>
                <w:lang w:val="ro-RO"/>
              </w:rPr>
            </w:pPr>
            <w:r w:rsidRPr="00555889">
              <w:rPr>
                <w:lang w:val="ro-RO"/>
              </w:rPr>
              <w:t>Inregistrarea mortalitatii dupa 1, 7, 14, 28, 56, 84 de zile.</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Knock-down &gt;82% dupa 24 de ore.</w:t>
            </w:r>
          </w:p>
          <w:p w:rsidR="004827A3" w:rsidRPr="00555889" w:rsidRDefault="004827A3" w:rsidP="00555889">
            <w:pPr>
              <w:pStyle w:val="NoSpacing"/>
              <w:rPr>
                <w:lang w:val="ro-RO"/>
              </w:rPr>
            </w:pPr>
            <w:r w:rsidRPr="00555889">
              <w:rPr>
                <w:lang w:val="ro-RO"/>
              </w:rPr>
              <w:t>Combatere &gt;97% dupa 84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(14)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Metoda CEB N</w:t>
            </w:r>
            <w:r w:rsidRPr="00555889">
              <w:rPr>
                <w:vertAlign w:val="superscript"/>
              </w:rPr>
              <w:t>o</w:t>
            </w:r>
            <w:r w:rsidRPr="00555889">
              <w:t xml:space="preserve"> 107 – metoda standard franceza</w:t>
            </w:r>
          </w:p>
          <w:p w:rsidR="004827A3" w:rsidRPr="00555889" w:rsidRDefault="004827A3" w:rsidP="00555889">
            <w:pPr>
              <w:pStyle w:val="NoSpacing"/>
            </w:pPr>
          </w:p>
          <w:p w:rsidR="004827A3" w:rsidRPr="00555889" w:rsidRDefault="004827A3" w:rsidP="00555889">
            <w:pPr>
              <w:pStyle w:val="NoSpacing"/>
            </w:pPr>
            <w:r w:rsidRPr="00555889">
              <w:t xml:space="preserve">Test in teren (spatii de crestere a animalelor)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Aplicare: 5 l / 100 m</w:t>
            </w:r>
            <w:r w:rsidRPr="00555889">
              <w:rPr>
                <w:vertAlign w:val="superscript"/>
                <w:lang w:val="ro-RO"/>
              </w:rPr>
              <w:t>2</w:t>
            </w:r>
            <w:r w:rsidRPr="00555889">
              <w:rPr>
                <w:lang w:val="ro-RO"/>
              </w:rPr>
              <w:t xml:space="preserve">. </w:t>
            </w:r>
          </w:p>
          <w:p w:rsidR="004827A3" w:rsidRPr="00555889" w:rsidRDefault="004827A3" w:rsidP="00555889">
            <w:pPr>
              <w:pStyle w:val="NoSpacing"/>
              <w:rPr>
                <w:lang w:val="ro-RO"/>
              </w:rPr>
            </w:pPr>
            <w:r w:rsidRPr="00555889">
              <w:rPr>
                <w:lang w:val="ro-RO"/>
              </w:rPr>
              <w:t>2 rate de aplicare: (1) 7,5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 Reducerea populatiei de muste cu 79% dupa 24 de ore, 95% dupa 7 zile si 96% dupa 90 de zile.</w:t>
            </w:r>
          </w:p>
          <w:p w:rsidR="004827A3" w:rsidRPr="00555889" w:rsidRDefault="004827A3" w:rsidP="00555889">
            <w:pPr>
              <w:pStyle w:val="NoSpacing"/>
              <w:rPr>
                <w:lang w:val="ro-RO"/>
              </w:rPr>
            </w:pPr>
            <w:r w:rsidRPr="00555889">
              <w:rPr>
                <w:lang w:val="ro-RO"/>
              </w:rPr>
              <w:t>(2): Reducerea populatiei de muste cu 87% dupa 24 de ore, 94% dupa 7 zile si 97% dupa 90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(15)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Test in teren (10 cladiri de locuinte – aplicare pe podeaua bucatariei, baii si spalatoriei)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Periplaneta americana</w:t>
            </w:r>
            <w:r w:rsidRPr="00555889">
              <w:rPr>
                <w:lang w:val="it-IT"/>
              </w:rPr>
              <w:t xml:space="preserve"> (gandacul american de bucatarie)  </w:t>
            </w:r>
          </w:p>
          <w:p w:rsidR="004827A3" w:rsidRPr="00555889" w:rsidRDefault="004827A3" w:rsidP="00555889">
            <w:pPr>
              <w:pStyle w:val="NoSpacing"/>
              <w:rPr>
                <w:lang w:val="it-IT"/>
              </w:rPr>
            </w:pPr>
            <w:r w:rsidRPr="00555889">
              <w:rPr>
                <w:i/>
                <w:lang w:val="it-IT"/>
              </w:rPr>
              <w:t>Periplaneta australasiae</w:t>
            </w:r>
            <w:r w:rsidRPr="00555889">
              <w:rPr>
                <w:lang w:val="it-IT"/>
              </w:rPr>
              <w:t xml:space="preserve"> (gandacul australian de bucatarie)  </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3,125 mg s.a./ m</w:t>
            </w:r>
            <w:r w:rsidRPr="00555889">
              <w:rPr>
                <w:vertAlign w:val="superscript"/>
                <w:lang w:val="ro-RO"/>
              </w:rPr>
              <w:t xml:space="preserve">2 </w:t>
            </w:r>
            <w:r w:rsidRPr="00555889">
              <w:rPr>
                <w:lang w:val="ro-RO"/>
              </w:rPr>
              <w:t>si (2) 6,5 mg s.a./ m</w:t>
            </w:r>
            <w:r w:rsidRPr="00555889">
              <w:rPr>
                <w:vertAlign w:val="superscript"/>
                <w:lang w:val="ro-RO"/>
              </w:rPr>
              <w:t>2</w:t>
            </w:r>
            <w:r w:rsidRPr="00555889">
              <w:rPr>
                <w:lang w:val="ro-RO"/>
              </w:rPr>
              <w:t>.</w:t>
            </w:r>
          </w:p>
          <w:p w:rsidR="004827A3" w:rsidRPr="00555889" w:rsidRDefault="004827A3" w:rsidP="00555889">
            <w:pPr>
              <w:pStyle w:val="NoSpacing"/>
              <w:rPr>
                <w:lang w:val="ro-RO"/>
              </w:rPr>
            </w:pPr>
            <w:r w:rsidRPr="00555889">
              <w:rPr>
                <w:lang w:val="ro-RO"/>
              </w:rPr>
              <w:t>Inregistrarea mortalitatii dupa 2 saptamani, 42 si 84 de zile de la tratament.</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Pentru (1): reducerea populatiei cu 99% dupa 2 saptamani si cu 93% dupa 84 de zile.</w:t>
            </w:r>
          </w:p>
          <w:p w:rsidR="004827A3" w:rsidRPr="00555889" w:rsidRDefault="004827A3" w:rsidP="00555889">
            <w:pPr>
              <w:pStyle w:val="NoSpacing"/>
              <w:rPr>
                <w:lang w:val="ro-RO"/>
              </w:rPr>
            </w:pPr>
            <w:r w:rsidRPr="00555889">
              <w:rPr>
                <w:lang w:val="ro-RO"/>
              </w:rPr>
              <w:t>Pentru (2): reducerea populatiei cu 100% dupa 2 saptamani si cu 98% dupa 84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(16)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Metoda CEB N</w:t>
            </w:r>
            <w:r w:rsidRPr="00555889">
              <w:rPr>
                <w:vertAlign w:val="superscript"/>
              </w:rPr>
              <w:t>o</w:t>
            </w:r>
            <w:r w:rsidRPr="00555889">
              <w:t xml:space="preserve"> 249 – metoda standard franceza</w:t>
            </w:r>
          </w:p>
          <w:p w:rsidR="004827A3" w:rsidRPr="00555889" w:rsidRDefault="004827A3" w:rsidP="00555889">
            <w:pPr>
              <w:pStyle w:val="NoSpacing"/>
            </w:pPr>
            <w:r w:rsidRPr="00555889">
              <w:t xml:space="preserve">Test in teren (10 cladiri de locuinte – </w:t>
            </w:r>
            <w:r w:rsidRPr="00555889">
              <w:lastRenderedPageBreak/>
              <w:t xml:space="preserve">aplicare pe podeaua bucatariei)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lastRenderedPageBreak/>
              <w:t>Blattella germanica</w:t>
            </w:r>
            <w:r w:rsidRPr="00555889">
              <w:rPr>
                <w:lang w:val="it-IT"/>
              </w:rPr>
              <w:t xml:space="preserve"> (gandacul rosu de bucatarie)</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3 rate de aplicare: (1) 2,0 mg s.a./ m</w:t>
            </w:r>
            <w:r w:rsidRPr="00555889">
              <w:rPr>
                <w:vertAlign w:val="superscript"/>
                <w:lang w:val="ro-RO"/>
              </w:rPr>
              <w:t xml:space="preserve">2 </w:t>
            </w:r>
            <w:r w:rsidRPr="00555889">
              <w:rPr>
                <w:lang w:val="ro-RO"/>
              </w:rPr>
              <w:t>, (2) 3,125 mg s.a./ m</w:t>
            </w:r>
            <w:r w:rsidRPr="00555889">
              <w:rPr>
                <w:vertAlign w:val="superscript"/>
                <w:lang w:val="ro-RO"/>
              </w:rPr>
              <w:t xml:space="preserve">2 </w:t>
            </w:r>
            <w:r w:rsidRPr="00555889">
              <w:rPr>
                <w:lang w:val="ro-RO"/>
              </w:rPr>
              <w:t xml:space="preserve">si (3) 6,5 mg </w:t>
            </w:r>
            <w:r w:rsidRPr="00555889">
              <w:rPr>
                <w:lang w:val="ro-RO"/>
              </w:rPr>
              <w:lastRenderedPageBreak/>
              <w:t>s.a./ m</w:t>
            </w:r>
            <w:r w:rsidRPr="00555889">
              <w:rPr>
                <w:vertAlign w:val="superscript"/>
                <w:lang w:val="ro-RO"/>
              </w:rPr>
              <w:t>2</w:t>
            </w:r>
            <w:r w:rsidRPr="00555889">
              <w:rPr>
                <w:lang w:val="ro-RO"/>
              </w:rPr>
              <w:t>.</w:t>
            </w:r>
          </w:p>
          <w:p w:rsidR="004827A3" w:rsidRPr="00555889" w:rsidRDefault="004827A3" w:rsidP="00555889">
            <w:pPr>
              <w:pStyle w:val="NoSpacing"/>
              <w:rPr>
                <w:lang w:val="ro-RO"/>
              </w:rPr>
            </w:pPr>
            <w:r w:rsidRPr="00555889">
              <w:rPr>
                <w:lang w:val="ro-RO"/>
              </w:rPr>
              <w:t>Inregistrarea mortalitatii dupa 7, 14, 28, 42, 56 si 84 de zile de la tratament.</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Pentru (1): reducerea populatiei cu 70% dupa 84 de zile.</w:t>
            </w:r>
          </w:p>
          <w:p w:rsidR="004827A3" w:rsidRPr="00555889" w:rsidRDefault="004827A3" w:rsidP="00555889">
            <w:pPr>
              <w:pStyle w:val="NoSpacing"/>
              <w:rPr>
                <w:lang w:val="ro-RO"/>
              </w:rPr>
            </w:pPr>
            <w:r w:rsidRPr="00555889">
              <w:rPr>
                <w:lang w:val="ro-RO"/>
              </w:rPr>
              <w:t xml:space="preserve">Pentru (2): reducerea populatiei cu 90% </w:t>
            </w:r>
            <w:r w:rsidRPr="00555889">
              <w:rPr>
                <w:lang w:val="ro-RO"/>
              </w:rPr>
              <w:lastRenderedPageBreak/>
              <w:t>dupa 42 de zile.</w:t>
            </w:r>
          </w:p>
          <w:p w:rsidR="004827A3" w:rsidRPr="00555889" w:rsidRDefault="004827A3" w:rsidP="00555889">
            <w:pPr>
              <w:pStyle w:val="NoSpacing"/>
              <w:rPr>
                <w:lang w:val="ro-RO"/>
              </w:rPr>
            </w:pPr>
            <w:r w:rsidRPr="00555889">
              <w:rPr>
                <w:lang w:val="ro-RO"/>
              </w:rPr>
              <w:t>Pentru (3): reducerea populatiei &gt;= 90% dupa 56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(17)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4 repetari</w:t>
            </w:r>
          </w:p>
          <w:p w:rsidR="004827A3" w:rsidRPr="00555889" w:rsidRDefault="004827A3" w:rsidP="00555889">
            <w:pPr>
              <w:pStyle w:val="NoSpacing"/>
            </w:pPr>
            <w:r w:rsidRPr="00555889">
              <w:t xml:space="preserve">*Studiul nu poate fi folosit pentru a sustine mentiunile de pe eticheta deoarece metoda de aplicare si doza nu corespund cu cele de pe eticheta.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Polistes humilis</w:t>
            </w:r>
            <w:r w:rsidRPr="00555889">
              <w:rPr>
                <w:lang w:val="it-IT"/>
              </w:rPr>
              <w:t xml:space="preserve"> (viespea comuna de hartie)</w:t>
            </w:r>
          </w:p>
          <w:p w:rsidR="004827A3" w:rsidRPr="00555889" w:rsidRDefault="004827A3" w:rsidP="00555889">
            <w:pPr>
              <w:pStyle w:val="NoSpacing"/>
              <w:rPr>
                <w:lang w:val="it-IT"/>
              </w:rPr>
            </w:pPr>
            <w:r w:rsidRPr="00555889">
              <w:rPr>
                <w:i/>
                <w:lang w:val="it-IT"/>
              </w:rPr>
              <w:t>Ropalidia marginata</w:t>
            </w:r>
            <w:r w:rsidRPr="00555889">
              <w:rPr>
                <w:lang w:val="it-IT"/>
              </w:rPr>
              <w:t xml:space="preserve"> (viespea de hartie) </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Aplicare in cuib – 30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Mortalitate 100% dupa 1 zi. Remanenta 7 zile. </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(18)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laborator; 5 repetari</w:t>
            </w:r>
          </w:p>
          <w:p w:rsidR="004827A3" w:rsidRPr="00555889" w:rsidRDefault="004827A3" w:rsidP="00555889">
            <w:pPr>
              <w:pStyle w:val="NoSpacing"/>
            </w:pPr>
            <w:r w:rsidRPr="00555889">
              <w:t xml:space="preserve">*Studiul nu poate fi folosit pentru a sustine mentiunile de pe eticheta deoarece metoda de aplicare si doza nu corespund cu cele de pe eticheta si eficacitatea este slaba.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Vespula spp.</w:t>
            </w:r>
            <w:r w:rsidRPr="00555889">
              <w:rPr>
                <w:lang w:val="it-IT"/>
              </w:rPr>
              <w:t xml:space="preserve"> (viespea comuna)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Pulverizare direct pe viespi. 2 concentratii: (1) 0,01% s.a.si (2) 0,03% s.a.</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Pentru (1): mortalitate 20% (49% la repetarea testului) dupa 60 de minute.</w:t>
            </w:r>
          </w:p>
          <w:p w:rsidR="004827A3" w:rsidRPr="00555889" w:rsidRDefault="004827A3" w:rsidP="00555889">
            <w:pPr>
              <w:pStyle w:val="NoSpacing"/>
              <w:rPr>
                <w:lang w:val="ro-RO"/>
              </w:rPr>
            </w:pPr>
            <w:r w:rsidRPr="00555889">
              <w:rPr>
                <w:lang w:val="ro-RO"/>
              </w:rPr>
              <w:t>Pentru (2): mortalitate 49% dupa 60 de minute.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(19)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laborator</w:t>
            </w:r>
          </w:p>
          <w:p w:rsidR="004827A3" w:rsidRPr="00555889" w:rsidRDefault="004827A3" w:rsidP="00555889">
            <w:pPr>
              <w:pStyle w:val="NoSpacing"/>
            </w:pPr>
            <w:r w:rsidRPr="00555889">
              <w:t xml:space="preserve">*Studiul nu poate fi folosit pentru a sustine mentiunile de pe eticheta deoarece metoda de aplicare si doza nu corespund cu cele de pe eticheta.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Polistes sp.</w:t>
            </w:r>
            <w:r w:rsidRPr="00555889">
              <w:rPr>
                <w:lang w:val="it-IT"/>
              </w:rPr>
              <w:t xml:space="preserve"> (viespea de hartie)</w:t>
            </w:r>
          </w:p>
          <w:p w:rsidR="004827A3" w:rsidRPr="00555889" w:rsidRDefault="004827A3" w:rsidP="00555889">
            <w:pPr>
              <w:pStyle w:val="NoSpacing"/>
              <w:rPr>
                <w:lang w:val="it-IT"/>
              </w:rPr>
            </w:pP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Pulverizare direct pe viespi. Concentratie:  0,03% s.a.</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100% knock-down dupa 10 minute si 100% mortalitate dupa 60 de minute.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(20)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w:t>
            </w:r>
          </w:p>
          <w:p w:rsidR="004827A3" w:rsidRPr="00555889" w:rsidRDefault="004827A3" w:rsidP="00555889">
            <w:pPr>
              <w:pStyle w:val="NoSpacing"/>
            </w:pPr>
            <w:r w:rsidRPr="00555889">
              <w:t xml:space="preserve">*Studiul nu a fi evaluat doarece paianjenii nu sunt mentionati ca </w:t>
            </w:r>
            <w:r w:rsidRPr="00555889">
              <w:lastRenderedPageBreak/>
              <w:t xml:space="preserve">organisme-tinta.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lang w:val="it-IT"/>
              </w:rPr>
              <w:lastRenderedPageBreak/>
              <w:t>Mix de specii de paianjeni (</w:t>
            </w:r>
            <w:r w:rsidRPr="00555889">
              <w:rPr>
                <w:i/>
                <w:lang w:val="it-IT"/>
              </w:rPr>
              <w:t xml:space="preserve">Latrodectus hasselti </w:t>
            </w:r>
            <w:r w:rsidRPr="00555889">
              <w:rPr>
                <w:lang w:val="it-IT"/>
              </w:rPr>
              <w:t xml:space="preserve">– paianjenul cu spate </w:t>
            </w:r>
            <w:r w:rsidRPr="00555889">
              <w:rPr>
                <w:lang w:val="it-IT"/>
              </w:rPr>
              <w:lastRenderedPageBreak/>
              <w:t xml:space="preserve">rosu si </w:t>
            </w:r>
            <w:r w:rsidRPr="00555889">
              <w:rPr>
                <w:i/>
                <w:lang w:val="it-IT"/>
              </w:rPr>
              <w:t>Baduma insignis</w:t>
            </w:r>
            <w:r w:rsidRPr="00555889">
              <w:rPr>
                <w:lang w:val="it-IT"/>
              </w:rPr>
              <w:t xml:space="preserve"> – paianjenul negru comun) </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Eficacitate buna cel putin 2 luni.</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(21)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(ferma de vitei)</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 Reducerea populatiei de muste cu 83% dupa 7 zile si 43% dupa 42 de zile.</w:t>
            </w:r>
          </w:p>
          <w:p w:rsidR="004827A3" w:rsidRPr="00555889" w:rsidRDefault="004827A3" w:rsidP="00555889">
            <w:pPr>
              <w:pStyle w:val="NoSpacing"/>
              <w:rPr>
                <w:lang w:val="ro-RO"/>
              </w:rPr>
            </w:pPr>
            <w:r w:rsidRPr="00555889">
              <w:rPr>
                <w:lang w:val="ro-RO"/>
              </w:rPr>
              <w:t>(2): Reducere moderata a populatiei de muste in primele 7 zile,  apoi crestere dupa 14 zile de la tratament.</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(22)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(ferma de vitei)</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 Reducerea populatiei de muste cu 82% dupa 7 zile, 67% dupa 14 zile si 26% dupa 42 de zile.</w:t>
            </w:r>
          </w:p>
          <w:p w:rsidR="004827A3" w:rsidRPr="00555889" w:rsidRDefault="004827A3" w:rsidP="00555889">
            <w:pPr>
              <w:pStyle w:val="NoSpacing"/>
              <w:rPr>
                <w:lang w:val="ro-RO"/>
              </w:rPr>
            </w:pPr>
            <w:r w:rsidRPr="00555889">
              <w:rPr>
                <w:lang w:val="ro-RO"/>
              </w:rPr>
              <w:t>(2): Nu prezinta eficacitate.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(23)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(ferma de vitei)</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 Reducerea populatiei de muste cu 74% dupa 7 zile si 39% dupa 42 de zile.</w:t>
            </w:r>
          </w:p>
          <w:p w:rsidR="004827A3" w:rsidRPr="00555889" w:rsidRDefault="004827A3" w:rsidP="00555889">
            <w:pPr>
              <w:pStyle w:val="NoSpacing"/>
              <w:rPr>
                <w:lang w:val="ro-RO"/>
              </w:rPr>
            </w:pPr>
            <w:r w:rsidRPr="00555889">
              <w:rPr>
                <w:lang w:val="ro-RO"/>
              </w:rPr>
              <w:t>(2): Reducerea populatiei de muste cu 52% dupa 7 zile,  apoi crestere dupa 14 zile de la tratament.</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(24)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(ferma de rate)</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 Reducerea populatiei de muste cu 73% dupa 14 zile,  55% dupa 22 de zile, 0% dupa 49 de zile.</w:t>
            </w:r>
          </w:p>
          <w:p w:rsidR="004827A3" w:rsidRPr="00555889" w:rsidRDefault="004827A3" w:rsidP="00555889">
            <w:pPr>
              <w:pStyle w:val="NoSpacing"/>
              <w:rPr>
                <w:lang w:val="ro-RO"/>
              </w:rPr>
            </w:pPr>
            <w:r w:rsidRPr="00555889">
              <w:rPr>
                <w:lang w:val="ro-RO"/>
              </w:rPr>
              <w:t xml:space="preserve">(2): Reducerea populatiei de muste cu 81% dupa 14 zile, 66% dupa 22 de zile, 0% dupa 49 de zile. </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(25) Evaluarea </w:t>
            </w:r>
            <w:r w:rsidRPr="00555889">
              <w:rPr>
                <w:lang w:val="ro-RO"/>
              </w:rPr>
              <w:lastRenderedPageBreak/>
              <w:t>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lastRenderedPageBreak/>
              <w:t>Test in teren (ferma de rate)</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 xml:space="preserve">2 rate de aplicare: (1) </w:t>
            </w:r>
            <w:r w:rsidRPr="00555889">
              <w:rPr>
                <w:lang w:val="ro-RO"/>
              </w:rPr>
              <w:lastRenderedPageBreak/>
              <w:t>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 xml:space="preserve">(1): Reducerea populatiei de muste cu </w:t>
            </w:r>
            <w:r w:rsidRPr="00555889">
              <w:rPr>
                <w:lang w:val="ro-RO"/>
              </w:rPr>
              <w:lastRenderedPageBreak/>
              <w:t>73% dupa 14 zile,  39% dupa 21 de zile, 0% dupa 35 de zile.</w:t>
            </w:r>
          </w:p>
          <w:p w:rsidR="004827A3" w:rsidRPr="00555889" w:rsidRDefault="004827A3" w:rsidP="00555889">
            <w:pPr>
              <w:pStyle w:val="NoSpacing"/>
              <w:rPr>
                <w:lang w:val="ro-RO"/>
              </w:rPr>
            </w:pPr>
            <w:r w:rsidRPr="00555889">
              <w:rPr>
                <w:lang w:val="ro-RO"/>
              </w:rPr>
              <w:t>(2): Reducerea populatiei de muste cu 77% dupa 14 zile, 55% dupa 21 de zile, 0% dupa 42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(26)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(cotet de gaini outoare)</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 Reducerea populatiei de muste cu 53% dupa 8 zile,  52% dupa 15  zile, 0% dupa 42 de zile.</w:t>
            </w:r>
          </w:p>
          <w:p w:rsidR="004827A3" w:rsidRPr="00555889" w:rsidRDefault="004827A3" w:rsidP="00555889">
            <w:pPr>
              <w:pStyle w:val="NoSpacing"/>
              <w:rPr>
                <w:lang w:val="ro-RO"/>
              </w:rPr>
            </w:pPr>
            <w:r w:rsidRPr="00555889">
              <w:rPr>
                <w:lang w:val="ro-RO"/>
              </w:rPr>
              <w:t>(2): Reducerea populatiei de muste cu 75% dupa 8 zile, 37% dupa 15  zile, 0% dupa 42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(27)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(cotet de gaini outoare)</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 Reducerea populatiei de muste cu 70% dupa 7 zile,  63% dupa 14  zile, 43% dupa 35 de zile.</w:t>
            </w:r>
          </w:p>
          <w:p w:rsidR="004827A3" w:rsidRPr="00555889" w:rsidRDefault="004827A3" w:rsidP="00555889">
            <w:pPr>
              <w:pStyle w:val="NoSpacing"/>
              <w:rPr>
                <w:lang w:val="ro-RO"/>
              </w:rPr>
            </w:pPr>
            <w:r w:rsidRPr="00555889">
              <w:rPr>
                <w:lang w:val="ro-RO"/>
              </w:rPr>
              <w:t>(2): Reducerea populatiei de muste cu 73% dupa 7 zile, 73% dupa 14  zile, 52% dupa 35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(28)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(ferma de ingrasare a porcilor – pulverizare pe pereti)</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(1): Reducerea populatiei de muste cu 93% dupa 11 zile,  86% dupa 15  zile, 92% dupa 25 de zile.</w:t>
            </w:r>
          </w:p>
          <w:p w:rsidR="004827A3" w:rsidRPr="00555889" w:rsidRDefault="004827A3" w:rsidP="00555889">
            <w:pPr>
              <w:pStyle w:val="NoSpacing"/>
              <w:rPr>
                <w:lang w:val="ro-RO"/>
              </w:rPr>
            </w:pPr>
            <w:r w:rsidRPr="00555889">
              <w:rPr>
                <w:lang w:val="ro-RO"/>
              </w:rPr>
              <w:t>(2): Reducerea populatiei de muste cu 96% dupa 11 zile, 82% dupa 15  zile, 92% dupa 25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(29)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Test in teren (ferma de ingrasare a porcilor – pulverizare pe </w:t>
            </w:r>
            <w:r w:rsidRPr="00555889">
              <w:lastRenderedPageBreak/>
              <w:t>pereti)</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lastRenderedPageBreak/>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 xml:space="preserve">si (2) 12,5 mg </w:t>
            </w:r>
            <w:r w:rsidRPr="00555889">
              <w:rPr>
                <w:lang w:val="ro-RO"/>
              </w:rPr>
              <w:lastRenderedPageBreak/>
              <w:t>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 xml:space="preserve">(1): Reducerea populatiei de muste cu 92% dupa 8 zile,  88% dupa 15  zile, 90% </w:t>
            </w:r>
            <w:r w:rsidRPr="00555889">
              <w:rPr>
                <w:lang w:val="ro-RO"/>
              </w:rPr>
              <w:lastRenderedPageBreak/>
              <w:t>dupa 27 de zile, 83% dupa 35 de zile.</w:t>
            </w:r>
          </w:p>
          <w:p w:rsidR="004827A3" w:rsidRPr="00555889" w:rsidRDefault="004827A3" w:rsidP="00555889">
            <w:pPr>
              <w:pStyle w:val="NoSpacing"/>
              <w:rPr>
                <w:lang w:val="ro-RO"/>
              </w:rPr>
            </w:pPr>
            <w:r w:rsidRPr="00555889">
              <w:rPr>
                <w:lang w:val="ro-RO"/>
              </w:rPr>
              <w:t>(2): Reducerea populatiei de muste cu 90% dupa 8 zile, 86% dupa 15  zile, 92% dupa 27 de zile, 89% dupa 35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(30)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(ferma de ingrasare a porcilor – pulverizare pe pereti)</w:t>
            </w:r>
          </w:p>
          <w:p w:rsidR="004827A3" w:rsidRPr="00555889" w:rsidRDefault="004827A3" w:rsidP="00555889">
            <w:pPr>
              <w:pStyle w:val="NoSpacing"/>
            </w:pPr>
            <w:r w:rsidRPr="00555889">
              <w:t>*Studiul nu poate fi folosit pentru a sustine mentiunile de pe eticheta</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Musca domestica</w:t>
            </w:r>
            <w:r w:rsidRPr="00555889">
              <w:rPr>
                <w:lang w:val="it-IT"/>
              </w:rPr>
              <w:t xml:space="preserve"> (musca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Nu prezinta eficacitate (populatia de muste a crescut in timpul celor 22 de zile ale studiului).</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(31)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Test in teren (ferma de ingrasare a porcilor – pulverizare pe pereti)</w:t>
            </w:r>
          </w:p>
          <w:p w:rsidR="004827A3" w:rsidRPr="00555889" w:rsidRDefault="004827A3" w:rsidP="00555889">
            <w:pPr>
              <w:pStyle w:val="NoSpacing"/>
            </w:pPr>
            <w:r w:rsidRPr="00555889">
              <w:t>*Studiul nu poate fi folosit pentru a sustine mentiunile de pe eticheta</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 xml:space="preserve">Musca domestica </w:t>
            </w:r>
            <w:r w:rsidRPr="00555889">
              <w:rPr>
                <w:lang w:val="it-IT"/>
              </w:rPr>
              <w:t>(musca de casa)</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Eficacitate scazuta:</w:t>
            </w:r>
          </w:p>
          <w:p w:rsidR="004827A3" w:rsidRPr="00555889" w:rsidRDefault="004827A3" w:rsidP="00555889">
            <w:pPr>
              <w:pStyle w:val="NoSpacing"/>
              <w:rPr>
                <w:lang w:val="ro-RO"/>
              </w:rPr>
            </w:pPr>
            <w:r w:rsidRPr="00555889">
              <w:rPr>
                <w:lang w:val="ro-RO"/>
              </w:rPr>
              <w:t>(1): Reducerea populatiei de muste cu 9% dupa 7 zile,  32% dupa 14  zile, 36% dupa 21 de zile.</w:t>
            </w:r>
          </w:p>
          <w:p w:rsidR="004827A3" w:rsidRPr="00555889" w:rsidRDefault="004827A3" w:rsidP="00555889">
            <w:pPr>
              <w:pStyle w:val="NoSpacing"/>
              <w:rPr>
                <w:lang w:val="ro-RO"/>
              </w:rPr>
            </w:pPr>
            <w:r w:rsidRPr="00555889">
              <w:rPr>
                <w:lang w:val="ro-RO"/>
              </w:rPr>
              <w:t>(2): Reducerea populatiei de muste cu 67% dupa 7 zile, 45% dupa 14  zile, 2% dupa 21 de zile.</w:t>
            </w:r>
          </w:p>
        </w:tc>
      </w:tr>
      <w:tr w:rsidR="004827A3" w:rsidRPr="00555889" w:rsidTr="00747170">
        <w:tc>
          <w:tcPr>
            <w:tcW w:w="13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(32) Evaluarea eficacitatii</w:t>
            </w:r>
          </w:p>
          <w:p w:rsidR="004827A3" w:rsidRPr="00555889" w:rsidRDefault="004827A3" w:rsidP="00555889">
            <w:pPr>
              <w:pStyle w:val="NoSpacing"/>
              <w:rPr>
                <w:lang w:val="ro-RO"/>
              </w:rPr>
            </w:pPr>
            <w:r w:rsidRPr="00555889">
              <w:rPr>
                <w:lang w:val="ro-RO"/>
              </w:rPr>
              <w:t>biocide</w:t>
            </w:r>
          </w:p>
        </w:tc>
        <w:tc>
          <w:tcPr>
            <w:tcW w:w="2218"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pPr>
            <w:r w:rsidRPr="00555889">
              <w:t xml:space="preserve">Test in laborator; 3 repetari </w:t>
            </w:r>
          </w:p>
        </w:tc>
        <w:tc>
          <w:tcPr>
            <w:tcW w:w="2126"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it-IT"/>
              </w:rPr>
            </w:pPr>
            <w:r w:rsidRPr="00555889">
              <w:rPr>
                <w:i/>
                <w:lang w:val="it-IT"/>
              </w:rPr>
              <w:t xml:space="preserve">Stomoxys calcitrans </w:t>
            </w:r>
            <w:r w:rsidRPr="00555889">
              <w:rPr>
                <w:lang w:val="it-IT"/>
              </w:rPr>
              <w:t xml:space="preserve">(musca de grajd) – 10 adulti colectati dintr-o </w:t>
            </w:r>
            <w:r w:rsidRPr="00555889">
              <w:t>ferma de vite</w:t>
            </w:r>
          </w:p>
        </w:tc>
        <w:tc>
          <w:tcPr>
            <w:tcW w:w="1843"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t>2 rate de aplicare: (1) 6,25 mg s.a./ m</w:t>
            </w:r>
            <w:r w:rsidRPr="00555889">
              <w:rPr>
                <w:vertAlign w:val="superscript"/>
                <w:lang w:val="ro-RO"/>
              </w:rPr>
              <w:t xml:space="preserve">2 </w:t>
            </w:r>
            <w:r w:rsidRPr="00555889">
              <w:rPr>
                <w:lang w:val="ro-RO"/>
              </w:rPr>
              <w:t>si (2) 12,5 mg s.a./ m</w:t>
            </w:r>
            <w:r w:rsidRPr="00555889">
              <w:rPr>
                <w:vertAlign w:val="superscript"/>
                <w:lang w:val="ro-RO"/>
              </w:rPr>
              <w:t>2</w:t>
            </w:r>
            <w:r w:rsidRPr="00555889">
              <w:rPr>
                <w:lang w:val="ro-RO"/>
              </w:rPr>
              <w:t>.</w:t>
            </w:r>
          </w:p>
          <w:p w:rsidR="004827A3" w:rsidRPr="00555889" w:rsidRDefault="004827A3" w:rsidP="00555889">
            <w:pPr>
              <w:pStyle w:val="NoSpacing"/>
              <w:rPr>
                <w:lang w:val="ro-RO"/>
              </w:rPr>
            </w:pPr>
            <w:r w:rsidRPr="00555889">
              <w:rPr>
                <w:lang w:val="ro-RO"/>
              </w:rPr>
              <w:t>Aplicare pe 2 tipuri de suprafete: (a) poroasa  si (b) neporoasa (35 ml solutie de lucru/ m</w:t>
            </w:r>
            <w:r w:rsidRPr="00555889">
              <w:rPr>
                <w:vertAlign w:val="superscript"/>
                <w:lang w:val="ro-RO"/>
              </w:rPr>
              <w:t>2</w:t>
            </w:r>
            <w:r w:rsidRPr="00555889">
              <w:rPr>
                <w:lang w:val="ro-RO"/>
              </w:rPr>
              <w:t>).</w:t>
            </w:r>
          </w:p>
          <w:p w:rsidR="004827A3" w:rsidRPr="00555889" w:rsidRDefault="004827A3" w:rsidP="00555889">
            <w:pPr>
              <w:pStyle w:val="NoSpacing"/>
              <w:rPr>
                <w:lang w:val="ro-RO"/>
              </w:rPr>
            </w:pPr>
            <w:r w:rsidRPr="00555889">
              <w:rPr>
                <w:lang w:val="ro-RO"/>
              </w:rPr>
              <w:t xml:space="preserve">Timp de expunere: 30 de </w:t>
            </w:r>
            <w:r w:rsidRPr="00555889">
              <w:rPr>
                <w:lang w:val="ro-RO"/>
              </w:rPr>
              <w:lastRenderedPageBreak/>
              <w:t>minute.</w:t>
            </w:r>
          </w:p>
        </w:tc>
        <w:tc>
          <w:tcPr>
            <w:tcW w:w="2410" w:type="dxa"/>
            <w:tcBorders>
              <w:top w:val="single" w:sz="4" w:space="0" w:color="auto"/>
              <w:left w:val="single" w:sz="4" w:space="0" w:color="auto"/>
              <w:bottom w:val="single" w:sz="4" w:space="0" w:color="auto"/>
              <w:right w:val="single" w:sz="4" w:space="0" w:color="auto"/>
            </w:tcBorders>
          </w:tcPr>
          <w:p w:rsidR="004827A3" w:rsidRPr="00555889" w:rsidRDefault="004827A3" w:rsidP="00555889">
            <w:pPr>
              <w:pStyle w:val="NoSpacing"/>
              <w:rPr>
                <w:lang w:val="ro-RO"/>
              </w:rPr>
            </w:pPr>
            <w:r w:rsidRPr="00555889">
              <w:rPr>
                <w:lang w:val="ro-RO"/>
              </w:rPr>
              <w:lastRenderedPageBreak/>
              <w:t>Knock-down: 33% - (a) si 77% - (b) dupa 30 de minute.</w:t>
            </w:r>
          </w:p>
          <w:p w:rsidR="004827A3" w:rsidRPr="00555889" w:rsidRDefault="004827A3" w:rsidP="00555889">
            <w:pPr>
              <w:pStyle w:val="NoSpacing"/>
              <w:rPr>
                <w:lang w:val="ro-RO"/>
              </w:rPr>
            </w:pPr>
            <w:r w:rsidRPr="00555889">
              <w:rPr>
                <w:lang w:val="ro-RO"/>
              </w:rPr>
              <w:t>Rezultate dupa 1 ora: 77% - (a) si 87% - (b).</w:t>
            </w:r>
          </w:p>
          <w:p w:rsidR="004827A3" w:rsidRPr="00555889" w:rsidRDefault="004827A3" w:rsidP="00555889">
            <w:pPr>
              <w:pStyle w:val="NoSpacing"/>
              <w:rPr>
                <w:lang w:val="ro-RO"/>
              </w:rPr>
            </w:pPr>
            <w:r w:rsidRPr="00555889">
              <w:rPr>
                <w:lang w:val="ro-RO"/>
              </w:rPr>
              <w:t>Mortalitate dupa 24 de ore:</w:t>
            </w:r>
          </w:p>
          <w:p w:rsidR="004827A3" w:rsidRPr="00555889" w:rsidRDefault="004827A3" w:rsidP="00555889">
            <w:pPr>
              <w:pStyle w:val="NoSpacing"/>
              <w:rPr>
                <w:lang w:val="ro-RO"/>
              </w:rPr>
            </w:pPr>
            <w:r w:rsidRPr="00555889">
              <w:rPr>
                <w:lang w:val="ro-RO"/>
              </w:rPr>
              <w:t>97% - (a) si 100% - (b).</w:t>
            </w:r>
          </w:p>
        </w:tc>
      </w:tr>
    </w:tbl>
    <w:p w:rsidR="0003534F" w:rsidRPr="00555889" w:rsidRDefault="0003534F" w:rsidP="00555889">
      <w:pPr>
        <w:pStyle w:val="NoSpacing"/>
        <w:rPr>
          <w:b/>
          <w:color w:val="000000"/>
          <w:lang w:val="ro-RO"/>
        </w:rPr>
      </w:pPr>
    </w:p>
    <w:p w:rsidR="00B66405" w:rsidRPr="00555889" w:rsidRDefault="00B66405" w:rsidP="00555889">
      <w:pPr>
        <w:pStyle w:val="NoSpacing"/>
        <w:rPr>
          <w:b/>
          <w:color w:val="000000"/>
          <w:lang w:val="ro-RO"/>
        </w:rPr>
      </w:pPr>
      <w:r w:rsidRPr="00555889">
        <w:rPr>
          <w:b/>
          <w:color w:val="000000"/>
          <w:lang w:val="ro-RO"/>
        </w:rPr>
        <w:t xml:space="preserve">XIV. </w:t>
      </w:r>
      <w:r w:rsidR="004473D1" w:rsidRPr="00555889">
        <w:rPr>
          <w:b/>
          <w:lang w:val="ro-RO"/>
        </w:rPr>
        <w:t>INSTRUCTIUNILE  SI DOZELE DE APLICARE</w:t>
      </w:r>
      <w:r w:rsidR="00D60970" w:rsidRPr="00555889">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555889" w:rsidTr="004827A3">
        <w:tc>
          <w:tcPr>
            <w:tcW w:w="9923" w:type="dxa"/>
          </w:tcPr>
          <w:p w:rsidR="00BB38C4" w:rsidRPr="00555889" w:rsidRDefault="00BB38C4" w:rsidP="00555889">
            <w:pPr>
              <w:pStyle w:val="NoSpacing"/>
            </w:pPr>
            <w:r w:rsidRPr="00555889">
              <w:rPr>
                <w:bCs/>
              </w:rPr>
              <w:t>Doza de aplicare recomandata si indicatii de utilizare</w:t>
            </w:r>
            <w:r w:rsidRPr="00555889">
              <w:t>:</w:t>
            </w:r>
          </w:p>
          <w:p w:rsidR="00BB38C4" w:rsidRPr="00555889" w:rsidRDefault="00BB38C4" w:rsidP="00555889">
            <w:pPr>
              <w:pStyle w:val="NoSpacing"/>
            </w:pPr>
            <w:r w:rsidRPr="00555889">
              <w:t xml:space="preserve">- Diluati 166 ml </w:t>
            </w:r>
            <w:r w:rsidRPr="00555889">
              <w:rPr>
                <w:bCs/>
              </w:rPr>
              <w:t xml:space="preserve">K-Othrine®SC 7,5 Flow® </w:t>
            </w:r>
            <w:r w:rsidRPr="00555889">
              <w:t>in apa pentru a obtine o cantitate totala de 5L solutie pentru 100 m</w:t>
            </w:r>
            <w:r w:rsidRPr="00555889">
              <w:rPr>
                <w:vertAlign w:val="superscript"/>
              </w:rPr>
              <w:t>2</w:t>
            </w:r>
            <w:r w:rsidRPr="00555889">
              <w:t>.</w:t>
            </w:r>
          </w:p>
          <w:p w:rsidR="00BB38C4" w:rsidRPr="00555889" w:rsidRDefault="00BB38C4" w:rsidP="00555889">
            <w:pPr>
              <w:pStyle w:val="NoSpacing"/>
            </w:pPr>
            <w:r w:rsidRPr="00555889">
              <w:t>- Remanența depunerii va fi de până la 4 săptămâni, în funcție de curățenia și de natura suprafeței pe care este aplicată. Prin urmare, tratați din nou după caz, până la maximum 11 aplicări pe an.</w:t>
            </w:r>
          </w:p>
          <w:p w:rsidR="00BB38C4" w:rsidRPr="00555889" w:rsidRDefault="00BB38C4" w:rsidP="00555889">
            <w:pPr>
              <w:pStyle w:val="NoSpacing"/>
            </w:pPr>
            <w:r w:rsidRPr="00555889">
              <w:t xml:space="preserve">Formularea speciala, tip </w:t>
            </w:r>
            <w:r w:rsidRPr="00555889">
              <w:rPr>
                <w:bCs/>
              </w:rPr>
              <w:t>Flow®</w:t>
            </w:r>
            <w:r w:rsidRPr="00555889">
              <w:t>, de suspensie concentrata in dispersie apoasa, face si mai usoara prepararea amestecului si distribuirea acestuia, sporind siguranta utilizarii. In plus, reuneste avantajele practicitatii de utilizare a formulelor lichide traditionale si ale formulelor din pulbere umeda cu protectie de durata. Aplicarea amestecului trebuie facuta cu ajutorul unei pompe cu presiune scazuta, avand grija ca aplicarea sa fie uniforma, pe toata suprafata ce trebuie dezinfestata. Aplicarea se face rezidual, pe suport, in conformitate cu standardele si dispozitiile legale in vigoare ale activitatii de dezinsectie.</w:t>
            </w:r>
          </w:p>
          <w:p w:rsidR="00BB38C4" w:rsidRPr="00555889" w:rsidRDefault="00BB38C4" w:rsidP="00555889">
            <w:pPr>
              <w:pStyle w:val="NoSpacing"/>
              <w:rPr>
                <w:bCs/>
              </w:rPr>
            </w:pPr>
            <w:r w:rsidRPr="00555889">
              <w:rPr>
                <w:bCs/>
              </w:rPr>
              <w:t>Instructiuni specifice de utilizare</w:t>
            </w:r>
          </w:p>
          <w:p w:rsidR="00BB38C4" w:rsidRPr="00555889" w:rsidRDefault="00BB38C4" w:rsidP="00555889">
            <w:pPr>
              <w:pStyle w:val="NoSpacing"/>
            </w:pPr>
            <w:r w:rsidRPr="00555889">
              <w:rPr>
                <w:bCs/>
              </w:rPr>
              <w:t>Pentru combaterea insectelor târâtoare în zonele fără curățare umedă</w:t>
            </w:r>
            <w:r w:rsidRPr="00555889">
              <w:t>:</w:t>
            </w:r>
          </w:p>
          <w:p w:rsidR="00BB38C4" w:rsidRPr="00555889" w:rsidRDefault="00BB38C4" w:rsidP="00555889">
            <w:pPr>
              <w:pStyle w:val="NoSpacing"/>
            </w:pPr>
            <w:r w:rsidRPr="00555889">
              <w:t>• Stropiți crăpăturile și zonele greu accesibile unde se pot adăposti insectele. Acordați atenție specială ușilor, geamurilor, crăpăturilor și zonelor greu accesibile, precum și altor puncte de intrare utilizate, de obicei, de insecte, precum și zonelor din spatele sau de sub echipamentele tehnice, echipamentele de bucătărie sau țevi.</w:t>
            </w:r>
          </w:p>
          <w:p w:rsidR="00BB38C4" w:rsidRPr="00555889" w:rsidRDefault="00BB38C4" w:rsidP="00555889">
            <w:pPr>
              <w:pStyle w:val="NoSpacing"/>
            </w:pPr>
            <w:r w:rsidRPr="00555889">
              <w:t>• În caz de infestare, stropiți ramele de pat și saltelele, precum și crăpăturile și zonele greu accesibile din suprafețele adiacente ale pereților și podelelor. Stropiți covoarele infestate și acordați atenție în special marginilor mochetelor.</w:t>
            </w:r>
          </w:p>
          <w:p w:rsidR="00BB38C4" w:rsidRPr="00555889" w:rsidRDefault="00BB38C4" w:rsidP="00555889">
            <w:pPr>
              <w:pStyle w:val="NoSpacing"/>
            </w:pPr>
            <w:r w:rsidRPr="00555889">
              <w:t>• Utilizați în zonele ocupate continuu ca tratament pentru crăpături și zone greu accesibile.</w:t>
            </w:r>
          </w:p>
          <w:p w:rsidR="00BB38C4" w:rsidRPr="00555889" w:rsidRDefault="00BB38C4" w:rsidP="00555889">
            <w:pPr>
              <w:pStyle w:val="NoSpacing"/>
              <w:rPr>
                <w:bCs/>
              </w:rPr>
            </w:pPr>
            <w:r w:rsidRPr="00555889">
              <w:rPr>
                <w:bCs/>
              </w:rPr>
              <w:t>Pentru combaterea insectelor târâtoare în zonele supuse curățării umede:</w:t>
            </w:r>
          </w:p>
          <w:p w:rsidR="00BB38C4" w:rsidRPr="00555889" w:rsidRDefault="00BB38C4" w:rsidP="00555889">
            <w:pPr>
              <w:pStyle w:val="NoSpacing"/>
            </w:pPr>
            <w:r w:rsidRPr="00555889">
              <w:t>• Stropiți doar ca tratament pentru crăpături și zone greu accesibile.</w:t>
            </w:r>
          </w:p>
          <w:p w:rsidR="00BB38C4" w:rsidRPr="00555889" w:rsidRDefault="00BB38C4" w:rsidP="00555889">
            <w:pPr>
              <w:pStyle w:val="NoSpacing"/>
            </w:pPr>
            <w:r w:rsidRPr="00555889">
              <w:t>• Nu stropiți direct persoane, animale sau așternut.</w:t>
            </w:r>
          </w:p>
          <w:p w:rsidR="00BB38C4" w:rsidRPr="00555889" w:rsidRDefault="00BB38C4" w:rsidP="00555889">
            <w:pPr>
              <w:pStyle w:val="NoSpacing"/>
            </w:pPr>
            <w:r w:rsidRPr="00555889">
              <w:t>• Nu stropiți așternuturile de pat sau alte materiale care intră în contact direct cu persoanele din pat. Nu utilizați pentru tratarea saltelelor din paturile pentru copii unde dorm sugarii.</w:t>
            </w:r>
          </w:p>
          <w:p w:rsidR="00BB38C4" w:rsidRPr="0097709D" w:rsidRDefault="00BB38C4" w:rsidP="00555889">
            <w:pPr>
              <w:pStyle w:val="NoSpacing"/>
              <w:rPr>
                <w:lang w:val="it-IT"/>
              </w:rPr>
            </w:pPr>
            <w:r w:rsidRPr="0097709D">
              <w:rPr>
                <w:lang w:val="it-IT"/>
              </w:rPr>
              <w:t>• Înainte de a aplica, scoateți sau acoperiți toate acvariile.</w:t>
            </w:r>
          </w:p>
          <w:p w:rsidR="00BB38C4" w:rsidRPr="0097709D" w:rsidRDefault="00BB38C4" w:rsidP="00555889">
            <w:pPr>
              <w:pStyle w:val="NoSpacing"/>
              <w:rPr>
                <w:lang w:val="it-IT"/>
              </w:rPr>
            </w:pPr>
            <w:r w:rsidRPr="0097709D">
              <w:rPr>
                <w:lang w:val="it-IT"/>
              </w:rPr>
              <w:t>• În zonele supuse curățării umede frecvente, stropiți doar crăpăturile și zonele greu accesibile cu o lățime maximă a jetului de 0,1 m. Pentru a face acest lucru, poate fi necesar să utilizați echipament special de stropire și să mențineți distanța corespunzătoare față de suprafața stropită.</w:t>
            </w:r>
          </w:p>
          <w:p w:rsidR="00BB38C4" w:rsidRPr="00555889" w:rsidRDefault="00BB38C4" w:rsidP="00555889">
            <w:pPr>
              <w:pStyle w:val="NoSpacing"/>
              <w:rPr>
                <w:bCs/>
              </w:rPr>
            </w:pPr>
            <w:r w:rsidRPr="00555889">
              <w:rPr>
                <w:bCs/>
              </w:rPr>
              <w:t>Categoria de utilizatori: profesionali si profesionali instruiti</w:t>
            </w:r>
          </w:p>
          <w:p w:rsidR="00BB38C4" w:rsidRPr="00555889" w:rsidRDefault="00BB38C4" w:rsidP="00555889">
            <w:pPr>
              <w:pStyle w:val="NoSpacing"/>
              <w:rPr>
                <w:bCs/>
              </w:rPr>
            </w:pPr>
            <w:r w:rsidRPr="00555889">
              <w:rPr>
                <w:bCs/>
              </w:rPr>
              <w:t>Instrucțiuni de utilizare</w:t>
            </w:r>
          </w:p>
          <w:p w:rsidR="00BB38C4" w:rsidRPr="00555889" w:rsidRDefault="00BB38C4" w:rsidP="00555889">
            <w:pPr>
              <w:pStyle w:val="NoSpacing"/>
              <w:rPr>
                <w:bCs/>
              </w:rPr>
            </w:pPr>
            <w:r w:rsidRPr="00555889">
              <w:rPr>
                <w:bCs/>
              </w:rPr>
              <w:t>Amestecarea și stropirea</w:t>
            </w:r>
          </w:p>
          <w:p w:rsidR="00BB38C4" w:rsidRPr="00555889" w:rsidRDefault="00BB38C4" w:rsidP="00555889">
            <w:pPr>
              <w:pStyle w:val="NoSpacing"/>
            </w:pPr>
            <w:r w:rsidRPr="00555889">
              <w:t>• Asigurați-vă că dispozitivul de stropit este curat și fără reziduuri de ulei. Dacă este necesar, spălați dispozitivul de stropit cu apă și detergent înainte de utilizare și tratați apele de spălare conform legislatiei nationale.</w:t>
            </w:r>
          </w:p>
          <w:p w:rsidR="00BB38C4" w:rsidRPr="00555889" w:rsidRDefault="00BB38C4" w:rsidP="00555889">
            <w:pPr>
              <w:pStyle w:val="NoSpacing"/>
            </w:pPr>
            <w:r w:rsidRPr="00555889">
              <w:t xml:space="preserve">• Umpleți rezervorul de stropire cu jumătate din volumul de apă necesar. Deschideți cu atenție capacul și sigiliul ambalajului produsului. Măsurați cu precizie cantitatea necesară de produs și </w:t>
            </w:r>
            <w:r w:rsidRPr="00555889">
              <w:lastRenderedPageBreak/>
              <w:t>turnați cu atenție (fără să „gâlgâie”) în rezervorul de stropire. Umpleți complet cu apă rezervorul de stropire până la nivelul adecvat și porniți</w:t>
            </w:r>
            <w:r w:rsidR="00653654">
              <w:t xml:space="preserve"> </w:t>
            </w:r>
            <w:r w:rsidRPr="00555889">
              <w:t>agitatorul. Agitați din nou rezervorul de stropire dacă pauza de aplicare este mai mare de 30 min.</w:t>
            </w:r>
          </w:p>
          <w:p w:rsidR="00BB38C4" w:rsidRPr="0097709D" w:rsidRDefault="00BB38C4" w:rsidP="00555889">
            <w:pPr>
              <w:pStyle w:val="NoSpacing"/>
              <w:rPr>
                <w:lang w:val="it-IT"/>
              </w:rPr>
            </w:pPr>
            <w:r w:rsidRPr="0097709D">
              <w:rPr>
                <w:lang w:val="it-IT"/>
              </w:rPr>
              <w:t>• Aplicați cu un dispozitiv de stropire manual sau mecanic adecvat, capabil să producă un jet cu picături mari, aproape să devină curgere. Pentru tratarea suprafețelor expuse, utilizați o duză cu jet plat. Pentru a stropi crăpăturile și zonele greu accesibile, utilizați o duză cu jet punctual sau o extensie specială pentru crăpături și zone greu accesibile. Lățimea maximă a jetului este de 0,1 m. Păstrați o distanță adecvată între duză și suprafața stropită pentru a obține lățimea dorită a jetului.</w:t>
            </w:r>
          </w:p>
          <w:p w:rsidR="00BB38C4" w:rsidRPr="00555889" w:rsidRDefault="00BB38C4" w:rsidP="00555889">
            <w:pPr>
              <w:pStyle w:val="NoSpacing"/>
              <w:rPr>
                <w:bCs/>
              </w:rPr>
            </w:pPr>
            <w:r w:rsidRPr="00555889">
              <w:rPr>
                <w:bCs/>
              </w:rPr>
              <w:t>Combaterea generală a insectelor în clădiri</w:t>
            </w:r>
          </w:p>
          <w:p w:rsidR="00BB38C4" w:rsidRPr="00555889" w:rsidRDefault="00BB38C4" w:rsidP="00555889">
            <w:pPr>
              <w:pStyle w:val="NoSpacing"/>
            </w:pPr>
            <w:r w:rsidRPr="00555889">
              <w:t>• Stropiți plintele, mochetele etc., precum și crăpăturile și zonele greu accesibile unde se pot adăposti insectele.</w:t>
            </w:r>
          </w:p>
          <w:p w:rsidR="00BB38C4" w:rsidRPr="0097709D" w:rsidRDefault="00BB38C4" w:rsidP="00555889">
            <w:pPr>
              <w:pStyle w:val="NoSpacing"/>
              <w:rPr>
                <w:lang w:val="it-IT"/>
              </w:rPr>
            </w:pPr>
            <w:r w:rsidRPr="0097709D">
              <w:rPr>
                <w:lang w:val="it-IT"/>
              </w:rPr>
              <w:t>Singura aplicare generală a acestui produs este pentru tratarea mochetelor sau covoarelor. Procedați ca mai sus, dar stropiți în benzi suprapuse la 0,5 m distanță pentru a asigura stropirea uniformă.</w:t>
            </w:r>
          </w:p>
          <w:p w:rsidR="00BB38C4" w:rsidRPr="00555889" w:rsidRDefault="00BB38C4" w:rsidP="00555889">
            <w:pPr>
              <w:pStyle w:val="NoSpacing"/>
            </w:pPr>
            <w:r w:rsidRPr="00555889">
              <w:t>• Stropirea poate fi aplicată pe orice suprafață care nu este afectată de apă.</w:t>
            </w:r>
          </w:p>
          <w:p w:rsidR="00BB38C4" w:rsidRPr="00555889" w:rsidRDefault="00BB38C4" w:rsidP="00555889">
            <w:pPr>
              <w:pStyle w:val="NoSpacing"/>
            </w:pPr>
            <w:r w:rsidRPr="00555889">
              <w:t>• Pentru combaterea insectelor în zonele supuse curățării umede: - stropiți doar crăpăturile și zonele greu accesibile cu o lățime maximă a jetului de 0,1 m.</w:t>
            </w:r>
          </w:p>
          <w:p w:rsidR="00BB38C4" w:rsidRPr="00555889" w:rsidRDefault="00BB38C4" w:rsidP="00555889">
            <w:pPr>
              <w:pStyle w:val="NoSpacing"/>
            </w:pPr>
            <w:r w:rsidRPr="00555889">
              <w:t>• Remanența depunerii va fi de până la 4 săptămâni, în funcție de curățenia și de natura suprafeței pe care este aplicată. Prin urmare, tratați din nou după caz, până la maximum 11 aplicări pe an. Incintele tratate cu K-OTHRINE SC 7.5 pot fi reocupate de copii, animale de companie și alte animale după ce se usucă suprafețele</w:t>
            </w:r>
          </w:p>
          <w:p w:rsidR="00BB38C4" w:rsidRPr="00555889" w:rsidRDefault="00BB38C4" w:rsidP="00555889">
            <w:pPr>
              <w:pStyle w:val="NoSpacing"/>
            </w:pPr>
            <w:r w:rsidRPr="00555889">
              <w:t>stropite. După uscarea suprafețelor stropite se recomandă aerisirea încăperilor. Deoarece K-OTHRINE SC 7.5 este un insecticid rezidual, nu este recomandat să spălați sau să aspirați suprafața până când infestarea nu este ținută sub control.</w:t>
            </w:r>
          </w:p>
          <w:p w:rsidR="00BB38C4" w:rsidRPr="00555889" w:rsidRDefault="00BB38C4" w:rsidP="00555889">
            <w:pPr>
              <w:pStyle w:val="NoSpacing"/>
            </w:pPr>
            <w:r w:rsidRPr="00555889">
              <w:t>• Deoarece caracterul rezidual al produselor de stropire a suprafețelor este în general redus pe suprafețe poroase, se recomandă tratarea de preferință a suprafețelor neporoase, oricând este posibil.</w:t>
            </w:r>
          </w:p>
          <w:p w:rsidR="00BB38C4" w:rsidRPr="00555889" w:rsidRDefault="00BB38C4" w:rsidP="00555889">
            <w:pPr>
              <w:pStyle w:val="NoSpacing"/>
            </w:pPr>
            <w:r w:rsidRPr="00555889">
              <w:t>Principiile strategiilor pentru gestionarea dezvoltării rezistenței:</w:t>
            </w:r>
          </w:p>
          <w:p w:rsidR="00BB38C4" w:rsidRPr="00555889" w:rsidRDefault="00BB38C4" w:rsidP="00555889">
            <w:pPr>
              <w:pStyle w:val="NoSpacing"/>
            </w:pPr>
            <w:r w:rsidRPr="00555889">
              <w:t>• Unde este posibil, aplicarea tratamentelor trebuie combinată cu măsuri nechimice. Gestionarea integrată a dăunătorilor (IPM) trebuie luată în considerare.</w:t>
            </w:r>
          </w:p>
          <w:p w:rsidR="00BB38C4" w:rsidRPr="00555889" w:rsidRDefault="00BB38C4" w:rsidP="00555889">
            <w:pPr>
              <w:pStyle w:val="NoSpacing"/>
            </w:pPr>
            <w:r w:rsidRPr="00555889">
              <w:t>• Produsele trebuie utilizate întotdeauna în conformitate cu recomandările de pe etichetă.</w:t>
            </w:r>
          </w:p>
          <w:p w:rsidR="00BB38C4" w:rsidRPr="00555889" w:rsidRDefault="00BB38C4" w:rsidP="00555889">
            <w:pPr>
              <w:pStyle w:val="NoSpacing"/>
            </w:pPr>
            <w:r w:rsidRPr="00555889">
              <w:t>• Aplicările trebuie efectuate întotdeauna împotriva celor mai susceptibile stadii din ciclul de viață a dăunătorilor.</w:t>
            </w:r>
          </w:p>
          <w:p w:rsidR="00BB38C4" w:rsidRPr="00555889" w:rsidRDefault="00BB38C4" w:rsidP="00555889">
            <w:pPr>
              <w:pStyle w:val="NoSpacing"/>
            </w:pPr>
            <w:r w:rsidRPr="00555889">
              <w:t>• Unde este necesară o perioadă extinsă de combatere, tratamentele trebuie alternate cu produse cu moduri diferite de acțiune.</w:t>
            </w:r>
          </w:p>
          <w:p w:rsidR="00BB38C4" w:rsidRPr="00555889" w:rsidRDefault="00BB38C4" w:rsidP="00555889">
            <w:pPr>
              <w:pStyle w:val="NoSpacing"/>
            </w:pPr>
            <w:r w:rsidRPr="00555889">
              <w:t>• Nivelurile de eficacitate trebuie monitorizate, iar cazurile de eficacitate redusă trebuie investigate pentru dovezi posibile de rezistență, având în vedere că condițiile de igienă și proximitatea refugiilor netratate pot contribui la riscul de reinfestare.</w:t>
            </w:r>
          </w:p>
          <w:p w:rsidR="00BB38C4" w:rsidRPr="00555889" w:rsidRDefault="00BB38C4" w:rsidP="00555889">
            <w:pPr>
              <w:pStyle w:val="NoSpacing"/>
            </w:pPr>
            <w:r w:rsidRPr="00555889">
              <w:t>• În cazurile în care dozele indicate pe etichete, aplicate corect, nu oferă nivelul de combatere estimat și rezistența este demonstrată, utilizarea oricărui produs care conține substanțe active din aceeași clasă chimică trebuie întreruptă.</w:t>
            </w:r>
          </w:p>
          <w:p w:rsidR="00BB38C4" w:rsidRPr="00555889" w:rsidRDefault="00BB38C4" w:rsidP="00555889">
            <w:pPr>
              <w:pStyle w:val="NoSpacing"/>
              <w:rPr>
                <w:bCs/>
              </w:rPr>
            </w:pPr>
            <w:r w:rsidRPr="00555889">
              <w:rPr>
                <w:bCs/>
              </w:rPr>
              <w:t>Măsuri de reducere a riscurilor</w:t>
            </w:r>
          </w:p>
          <w:p w:rsidR="00BB38C4" w:rsidRPr="00555889" w:rsidRDefault="00BB38C4" w:rsidP="00555889">
            <w:pPr>
              <w:pStyle w:val="NoSpacing"/>
            </w:pPr>
            <w:r w:rsidRPr="00555889">
              <w:t>• Produsul trebuie aplicat astfel încât animalele de companie, efectivele de animale, alimentele și furajele să nu vină în contact cu produsul.</w:t>
            </w:r>
          </w:p>
          <w:p w:rsidR="00BB38C4" w:rsidRPr="00555889" w:rsidRDefault="00BB38C4" w:rsidP="00555889">
            <w:pPr>
              <w:pStyle w:val="NoSpacing"/>
            </w:pPr>
            <w:r w:rsidRPr="00555889">
              <w:lastRenderedPageBreak/>
              <w:t>• Nu aplicați direct pe suprafețele pe care sunt depozitate, preparate sau consumate alimente sau furaje.</w:t>
            </w:r>
          </w:p>
          <w:p w:rsidR="00BB38C4" w:rsidRPr="00555889" w:rsidRDefault="00BB38C4" w:rsidP="00555889">
            <w:pPr>
              <w:pStyle w:val="NoSpacing"/>
            </w:pPr>
            <w:r w:rsidRPr="00555889">
              <w:t>• Eliminați produsele alimentare înainte de începerea tratamentului. Înainte de tratament, acoperiți rezervoarele de stocare a apei, suprafețe de preparare a alimentelor, echipamentele pentru prepararea alimentelor și tacâmurile cu folie de plastic impermeabilă. După tratament, eliminați folia și curățați suprafețele.</w:t>
            </w:r>
          </w:p>
          <w:p w:rsidR="00BB38C4" w:rsidRPr="00555889" w:rsidRDefault="00BB38C4" w:rsidP="00555889">
            <w:pPr>
              <w:pStyle w:val="NoSpacing"/>
            </w:pPr>
            <w:r w:rsidRPr="00555889">
              <w:t>• Nu aplicați în zone susceptibile la curățarea umedă de rutină.</w:t>
            </w:r>
          </w:p>
          <w:p w:rsidR="00BB38C4" w:rsidRPr="00555889" w:rsidRDefault="00BB38C4" w:rsidP="00555889">
            <w:pPr>
              <w:pStyle w:val="NoSpacing"/>
            </w:pPr>
            <w:r w:rsidRPr="00555889">
              <w:t>• În conformitate cu cele mai bune practici pentru operatorii profesioniști de dezinsecție, este recomandat să purtați mănuși și combinezon atunci când amestecați/încărcați și în timpul aplicării produsului.</w:t>
            </w:r>
          </w:p>
          <w:p w:rsidR="00B66405" w:rsidRPr="00555889" w:rsidRDefault="00BB38C4" w:rsidP="00555889">
            <w:pPr>
              <w:pStyle w:val="NoSpacing"/>
              <w:rPr>
                <w:lang w:val="ro-RO"/>
              </w:rPr>
            </w:pPr>
            <w:r w:rsidRPr="00555889">
              <w:t>• Nu lăsați la îndemâna copiilor.</w:t>
            </w:r>
          </w:p>
        </w:tc>
      </w:tr>
    </w:tbl>
    <w:p w:rsidR="0029775F" w:rsidRPr="00555889" w:rsidRDefault="0029775F" w:rsidP="00555889">
      <w:pPr>
        <w:pStyle w:val="NoSpacing"/>
        <w:rPr>
          <w:b/>
          <w:color w:val="000000"/>
          <w:lang w:val="ro-RO"/>
        </w:rPr>
      </w:pPr>
    </w:p>
    <w:p w:rsidR="00B66405" w:rsidRPr="00555889" w:rsidRDefault="00B66405" w:rsidP="00555889">
      <w:pPr>
        <w:pStyle w:val="NoSpacing"/>
        <w:rPr>
          <w:b/>
          <w:lang w:val="ro-RO"/>
        </w:rPr>
      </w:pPr>
      <w:r w:rsidRPr="00555889">
        <w:rPr>
          <w:b/>
          <w:lang w:val="ro-RO"/>
        </w:rPr>
        <w:t>XV. INSTRUC</w:t>
      </w:r>
      <w:r w:rsidR="00EF1059" w:rsidRPr="00555889">
        <w:rPr>
          <w:b/>
          <w:lang w:val="ro-RO"/>
        </w:rPr>
        <w:t>T</w:t>
      </w:r>
      <w:r w:rsidRPr="0055588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555889" w:rsidTr="004827A3">
        <w:tc>
          <w:tcPr>
            <w:tcW w:w="9923" w:type="dxa"/>
          </w:tcPr>
          <w:p w:rsidR="006A3AAE" w:rsidRPr="00555889" w:rsidRDefault="006A3AAE" w:rsidP="00555889">
            <w:pPr>
              <w:pStyle w:val="NoSpacing"/>
              <w:rPr>
                <w:lang w:val="it-IT"/>
              </w:rPr>
            </w:pPr>
            <w:r w:rsidRPr="00555889">
              <w:rPr>
                <w:bCs/>
                <w:lang w:val="it-IT"/>
              </w:rPr>
              <w:t xml:space="preserve">Indicaţii generale: </w:t>
            </w:r>
            <w:r w:rsidRPr="00555889">
              <w:rPr>
                <w:lang w:val="it-IT"/>
              </w:rPr>
              <w:t>Se va ieşi din zona periculoasă. Aşezaţi şi transportaţi victima într-o poziţie laterală stabilă. Scoateţi imediat hainele contaminate şi depozitaţi-le în siguranţă.</w:t>
            </w:r>
          </w:p>
          <w:p w:rsidR="006A3AAE" w:rsidRPr="00555889" w:rsidRDefault="006A3AAE" w:rsidP="00555889">
            <w:pPr>
              <w:pStyle w:val="NoSpacing"/>
              <w:rPr>
                <w:lang w:val="it-IT"/>
              </w:rPr>
            </w:pPr>
            <w:r w:rsidRPr="00555889">
              <w:rPr>
                <w:bCs/>
                <w:lang w:val="it-IT"/>
              </w:rPr>
              <w:t xml:space="preserve">Inhalare: </w:t>
            </w:r>
            <w:r w:rsidRPr="00555889">
              <w:rPr>
                <w:lang w:val="it-IT"/>
              </w:rPr>
              <w:t>Se va ieşi la aer curat. Se va culca persoana respectivă şi se va ţine la căldură. Se va anunţa imediat un medic sau spitalul de urgenţă.</w:t>
            </w:r>
          </w:p>
          <w:p w:rsidR="006A3AAE" w:rsidRPr="00555889" w:rsidRDefault="006A3AAE" w:rsidP="00555889">
            <w:pPr>
              <w:pStyle w:val="NoSpacing"/>
              <w:rPr>
                <w:lang w:val="it-IT"/>
              </w:rPr>
            </w:pPr>
            <w:r w:rsidRPr="00555889">
              <w:rPr>
                <w:bCs/>
                <w:lang w:val="it-IT"/>
              </w:rPr>
              <w:t xml:space="preserve">Contactul cu pielea: </w:t>
            </w:r>
            <w:r w:rsidRPr="00555889">
              <w:rPr>
                <w:lang w:val="it-IT"/>
              </w:rPr>
              <w:t>Spălaţi imediat cu multă apă si săpun, timp de cel puţin 15 minute. Apa caldă poate creşte în mod subiectiv senzaţia de iritare/parestezia. Acesta nu este un semn de intoxicaţie sistemică. În cazul pielii iritate, aplicaţi uleiuri sau loţiuni cu vitamina</w:t>
            </w:r>
            <w:r w:rsidR="00E56E25" w:rsidRPr="00555889">
              <w:rPr>
                <w:lang w:val="it-IT"/>
              </w:rPr>
              <w:t xml:space="preserve"> E. Dacă simptomele persistă se </w:t>
            </w:r>
            <w:r w:rsidRPr="00555889">
              <w:rPr>
                <w:lang w:val="it-IT"/>
              </w:rPr>
              <w:t>va chema un medic.</w:t>
            </w:r>
          </w:p>
          <w:p w:rsidR="006A3AAE" w:rsidRPr="00555889" w:rsidRDefault="006A3AAE" w:rsidP="00555889">
            <w:pPr>
              <w:pStyle w:val="NoSpacing"/>
              <w:rPr>
                <w:lang w:val="it-IT"/>
              </w:rPr>
            </w:pPr>
            <w:r w:rsidRPr="00555889">
              <w:rPr>
                <w:bCs/>
                <w:lang w:val="it-IT"/>
              </w:rPr>
              <w:t>Contactul cu ochii :</w:t>
            </w:r>
            <w:r w:rsidRPr="00555889">
              <w:rPr>
                <w:lang w:val="it-IT"/>
              </w:rPr>
              <w:t>Se va clăti imediat şi din abundenţă cu apă, inclusiv sub pleoape, timp de cel puţin 15 minute. Scoateţi lentilele de contact, dacă există, după primele 5 minute şi continuaţi sa clătiţi cu apă. Apa caldă poate creşte în mod subiectiv senzaţia de iritare/parestezia. Acesta nu este un semn de intoxicaţie sistemică. Aplicaţi picături pentru calmare, dacă este necesar aplicaţi picături anestezice pentru ochi. Se va acorda asistenţă medicală dacă iritaţia creşte şi persistă.</w:t>
            </w:r>
          </w:p>
          <w:p w:rsidR="006A3AAE" w:rsidRPr="00555889" w:rsidRDefault="006A3AAE" w:rsidP="00555889">
            <w:pPr>
              <w:pStyle w:val="NoSpacing"/>
              <w:rPr>
                <w:lang w:val="it-IT"/>
              </w:rPr>
            </w:pPr>
            <w:r w:rsidRPr="00555889">
              <w:rPr>
                <w:bCs/>
                <w:lang w:val="it-IT"/>
              </w:rPr>
              <w:t xml:space="preserve">Ingerare: </w:t>
            </w:r>
            <w:r w:rsidRPr="00555889">
              <w:rPr>
                <w:lang w:val="it-IT"/>
              </w:rPr>
              <w:t>Clătiţi gura şi daţi apă de băut în înghiţituri mici. NU se va induce stare de vomă. În caz de ingerare se va consulta de urgenţă un medic căruia Ii se v</w:t>
            </w:r>
            <w:r w:rsidR="00590CBA" w:rsidRPr="00555889">
              <w:rPr>
                <w:lang w:val="it-IT"/>
              </w:rPr>
              <w:t>a arăta ambalajul sau eticheta.</w:t>
            </w:r>
          </w:p>
          <w:p w:rsidR="006A3AAE" w:rsidRPr="00555889" w:rsidRDefault="006A3AAE" w:rsidP="00555889">
            <w:pPr>
              <w:pStyle w:val="NoSpacing"/>
              <w:rPr>
                <w:bCs/>
                <w:lang w:val="it-IT"/>
              </w:rPr>
            </w:pPr>
            <w:r w:rsidRPr="00555889">
              <w:rPr>
                <w:bCs/>
                <w:lang w:val="it-IT"/>
              </w:rPr>
              <w:t xml:space="preserve">Indicaţii privind orice fel de asistenţă medicală imediată şi </w:t>
            </w:r>
            <w:r w:rsidR="00590CBA" w:rsidRPr="00555889">
              <w:rPr>
                <w:bCs/>
                <w:lang w:val="it-IT"/>
              </w:rPr>
              <w:t>tratamentele speciale necesare:</w:t>
            </w:r>
          </w:p>
          <w:p w:rsidR="006A3AAE" w:rsidRPr="00555889" w:rsidRDefault="006A3AAE" w:rsidP="00555889">
            <w:pPr>
              <w:pStyle w:val="NoSpacing"/>
              <w:rPr>
                <w:lang w:val="it-IT"/>
              </w:rPr>
            </w:pPr>
            <w:r w:rsidRPr="00555889">
              <w:rPr>
                <w:bCs/>
                <w:lang w:val="it-IT"/>
              </w:rPr>
              <w:t xml:space="preserve">Riscuri </w:t>
            </w:r>
            <w:r w:rsidRPr="00555889">
              <w:rPr>
                <w:lang w:val="it-IT"/>
              </w:rPr>
              <w:t>Acest produs conţine un piretroid. Intoxicarea cu un piretroid nu trebuie tratata in aceeasi maniera cu intoxicatia cu un carbamat sau cu un produs organofosforic.</w:t>
            </w:r>
          </w:p>
          <w:p w:rsidR="006A3AAE" w:rsidRPr="00555889" w:rsidRDefault="006A3AAE" w:rsidP="00555889">
            <w:pPr>
              <w:pStyle w:val="NoSpacing"/>
              <w:rPr>
                <w:bCs/>
                <w:lang w:val="it-IT"/>
              </w:rPr>
            </w:pPr>
            <w:r w:rsidRPr="00555889">
              <w:rPr>
                <w:bCs/>
                <w:lang w:val="it-IT"/>
              </w:rPr>
              <w:t xml:space="preserve">Tratament </w:t>
            </w:r>
          </w:p>
          <w:p w:rsidR="006A3AAE" w:rsidRPr="00555889" w:rsidRDefault="006A3AAE" w:rsidP="00555889">
            <w:pPr>
              <w:pStyle w:val="NoSpacing"/>
              <w:rPr>
                <w:lang w:val="it-IT"/>
              </w:rPr>
            </w:pPr>
            <w:r w:rsidRPr="00555889">
              <w:rPr>
                <w:lang w:val="it-IT"/>
              </w:rPr>
              <w:t>Tratament sistemic: Tratamentul iniţial trebuie să fie simptomatic. Monitorizaţi funcţia aparatului respirator şi parametrii cardiovasculari.</w:t>
            </w:r>
          </w:p>
          <w:p w:rsidR="006A3AAE" w:rsidRPr="00555889" w:rsidRDefault="006A3AAE" w:rsidP="00555889">
            <w:pPr>
              <w:pStyle w:val="NoSpacing"/>
              <w:rPr>
                <w:lang w:val="it-IT"/>
              </w:rPr>
            </w:pPr>
            <w:r w:rsidRPr="00555889">
              <w:rPr>
                <w:lang w:val="it-IT"/>
              </w:rPr>
              <w:t>In cazul ingestiei unei cantitati importante de produs, lavajul gastric se va aplica NUMAI in intervalul primelor doua ore de la ingestie. In toate cazurile se recomanda administrarea de carbune activ si sulfat de</w:t>
            </w:r>
          </w:p>
          <w:p w:rsidR="006A3AAE" w:rsidRPr="00555889" w:rsidRDefault="006A3AAE" w:rsidP="00555889">
            <w:pPr>
              <w:pStyle w:val="NoSpacing"/>
              <w:rPr>
                <w:lang w:val="it-IT"/>
              </w:rPr>
            </w:pPr>
            <w:r w:rsidRPr="00555889">
              <w:rPr>
                <w:lang w:val="it-IT"/>
              </w:rPr>
              <w:t>sodiu. Se va ţine tractul respirator curat. Este necesară respiraţie artificială sau oxigen. În cazul apariţiei convulsiilor, se va administra benzodiazepina (de exemplu Diazepam) în conformitate cu prescripţiile standard. Dacă nu este eficient,</w:t>
            </w:r>
            <w:r w:rsidR="00590CBA" w:rsidRPr="00555889">
              <w:rPr>
                <w:lang w:val="it-IT"/>
              </w:rPr>
              <w:t xml:space="preserve"> se poate utiliza fenobarbital.</w:t>
            </w:r>
          </w:p>
          <w:p w:rsidR="006A3AAE" w:rsidRPr="00555889" w:rsidRDefault="006A3AAE" w:rsidP="00555889">
            <w:pPr>
              <w:pStyle w:val="NoSpacing"/>
              <w:rPr>
                <w:lang w:val="it-IT"/>
              </w:rPr>
            </w:pPr>
            <w:r w:rsidRPr="00555889">
              <w:rPr>
                <w:lang w:val="it-IT"/>
              </w:rPr>
              <w:t xml:space="preserve">Contraindicaţii: atropină. </w:t>
            </w:r>
          </w:p>
          <w:p w:rsidR="006A3AAE" w:rsidRPr="00555889" w:rsidRDefault="006A3AAE" w:rsidP="00555889">
            <w:pPr>
              <w:pStyle w:val="NoSpacing"/>
              <w:rPr>
                <w:lang w:val="it-IT"/>
              </w:rPr>
            </w:pPr>
            <w:r w:rsidRPr="00555889">
              <w:rPr>
                <w:lang w:val="it-IT"/>
              </w:rPr>
              <w:t xml:space="preserve">Contraindicaţii: atropina si derivaţi ai adrenalinei. Nu se cunoaşte un antidot specific. </w:t>
            </w:r>
          </w:p>
          <w:p w:rsidR="006A3AAE" w:rsidRPr="00555889" w:rsidRDefault="006A3AAE" w:rsidP="00555889">
            <w:pPr>
              <w:pStyle w:val="NoSpacing"/>
              <w:rPr>
                <w:lang w:val="it-IT"/>
              </w:rPr>
            </w:pPr>
            <w:r w:rsidRPr="00555889">
              <w:rPr>
                <w:lang w:val="it-IT"/>
              </w:rPr>
              <w:lastRenderedPageBreak/>
              <w:t>Refacere: spontană şi fără sechele.</w:t>
            </w:r>
          </w:p>
          <w:p w:rsidR="00B66405" w:rsidRPr="00555889" w:rsidRDefault="006A3AAE" w:rsidP="00555889">
            <w:pPr>
              <w:pStyle w:val="NoSpacing"/>
              <w:rPr>
                <w:lang w:val="ro-RO"/>
              </w:rPr>
            </w:pPr>
            <w:r w:rsidRPr="00555889">
              <w:rPr>
                <w:lang w:val="it-IT"/>
              </w:rPr>
              <w:t>În cazul pielii iritate, aplicaţi uleiuri sau loţiuni cu vitamina E.</w:t>
            </w:r>
          </w:p>
        </w:tc>
      </w:tr>
    </w:tbl>
    <w:p w:rsidR="0003534F" w:rsidRPr="00555889" w:rsidRDefault="0003534F" w:rsidP="00555889">
      <w:pPr>
        <w:pStyle w:val="NoSpacing"/>
        <w:rPr>
          <w:b/>
          <w:lang w:val="ro-RO"/>
        </w:rPr>
      </w:pPr>
    </w:p>
    <w:p w:rsidR="00B66405" w:rsidRPr="00555889" w:rsidRDefault="00B66405" w:rsidP="00555889">
      <w:pPr>
        <w:pStyle w:val="NoSpacing"/>
        <w:rPr>
          <w:b/>
          <w:lang w:val="ro-RO"/>
        </w:rPr>
      </w:pPr>
      <w:r w:rsidRPr="00555889">
        <w:rPr>
          <w:b/>
          <w:lang w:val="ro-RO"/>
        </w:rPr>
        <w:t>XVI. MĂSURI PENTRU PROTEC</w:t>
      </w:r>
      <w:r w:rsidR="00400263" w:rsidRPr="00555889">
        <w:rPr>
          <w:b/>
          <w:lang w:val="ro-RO"/>
        </w:rPr>
        <w:t>T</w:t>
      </w:r>
      <w:r w:rsidRPr="0055588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555889" w:rsidTr="004827A3">
        <w:tc>
          <w:tcPr>
            <w:tcW w:w="9923" w:type="dxa"/>
          </w:tcPr>
          <w:p w:rsidR="00B66405" w:rsidRPr="00555889" w:rsidRDefault="001A2CC9" w:rsidP="00555889">
            <w:pPr>
              <w:pStyle w:val="NoSpacing"/>
              <w:rPr>
                <w:lang w:val="ro-RO"/>
              </w:rPr>
            </w:pPr>
            <w:r w:rsidRPr="00555889">
              <w:rPr>
                <w:lang w:val="ro-RO"/>
              </w:rPr>
              <w:t>Restrictii pentru utilizarea produsului biocid:</w:t>
            </w:r>
          </w:p>
          <w:p w:rsidR="001A2CC9" w:rsidRPr="00555889" w:rsidRDefault="001A2CC9" w:rsidP="00555889">
            <w:pPr>
              <w:pStyle w:val="NoSpacing"/>
              <w:rPr>
                <w:lang w:val="ro-RO"/>
              </w:rPr>
            </w:pPr>
            <w:r w:rsidRPr="00555889">
              <w:rPr>
                <w:lang w:val="ro-RO"/>
              </w:rPr>
              <w:t>Se va evita prin orice mijloace patrunderea in ape de suprafata, sisteme de canalizare si ape de adancime.</w:t>
            </w:r>
          </w:p>
          <w:p w:rsidR="001A2CC9" w:rsidRPr="00555889" w:rsidRDefault="001A2CC9" w:rsidP="00555889">
            <w:pPr>
              <w:pStyle w:val="NoSpacing"/>
              <w:rPr>
                <w:lang w:val="ro-RO"/>
              </w:rPr>
            </w:pPr>
            <w:r w:rsidRPr="00555889">
              <w:rPr>
                <w:lang w:val="ro-RO"/>
              </w:rPr>
              <w:t>Produsul trebuie aplicat astfel incat animalele de companie, efectivele de animale, alimentele si furajele sa nu vina in contact cu produsul.</w:t>
            </w:r>
          </w:p>
          <w:p w:rsidR="001A2CC9" w:rsidRPr="00555889" w:rsidRDefault="001A2CC9" w:rsidP="00555889">
            <w:pPr>
              <w:pStyle w:val="NoSpacing"/>
              <w:rPr>
                <w:lang w:val="ro-RO"/>
              </w:rPr>
            </w:pPr>
            <w:r w:rsidRPr="00555889">
              <w:rPr>
                <w:lang w:val="ro-RO"/>
              </w:rPr>
              <w:t>Nu utilizati produsul unde apele reziduale/deseurile lichide din adaposturile animalelor si/sau zonele de depozitare a dejectelor animaliere pot fi evacuate in statia municipala de tratare a apelor reziduale sau in apa de suprafata.</w:t>
            </w:r>
          </w:p>
          <w:p w:rsidR="001A2CC9" w:rsidRPr="00555889" w:rsidRDefault="001A2CC9" w:rsidP="00555889">
            <w:pPr>
              <w:pStyle w:val="NoSpacing"/>
              <w:rPr>
                <w:lang w:val="ro-RO"/>
              </w:rPr>
            </w:pPr>
            <w:r w:rsidRPr="00555889">
              <w:rPr>
                <w:lang w:val="ro-RO"/>
              </w:rPr>
              <w:t>Nu aplicati direct pe suprafetele pe care sunt depozitate, preparate sau consumate alimente sau furaje.</w:t>
            </w:r>
          </w:p>
          <w:p w:rsidR="001A2CC9" w:rsidRPr="00555889" w:rsidRDefault="001A2CC9" w:rsidP="00555889">
            <w:pPr>
              <w:pStyle w:val="NoSpacing"/>
              <w:rPr>
                <w:lang w:val="ro-RO"/>
              </w:rPr>
            </w:pPr>
            <w:r w:rsidRPr="00555889">
              <w:rPr>
                <w:lang w:val="ro-RO"/>
              </w:rPr>
              <w:t>Masuri in caz de dispersie accidentala:</w:t>
            </w:r>
          </w:p>
          <w:p w:rsidR="001A2CC9" w:rsidRPr="00555889" w:rsidRDefault="001A2CC9" w:rsidP="00555889">
            <w:pPr>
              <w:pStyle w:val="NoSpacing"/>
              <w:rPr>
                <w:lang w:val="ro-RO"/>
              </w:rPr>
            </w:pPr>
            <w:r w:rsidRPr="00555889">
              <w:rPr>
                <w:lang w:val="ro-RO"/>
              </w:rPr>
              <w:t>Nu permiteti ca produsul sa patrunda in ape de suprafata, sisteme de canalizare si ape de adancime.</w:t>
            </w:r>
          </w:p>
          <w:p w:rsidR="001A2CC9" w:rsidRPr="00555889" w:rsidRDefault="001A2CC9" w:rsidP="00555889">
            <w:pPr>
              <w:pStyle w:val="NoSpacing"/>
              <w:rPr>
                <w:lang w:val="ro-RO"/>
              </w:rPr>
            </w:pPr>
            <w:r w:rsidRPr="00555889">
              <w:rPr>
                <w:lang w:val="ro-RO"/>
              </w:rPr>
              <w:t>Metode de decontaminare :</w:t>
            </w:r>
          </w:p>
          <w:p w:rsidR="001A2CC9" w:rsidRPr="00555889" w:rsidRDefault="001A2CC9" w:rsidP="00555889">
            <w:pPr>
              <w:pStyle w:val="NoSpacing"/>
              <w:rPr>
                <w:lang w:val="ro-RO"/>
              </w:rPr>
            </w:pPr>
            <w:r w:rsidRPr="00555889">
              <w:rPr>
                <w:lang w:val="ro-RO"/>
              </w:rPr>
              <w:t>Se va absorbi cu un material absorbant inert(spre exemplu: nisip, silicagel, liant pentru acizi, liant universal, rumegus).Curatati pardoseala si obiectele contaminate cu multa apa.</w:t>
            </w:r>
          </w:p>
        </w:tc>
      </w:tr>
    </w:tbl>
    <w:p w:rsidR="0003534F" w:rsidRPr="00555889" w:rsidRDefault="0003534F" w:rsidP="00555889">
      <w:pPr>
        <w:pStyle w:val="NoSpacing"/>
        <w:ind w:firstLine="720"/>
        <w:rPr>
          <w:lang w:val="fr-FR"/>
        </w:rPr>
      </w:pPr>
    </w:p>
    <w:p w:rsidR="00B66405" w:rsidRPr="00555889" w:rsidRDefault="00B66405" w:rsidP="00555889">
      <w:pPr>
        <w:pStyle w:val="NoSpacing"/>
        <w:rPr>
          <w:b/>
          <w:lang w:val="fr-FR"/>
        </w:rPr>
      </w:pPr>
      <w:r w:rsidRPr="00555889">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555889" w:rsidTr="004827A3">
        <w:tc>
          <w:tcPr>
            <w:tcW w:w="9923" w:type="dxa"/>
            <w:shd w:val="clear" w:color="auto" w:fill="auto"/>
          </w:tcPr>
          <w:p w:rsidR="00B66405" w:rsidRPr="00555889" w:rsidRDefault="00ED1224" w:rsidP="00555889">
            <w:pPr>
              <w:pStyle w:val="NoSpacing"/>
              <w:rPr>
                <w:lang w:val="ro-RO"/>
              </w:rPr>
            </w:pPr>
            <w:r w:rsidRPr="00555889">
              <w:rPr>
                <w:lang w:val="ro-RO"/>
              </w:rPr>
              <w:t>Produsul trebuie aplicat astfel incat animalele de companie, efectivele de animale, alimentele si furajele sa nu vina in contact cu produsul.</w:t>
            </w:r>
          </w:p>
          <w:p w:rsidR="00ED1224" w:rsidRPr="00555889" w:rsidRDefault="00ED1224" w:rsidP="00555889">
            <w:pPr>
              <w:pStyle w:val="NoSpacing"/>
              <w:rPr>
                <w:lang w:val="ro-RO"/>
              </w:rPr>
            </w:pPr>
            <w:r w:rsidRPr="00555889">
              <w:rPr>
                <w:lang w:val="ro-RO"/>
              </w:rPr>
              <w:t>Nu se aplica direct pe suprafetele pe care sunt depozitate, preparate sau consumate alimente sau furaje.</w:t>
            </w:r>
          </w:p>
          <w:p w:rsidR="00ED1224" w:rsidRPr="00555889" w:rsidRDefault="00ED1224" w:rsidP="00555889">
            <w:pPr>
              <w:pStyle w:val="NoSpacing"/>
              <w:rPr>
                <w:lang w:val="ro-RO"/>
              </w:rPr>
            </w:pPr>
            <w:r w:rsidRPr="00555889">
              <w:rPr>
                <w:lang w:val="ro-RO"/>
              </w:rPr>
              <w:t>Inainte de tratament, se acopera rezervoarele de stocare a apei, suprafetele de preparare a alimentelor, echipamentele pentru prepaparea alimentelor si tacamurile cu folie de plastic imper</w:t>
            </w:r>
            <w:r w:rsidR="00626EA9" w:rsidRPr="00555889">
              <w:rPr>
                <w:lang w:val="ro-RO"/>
              </w:rPr>
              <w:t>meabila.</w:t>
            </w:r>
          </w:p>
        </w:tc>
      </w:tr>
    </w:tbl>
    <w:p w:rsidR="0003534F" w:rsidRPr="00555889" w:rsidRDefault="0003534F" w:rsidP="00555889">
      <w:pPr>
        <w:pStyle w:val="NoSpacing"/>
        <w:rPr>
          <w:b/>
          <w:lang w:val="ro-RO"/>
        </w:rPr>
      </w:pPr>
    </w:p>
    <w:p w:rsidR="00B66405" w:rsidRPr="00555889" w:rsidRDefault="00B66405" w:rsidP="00555889">
      <w:pPr>
        <w:pStyle w:val="NoSpacing"/>
        <w:rPr>
          <w:b/>
          <w:lang w:val="ro-RO"/>
        </w:rPr>
      </w:pPr>
      <w:r w:rsidRPr="00555889">
        <w:rPr>
          <w:b/>
          <w:lang w:val="ro-RO"/>
        </w:rPr>
        <w:t>XVIII.</w:t>
      </w:r>
      <w:r w:rsidR="00EF1059" w:rsidRPr="00555889">
        <w:rPr>
          <w:b/>
          <w:lang w:val="ro-RO"/>
        </w:rPr>
        <w:t xml:space="preserve"> INSTRUCT</w:t>
      </w:r>
      <w:r w:rsidRPr="00555889">
        <w:rPr>
          <w:b/>
          <w:lang w:val="ro-RO"/>
        </w:rPr>
        <w:t>IUNI PENTRU ELIMINAREA ÎN SIGURAN</w:t>
      </w:r>
      <w:r w:rsidR="00EF1059" w:rsidRPr="00555889">
        <w:rPr>
          <w:b/>
          <w:lang w:val="ro-RO"/>
        </w:rPr>
        <w:t>T</w:t>
      </w:r>
      <w:r w:rsidRPr="0055588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555889" w:rsidTr="004827A3">
        <w:tc>
          <w:tcPr>
            <w:tcW w:w="9923" w:type="dxa"/>
          </w:tcPr>
          <w:p w:rsidR="007707AC" w:rsidRPr="00555889" w:rsidRDefault="00993EEC" w:rsidP="004473CF">
            <w:pPr>
              <w:pStyle w:val="NoSpacing"/>
              <w:rPr>
                <w:lang w:val="ro-RO"/>
              </w:rPr>
            </w:pPr>
            <w:r w:rsidRPr="00555889">
              <w:rPr>
                <w:lang w:val="ro-RO"/>
              </w:rPr>
              <w:t>Eliminarea res</w:t>
            </w:r>
            <w:r w:rsidR="004473CF">
              <w:rPr>
                <w:lang w:val="ro-RO"/>
              </w:rPr>
              <w:t>t</w:t>
            </w:r>
            <w:r w:rsidRPr="00555889">
              <w:rPr>
                <w:lang w:val="ro-RO"/>
              </w:rPr>
              <w:t>ur</w:t>
            </w:r>
            <w:r w:rsidR="004473CF">
              <w:rPr>
                <w:lang w:val="ro-RO"/>
              </w:rPr>
              <w:t>i</w:t>
            </w:r>
            <w:r w:rsidRPr="00555889">
              <w:rPr>
                <w:lang w:val="ro-RO"/>
              </w:rPr>
              <w:t>lor de produse si a ambalajelor acestora se face in conformitate cu prevederile Legii 211/2011 privind regimul deseurilor, de catre operatorii  autorizati.</w:t>
            </w:r>
          </w:p>
        </w:tc>
      </w:tr>
      <w:tr w:rsidR="007707AC" w:rsidRPr="00555889" w:rsidTr="004827A3">
        <w:tc>
          <w:tcPr>
            <w:tcW w:w="9923" w:type="dxa"/>
          </w:tcPr>
          <w:p w:rsidR="007707AC" w:rsidRPr="00555889" w:rsidRDefault="007707AC" w:rsidP="00555889">
            <w:pPr>
              <w:pStyle w:val="NoSpacing"/>
              <w:rPr>
                <w:lang w:val="ro-RO"/>
              </w:rPr>
            </w:pPr>
            <w:r w:rsidRPr="00555889">
              <w:rPr>
                <w:lang w:val="ro-RO"/>
              </w:rPr>
              <w:t>Ambalaj:Nu se reutilizează ambalajul și nu se eliberează în mediu produsul biocid</w:t>
            </w:r>
          </w:p>
        </w:tc>
      </w:tr>
    </w:tbl>
    <w:p w:rsidR="00653654" w:rsidRDefault="00653654" w:rsidP="00555889">
      <w:pPr>
        <w:rPr>
          <w:b/>
          <w:color w:val="000000"/>
          <w:lang w:val="ro-RO"/>
        </w:rPr>
      </w:pPr>
    </w:p>
    <w:p w:rsidR="00847CDB" w:rsidRPr="00555889" w:rsidRDefault="00B66405" w:rsidP="00555889">
      <w:pPr>
        <w:rPr>
          <w:color w:val="000000"/>
        </w:rPr>
      </w:pPr>
      <w:r w:rsidRPr="00555889">
        <w:rPr>
          <w:b/>
          <w:color w:val="000000"/>
          <w:lang w:val="ro-RO"/>
        </w:rPr>
        <w:t>XIX.CONDI</w:t>
      </w:r>
      <w:r w:rsidR="00EF1059" w:rsidRPr="00555889">
        <w:rPr>
          <w:b/>
          <w:color w:val="000000"/>
          <w:lang w:val="ro-RO"/>
        </w:rPr>
        <w:t>T</w:t>
      </w:r>
      <w:r w:rsidRPr="00555889">
        <w:rPr>
          <w:b/>
          <w:color w:val="000000"/>
          <w:lang w:val="ro-RO"/>
        </w:rPr>
        <w:t>IILE DE DEPOZITARE</w:t>
      </w:r>
      <w:r w:rsidR="006E4D8B" w:rsidRPr="00555889">
        <w:rPr>
          <w:color w:val="000000"/>
          <w:lang w:val="ro-RO"/>
        </w:rPr>
        <w:t>:</w:t>
      </w:r>
      <w:r w:rsidR="00653654">
        <w:rPr>
          <w:color w:val="000000"/>
          <w:lang w:val="ro-RO"/>
        </w:rPr>
        <w:t xml:space="preserve"> </w:t>
      </w:r>
      <w:r w:rsidR="006E4D8B" w:rsidRPr="00555889">
        <w:rPr>
          <w:color w:val="000000"/>
          <w:lang w:val="ro-RO"/>
        </w:rPr>
        <w:t xml:space="preserve">Produsul se va păstra în ambalajul original, </w:t>
      </w:r>
      <w:r w:rsidR="00D25289" w:rsidRPr="00555889">
        <w:rPr>
          <w:color w:val="000000"/>
          <w:lang w:val="ro-RO"/>
        </w:rPr>
        <w:t>inchis ermetic</w:t>
      </w:r>
      <w:r w:rsidR="006E4D8B" w:rsidRPr="00555889">
        <w:rPr>
          <w:color w:val="000000"/>
          <w:lang w:val="ro-RO"/>
        </w:rPr>
        <w:t>, ferit de lumină într-un loc uscat, răcoros, bine ventilat.</w:t>
      </w:r>
      <w:r w:rsidR="00653654">
        <w:rPr>
          <w:color w:val="000000"/>
          <w:lang w:val="ro-RO"/>
        </w:rPr>
        <w:t xml:space="preserve"> </w:t>
      </w:r>
      <w:r w:rsidR="00D25289" w:rsidRPr="00555889">
        <w:rPr>
          <w:color w:val="000000"/>
          <w:lang w:val="it-IT"/>
        </w:rPr>
        <w:t>Temperatura de depozitare este cuprinsa intre  5 si 35</w:t>
      </w:r>
      <w:r w:rsidR="00D25289" w:rsidRPr="00555889">
        <w:rPr>
          <w:color w:val="000000"/>
          <w:vertAlign w:val="superscript"/>
          <w:lang w:val="it-IT"/>
        </w:rPr>
        <w:t>o</w:t>
      </w:r>
      <w:r w:rsidR="00D25289" w:rsidRPr="00555889">
        <w:rPr>
          <w:color w:val="000000"/>
          <w:lang w:val="it-IT"/>
        </w:rPr>
        <w:t>C</w:t>
      </w:r>
      <w:r w:rsidR="00344845" w:rsidRPr="00555889">
        <w:rPr>
          <w:color w:val="000000"/>
          <w:lang w:val="it-IT"/>
        </w:rPr>
        <w:t xml:space="preserve">, </w:t>
      </w:r>
      <w:r w:rsidR="006E4D8B" w:rsidRPr="00555889">
        <w:rPr>
          <w:color w:val="000000"/>
          <w:lang w:val="it-IT"/>
        </w:rPr>
        <w:t xml:space="preserve">departe de razele solare directe, </w:t>
      </w:r>
      <w:r w:rsidR="00847CDB" w:rsidRPr="00555889">
        <w:rPr>
          <w:color w:val="000000"/>
        </w:rPr>
        <w:t>protejate de îngheț,</w:t>
      </w:r>
      <w:r w:rsidR="00653654">
        <w:rPr>
          <w:color w:val="000000"/>
        </w:rPr>
        <w:t xml:space="preserve"> </w:t>
      </w:r>
      <w:r w:rsidR="006E4D8B" w:rsidRPr="00555889">
        <w:rPr>
          <w:color w:val="000000"/>
          <w:lang w:val="it-IT"/>
        </w:rPr>
        <w:t xml:space="preserve">în locuri sigure, </w:t>
      </w:r>
      <w:r w:rsidR="00847CDB" w:rsidRPr="00555889">
        <w:rPr>
          <w:color w:val="000000"/>
        </w:rPr>
        <w:t>la distanță de alimente, băuturi și furaje</w:t>
      </w:r>
      <w:r w:rsidR="00847CDB" w:rsidRPr="00555889">
        <w:rPr>
          <w:color w:val="000000"/>
          <w:lang w:val="it-IT"/>
        </w:rPr>
        <w:t>,</w:t>
      </w:r>
      <w:r w:rsidR="00653654">
        <w:rPr>
          <w:color w:val="000000"/>
          <w:lang w:val="it-IT"/>
        </w:rPr>
        <w:t xml:space="preserve"> </w:t>
      </w:r>
      <w:r w:rsidR="006E4D8B" w:rsidRPr="00555889">
        <w:rPr>
          <w:color w:val="000000"/>
          <w:lang w:val="it-IT"/>
        </w:rPr>
        <w:t>inaccesibile  animalelor de companie şi a altor animale care nu sunt specii ţintă, pentru a minimiza riscul de atingere sau ingerare.</w:t>
      </w:r>
      <w:r w:rsidR="00653654">
        <w:rPr>
          <w:color w:val="000000"/>
          <w:lang w:val="it-IT"/>
        </w:rPr>
        <w:t xml:space="preserve"> </w:t>
      </w:r>
      <w:r w:rsidR="00344845" w:rsidRPr="00555889">
        <w:rPr>
          <w:color w:val="000000"/>
          <w:lang w:val="it-IT"/>
        </w:rPr>
        <w:t>Se va depozita intr-un loc accesibil numai persoanelor autorizate.</w:t>
      </w:r>
    </w:p>
    <w:p w:rsidR="001D43BA" w:rsidRPr="00555889" w:rsidRDefault="00B66405" w:rsidP="00555889">
      <w:pPr>
        <w:rPr>
          <w:b/>
          <w:lang w:val="ro-RO"/>
        </w:rPr>
      </w:pPr>
      <w:r w:rsidRPr="00555889">
        <w:rPr>
          <w:lang w:val="ro-RO"/>
        </w:rPr>
        <w:t>DURATA DE CONSERVARE A PRODUSELOR BIOCIDE ÎN CONDI</w:t>
      </w:r>
      <w:r w:rsidR="00EF1059" w:rsidRPr="00555889">
        <w:rPr>
          <w:lang w:val="ro-RO"/>
        </w:rPr>
        <w:t>T</w:t>
      </w:r>
      <w:r w:rsidRPr="00555889">
        <w:rPr>
          <w:lang w:val="ro-RO"/>
        </w:rPr>
        <w:t xml:space="preserve">II NORMALE DE DEPOZITARE </w:t>
      </w:r>
      <w:r w:rsidR="007406C6" w:rsidRPr="00555889">
        <w:rPr>
          <w:b/>
          <w:lang w:val="ro-RO"/>
        </w:rPr>
        <w:t xml:space="preserve">: </w:t>
      </w:r>
      <w:r w:rsidR="000F7BA5" w:rsidRPr="00555889">
        <w:rPr>
          <w:b/>
          <w:color w:val="000000"/>
        </w:rPr>
        <w:t>2 ani de la data producerii.</w:t>
      </w:r>
    </w:p>
    <w:p w:rsidR="00B66405" w:rsidRPr="00555889" w:rsidRDefault="0003534F" w:rsidP="00555889">
      <w:pPr>
        <w:pStyle w:val="NoSpacing"/>
        <w:rPr>
          <w:b/>
          <w:lang w:val="ro-RO"/>
        </w:rPr>
      </w:pPr>
      <w:r w:rsidRPr="00555889">
        <w:rPr>
          <w:b/>
          <w:lang w:val="ro-RO"/>
        </w:rPr>
        <w:lastRenderedPageBreak/>
        <w:t>XX.</w:t>
      </w:r>
      <w:r w:rsidR="00B66405" w:rsidRPr="00555889">
        <w:rPr>
          <w:b/>
          <w:lang w:val="ro-RO"/>
        </w:rPr>
        <w:t>ALTE INFORMA</w:t>
      </w:r>
      <w:r w:rsidR="00EF1059" w:rsidRPr="00555889">
        <w:rPr>
          <w:b/>
          <w:lang w:val="ro-RO"/>
        </w:rPr>
        <w:t>T</w:t>
      </w:r>
      <w:r w:rsidR="00B66405" w:rsidRPr="00555889">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555889" w:rsidTr="004827A3">
        <w:tc>
          <w:tcPr>
            <w:tcW w:w="9923" w:type="dxa"/>
          </w:tcPr>
          <w:p w:rsidR="00B66405" w:rsidRPr="00555889" w:rsidRDefault="00B66405" w:rsidP="00555889">
            <w:pPr>
              <w:pStyle w:val="NoSpacing"/>
              <w:rPr>
                <w:lang w:val="ro-RO"/>
              </w:rPr>
            </w:pPr>
            <w:r w:rsidRPr="00555889">
              <w:rPr>
                <w:lang w:val="ro-RO"/>
              </w:rPr>
              <w:t>Prezenta autoriza</w:t>
            </w:r>
            <w:r w:rsidR="007707AC" w:rsidRPr="00555889">
              <w:rPr>
                <w:lang w:val="ro-RO"/>
              </w:rPr>
              <w:t>t</w:t>
            </w:r>
            <w:r w:rsidRPr="00555889">
              <w:rPr>
                <w:lang w:val="ro-RO"/>
              </w:rPr>
              <w:t>ie este înso</w:t>
            </w:r>
            <w:r w:rsidR="007707AC" w:rsidRPr="00555889">
              <w:rPr>
                <w:lang w:val="ro-RO"/>
              </w:rPr>
              <w:t>t</w:t>
            </w:r>
            <w:r w:rsidRPr="00555889">
              <w:rPr>
                <w:lang w:val="ro-RO"/>
              </w:rPr>
              <w:t>ită de următoarele documente :</w:t>
            </w:r>
          </w:p>
          <w:p w:rsidR="00B66405" w:rsidRPr="00555889" w:rsidRDefault="0089407B" w:rsidP="00555889">
            <w:pPr>
              <w:pStyle w:val="NoSpacing"/>
              <w:rPr>
                <w:lang w:val="ro-RO"/>
              </w:rPr>
            </w:pPr>
            <w:r w:rsidRPr="00555889">
              <w:rPr>
                <w:lang w:val="ro-RO"/>
              </w:rPr>
              <w:t>-</w:t>
            </w:r>
            <w:r w:rsidR="00B66405" w:rsidRPr="00555889">
              <w:rPr>
                <w:lang w:val="ro-RO"/>
              </w:rPr>
              <w:t>proiect de etichetă a produsului biocid</w:t>
            </w:r>
          </w:p>
          <w:p w:rsidR="00B66405" w:rsidRPr="00555889" w:rsidRDefault="0089407B" w:rsidP="00555889">
            <w:pPr>
              <w:pStyle w:val="NoSpacing"/>
              <w:rPr>
                <w:lang w:val="ro-RO"/>
              </w:rPr>
            </w:pPr>
            <w:r w:rsidRPr="00555889">
              <w:rPr>
                <w:lang w:val="ro-RO"/>
              </w:rPr>
              <w:t>-</w:t>
            </w:r>
            <w:r w:rsidR="00B66405" w:rsidRPr="00555889">
              <w:rPr>
                <w:lang w:val="ro-RO"/>
              </w:rPr>
              <w:t>fi</w:t>
            </w:r>
            <w:r w:rsidR="007707AC" w:rsidRPr="00555889">
              <w:rPr>
                <w:lang w:val="ro-RO"/>
              </w:rPr>
              <w:t>s</w:t>
            </w:r>
            <w:r w:rsidR="00B66405" w:rsidRPr="00555889">
              <w:rPr>
                <w:lang w:val="ro-RO"/>
              </w:rPr>
              <w:t>a cu date de securitate a produsului biocid</w:t>
            </w:r>
          </w:p>
          <w:p w:rsidR="00B66405" w:rsidRPr="00555889" w:rsidRDefault="0089407B" w:rsidP="00555889">
            <w:pPr>
              <w:pStyle w:val="NoSpacing"/>
              <w:rPr>
                <w:lang w:val="ro-RO"/>
              </w:rPr>
            </w:pPr>
            <w:r w:rsidRPr="00555889">
              <w:rPr>
                <w:lang w:val="ro-RO"/>
              </w:rPr>
              <w:t>-</w:t>
            </w:r>
            <w:r w:rsidR="00B66405" w:rsidRPr="00555889">
              <w:rPr>
                <w:lang w:val="ro-RO"/>
              </w:rPr>
              <w:t xml:space="preserve">rezumatul caracteristicilor produsului biocid </w:t>
            </w:r>
          </w:p>
        </w:tc>
      </w:tr>
    </w:tbl>
    <w:p w:rsidR="00B66405" w:rsidRPr="00555889" w:rsidRDefault="00B66405" w:rsidP="00555889">
      <w:pPr>
        <w:numPr>
          <w:ilvl w:val="0"/>
          <w:numId w:val="7"/>
        </w:numPr>
        <w:ind w:left="709"/>
        <w:rPr>
          <w:lang w:val="ro-RO"/>
        </w:rPr>
      </w:pPr>
      <w:r w:rsidRPr="00555889">
        <w:rPr>
          <w:lang w:val="ro-RO"/>
        </w:rPr>
        <w:t>Este obligatorie transmiterea de către de</w:t>
      </w:r>
      <w:r w:rsidR="007707AC" w:rsidRPr="00555889">
        <w:rPr>
          <w:lang w:val="ro-RO"/>
        </w:rPr>
        <w:t>tinătorul autorizatiei a fis</w:t>
      </w:r>
      <w:r w:rsidRPr="00555889">
        <w:rPr>
          <w:lang w:val="ro-RO"/>
        </w:rPr>
        <w:t>ei cu date de</w:t>
      </w:r>
      <w:r w:rsidR="007707AC" w:rsidRPr="00555889">
        <w:rPr>
          <w:lang w:val="ro-RO"/>
        </w:rPr>
        <w:t xml:space="preserve"> securitate către Institutul Nat</w:t>
      </w:r>
      <w:r w:rsidRPr="00555889">
        <w:rPr>
          <w:lang w:val="ro-RO"/>
        </w:rPr>
        <w:t xml:space="preserve">ional de Sănătate Publică </w:t>
      </w:r>
      <w:r w:rsidR="007707AC" w:rsidRPr="00555889">
        <w:rPr>
          <w:lang w:val="ro-RO"/>
        </w:rPr>
        <w:t>– Biroul RSI s</w:t>
      </w:r>
      <w:r w:rsidRPr="00555889">
        <w:rPr>
          <w:lang w:val="ro-RO"/>
        </w:rPr>
        <w:t>i Informare Toxicologică</w:t>
      </w:r>
    </w:p>
    <w:p w:rsidR="00B66405" w:rsidRPr="00555889" w:rsidRDefault="00B66405" w:rsidP="00555889">
      <w:pPr>
        <w:numPr>
          <w:ilvl w:val="0"/>
          <w:numId w:val="7"/>
        </w:numPr>
        <w:ind w:left="709"/>
        <w:rPr>
          <w:lang w:val="ro-RO"/>
        </w:rPr>
      </w:pPr>
      <w:r w:rsidRPr="00555889">
        <w:rPr>
          <w:lang w:val="ro-RO"/>
        </w:rPr>
        <w:t>P</w:t>
      </w:r>
      <w:r w:rsidR="007707AC" w:rsidRPr="00555889">
        <w:rPr>
          <w:lang w:val="ro-RO"/>
        </w:rPr>
        <w:t>rezentul document poate fi însot</w:t>
      </w:r>
      <w:r w:rsidRPr="00555889">
        <w:rPr>
          <w:lang w:val="ro-RO"/>
        </w:rPr>
        <w:t>it de anexă în cazul modificărilor administrative</w:t>
      </w:r>
    </w:p>
    <w:p w:rsidR="00B66405" w:rsidRPr="00555889" w:rsidRDefault="00B66405" w:rsidP="00555889">
      <w:pPr>
        <w:rPr>
          <w:lang w:val="ro-RO"/>
        </w:rPr>
      </w:pPr>
    </w:p>
    <w:p w:rsidR="004827A3" w:rsidRPr="00555889" w:rsidRDefault="00B66405" w:rsidP="00555889">
      <w:pPr>
        <w:pStyle w:val="NoSpacing"/>
        <w:rPr>
          <w:lang w:val="ro-RO"/>
        </w:rPr>
      </w:pPr>
      <w:r w:rsidRPr="00555889">
        <w:rPr>
          <w:color w:val="FF0000"/>
          <w:lang w:val="ro-RO"/>
        </w:rPr>
        <w:tab/>
      </w:r>
      <w:r w:rsidRPr="00555889">
        <w:rPr>
          <w:color w:val="FF0000"/>
          <w:lang w:val="ro-RO"/>
        </w:rPr>
        <w:tab/>
      </w:r>
      <w:r w:rsidRPr="00555889">
        <w:rPr>
          <w:color w:val="FF0000"/>
          <w:lang w:val="ro-RO"/>
        </w:rPr>
        <w:tab/>
      </w:r>
      <w:r w:rsidRPr="00555889">
        <w:rPr>
          <w:color w:val="FF0000"/>
          <w:lang w:val="ro-RO"/>
        </w:rPr>
        <w:tab/>
      </w:r>
      <w:r w:rsidRPr="00555889">
        <w:rPr>
          <w:color w:val="FF0000"/>
          <w:lang w:val="ro-RO"/>
        </w:rPr>
        <w:tab/>
      </w:r>
      <w:r w:rsidRPr="00555889">
        <w:rPr>
          <w:color w:val="FF0000"/>
          <w:lang w:val="ro-RO"/>
        </w:rPr>
        <w:tab/>
      </w:r>
      <w:r w:rsidRPr="00555889">
        <w:rPr>
          <w:color w:val="FF0000"/>
          <w:lang w:val="ro-RO"/>
        </w:rPr>
        <w:tab/>
      </w:r>
      <w:r w:rsidRPr="00555889">
        <w:rPr>
          <w:color w:val="FF0000"/>
          <w:lang w:val="ro-RO"/>
        </w:rPr>
        <w:tab/>
      </w:r>
      <w:r w:rsidRPr="00555889">
        <w:rPr>
          <w:lang w:val="ro-RO"/>
        </w:rPr>
        <w:t>PRE</w:t>
      </w:r>
      <w:r w:rsidR="00A616BE" w:rsidRPr="00555889">
        <w:rPr>
          <w:lang w:val="ro-RO"/>
        </w:rPr>
        <w:t>S</w:t>
      </w:r>
      <w:r w:rsidRPr="00555889">
        <w:rPr>
          <w:lang w:val="ro-RO"/>
        </w:rPr>
        <w:t>EDINTE,</w:t>
      </w:r>
    </w:p>
    <w:p w:rsidR="00A04268" w:rsidRPr="00555889" w:rsidRDefault="00A04268" w:rsidP="00555889">
      <w:pPr>
        <w:pStyle w:val="NoSpacing"/>
        <w:rPr>
          <w:lang w:val="ro-RO"/>
        </w:rPr>
      </w:pPr>
      <w:r w:rsidRPr="00555889">
        <w:rPr>
          <w:lang w:val="ro-RO"/>
        </w:rPr>
        <w:tab/>
      </w:r>
      <w:r w:rsidRPr="00555889">
        <w:rPr>
          <w:lang w:val="ro-RO"/>
        </w:rPr>
        <w:tab/>
      </w:r>
      <w:r w:rsidRPr="00555889">
        <w:rPr>
          <w:lang w:val="ro-RO"/>
        </w:rPr>
        <w:tab/>
      </w:r>
      <w:r w:rsidRPr="00555889">
        <w:rPr>
          <w:lang w:val="ro-RO"/>
        </w:rPr>
        <w:tab/>
      </w:r>
      <w:r w:rsidRPr="00555889">
        <w:rPr>
          <w:lang w:val="ro-RO"/>
        </w:rPr>
        <w:tab/>
      </w:r>
      <w:r w:rsidRPr="00555889">
        <w:rPr>
          <w:lang w:val="ro-RO"/>
        </w:rPr>
        <w:tab/>
      </w:r>
      <w:r w:rsidRPr="00555889">
        <w:rPr>
          <w:lang w:val="ro-RO"/>
        </w:rPr>
        <w:tab/>
      </w:r>
      <w:r w:rsidRPr="00555889">
        <w:rPr>
          <w:lang w:val="ro-RO"/>
        </w:rPr>
        <w:tab/>
        <w:t>Dr. Chim. Gabriela Cilinca</w:t>
      </w:r>
    </w:p>
    <w:p w:rsidR="00016938" w:rsidRPr="007707AC" w:rsidRDefault="00016938" w:rsidP="00555889">
      <w:r w:rsidRPr="00555889">
        <w:rPr>
          <w:lang w:val="ro-RO"/>
        </w:rPr>
        <w:tab/>
      </w:r>
      <w:r w:rsidRPr="00555889">
        <w:rPr>
          <w:lang w:val="ro-RO"/>
        </w:rPr>
        <w:tab/>
      </w:r>
      <w:r w:rsidRPr="00555889">
        <w:rPr>
          <w:lang w:val="ro-RO"/>
        </w:rPr>
        <w:tab/>
      </w:r>
      <w:r w:rsidRPr="00555889">
        <w:rPr>
          <w:lang w:val="ro-RO"/>
        </w:rPr>
        <w:tab/>
      </w:r>
      <w:r>
        <w:rPr>
          <w:lang w:val="ro-RO"/>
        </w:rPr>
        <w:tab/>
      </w:r>
      <w:r>
        <w:rPr>
          <w:lang w:val="ro-RO"/>
        </w:rPr>
        <w:tab/>
      </w:r>
      <w:r>
        <w:rPr>
          <w:lang w:val="ro-RO"/>
        </w:rPr>
        <w:tab/>
      </w:r>
      <w:r>
        <w:rPr>
          <w:lang w:val="ro-RO"/>
        </w:rPr>
        <w:tab/>
      </w:r>
    </w:p>
    <w:sectPr w:rsidR="00016938" w:rsidRPr="007707AC" w:rsidSect="004827A3">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47" w:rsidRDefault="00916C47">
      <w:r>
        <w:separator/>
      </w:r>
    </w:p>
  </w:endnote>
  <w:endnote w:type="continuationSeparator" w:id="0">
    <w:p w:rsidR="00916C47" w:rsidRDefault="0091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89" w:rsidRDefault="00555889"/>
  <w:p w:rsidR="00555889" w:rsidRDefault="00555889"/>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555889" w:rsidRPr="007A1CBD">
      <w:trPr>
        <w:cantSplit/>
      </w:trPr>
      <w:tc>
        <w:tcPr>
          <w:tcW w:w="1701" w:type="dxa"/>
          <w:shd w:val="clear" w:color="auto" w:fill="auto"/>
        </w:tcPr>
        <w:p w:rsidR="00555889" w:rsidRPr="007A1CBD" w:rsidRDefault="00555889" w:rsidP="004827A3">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7709D">
            <w:rPr>
              <w:rFonts w:ascii="Arial" w:hAnsi="Arial"/>
              <w:noProof/>
              <w:sz w:val="18"/>
            </w:rPr>
            <w:t>1</w:t>
          </w:r>
          <w:r w:rsidRPr="00EA2CC9">
            <w:rPr>
              <w:rFonts w:ascii="Arial" w:hAnsi="Arial"/>
              <w:sz w:val="18"/>
            </w:rPr>
            <w:fldChar w:fldCharType="end"/>
          </w:r>
          <w:r>
            <w:rPr>
              <w:rFonts w:ascii="Arial" w:hAnsi="Arial"/>
              <w:sz w:val="18"/>
            </w:rPr>
            <w:t>din</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7709D">
            <w:rPr>
              <w:rFonts w:ascii="Arial" w:hAnsi="Arial"/>
              <w:noProof/>
              <w:sz w:val="18"/>
            </w:rPr>
            <w:t>18</w:t>
          </w:r>
          <w:r w:rsidRPr="00EA2CC9">
            <w:rPr>
              <w:rFonts w:ascii="Arial" w:hAnsi="Arial"/>
              <w:sz w:val="18"/>
            </w:rPr>
            <w:fldChar w:fldCharType="end"/>
          </w:r>
        </w:p>
      </w:tc>
      <w:tc>
        <w:tcPr>
          <w:tcW w:w="8222" w:type="dxa"/>
          <w:shd w:val="clear" w:color="auto" w:fill="auto"/>
        </w:tcPr>
        <w:p w:rsidR="00555889" w:rsidRPr="007A1CBD" w:rsidRDefault="00555889" w:rsidP="004827A3">
          <w:pPr>
            <w:pStyle w:val="Header"/>
            <w:jc w:val="center"/>
            <w:rPr>
              <w:rFonts w:ascii="Arial" w:hAnsi="Arial"/>
              <w:sz w:val="6"/>
            </w:rPr>
          </w:pPr>
        </w:p>
        <w:p w:rsidR="00555889" w:rsidRPr="00454838" w:rsidRDefault="00555889" w:rsidP="004827A3">
          <w:pPr>
            <w:pStyle w:val="Header"/>
            <w:jc w:val="center"/>
          </w:pPr>
          <w:r w:rsidRPr="00454838">
            <w:t>Autorizatie nr.</w:t>
          </w:r>
          <w:r w:rsidR="00454838" w:rsidRPr="00454838">
            <w:t xml:space="preserve"> </w:t>
          </w:r>
          <w:r w:rsidR="00454838" w:rsidRPr="00454838">
            <w:rPr>
              <w:lang w:val="it-IT"/>
            </w:rPr>
            <w:t>RO/2017/0198/MRA/5255</w:t>
          </w:r>
        </w:p>
      </w:tc>
    </w:tr>
  </w:tbl>
  <w:p w:rsidR="00555889" w:rsidRDefault="00555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47" w:rsidRDefault="00916C47">
      <w:r>
        <w:separator/>
      </w:r>
    </w:p>
  </w:footnote>
  <w:footnote w:type="continuationSeparator" w:id="0">
    <w:p w:rsidR="00916C47" w:rsidRDefault="00916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555889" w:rsidRPr="007A1CBD" w:rsidTr="004827A3">
      <w:trPr>
        <w:trHeight w:val="1080"/>
      </w:trPr>
      <w:tc>
        <w:tcPr>
          <w:tcW w:w="1622" w:type="dxa"/>
          <w:shd w:val="clear" w:color="auto" w:fill="auto"/>
          <w:vAlign w:val="center"/>
        </w:tcPr>
        <w:p w:rsidR="00555889" w:rsidRPr="007A1CBD" w:rsidRDefault="00555889" w:rsidP="004827A3">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555889" w:rsidRPr="00B66405" w:rsidRDefault="00555889" w:rsidP="004827A3">
          <w:pPr>
            <w:pStyle w:val="Header"/>
            <w:jc w:val="center"/>
            <w:rPr>
              <w:rFonts w:ascii="Verdana" w:hAnsi="Verdana"/>
              <w:b/>
              <w:sz w:val="18"/>
              <w:szCs w:val="18"/>
              <w:lang w:val="it-IT"/>
            </w:rPr>
          </w:pPr>
          <w:r w:rsidRPr="00B66405">
            <w:rPr>
              <w:rFonts w:ascii="Verdana" w:hAnsi="Verdana"/>
              <w:b/>
              <w:sz w:val="18"/>
              <w:szCs w:val="18"/>
              <w:lang w:val="it-IT"/>
            </w:rPr>
            <w:t>MINISTERUL SANATATII- COMISIA NATIONALA PENTRU PRODUSE BIOCIDE</w:t>
          </w:r>
        </w:p>
        <w:p w:rsidR="00555889" w:rsidRPr="00B66405" w:rsidRDefault="00555889" w:rsidP="004827A3">
          <w:pPr>
            <w:pStyle w:val="Header"/>
            <w:jc w:val="center"/>
            <w:rPr>
              <w:b/>
              <w:smallCaps/>
              <w:sz w:val="20"/>
              <w:szCs w:val="20"/>
            </w:rPr>
          </w:pPr>
          <w:r w:rsidRPr="00B66405">
            <w:rPr>
              <w:rFonts w:ascii="Verdana" w:hAnsi="Verdana"/>
              <w:b/>
              <w:smallCaps/>
              <w:sz w:val="18"/>
              <w:szCs w:val="18"/>
            </w:rPr>
            <w:t>Ministry of  Health- National Committee for Biocidal Products</w:t>
          </w:r>
        </w:p>
        <w:p w:rsidR="00555889" w:rsidRPr="0075172A" w:rsidRDefault="00555889" w:rsidP="004827A3">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555889" w:rsidRPr="007A1CBD" w:rsidRDefault="00555889" w:rsidP="004827A3">
          <w:pPr>
            <w:pStyle w:val="Header"/>
            <w:jc w:val="center"/>
          </w:pPr>
          <w:r w:rsidRPr="0075172A">
            <w:rPr>
              <w:rFonts w:ascii="Arial" w:hAnsi="Arial"/>
              <w:sz w:val="16"/>
              <w:szCs w:val="16"/>
            </w:rPr>
            <w:t>Tel: *(+40 21) 318 36 20, Secretariat tehnic: (+40 21) 311 86 20; Fax: (+40 21) 311 86 22</w:t>
          </w:r>
        </w:p>
      </w:tc>
    </w:tr>
  </w:tbl>
  <w:p w:rsidR="00555889" w:rsidRDefault="00555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4148"/>
    <w:rsid w:val="000272EF"/>
    <w:rsid w:val="00027CC5"/>
    <w:rsid w:val="00031285"/>
    <w:rsid w:val="0003534F"/>
    <w:rsid w:val="00041494"/>
    <w:rsid w:val="000433EB"/>
    <w:rsid w:val="00044538"/>
    <w:rsid w:val="0004550C"/>
    <w:rsid w:val="00056E50"/>
    <w:rsid w:val="000624BD"/>
    <w:rsid w:val="00094ED4"/>
    <w:rsid w:val="000A0AD2"/>
    <w:rsid w:val="000B02C2"/>
    <w:rsid w:val="000B706E"/>
    <w:rsid w:val="000C719A"/>
    <w:rsid w:val="000E652C"/>
    <w:rsid w:val="000F0086"/>
    <w:rsid w:val="000F7BA5"/>
    <w:rsid w:val="00110842"/>
    <w:rsid w:val="00111292"/>
    <w:rsid w:val="00111DB4"/>
    <w:rsid w:val="001247DF"/>
    <w:rsid w:val="001546AC"/>
    <w:rsid w:val="00160E12"/>
    <w:rsid w:val="001801D2"/>
    <w:rsid w:val="00183C5D"/>
    <w:rsid w:val="001859C3"/>
    <w:rsid w:val="00196CB8"/>
    <w:rsid w:val="001A096C"/>
    <w:rsid w:val="001A2CC9"/>
    <w:rsid w:val="001B1AC4"/>
    <w:rsid w:val="001C5D0F"/>
    <w:rsid w:val="001D43BA"/>
    <w:rsid w:val="001D551C"/>
    <w:rsid w:val="001E1B75"/>
    <w:rsid w:val="001F5324"/>
    <w:rsid w:val="00203F73"/>
    <w:rsid w:val="002069AB"/>
    <w:rsid w:val="002069D8"/>
    <w:rsid w:val="00207796"/>
    <w:rsid w:val="002155D9"/>
    <w:rsid w:val="00232E95"/>
    <w:rsid w:val="00236B13"/>
    <w:rsid w:val="00257CDE"/>
    <w:rsid w:val="002610E0"/>
    <w:rsid w:val="00261BB3"/>
    <w:rsid w:val="00262400"/>
    <w:rsid w:val="00270F95"/>
    <w:rsid w:val="00276845"/>
    <w:rsid w:val="002877F4"/>
    <w:rsid w:val="002935E6"/>
    <w:rsid w:val="00294AB3"/>
    <w:rsid w:val="0029775F"/>
    <w:rsid w:val="002A6BEB"/>
    <w:rsid w:val="002B08B7"/>
    <w:rsid w:val="002B09E0"/>
    <w:rsid w:val="002D3684"/>
    <w:rsid w:val="002D65DA"/>
    <w:rsid w:val="002F1B9A"/>
    <w:rsid w:val="002F6B33"/>
    <w:rsid w:val="00312270"/>
    <w:rsid w:val="0031250E"/>
    <w:rsid w:val="00315635"/>
    <w:rsid w:val="00322856"/>
    <w:rsid w:val="00344845"/>
    <w:rsid w:val="00346AEE"/>
    <w:rsid w:val="00353583"/>
    <w:rsid w:val="0036528E"/>
    <w:rsid w:val="003711FA"/>
    <w:rsid w:val="0037515B"/>
    <w:rsid w:val="00385365"/>
    <w:rsid w:val="0039240C"/>
    <w:rsid w:val="003A3556"/>
    <w:rsid w:val="003A4CA3"/>
    <w:rsid w:val="003C4685"/>
    <w:rsid w:val="003C57BD"/>
    <w:rsid w:val="003D798E"/>
    <w:rsid w:val="003E25B6"/>
    <w:rsid w:val="003E4CCE"/>
    <w:rsid w:val="003E5741"/>
    <w:rsid w:val="003E6D22"/>
    <w:rsid w:val="003F01C7"/>
    <w:rsid w:val="003F50DF"/>
    <w:rsid w:val="00400263"/>
    <w:rsid w:val="004020CE"/>
    <w:rsid w:val="004058F7"/>
    <w:rsid w:val="00407CD5"/>
    <w:rsid w:val="00410C1A"/>
    <w:rsid w:val="00411444"/>
    <w:rsid w:val="0041483C"/>
    <w:rsid w:val="00420EED"/>
    <w:rsid w:val="004473CF"/>
    <w:rsid w:val="004473D1"/>
    <w:rsid w:val="0045414D"/>
    <w:rsid w:val="00454838"/>
    <w:rsid w:val="00467F1E"/>
    <w:rsid w:val="004717C1"/>
    <w:rsid w:val="004827A3"/>
    <w:rsid w:val="00484FEE"/>
    <w:rsid w:val="0048581B"/>
    <w:rsid w:val="00491026"/>
    <w:rsid w:val="00492D3C"/>
    <w:rsid w:val="004A208E"/>
    <w:rsid w:val="004C7EC1"/>
    <w:rsid w:val="004D276B"/>
    <w:rsid w:val="004E17C7"/>
    <w:rsid w:val="004E26F2"/>
    <w:rsid w:val="004E6532"/>
    <w:rsid w:val="004F11D6"/>
    <w:rsid w:val="004F5853"/>
    <w:rsid w:val="004F60DD"/>
    <w:rsid w:val="00513FBB"/>
    <w:rsid w:val="00532525"/>
    <w:rsid w:val="0054192A"/>
    <w:rsid w:val="00555889"/>
    <w:rsid w:val="0055665A"/>
    <w:rsid w:val="00563B04"/>
    <w:rsid w:val="00564DC0"/>
    <w:rsid w:val="00565D4E"/>
    <w:rsid w:val="00571122"/>
    <w:rsid w:val="0057338C"/>
    <w:rsid w:val="005759C7"/>
    <w:rsid w:val="00590CBA"/>
    <w:rsid w:val="0059478D"/>
    <w:rsid w:val="005B3F50"/>
    <w:rsid w:val="005B7030"/>
    <w:rsid w:val="005C2BCF"/>
    <w:rsid w:val="005D143E"/>
    <w:rsid w:val="005D1DDF"/>
    <w:rsid w:val="005D2B00"/>
    <w:rsid w:val="005E244B"/>
    <w:rsid w:val="006034D2"/>
    <w:rsid w:val="00626EA9"/>
    <w:rsid w:val="00631E8B"/>
    <w:rsid w:val="00640A10"/>
    <w:rsid w:val="00645617"/>
    <w:rsid w:val="00653654"/>
    <w:rsid w:val="0066180E"/>
    <w:rsid w:val="006746BB"/>
    <w:rsid w:val="006808B2"/>
    <w:rsid w:val="0068385F"/>
    <w:rsid w:val="0068479C"/>
    <w:rsid w:val="00687B1A"/>
    <w:rsid w:val="00697846"/>
    <w:rsid w:val="006A3624"/>
    <w:rsid w:val="006A3AAE"/>
    <w:rsid w:val="006A6021"/>
    <w:rsid w:val="006B1D76"/>
    <w:rsid w:val="006B3D57"/>
    <w:rsid w:val="006C4927"/>
    <w:rsid w:val="006E4D8B"/>
    <w:rsid w:val="006E6A04"/>
    <w:rsid w:val="006F0A7B"/>
    <w:rsid w:val="00703B00"/>
    <w:rsid w:val="00712714"/>
    <w:rsid w:val="00716C22"/>
    <w:rsid w:val="0072471C"/>
    <w:rsid w:val="00725906"/>
    <w:rsid w:val="00726A7F"/>
    <w:rsid w:val="007406C6"/>
    <w:rsid w:val="00741A46"/>
    <w:rsid w:val="00747170"/>
    <w:rsid w:val="00761B4C"/>
    <w:rsid w:val="00764EC2"/>
    <w:rsid w:val="007707AC"/>
    <w:rsid w:val="007707BB"/>
    <w:rsid w:val="00774E2B"/>
    <w:rsid w:val="0077755A"/>
    <w:rsid w:val="007856B9"/>
    <w:rsid w:val="007909E4"/>
    <w:rsid w:val="00793687"/>
    <w:rsid w:val="007A5F68"/>
    <w:rsid w:val="007B3422"/>
    <w:rsid w:val="007B3C7D"/>
    <w:rsid w:val="007B54D9"/>
    <w:rsid w:val="007B64DA"/>
    <w:rsid w:val="007B7E80"/>
    <w:rsid w:val="007D4F10"/>
    <w:rsid w:val="007D7B63"/>
    <w:rsid w:val="007E5F0B"/>
    <w:rsid w:val="0080257F"/>
    <w:rsid w:val="008050E7"/>
    <w:rsid w:val="00807959"/>
    <w:rsid w:val="00810522"/>
    <w:rsid w:val="00816917"/>
    <w:rsid w:val="00820CC1"/>
    <w:rsid w:val="008272C5"/>
    <w:rsid w:val="00827E12"/>
    <w:rsid w:val="00834908"/>
    <w:rsid w:val="00844377"/>
    <w:rsid w:val="0084654A"/>
    <w:rsid w:val="00847CDB"/>
    <w:rsid w:val="008575CA"/>
    <w:rsid w:val="00864C56"/>
    <w:rsid w:val="00873739"/>
    <w:rsid w:val="00884803"/>
    <w:rsid w:val="0089407B"/>
    <w:rsid w:val="008A59A7"/>
    <w:rsid w:val="008C0E3D"/>
    <w:rsid w:val="008C1858"/>
    <w:rsid w:val="008C5688"/>
    <w:rsid w:val="008D09E1"/>
    <w:rsid w:val="008D3F37"/>
    <w:rsid w:val="008D67AB"/>
    <w:rsid w:val="008E57E0"/>
    <w:rsid w:val="00904C82"/>
    <w:rsid w:val="00916C47"/>
    <w:rsid w:val="009172F1"/>
    <w:rsid w:val="00923D08"/>
    <w:rsid w:val="009256C6"/>
    <w:rsid w:val="00937F3F"/>
    <w:rsid w:val="0094744F"/>
    <w:rsid w:val="00950AA5"/>
    <w:rsid w:val="00952E7F"/>
    <w:rsid w:val="00953C09"/>
    <w:rsid w:val="00954B28"/>
    <w:rsid w:val="00956949"/>
    <w:rsid w:val="0097595E"/>
    <w:rsid w:val="0097709D"/>
    <w:rsid w:val="0097717D"/>
    <w:rsid w:val="009847DB"/>
    <w:rsid w:val="00986B8D"/>
    <w:rsid w:val="00993EEC"/>
    <w:rsid w:val="009A6C9D"/>
    <w:rsid w:val="009B471E"/>
    <w:rsid w:val="009B7F38"/>
    <w:rsid w:val="009C4090"/>
    <w:rsid w:val="009D3AAA"/>
    <w:rsid w:val="009E5DDE"/>
    <w:rsid w:val="00A04268"/>
    <w:rsid w:val="00A0615A"/>
    <w:rsid w:val="00A14167"/>
    <w:rsid w:val="00A15604"/>
    <w:rsid w:val="00A24682"/>
    <w:rsid w:val="00A255EF"/>
    <w:rsid w:val="00A376F3"/>
    <w:rsid w:val="00A54726"/>
    <w:rsid w:val="00A616BE"/>
    <w:rsid w:val="00A64BFA"/>
    <w:rsid w:val="00A852E2"/>
    <w:rsid w:val="00A95A75"/>
    <w:rsid w:val="00AA5493"/>
    <w:rsid w:val="00AA7DB0"/>
    <w:rsid w:val="00AB2496"/>
    <w:rsid w:val="00AB6076"/>
    <w:rsid w:val="00AD7297"/>
    <w:rsid w:val="00AE2645"/>
    <w:rsid w:val="00AF0B6E"/>
    <w:rsid w:val="00AF0C71"/>
    <w:rsid w:val="00B01816"/>
    <w:rsid w:val="00B03652"/>
    <w:rsid w:val="00B12538"/>
    <w:rsid w:val="00B260D2"/>
    <w:rsid w:val="00B34D0B"/>
    <w:rsid w:val="00B434F4"/>
    <w:rsid w:val="00B47EFD"/>
    <w:rsid w:val="00B51796"/>
    <w:rsid w:val="00B619BC"/>
    <w:rsid w:val="00B66405"/>
    <w:rsid w:val="00B7542D"/>
    <w:rsid w:val="00B75A0D"/>
    <w:rsid w:val="00B91E9D"/>
    <w:rsid w:val="00BB2073"/>
    <w:rsid w:val="00BB38C4"/>
    <w:rsid w:val="00BD1D48"/>
    <w:rsid w:val="00BD5D56"/>
    <w:rsid w:val="00BE2CE9"/>
    <w:rsid w:val="00BE7F38"/>
    <w:rsid w:val="00C02372"/>
    <w:rsid w:val="00C0568B"/>
    <w:rsid w:val="00C15D4A"/>
    <w:rsid w:val="00C24907"/>
    <w:rsid w:val="00C40F69"/>
    <w:rsid w:val="00C43A97"/>
    <w:rsid w:val="00C44986"/>
    <w:rsid w:val="00C45BB2"/>
    <w:rsid w:val="00C5247F"/>
    <w:rsid w:val="00C531B2"/>
    <w:rsid w:val="00C548E1"/>
    <w:rsid w:val="00C7109B"/>
    <w:rsid w:val="00CA1618"/>
    <w:rsid w:val="00CA3BC4"/>
    <w:rsid w:val="00CB2C0E"/>
    <w:rsid w:val="00CC67A4"/>
    <w:rsid w:val="00CD1A5D"/>
    <w:rsid w:val="00CE2819"/>
    <w:rsid w:val="00CE3796"/>
    <w:rsid w:val="00CE47C0"/>
    <w:rsid w:val="00CE732B"/>
    <w:rsid w:val="00CF3B18"/>
    <w:rsid w:val="00CF4C68"/>
    <w:rsid w:val="00D00F4C"/>
    <w:rsid w:val="00D143A7"/>
    <w:rsid w:val="00D21BA6"/>
    <w:rsid w:val="00D25289"/>
    <w:rsid w:val="00D27580"/>
    <w:rsid w:val="00D30533"/>
    <w:rsid w:val="00D51815"/>
    <w:rsid w:val="00D56D02"/>
    <w:rsid w:val="00D60970"/>
    <w:rsid w:val="00D61AB8"/>
    <w:rsid w:val="00D84818"/>
    <w:rsid w:val="00D87EFC"/>
    <w:rsid w:val="00D925BC"/>
    <w:rsid w:val="00DA6D2A"/>
    <w:rsid w:val="00DA7192"/>
    <w:rsid w:val="00DB46C9"/>
    <w:rsid w:val="00DB4F8D"/>
    <w:rsid w:val="00DB7EE6"/>
    <w:rsid w:val="00DC2451"/>
    <w:rsid w:val="00DD76ED"/>
    <w:rsid w:val="00DE1A54"/>
    <w:rsid w:val="00DE5738"/>
    <w:rsid w:val="00DE67DB"/>
    <w:rsid w:val="00DF120E"/>
    <w:rsid w:val="00DF7DF2"/>
    <w:rsid w:val="00E10648"/>
    <w:rsid w:val="00E10F50"/>
    <w:rsid w:val="00E23831"/>
    <w:rsid w:val="00E30465"/>
    <w:rsid w:val="00E443E2"/>
    <w:rsid w:val="00E56E25"/>
    <w:rsid w:val="00E6478C"/>
    <w:rsid w:val="00E715B8"/>
    <w:rsid w:val="00E906CC"/>
    <w:rsid w:val="00E95131"/>
    <w:rsid w:val="00E95505"/>
    <w:rsid w:val="00EB1015"/>
    <w:rsid w:val="00EB3F6A"/>
    <w:rsid w:val="00EC4992"/>
    <w:rsid w:val="00ED1224"/>
    <w:rsid w:val="00ED4708"/>
    <w:rsid w:val="00EE702B"/>
    <w:rsid w:val="00EF1059"/>
    <w:rsid w:val="00EF4E17"/>
    <w:rsid w:val="00EF553A"/>
    <w:rsid w:val="00EF6F11"/>
    <w:rsid w:val="00F07B10"/>
    <w:rsid w:val="00F10393"/>
    <w:rsid w:val="00F1361B"/>
    <w:rsid w:val="00F20DAC"/>
    <w:rsid w:val="00F235BB"/>
    <w:rsid w:val="00F44D62"/>
    <w:rsid w:val="00F46279"/>
    <w:rsid w:val="00F55462"/>
    <w:rsid w:val="00F65CFA"/>
    <w:rsid w:val="00F9731B"/>
    <w:rsid w:val="00FA2FAC"/>
    <w:rsid w:val="00FB2D7D"/>
    <w:rsid w:val="00FB4769"/>
    <w:rsid w:val="00FC6C07"/>
    <w:rsid w:val="00FD2310"/>
    <w:rsid w:val="00FE0923"/>
    <w:rsid w:val="00FE2DB9"/>
    <w:rsid w:val="00FF3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4112A-C8F7-49D3-8435-9FFC1E04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B5041B-D82B-44A7-BBA4-6825EF13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Catalin Gabriel Oprea</cp:lastModifiedBy>
  <cp:revision>2</cp:revision>
  <cp:lastPrinted>2018-04-02T06:38:00Z</cp:lastPrinted>
  <dcterms:created xsi:type="dcterms:W3CDTF">2021-05-18T17:13:00Z</dcterms:created>
  <dcterms:modified xsi:type="dcterms:W3CDTF">2021-05-18T17:13:00Z</dcterms:modified>
</cp:coreProperties>
</file>