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F4E38" w14:textId="45B8AA8B" w:rsidR="00961F4D" w:rsidRPr="008C195F" w:rsidRDefault="00CC6C6B" w:rsidP="00961F4D">
      <w:pPr>
        <w:rPr>
          <w:b/>
        </w:rPr>
      </w:pPr>
      <w:r w:rsidRPr="008C195F">
        <w:rPr>
          <w:b/>
        </w:rPr>
        <w:object w:dxaOrig="9072" w:dyaOrig="3315" w14:anchorId="4F488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3.9pt;height:163.4pt" o:ole="">
            <v:imagedata r:id="rId8" o:title=""/>
          </v:shape>
          <o:OLEObject Type="Link" ProgID="Word.Document.8" ShapeID="_x0000_i1029" DrawAspect="Content" r:id="rId9" UpdateMode="Always">
            <o:LinkType>EnhancedMetaFile</o:LinkType>
            <o:LockedField>false</o:LockedField>
            <o:FieldCodes>\f 0 \* MERGEFORMAT</o:FieldCodes>
          </o:OLEObject>
        </w:object>
      </w:r>
    </w:p>
    <w:p w14:paraId="1FE87CCF" w14:textId="77777777" w:rsidR="00714080" w:rsidRPr="008C195F" w:rsidRDefault="00714080" w:rsidP="00714080">
      <w:pPr>
        <w:rPr>
          <w:b/>
        </w:rPr>
      </w:pPr>
    </w:p>
    <w:p w14:paraId="3508C919" w14:textId="77777777" w:rsidR="00222660" w:rsidRPr="00086853" w:rsidRDefault="00222660" w:rsidP="001069D0">
      <w:pPr>
        <w:pStyle w:val="Heading1"/>
        <w:rPr>
          <w:b/>
        </w:rPr>
      </w:pPr>
      <w:r w:rsidRPr="00086853">
        <w:rPr>
          <w:b/>
        </w:rPr>
        <w:t>BESLUIT</w:t>
      </w:r>
    </w:p>
    <w:p w14:paraId="2D178AE4" w14:textId="77777777" w:rsidR="00222660" w:rsidRPr="008C195F" w:rsidRDefault="00222660" w:rsidP="00222660">
      <w:pPr>
        <w:rPr>
          <w:b/>
        </w:rPr>
      </w:pPr>
    </w:p>
    <w:p w14:paraId="7B381940" w14:textId="237717D5" w:rsidR="00472F75" w:rsidRPr="008C195F" w:rsidRDefault="00472F75" w:rsidP="004977CE">
      <w:pPr>
        <w:pStyle w:val="Calibri11"/>
        <w:rPr>
          <w:rFonts w:cs="Arial"/>
        </w:rPr>
      </w:pPr>
      <w:r w:rsidRPr="008C195F">
        <w:t>Gelet op de aanvraag als bedoeld in artikel 3</w:t>
      </w:r>
      <w:r w:rsidR="000928FE">
        <w:t>1</w:t>
      </w:r>
      <w:r w:rsidR="00963F25">
        <w:t xml:space="preserve">, </w:t>
      </w:r>
      <w:r w:rsidR="00AA40E3" w:rsidRPr="003E52D7">
        <w:t>32</w:t>
      </w:r>
      <w:r w:rsidRPr="003E52D7">
        <w:t xml:space="preserve"> </w:t>
      </w:r>
      <w:r w:rsidR="00963F25" w:rsidRPr="003E52D7">
        <w:t>en 34</w:t>
      </w:r>
      <w:r w:rsidR="00FB38A3" w:rsidRPr="003E52D7">
        <w:t>(</w:t>
      </w:r>
      <w:r w:rsidR="00963F25" w:rsidRPr="003E52D7">
        <w:t>7</w:t>
      </w:r>
      <w:r w:rsidR="00FB38A3" w:rsidRPr="003E52D7">
        <w:t>)</w:t>
      </w:r>
      <w:r w:rsidR="00963F25" w:rsidRPr="003E52D7">
        <w:t xml:space="preserve"> </w:t>
      </w:r>
      <w:r w:rsidRPr="003E52D7">
        <w:t>van</w:t>
      </w:r>
      <w:r w:rsidRPr="008C195F">
        <w:t xml:space="preserve"> Verordening (EU) 528/2012, d.d. </w:t>
      </w:r>
      <w:r w:rsidR="005D41DA">
        <w:t xml:space="preserve">23 </w:t>
      </w:r>
      <w:r>
        <w:t>maart 2018</w:t>
      </w:r>
      <w:r>
        <w:rPr>
          <w:rFonts w:cs="Arial"/>
        </w:rPr>
        <w:t xml:space="preserve"> </w:t>
      </w:r>
      <w:r w:rsidRPr="008C195F">
        <w:t>(</w:t>
      </w:r>
      <w:r>
        <w:t>wederzijdse erkenning van een verlenging</w:t>
      </w:r>
      <w:r w:rsidRPr="008C195F">
        <w:t xml:space="preserve">) van </w:t>
      </w:r>
    </w:p>
    <w:p w14:paraId="322DB6F2" w14:textId="77777777" w:rsidR="00222660" w:rsidRPr="008C195F" w:rsidRDefault="00222660" w:rsidP="00222660">
      <w:pPr>
        <w:rPr>
          <w:rFonts w:cs="Arial"/>
        </w:rPr>
      </w:pPr>
    </w:p>
    <w:p w14:paraId="1ED01DC9" w14:textId="77777777" w:rsidR="00222660" w:rsidRPr="008C195F" w:rsidRDefault="00222660" w:rsidP="00222660">
      <w:pPr>
        <w:rPr>
          <w:b/>
        </w:rPr>
      </w:pPr>
    </w:p>
    <w:p w14:paraId="31136084" w14:textId="77777777" w:rsidR="00B31648" w:rsidRPr="00CC6C6B" w:rsidRDefault="00B31648" w:rsidP="004977CE">
      <w:pPr>
        <w:pStyle w:val="Calibri11"/>
        <w:ind w:firstLine="1418"/>
      </w:pPr>
      <w:proofErr w:type="spellStart"/>
      <w:r w:rsidRPr="00CC6C6B">
        <w:t>Elanco</w:t>
      </w:r>
      <w:proofErr w:type="spellEnd"/>
      <w:r w:rsidRPr="00CC6C6B">
        <w:t xml:space="preserve"> </w:t>
      </w:r>
      <w:proofErr w:type="spellStart"/>
      <w:r w:rsidRPr="00CC6C6B">
        <w:t>Animal</w:t>
      </w:r>
      <w:proofErr w:type="spellEnd"/>
      <w:r w:rsidRPr="00CC6C6B">
        <w:t xml:space="preserve"> Health Inc.</w:t>
      </w:r>
    </w:p>
    <w:p w14:paraId="4F6A8025" w14:textId="77777777" w:rsidR="00B31648" w:rsidRPr="00CC6C6B" w:rsidRDefault="00B31648" w:rsidP="004977CE">
      <w:pPr>
        <w:pStyle w:val="Calibri11"/>
        <w:ind w:firstLine="1418"/>
      </w:pPr>
      <w:proofErr w:type="spellStart"/>
      <w:r w:rsidRPr="00CC6C6B">
        <w:t>Mattenstrasse</w:t>
      </w:r>
      <w:proofErr w:type="spellEnd"/>
      <w:r w:rsidRPr="00CC6C6B">
        <w:t xml:space="preserve"> 24A </w:t>
      </w:r>
    </w:p>
    <w:p w14:paraId="43C2DD43" w14:textId="77777777" w:rsidR="00B31648" w:rsidRPr="00B31648" w:rsidRDefault="00B31648" w:rsidP="004977CE">
      <w:pPr>
        <w:pStyle w:val="Calibri11"/>
        <w:ind w:firstLine="1418"/>
      </w:pPr>
      <w:r>
        <w:t>CH-4058 BASEL</w:t>
      </w:r>
    </w:p>
    <w:p w14:paraId="25AF3AAB" w14:textId="16B53F73" w:rsidR="00222660" w:rsidRPr="008C195F" w:rsidRDefault="004533AF" w:rsidP="004977CE">
      <w:pPr>
        <w:pStyle w:val="Calibri11"/>
        <w:ind w:firstLine="1418"/>
      </w:pPr>
      <w:r>
        <w:t>Zwitser</w:t>
      </w:r>
      <w:r w:rsidR="00B31648">
        <w:t>land</w:t>
      </w:r>
    </w:p>
    <w:p w14:paraId="4E6A781B" w14:textId="77777777" w:rsidR="00222660" w:rsidRPr="008C195F" w:rsidRDefault="00222660" w:rsidP="00222660">
      <w:pPr>
        <w:rPr>
          <w:b/>
        </w:rPr>
      </w:pPr>
    </w:p>
    <w:p w14:paraId="658E704F" w14:textId="77777777" w:rsidR="00472F75" w:rsidRPr="008C195F" w:rsidRDefault="00472F75" w:rsidP="00222660">
      <w:pPr>
        <w:rPr>
          <w:bCs/>
        </w:rPr>
      </w:pPr>
    </w:p>
    <w:p w14:paraId="24777200" w14:textId="70D5FF31" w:rsidR="00222660" w:rsidRPr="008C195F" w:rsidRDefault="00472F75" w:rsidP="00222660">
      <w:pPr>
        <w:rPr>
          <w:b/>
        </w:rPr>
      </w:pPr>
      <w:r w:rsidRPr="008C195F">
        <w:rPr>
          <w:rFonts w:cs="Arial"/>
          <w:spacing w:val="-2"/>
        </w:rPr>
        <w:t>tot verkrijging van een toelating als bedoeld in artikel 19</w:t>
      </w:r>
      <w:r w:rsidR="00AA40E3">
        <w:rPr>
          <w:rFonts w:cs="Arial"/>
          <w:spacing w:val="-2"/>
        </w:rPr>
        <w:t>(1)</w:t>
      </w:r>
      <w:r w:rsidRPr="008C195F">
        <w:rPr>
          <w:rFonts w:cs="Arial"/>
          <w:spacing w:val="-2"/>
        </w:rPr>
        <w:t xml:space="preserve"> van de Verordening (EU) 528/2012, voor het biocide </w:t>
      </w:r>
    </w:p>
    <w:p w14:paraId="155D21AD" w14:textId="77777777" w:rsidR="00472F75" w:rsidRPr="008C195F" w:rsidRDefault="00472F75" w:rsidP="00222660">
      <w:pPr>
        <w:rPr>
          <w:b/>
        </w:rPr>
      </w:pPr>
    </w:p>
    <w:p w14:paraId="30E19BC0" w14:textId="77777777" w:rsidR="00222660" w:rsidRPr="00C139A0" w:rsidRDefault="00222660" w:rsidP="00C139A0">
      <w:pPr>
        <w:pStyle w:val="Calibri11"/>
        <w:jc w:val="center"/>
        <w:rPr>
          <w:b/>
          <w:bCs/>
          <w:sz w:val="28"/>
          <w:szCs w:val="28"/>
        </w:rPr>
      </w:pPr>
      <w:proofErr w:type="spellStart"/>
      <w:r w:rsidRPr="00C139A0">
        <w:rPr>
          <w:b/>
          <w:bCs/>
          <w:sz w:val="28"/>
          <w:szCs w:val="28"/>
        </w:rPr>
        <w:t>Elector</w:t>
      </w:r>
      <w:proofErr w:type="spellEnd"/>
    </w:p>
    <w:p w14:paraId="5A20ED8A" w14:textId="77777777" w:rsidR="00222660" w:rsidRPr="008C195F" w:rsidRDefault="00222660" w:rsidP="004977CE">
      <w:pPr>
        <w:pStyle w:val="Calibri11"/>
        <w:rPr>
          <w:b/>
        </w:rPr>
      </w:pPr>
    </w:p>
    <w:p w14:paraId="57A491F6" w14:textId="1C0209A8" w:rsidR="00222660" w:rsidRPr="008C195F" w:rsidRDefault="00222660" w:rsidP="004977CE">
      <w:pPr>
        <w:pStyle w:val="Calibri11"/>
        <w:rPr>
          <w:bCs/>
        </w:rPr>
      </w:pPr>
      <w:r w:rsidRPr="008C195F">
        <w:rPr>
          <w:bCs/>
        </w:rPr>
        <w:t>op basis van de werkzame stof</w:t>
      </w:r>
      <w:r w:rsidR="00C139A0">
        <w:rPr>
          <w:bCs/>
        </w:rPr>
        <w:t xml:space="preserve"> </w:t>
      </w:r>
      <w:proofErr w:type="spellStart"/>
      <w:r w:rsidR="00C139A0">
        <w:rPr>
          <w:bCs/>
        </w:rPr>
        <w:t>spinosad</w:t>
      </w:r>
      <w:proofErr w:type="spellEnd"/>
      <w:r w:rsidR="00C139A0">
        <w:rPr>
          <w:bCs/>
        </w:rPr>
        <w:t xml:space="preserve"> </w:t>
      </w:r>
    </w:p>
    <w:p w14:paraId="5F8079B6" w14:textId="77777777" w:rsidR="00222660" w:rsidRPr="008C195F" w:rsidRDefault="00222660" w:rsidP="00222660">
      <w:pPr>
        <w:rPr>
          <w:b/>
        </w:rPr>
      </w:pPr>
    </w:p>
    <w:p w14:paraId="5ECA11CF" w14:textId="77777777" w:rsidR="00472F75" w:rsidRPr="008C195F" w:rsidRDefault="00472F75" w:rsidP="00222660">
      <w:pPr>
        <w:rPr>
          <w:b/>
        </w:rPr>
      </w:pPr>
    </w:p>
    <w:p w14:paraId="091A121C" w14:textId="56C9F3DE" w:rsidR="00222660" w:rsidRDefault="00BF2211" w:rsidP="00222660">
      <w:pPr>
        <w:rPr>
          <w:rFonts w:cs="Arial"/>
        </w:rPr>
      </w:pPr>
      <w:r w:rsidRPr="008C195F">
        <w:rPr>
          <w:rFonts w:cs="Arial"/>
          <w:b/>
        </w:rPr>
        <w:t xml:space="preserve">BESLUIT </w:t>
      </w:r>
      <w:r w:rsidR="00472F75" w:rsidRPr="008C195F">
        <w:rPr>
          <w:rFonts w:cs="Arial"/>
          <w:b/>
        </w:rPr>
        <w:t xml:space="preserve">HET COLLEGE </w:t>
      </w:r>
      <w:r w:rsidR="00472F75" w:rsidRPr="008C195F">
        <w:rPr>
          <w:rFonts w:cs="Arial"/>
        </w:rPr>
        <w:t>als volgt:</w:t>
      </w:r>
    </w:p>
    <w:p w14:paraId="1C9D75E6" w14:textId="77777777" w:rsidR="00A976E0" w:rsidRPr="008C195F" w:rsidRDefault="00A976E0" w:rsidP="00222660">
      <w:pPr>
        <w:rPr>
          <w:rFonts w:cs="Arial"/>
        </w:rPr>
      </w:pPr>
    </w:p>
    <w:p w14:paraId="3D5D7EF2" w14:textId="1E55A5E5" w:rsidR="00A976E0" w:rsidRPr="008C195F" w:rsidRDefault="00A976E0" w:rsidP="00A976E0">
      <w:pPr>
        <w:pStyle w:val="Heading1"/>
        <w:numPr>
          <w:ilvl w:val="1"/>
          <w:numId w:val="17"/>
        </w:numPr>
        <w:rPr>
          <w:b/>
        </w:rPr>
      </w:pPr>
      <w:r>
        <w:rPr>
          <w:b/>
        </w:rPr>
        <w:t>Toepassing</w:t>
      </w:r>
    </w:p>
    <w:p w14:paraId="18944DC1" w14:textId="336684FB" w:rsidR="007505FE" w:rsidRPr="008C195F" w:rsidRDefault="00472F75" w:rsidP="00A976E0">
      <w:pPr>
        <w:pStyle w:val="Calibri11"/>
      </w:pPr>
      <w:r>
        <w:t xml:space="preserve">De toelating van het middel </w:t>
      </w:r>
      <w:proofErr w:type="spellStart"/>
      <w:r>
        <w:t>Elector</w:t>
      </w:r>
      <w:proofErr w:type="spellEnd"/>
      <w:r w:rsidR="007505FE" w:rsidRPr="00A11091">
        <w:t xml:space="preserve"> onder nummer </w:t>
      </w:r>
      <w:r w:rsidR="00C139A0">
        <w:t>NL-0005206-0000</w:t>
      </w:r>
      <w:r w:rsidRPr="00A11091">
        <w:t xml:space="preserve">, welke expireert op </w:t>
      </w:r>
      <w:r w:rsidR="00C139A0">
        <w:t xml:space="preserve">1 </w:t>
      </w:r>
      <w:r w:rsidR="00CC6C6B">
        <w:t xml:space="preserve">juni </w:t>
      </w:r>
      <w:r w:rsidR="00C139A0">
        <w:t>202</w:t>
      </w:r>
      <w:r w:rsidR="00CC6C6B">
        <w:t>3</w:t>
      </w:r>
      <w:r w:rsidR="00A976E0">
        <w:t>,</w:t>
      </w:r>
      <w:r w:rsidR="00C139A0">
        <w:t xml:space="preserve"> </w:t>
      </w:r>
      <w:r w:rsidRPr="00A11091">
        <w:t>wordt voor de in bijlage I</w:t>
      </w:r>
      <w:r w:rsidR="007505FE" w:rsidRPr="00A11091">
        <w:t xml:space="preserve"> genoemde toepassingen verlengd</w:t>
      </w:r>
      <w:r w:rsidR="00A976E0">
        <w:t xml:space="preserve">. </w:t>
      </w:r>
      <w:r w:rsidR="007505FE" w:rsidRPr="00A11091">
        <w:t xml:space="preserve"> </w:t>
      </w:r>
    </w:p>
    <w:p w14:paraId="01BFF700" w14:textId="77777777" w:rsidR="00472F75" w:rsidRPr="008C195F" w:rsidRDefault="00472F75" w:rsidP="00472F75">
      <w:pPr>
        <w:rPr>
          <w:b/>
        </w:rPr>
      </w:pPr>
    </w:p>
    <w:p w14:paraId="3C737C57" w14:textId="46EA59A4" w:rsidR="00472F75" w:rsidRPr="008C195F" w:rsidRDefault="00472F75" w:rsidP="00086853">
      <w:pPr>
        <w:pStyle w:val="Heading1"/>
        <w:numPr>
          <w:ilvl w:val="1"/>
          <w:numId w:val="17"/>
        </w:numPr>
        <w:rPr>
          <w:b/>
        </w:rPr>
      </w:pPr>
      <w:r w:rsidRPr="008C195F">
        <w:rPr>
          <w:b/>
        </w:rPr>
        <w:t>Expiratiedatum</w:t>
      </w:r>
    </w:p>
    <w:p w14:paraId="3575D812" w14:textId="045AA31D" w:rsidR="00472F75" w:rsidRPr="008C195F" w:rsidRDefault="00472F75" w:rsidP="004977CE">
      <w:pPr>
        <w:pStyle w:val="Calibri11"/>
      </w:pPr>
      <w:r w:rsidRPr="008C195F">
        <w:t xml:space="preserve">De toelating eindigt op </w:t>
      </w:r>
      <w:r w:rsidR="005D41DA">
        <w:t xml:space="preserve">17 </w:t>
      </w:r>
      <w:r w:rsidR="0045485E">
        <w:t>oktober</w:t>
      </w:r>
      <w:r>
        <w:t xml:space="preserve"> 202</w:t>
      </w:r>
      <w:r w:rsidR="00A976E0">
        <w:t>7</w:t>
      </w:r>
      <w:r w:rsidRPr="008C195F">
        <w:t>.</w:t>
      </w:r>
    </w:p>
    <w:p w14:paraId="04EEF971" w14:textId="77777777" w:rsidR="00472F75" w:rsidRPr="008C195F" w:rsidRDefault="00472F75" w:rsidP="00472F75">
      <w:pPr>
        <w:rPr>
          <w:b/>
        </w:rPr>
      </w:pPr>
    </w:p>
    <w:p w14:paraId="5EE421CA" w14:textId="30EE9F34" w:rsidR="00472F75" w:rsidRPr="00086853" w:rsidRDefault="00472F75" w:rsidP="00086853">
      <w:pPr>
        <w:pStyle w:val="Heading1"/>
        <w:numPr>
          <w:ilvl w:val="1"/>
          <w:numId w:val="17"/>
        </w:numPr>
        <w:rPr>
          <w:b/>
          <w:bCs/>
        </w:rPr>
      </w:pPr>
      <w:r w:rsidRPr="00086853">
        <w:rPr>
          <w:b/>
          <w:bCs/>
        </w:rPr>
        <w:t>Samenvatting van Productkenmerken (SPC)</w:t>
      </w:r>
    </w:p>
    <w:p w14:paraId="70F135FF" w14:textId="77777777" w:rsidR="00472F75" w:rsidRPr="008C195F" w:rsidRDefault="00472F75" w:rsidP="004977CE">
      <w:pPr>
        <w:pStyle w:val="Calibri11"/>
        <w:rPr>
          <w:rStyle w:val="Opmaakprofiel10ptVet"/>
          <w:rFonts w:ascii="Calibri" w:hAnsi="Calibri"/>
          <w:b w:val="0"/>
          <w:spacing w:val="-2"/>
        </w:rPr>
      </w:pPr>
      <w:r w:rsidRPr="008C195F">
        <w:rPr>
          <w:rStyle w:val="Opmaakprofiel10ptVet"/>
          <w:rFonts w:ascii="Calibri" w:hAnsi="Calibri"/>
          <w:b w:val="0"/>
          <w:spacing w:val="-2"/>
        </w:rPr>
        <w:t>De productkenmerken worden vastgesteld als voorzien in bijlage I bij dit besluit.</w:t>
      </w:r>
    </w:p>
    <w:p w14:paraId="70B15BE3" w14:textId="77777777" w:rsidR="00472F75" w:rsidRPr="008C195F" w:rsidRDefault="00472F75" w:rsidP="004977CE">
      <w:pPr>
        <w:pStyle w:val="Calibri11"/>
        <w:rPr>
          <w:rStyle w:val="Opmaakprofiel10ptVet"/>
          <w:rFonts w:ascii="Calibri" w:hAnsi="Calibri"/>
          <w:b w:val="0"/>
          <w:spacing w:val="-2"/>
        </w:rPr>
      </w:pPr>
      <w:r w:rsidRPr="008C195F">
        <w:rPr>
          <w:rStyle w:val="Opmaakprofiel10ptVet"/>
          <w:rFonts w:ascii="Calibri" w:hAnsi="Calibri"/>
          <w:b w:val="0"/>
          <w:spacing w:val="-2"/>
        </w:rPr>
        <w:t xml:space="preserve">Bijlage I omvat een Summary of Product Characteristics (SPC) voor </w:t>
      </w:r>
      <w:r>
        <w:t>Beide</w:t>
      </w:r>
      <w:r>
        <w:rPr>
          <w:rStyle w:val="Opmaakprofiel10ptVet"/>
          <w:rFonts w:ascii="Calibri" w:hAnsi="Calibri"/>
          <w:b w:val="0"/>
          <w:spacing w:val="-2"/>
        </w:rPr>
        <w:t xml:space="preserve"> g</w:t>
      </w:r>
      <w:r w:rsidRPr="008C195F">
        <w:rPr>
          <w:rStyle w:val="Opmaakprofiel10ptVet"/>
          <w:rFonts w:ascii="Calibri" w:hAnsi="Calibri"/>
          <w:b w:val="0"/>
          <w:spacing w:val="-2"/>
        </w:rPr>
        <w:t>ebruik.</w:t>
      </w:r>
    </w:p>
    <w:p w14:paraId="5F1F152A" w14:textId="77777777" w:rsidR="00472F75" w:rsidRPr="008C195F" w:rsidRDefault="00472F75" w:rsidP="00472F75">
      <w:pPr>
        <w:overflowPunct w:val="0"/>
        <w:autoSpaceDE w:val="0"/>
        <w:autoSpaceDN w:val="0"/>
        <w:adjustRightInd w:val="0"/>
        <w:textAlignment w:val="baseline"/>
        <w:rPr>
          <w:b/>
        </w:rPr>
      </w:pPr>
    </w:p>
    <w:p w14:paraId="6353E3E2" w14:textId="47D55464" w:rsidR="00472F75" w:rsidRPr="00086853" w:rsidRDefault="00472F75" w:rsidP="00086853">
      <w:pPr>
        <w:pStyle w:val="Heading1"/>
        <w:numPr>
          <w:ilvl w:val="1"/>
          <w:numId w:val="17"/>
        </w:numPr>
        <w:rPr>
          <w:b/>
          <w:bCs/>
        </w:rPr>
      </w:pPr>
      <w:r w:rsidRPr="00086853">
        <w:rPr>
          <w:b/>
          <w:bCs/>
        </w:rPr>
        <w:t>Samenstelling, vorm en verpakking</w:t>
      </w:r>
    </w:p>
    <w:p w14:paraId="245A4DE3" w14:textId="77777777" w:rsidR="00472F75" w:rsidRPr="008C195F" w:rsidRDefault="00472F75" w:rsidP="00472F75">
      <w:r w:rsidRPr="008C195F">
        <w:rPr>
          <w:spacing w:val="-2"/>
        </w:rPr>
        <w:t>De toelating geldt uitsluitend voor het middel in de samenstelling, vorm en de verpakking als waarvoor de toelating is verleend.</w:t>
      </w:r>
    </w:p>
    <w:p w14:paraId="376ACFD0" w14:textId="77777777" w:rsidR="00472F75" w:rsidRPr="008C195F" w:rsidRDefault="00472F75" w:rsidP="00472F75">
      <w:pPr>
        <w:overflowPunct w:val="0"/>
        <w:autoSpaceDE w:val="0"/>
        <w:autoSpaceDN w:val="0"/>
        <w:adjustRightInd w:val="0"/>
        <w:textAlignment w:val="baseline"/>
        <w:rPr>
          <w:b/>
        </w:rPr>
      </w:pPr>
    </w:p>
    <w:p w14:paraId="17B329F1" w14:textId="6E5F8979" w:rsidR="00472F75" w:rsidRPr="00086853" w:rsidRDefault="00472F75" w:rsidP="00086853">
      <w:pPr>
        <w:pStyle w:val="Heading1"/>
        <w:numPr>
          <w:ilvl w:val="1"/>
          <w:numId w:val="17"/>
        </w:numPr>
        <w:rPr>
          <w:b/>
          <w:bCs/>
        </w:rPr>
      </w:pPr>
      <w:r w:rsidRPr="00086853">
        <w:rPr>
          <w:b/>
          <w:bCs/>
        </w:rPr>
        <w:t>Gebruik</w:t>
      </w:r>
    </w:p>
    <w:p w14:paraId="4F5CD20D" w14:textId="77777777" w:rsidR="00472F75" w:rsidRPr="008C195F" w:rsidRDefault="00472F75" w:rsidP="00472F75">
      <w:r w:rsidRPr="008C195F">
        <w:t xml:space="preserve">Het middel mag slechts worden gebruikt met inachtneming </w:t>
      </w:r>
      <w:r w:rsidR="00F80EFA">
        <w:t>van de in bijlage I onder punt 4</w:t>
      </w:r>
      <w:r w:rsidRPr="008C195F">
        <w:t xml:space="preserve"> weergegeven toepassingen en volgens de in punt 5 weergegeven gebruiksvoorschriften.</w:t>
      </w:r>
    </w:p>
    <w:p w14:paraId="36F30BD9" w14:textId="77777777" w:rsidR="00472F75" w:rsidRPr="008C195F" w:rsidRDefault="00472F75" w:rsidP="00472F75"/>
    <w:p w14:paraId="251A567B" w14:textId="14FB2EB6" w:rsidR="00472F75" w:rsidRPr="00086853" w:rsidRDefault="00472F75" w:rsidP="00086853">
      <w:pPr>
        <w:pStyle w:val="Heading1"/>
        <w:numPr>
          <w:ilvl w:val="1"/>
          <w:numId w:val="17"/>
        </w:numPr>
        <w:rPr>
          <w:b/>
          <w:bCs/>
        </w:rPr>
      </w:pPr>
      <w:r w:rsidRPr="00086853">
        <w:rPr>
          <w:b/>
          <w:bCs/>
        </w:rPr>
        <w:t>Classificatie, verpakking en etikettering</w:t>
      </w:r>
    </w:p>
    <w:p w14:paraId="7E746D91" w14:textId="77777777" w:rsidR="00472F75" w:rsidRPr="008C195F" w:rsidRDefault="00472F75" w:rsidP="00472F75">
      <w:pPr>
        <w:rPr>
          <w:rFonts w:cs="Arial"/>
          <w:lang w:val="nl"/>
        </w:rPr>
      </w:pPr>
      <w:r w:rsidRPr="008C195F">
        <w:rPr>
          <w:rFonts w:cs="Arial"/>
          <w:lang w:val="nl"/>
        </w:rPr>
        <w:t>De classificatie, verpakking en etikettering op basis van art 69 van de verordening bevat de informatie zoals weergegeven in bijlage I bij dit besluit.</w:t>
      </w:r>
    </w:p>
    <w:p w14:paraId="161E02AC" w14:textId="77777777" w:rsidR="00472F75" w:rsidRPr="008C195F" w:rsidRDefault="00472F75" w:rsidP="00472F75"/>
    <w:p w14:paraId="18593DDA" w14:textId="56237B2B" w:rsidR="00472F75" w:rsidRPr="00086853" w:rsidRDefault="00472F75" w:rsidP="00086853">
      <w:pPr>
        <w:pStyle w:val="Heading1"/>
        <w:numPr>
          <w:ilvl w:val="1"/>
          <w:numId w:val="17"/>
        </w:numPr>
        <w:rPr>
          <w:b/>
          <w:bCs/>
        </w:rPr>
      </w:pPr>
      <w:r w:rsidRPr="00086853">
        <w:rPr>
          <w:b/>
          <w:bCs/>
        </w:rPr>
        <w:t>Motivering</w:t>
      </w:r>
    </w:p>
    <w:p w14:paraId="2D21E879" w14:textId="184A1AC7" w:rsidR="00A976E0" w:rsidRPr="00A976E0" w:rsidRDefault="00A976E0" w:rsidP="00A976E0">
      <w:pPr>
        <w:rPr>
          <w:szCs w:val="20"/>
        </w:rPr>
      </w:pPr>
      <w:r w:rsidRPr="00A976E0">
        <w:rPr>
          <w:szCs w:val="20"/>
        </w:rPr>
        <w:t xml:space="preserve">De beoordeling van dit product is uitgevoerd door lidstaat </w:t>
      </w:r>
      <w:r>
        <w:rPr>
          <w:szCs w:val="20"/>
        </w:rPr>
        <w:t>Tsjechië</w:t>
      </w:r>
      <w:r w:rsidRPr="00A976E0">
        <w:rPr>
          <w:szCs w:val="20"/>
        </w:rPr>
        <w:t>. Uit het beoordelingsrapport van</w:t>
      </w:r>
    </w:p>
    <w:p w14:paraId="08E03DA8" w14:textId="243043D6" w:rsidR="00A976E0" w:rsidRPr="00A976E0" w:rsidRDefault="00A976E0" w:rsidP="00A976E0">
      <w:pPr>
        <w:rPr>
          <w:szCs w:val="20"/>
        </w:rPr>
      </w:pPr>
      <w:r>
        <w:rPr>
          <w:szCs w:val="20"/>
        </w:rPr>
        <w:t xml:space="preserve">Tsjechië </w:t>
      </w:r>
      <w:r w:rsidRPr="00A976E0">
        <w:rPr>
          <w:szCs w:val="20"/>
        </w:rPr>
        <w:t>blijkt dat het middel voldoet aan de voorwaarden v</w:t>
      </w:r>
      <w:r w:rsidR="00356D93">
        <w:rPr>
          <w:szCs w:val="20"/>
        </w:rPr>
        <w:t>oor</w:t>
      </w:r>
      <w:r w:rsidRPr="00A976E0">
        <w:rPr>
          <w:szCs w:val="20"/>
        </w:rPr>
        <w:t xml:space="preserve"> verlenging van de toelating zoals</w:t>
      </w:r>
    </w:p>
    <w:p w14:paraId="1DAA0563" w14:textId="4989187D" w:rsidR="00A976E0" w:rsidRPr="00A976E0" w:rsidRDefault="00A976E0" w:rsidP="00A976E0">
      <w:pPr>
        <w:rPr>
          <w:szCs w:val="20"/>
        </w:rPr>
      </w:pPr>
      <w:r w:rsidRPr="00A976E0">
        <w:rPr>
          <w:szCs w:val="20"/>
        </w:rPr>
        <w:t>beschreven in artikel 19(1). Het middel is in de referentielidstaat toegelaten onder nummer CZ-0003869-0000. In Nederland worden de conclusies van de beoordeling overgenomen via de procedure</w:t>
      </w:r>
    </w:p>
    <w:p w14:paraId="3E139097" w14:textId="3878EE14" w:rsidR="00472F75" w:rsidRDefault="00A976E0" w:rsidP="00A976E0">
      <w:pPr>
        <w:rPr>
          <w:szCs w:val="20"/>
        </w:rPr>
      </w:pPr>
      <w:r w:rsidRPr="00A976E0">
        <w:rPr>
          <w:szCs w:val="20"/>
        </w:rPr>
        <w:t>van wederzijdse erkenning.</w:t>
      </w:r>
    </w:p>
    <w:p w14:paraId="125238A1" w14:textId="77777777" w:rsidR="00397F98" w:rsidRDefault="00397F98" w:rsidP="00A976E0">
      <w:pPr>
        <w:rPr>
          <w:szCs w:val="20"/>
        </w:rPr>
      </w:pPr>
    </w:p>
    <w:p w14:paraId="25773AF4" w14:textId="77777777" w:rsidR="00397F98" w:rsidRPr="00086853" w:rsidRDefault="00397F98" w:rsidP="00397F98">
      <w:pPr>
        <w:pStyle w:val="Heading1"/>
        <w:numPr>
          <w:ilvl w:val="1"/>
          <w:numId w:val="17"/>
        </w:numPr>
        <w:rPr>
          <w:b/>
          <w:bCs/>
        </w:rPr>
      </w:pPr>
      <w:r w:rsidRPr="00086853">
        <w:rPr>
          <w:b/>
          <w:bCs/>
        </w:rPr>
        <w:t>Opgebruik- en aflevertermijn</w:t>
      </w:r>
    </w:p>
    <w:p w14:paraId="6A1D578A" w14:textId="338FBF2C" w:rsidR="00397F98" w:rsidRPr="008C195F" w:rsidRDefault="00397F98" w:rsidP="00397F98">
      <w:pPr>
        <w:pStyle w:val="Calibri11"/>
        <w:rPr>
          <w:lang w:eastAsia="ja-JP"/>
        </w:rPr>
      </w:pPr>
      <w:r w:rsidRPr="008C195F">
        <w:rPr>
          <w:lang w:eastAsia="ja-JP"/>
        </w:rPr>
        <w:t xml:space="preserve">Op grond van artikel 52 van Verordening EU 528/2012 mag het middel </w:t>
      </w:r>
      <w:proofErr w:type="spellStart"/>
      <w:r>
        <w:t>Elector</w:t>
      </w:r>
      <w:proofErr w:type="spellEnd"/>
      <w:r>
        <w:rPr>
          <w:bCs/>
        </w:rPr>
        <w:t xml:space="preserve"> </w:t>
      </w:r>
      <w:r w:rsidR="00E36DC5">
        <w:rPr>
          <w:bCs/>
        </w:rPr>
        <w:t xml:space="preserve">onder de oude etikettering: </w:t>
      </w:r>
    </w:p>
    <w:p w14:paraId="007C50AA" w14:textId="77777777" w:rsidR="00CC6C6B" w:rsidRPr="00CC6C6B" w:rsidRDefault="00CC6C6B" w:rsidP="00CC6C6B">
      <w:pPr>
        <w:numPr>
          <w:ilvl w:val="0"/>
          <w:numId w:val="16"/>
        </w:numPr>
        <w:tabs>
          <w:tab w:val="clear" w:pos="360"/>
          <w:tab w:val="num" w:pos="550"/>
        </w:tabs>
        <w:overflowPunct w:val="0"/>
        <w:adjustRightInd w:val="0"/>
        <w:ind w:left="550" w:hanging="330"/>
        <w:textAlignment w:val="baseline"/>
        <w:rPr>
          <w:rFonts w:cs="Arial"/>
          <w:lang w:eastAsia="ja-JP"/>
        </w:rPr>
      </w:pPr>
      <w:r>
        <w:rPr>
          <w:rFonts w:cs="Arial"/>
          <w:lang w:eastAsia="ja-JP"/>
        </w:rPr>
        <w:t>v</w:t>
      </w:r>
      <w:r w:rsidRPr="008C195F">
        <w:rPr>
          <w:rFonts w:cs="Arial"/>
          <w:lang w:eastAsia="ja-JP"/>
        </w:rPr>
        <w:t>oor de periode van</w:t>
      </w:r>
      <w:r>
        <w:rPr>
          <w:rFonts w:cs="Arial"/>
          <w:lang w:eastAsia="ja-JP"/>
        </w:rPr>
        <w:t xml:space="preserve"> </w:t>
      </w:r>
      <w:r w:rsidRPr="00CC6C6B">
        <w:rPr>
          <w:rFonts w:cs="Arial"/>
          <w:lang w:eastAsia="ja-JP"/>
        </w:rPr>
        <w:t>02-06-2023 tot 02-12-2023 nog op de markt worden gebracht.</w:t>
      </w:r>
    </w:p>
    <w:p w14:paraId="02B42C1E" w14:textId="1DFC7032" w:rsidR="00397F98" w:rsidRPr="008C195F" w:rsidRDefault="00E36DC5" w:rsidP="00397F98">
      <w:pPr>
        <w:numPr>
          <w:ilvl w:val="0"/>
          <w:numId w:val="16"/>
        </w:numPr>
        <w:tabs>
          <w:tab w:val="clear" w:pos="360"/>
          <w:tab w:val="num" w:pos="550"/>
        </w:tabs>
        <w:overflowPunct w:val="0"/>
        <w:adjustRightInd w:val="0"/>
        <w:ind w:left="550" w:hanging="330"/>
        <w:textAlignment w:val="baseline"/>
        <w:rPr>
          <w:rFonts w:cs="Arial"/>
          <w:lang w:eastAsia="ja-JP"/>
        </w:rPr>
      </w:pPr>
      <w:r w:rsidRPr="00CC6C6B">
        <w:rPr>
          <w:rFonts w:cs="Arial"/>
          <w:lang w:eastAsia="ja-JP"/>
        </w:rPr>
        <w:t>v</w:t>
      </w:r>
      <w:r w:rsidR="00397F98" w:rsidRPr="00CC6C6B">
        <w:rPr>
          <w:rFonts w:cs="Arial"/>
          <w:lang w:eastAsia="ja-JP"/>
        </w:rPr>
        <w:t>oor de periode van 02-</w:t>
      </w:r>
      <w:r w:rsidR="00CC6C6B" w:rsidRPr="00CC6C6B">
        <w:rPr>
          <w:rFonts w:cs="Arial"/>
          <w:lang w:eastAsia="ja-JP"/>
        </w:rPr>
        <w:t>06</w:t>
      </w:r>
      <w:r w:rsidR="00397F98" w:rsidRPr="00CC6C6B">
        <w:rPr>
          <w:rFonts w:cs="Arial"/>
          <w:lang w:eastAsia="ja-JP"/>
        </w:rPr>
        <w:t>-202</w:t>
      </w:r>
      <w:r w:rsidR="00CC6C6B" w:rsidRPr="00CC6C6B">
        <w:rPr>
          <w:rFonts w:cs="Arial"/>
          <w:lang w:eastAsia="ja-JP"/>
        </w:rPr>
        <w:t>3</w:t>
      </w:r>
      <w:r w:rsidR="00397F98" w:rsidRPr="00CC6C6B">
        <w:rPr>
          <w:rFonts w:cs="Arial"/>
          <w:lang w:eastAsia="ja-JP"/>
        </w:rPr>
        <w:t xml:space="preserve"> tot </w:t>
      </w:r>
      <w:r w:rsidR="00CC6C6B" w:rsidRPr="00CC6C6B">
        <w:rPr>
          <w:rFonts w:cs="Arial"/>
          <w:lang w:eastAsia="ja-JP"/>
        </w:rPr>
        <w:t>0</w:t>
      </w:r>
      <w:r w:rsidR="00397F98" w:rsidRPr="00CC6C6B">
        <w:rPr>
          <w:rFonts w:cs="Arial"/>
          <w:lang w:eastAsia="ja-JP"/>
        </w:rPr>
        <w:t>2-</w:t>
      </w:r>
      <w:r w:rsidR="00CC6C6B" w:rsidRPr="00CC6C6B">
        <w:rPr>
          <w:rFonts w:cs="Arial"/>
          <w:lang w:eastAsia="ja-JP"/>
        </w:rPr>
        <w:t>06</w:t>
      </w:r>
      <w:r w:rsidR="00397F98" w:rsidRPr="00CC6C6B">
        <w:rPr>
          <w:rFonts w:cs="Arial"/>
          <w:lang w:eastAsia="ja-JP"/>
        </w:rPr>
        <w:t>-202</w:t>
      </w:r>
      <w:r w:rsidR="00CC6C6B" w:rsidRPr="00CC6C6B">
        <w:rPr>
          <w:rFonts w:cs="Arial"/>
          <w:lang w:eastAsia="ja-JP"/>
        </w:rPr>
        <w:t>4</w:t>
      </w:r>
      <w:r w:rsidR="00397F98" w:rsidRPr="008C195F">
        <w:rPr>
          <w:rFonts w:cs="Arial"/>
        </w:rPr>
        <w:t xml:space="preserve"> </w:t>
      </w:r>
      <w:r w:rsidR="00397F98" w:rsidRPr="008C195F">
        <w:rPr>
          <w:rFonts w:cs="Arial"/>
          <w:lang w:eastAsia="ja-JP"/>
        </w:rPr>
        <w:t>nog worden gebruikt en in voorraad of voorhanden worden gehouden;</w:t>
      </w:r>
    </w:p>
    <w:p w14:paraId="50389349" w14:textId="77777777" w:rsidR="00397F98" w:rsidRDefault="00397F98" w:rsidP="00A976E0">
      <w:pPr>
        <w:rPr>
          <w:szCs w:val="20"/>
        </w:rPr>
      </w:pPr>
    </w:p>
    <w:p w14:paraId="7FEE329E" w14:textId="76204542" w:rsidR="00472F75" w:rsidRPr="00086853" w:rsidRDefault="00472F75" w:rsidP="001069D0">
      <w:pPr>
        <w:pStyle w:val="Heading1"/>
        <w:rPr>
          <w:b/>
        </w:rPr>
      </w:pPr>
      <w:r w:rsidRPr="00086853">
        <w:rPr>
          <w:b/>
        </w:rPr>
        <w:t>DETAILS VAN DE AANVRAAG EN TOELATING</w:t>
      </w:r>
    </w:p>
    <w:p w14:paraId="7018E17D" w14:textId="77777777" w:rsidR="00472F75" w:rsidRPr="008C195F" w:rsidRDefault="00472F75" w:rsidP="00472F75"/>
    <w:p w14:paraId="058F6FA0" w14:textId="5912B7FE" w:rsidR="00472F75" w:rsidRPr="00086853" w:rsidRDefault="00472F75" w:rsidP="00086853">
      <w:pPr>
        <w:pStyle w:val="Heading1"/>
        <w:numPr>
          <w:ilvl w:val="1"/>
          <w:numId w:val="17"/>
        </w:numPr>
        <w:rPr>
          <w:b/>
          <w:bCs/>
        </w:rPr>
      </w:pPr>
      <w:r w:rsidRPr="008C195F">
        <w:rPr>
          <w:b/>
          <w:bCs/>
        </w:rPr>
        <w:t>Aanvraag</w:t>
      </w:r>
    </w:p>
    <w:p w14:paraId="6ABA004C" w14:textId="2C75EE07" w:rsidR="00472F75" w:rsidRPr="004977CE" w:rsidRDefault="00472F75" w:rsidP="00472F75">
      <w:pPr>
        <w:rPr>
          <w:rStyle w:val="Calibri11Char"/>
        </w:rPr>
      </w:pPr>
      <w:r w:rsidRPr="008C195F">
        <w:t xml:space="preserve">Het betreft een aanvraag tot </w:t>
      </w:r>
      <w:r w:rsidR="000E2156">
        <w:t>verlen</w:t>
      </w:r>
      <w:r w:rsidR="00356D93">
        <w:t>g</w:t>
      </w:r>
      <w:r w:rsidR="000E2156">
        <w:t xml:space="preserve">ing op basis van een wederzijdse erkenning. Lidstaat </w:t>
      </w:r>
      <w:r w:rsidR="00115506">
        <w:t>Tsjech</w:t>
      </w:r>
      <w:r w:rsidR="00115506" w:rsidRPr="000E2156">
        <w:t>ië</w:t>
      </w:r>
      <w:r w:rsidR="000E2156" w:rsidRPr="000E2156">
        <w:t xml:space="preserve"> </w:t>
      </w:r>
      <w:r w:rsidR="000E2156">
        <w:t xml:space="preserve">heeft de evaluatie van de </w:t>
      </w:r>
      <w:r w:rsidR="00356D93">
        <w:t xml:space="preserve">verlengingsaanvraag </w:t>
      </w:r>
      <w:r w:rsidR="000E2156">
        <w:t xml:space="preserve">uitgevoerd. </w:t>
      </w:r>
      <w:r>
        <w:rPr>
          <w:rStyle w:val="Calibri11Char"/>
        </w:rPr>
        <w:t xml:space="preserve">Het middel wordt toegelaten voor </w:t>
      </w:r>
      <w:r w:rsidRPr="004977CE">
        <w:rPr>
          <w:rStyle w:val="Calibri11Char"/>
        </w:rPr>
        <w:t>professioneel</w:t>
      </w:r>
      <w:r w:rsidR="000E2156">
        <w:rPr>
          <w:rStyle w:val="Calibri11Char"/>
        </w:rPr>
        <w:t xml:space="preserve"> gebruik </w:t>
      </w:r>
      <w:r w:rsidR="00B47E66" w:rsidRPr="00B47E66">
        <w:rPr>
          <w:rStyle w:val="Calibri11Char"/>
        </w:rPr>
        <w:t xml:space="preserve">ter bestrijding </w:t>
      </w:r>
      <w:r w:rsidR="00E36DC5" w:rsidRPr="00E36DC5">
        <w:rPr>
          <w:rStyle w:val="Calibri11Char"/>
        </w:rPr>
        <w:t xml:space="preserve">ter bestrijding van bloedluis (vogelmijt) en piepschuimkever in verblijfplaatsen van pluimvee en </w:t>
      </w:r>
      <w:r w:rsidR="00356D93">
        <w:rPr>
          <w:rStyle w:val="Calibri11Char"/>
        </w:rPr>
        <w:t xml:space="preserve">ter bestrijding van </w:t>
      </w:r>
      <w:r w:rsidR="00E36DC5" w:rsidRPr="00E36DC5">
        <w:rPr>
          <w:rStyle w:val="Calibri11Char"/>
        </w:rPr>
        <w:t>stalvliegen in verblijfplaatsen van runderen, varkens en pluimvee.</w:t>
      </w:r>
    </w:p>
    <w:p w14:paraId="7CAA6622" w14:textId="77777777" w:rsidR="00472F75" w:rsidRPr="008C195F" w:rsidRDefault="00472F75" w:rsidP="00472F75">
      <w:pPr>
        <w:rPr>
          <w:color w:val="FF0000"/>
        </w:rPr>
      </w:pPr>
    </w:p>
    <w:p w14:paraId="1358F9D8" w14:textId="67F1E1C6" w:rsidR="00472F75" w:rsidRPr="00086853" w:rsidRDefault="00472F75" w:rsidP="00086853">
      <w:pPr>
        <w:pStyle w:val="Heading1"/>
        <w:numPr>
          <w:ilvl w:val="1"/>
          <w:numId w:val="17"/>
        </w:numPr>
        <w:rPr>
          <w:b/>
          <w:bCs/>
        </w:rPr>
      </w:pPr>
      <w:r w:rsidRPr="008C195F">
        <w:rPr>
          <w:b/>
          <w:bCs/>
        </w:rPr>
        <w:t>Informatie met betrekking tot de stof</w:t>
      </w:r>
    </w:p>
    <w:p w14:paraId="577586DE" w14:textId="30B9086A" w:rsidR="00472F75" w:rsidRDefault="00472F75" w:rsidP="00472F75">
      <w:pPr>
        <w:rPr>
          <w:rFonts w:cs="Arial"/>
          <w:i/>
          <w:iCs/>
        </w:rPr>
      </w:pPr>
      <w:r>
        <w:rPr>
          <w:rStyle w:val="Calibri11Char"/>
        </w:rPr>
        <w:t xml:space="preserve">Er zijn in Nederland reeds andere middelen op basis van de werkzame stof </w:t>
      </w:r>
      <w:proofErr w:type="spellStart"/>
      <w:r w:rsidR="00B47E66">
        <w:t>spinosad</w:t>
      </w:r>
      <w:proofErr w:type="spellEnd"/>
      <w:r>
        <w:t xml:space="preserve"> toegelaten. De werkzame stof </w:t>
      </w:r>
      <w:proofErr w:type="spellStart"/>
      <w:r w:rsidR="00B47E66">
        <w:t>spinosad</w:t>
      </w:r>
      <w:proofErr w:type="spellEnd"/>
      <w:r>
        <w:rPr>
          <w:rStyle w:val="Calibri11Char"/>
        </w:rPr>
        <w:t xml:space="preserve"> </w:t>
      </w:r>
      <w:r w:rsidR="00DF2AAF" w:rsidRPr="004977CE">
        <w:rPr>
          <w:rStyle w:val="Calibri11Char"/>
        </w:rPr>
        <w:t>is bij Richtlijn</w:t>
      </w:r>
      <w:r w:rsidR="00B47E66">
        <w:rPr>
          <w:rStyle w:val="Calibri11Char"/>
        </w:rPr>
        <w:t xml:space="preserve"> </w:t>
      </w:r>
      <w:r w:rsidR="00B47E66" w:rsidRPr="00B47E66">
        <w:rPr>
          <w:rStyle w:val="Calibri11Char"/>
        </w:rPr>
        <w:t xml:space="preserve">2010/72/EG, d.d. 4 november 2010 </w:t>
      </w:r>
      <w:r w:rsidRPr="004977CE">
        <w:rPr>
          <w:rStyle w:val="Calibri11Char"/>
        </w:rPr>
        <w:t>van de Europese Commissie opgenomen in de Unielijst van goedgekeurde werkzame</w:t>
      </w:r>
      <w:r w:rsidRPr="008C195F">
        <w:rPr>
          <w:rFonts w:cs="Arial"/>
          <w:iCs/>
        </w:rPr>
        <w:t xml:space="preserve"> stoffen</w:t>
      </w:r>
      <w:r w:rsidRPr="008C195F">
        <w:rPr>
          <w:rFonts w:cs="Arial"/>
          <w:i/>
          <w:iCs/>
        </w:rPr>
        <w:t>.</w:t>
      </w:r>
    </w:p>
    <w:p w14:paraId="4584A446" w14:textId="2BFD261D" w:rsidR="00B47E66" w:rsidRDefault="00B47E66" w:rsidP="00472F75">
      <w:pPr>
        <w:rPr>
          <w:rFonts w:cs="Arial"/>
          <w:i/>
          <w:iCs/>
        </w:rPr>
      </w:pPr>
    </w:p>
    <w:p w14:paraId="08BE561E" w14:textId="49C8D995" w:rsidR="00B47E66" w:rsidRPr="00053D4D" w:rsidRDefault="00B47E66" w:rsidP="00B47E66">
      <w:pPr>
        <w:pStyle w:val="ListParagraph"/>
        <w:numPr>
          <w:ilvl w:val="1"/>
          <w:numId w:val="17"/>
        </w:numPr>
        <w:rPr>
          <w:b/>
          <w:bCs/>
        </w:rPr>
      </w:pPr>
      <w:r w:rsidRPr="00053D4D">
        <w:rPr>
          <w:b/>
          <w:bCs/>
        </w:rPr>
        <w:t xml:space="preserve">Substitutie-/exclusiecriteria en vergelijkende beoordeling </w:t>
      </w:r>
    </w:p>
    <w:p w14:paraId="456FE1DD" w14:textId="097A7A36" w:rsidR="00B47E66" w:rsidRPr="00B47E66" w:rsidRDefault="00B47E66" w:rsidP="00B47E66">
      <w:pPr>
        <w:rPr>
          <w:rFonts w:cs="Arial"/>
          <w:i/>
          <w:iCs/>
        </w:rPr>
      </w:pPr>
      <w:r>
        <w:t xml:space="preserve">De werkzame stof </w:t>
      </w:r>
      <w:proofErr w:type="spellStart"/>
      <w:r>
        <w:t>spinosad</w:t>
      </w:r>
      <w:proofErr w:type="spellEnd"/>
      <w:r>
        <w:t xml:space="preserve"> moet worden aangemerkt als een werkzame stof die in aanmerking komt voor vervanging aangezien de stof voldoet aan de criteria van Artikel 10, 1(d) van Verordening (EU) 528/2012. De stof voldoet aan de P en T criteria als omschreven in Bijlage XIII van Verordening (EU) 1907/2006. Daarom heeft de referentie lidstaat (</w:t>
      </w:r>
      <w:r w:rsidR="00361229">
        <w:t>Tsjechië</w:t>
      </w:r>
      <w:r>
        <w:t xml:space="preserve">) een vergelijkende beoordeling uitgevoerd in overeenstemming met </w:t>
      </w:r>
      <w:proofErr w:type="spellStart"/>
      <w:r>
        <w:t>Note</w:t>
      </w:r>
      <w:proofErr w:type="spellEnd"/>
      <w:r>
        <w:t xml:space="preserve"> </w:t>
      </w:r>
      <w:proofErr w:type="spellStart"/>
      <w:r>
        <w:t>for</w:t>
      </w:r>
      <w:proofErr w:type="spellEnd"/>
      <w:r>
        <w:t xml:space="preserve"> </w:t>
      </w:r>
      <w:proofErr w:type="spellStart"/>
      <w:r>
        <w:t>Guidance</w:t>
      </w:r>
      <w:proofErr w:type="spellEnd"/>
      <w:r>
        <w:t xml:space="preserve"> CA-May15-Doc.4.3.a, waarin alle in </w:t>
      </w:r>
      <w:r w:rsidR="00053D4D">
        <w:t xml:space="preserve">Tsjechische </w:t>
      </w:r>
      <w:r>
        <w:t xml:space="preserve">toegelaten middelen onder Verordening (EU) 528/2012 voor de relevante toepassingen zijn meegenomen. De </w:t>
      </w:r>
      <w:r w:rsidR="00361229">
        <w:t xml:space="preserve">beoordelend lidstaat </w:t>
      </w:r>
      <w:r>
        <w:t xml:space="preserve">concludeert op basis van de vergelijkende beoordeling dat het middel kan worden toegelaten voor een periode van maximaal 5 jaar in overeenstemming met artikel 23(6) van Verordening (EU) 528/2012. Omdat in NL ook nog andere middelen zijn toegelaten onder de Verordening (EU) 528/2012 voor deze toepassingen, is een aanvullende vergelijkende beoordeling uitgevoerd. Op basis van deze analyse concludeert het </w:t>
      </w:r>
      <w:proofErr w:type="spellStart"/>
      <w:r>
        <w:t>Ctgb</w:t>
      </w:r>
      <w:proofErr w:type="spellEnd"/>
      <w:r>
        <w:t xml:space="preserve"> dat de toelating voor het middel kan worden verlengd in overeenstemming met artikel 23(6) van Verordening (EU) 528/2012.</w:t>
      </w:r>
    </w:p>
    <w:p w14:paraId="52C3E3B7" w14:textId="77777777" w:rsidR="00472F75" w:rsidRPr="008C195F" w:rsidRDefault="00472F75" w:rsidP="00472F75">
      <w:pPr>
        <w:pStyle w:val="TOC1"/>
        <w:tabs>
          <w:tab w:val="left" w:pos="708"/>
        </w:tabs>
        <w:rPr>
          <w:color w:val="FF0000"/>
        </w:rPr>
      </w:pPr>
    </w:p>
    <w:p w14:paraId="4003C0FE" w14:textId="48D11AA1" w:rsidR="00472F75" w:rsidRPr="00086853" w:rsidRDefault="00472F75" w:rsidP="00086853">
      <w:pPr>
        <w:pStyle w:val="Heading1"/>
        <w:numPr>
          <w:ilvl w:val="1"/>
          <w:numId w:val="17"/>
        </w:numPr>
        <w:rPr>
          <w:b/>
          <w:bCs/>
        </w:rPr>
      </w:pPr>
      <w:r w:rsidRPr="004977CE">
        <w:rPr>
          <w:b/>
          <w:bCs/>
        </w:rPr>
        <w:t>Karakterisering van het middel</w:t>
      </w:r>
    </w:p>
    <w:p w14:paraId="0659584A" w14:textId="17297560" w:rsidR="00DF2AAF" w:rsidRDefault="00DF2AAF" w:rsidP="00053D4D">
      <w:pPr>
        <w:pStyle w:val="Calibri11"/>
      </w:pPr>
      <w:proofErr w:type="spellStart"/>
      <w:r>
        <w:t>Elector</w:t>
      </w:r>
      <w:proofErr w:type="spellEnd"/>
      <w:r>
        <w:rPr>
          <w:rFonts w:cs="Arial"/>
          <w:iCs/>
        </w:rPr>
        <w:t xml:space="preserve"> </w:t>
      </w:r>
      <w:r w:rsidR="00472F75" w:rsidRPr="008C195F">
        <w:rPr>
          <w:rFonts w:cs="Arial"/>
          <w:iCs/>
        </w:rPr>
        <w:t xml:space="preserve">is </w:t>
      </w:r>
      <w:r w:rsidR="00053D4D">
        <w:t xml:space="preserve">een insecticide, op basis van de werkzame stof </w:t>
      </w:r>
      <w:proofErr w:type="spellStart"/>
      <w:r w:rsidR="00053D4D">
        <w:t>spinosad</w:t>
      </w:r>
      <w:proofErr w:type="spellEnd"/>
      <w:r w:rsidR="00053D4D">
        <w:t xml:space="preserve">. </w:t>
      </w:r>
      <w:proofErr w:type="spellStart"/>
      <w:r w:rsidR="00053D4D">
        <w:t>Spinosad</w:t>
      </w:r>
      <w:proofErr w:type="spellEnd"/>
      <w:r w:rsidR="00053D4D">
        <w:t xml:space="preserve"> behoort tot de groep van de </w:t>
      </w:r>
      <w:proofErr w:type="spellStart"/>
      <w:r w:rsidR="00053D4D">
        <w:t>chloronicotinyl</w:t>
      </w:r>
      <w:proofErr w:type="spellEnd"/>
      <w:r w:rsidR="00053D4D">
        <w:t xml:space="preserve">-verbindingen. Het heeft zowel een contact- als een maagwerking. </w:t>
      </w:r>
      <w:proofErr w:type="spellStart"/>
      <w:r w:rsidR="00053D4D">
        <w:t>Spinosad</w:t>
      </w:r>
      <w:proofErr w:type="spellEnd"/>
      <w:r w:rsidR="00053D4D">
        <w:t xml:space="preserve"> prikkelt het zenuwstelsel van insecten, wat leidt tot onvrijwillige spiersamentrekkingen, uitputting met </w:t>
      </w:r>
      <w:proofErr w:type="spellStart"/>
      <w:r w:rsidR="00053D4D">
        <w:t>tremoren</w:t>
      </w:r>
      <w:proofErr w:type="spellEnd"/>
      <w:r w:rsidR="00053D4D">
        <w:t xml:space="preserve"> en uiteindelijk verlamming. Deze effecten zijn het gevolg van de inwerking van </w:t>
      </w:r>
      <w:proofErr w:type="spellStart"/>
      <w:r w:rsidR="00053D4D">
        <w:t>spinosad</w:t>
      </w:r>
      <w:proofErr w:type="spellEnd"/>
      <w:r w:rsidR="00053D4D">
        <w:t xml:space="preserve"> op de receptoren van nicotine-acetylcholine (NACH) en </w:t>
      </w:r>
      <w:proofErr w:type="spellStart"/>
      <w:r w:rsidR="00053D4D">
        <w:t>gammaaminobutrylzuur</w:t>
      </w:r>
      <w:proofErr w:type="spellEnd"/>
      <w:r w:rsidR="00053D4D">
        <w:t xml:space="preserve"> (GABA) in het zenuwstelsel van de insecten.</w:t>
      </w:r>
    </w:p>
    <w:p w14:paraId="2C889A80" w14:textId="77777777" w:rsidR="00115506" w:rsidRPr="008C195F" w:rsidRDefault="00115506" w:rsidP="00053D4D">
      <w:pPr>
        <w:pStyle w:val="Calibri11"/>
        <w:rPr>
          <w:b/>
          <w:bCs/>
          <w:color w:val="FF0000"/>
        </w:rPr>
      </w:pPr>
    </w:p>
    <w:p w14:paraId="2C9CD577" w14:textId="3FCE5214" w:rsidR="00472F75" w:rsidRPr="00086853" w:rsidRDefault="00472F75" w:rsidP="00086853">
      <w:pPr>
        <w:pStyle w:val="Heading1"/>
        <w:numPr>
          <w:ilvl w:val="1"/>
          <w:numId w:val="17"/>
        </w:numPr>
        <w:rPr>
          <w:b/>
          <w:bCs/>
        </w:rPr>
      </w:pPr>
      <w:r w:rsidRPr="008C195F">
        <w:rPr>
          <w:b/>
          <w:bCs/>
        </w:rPr>
        <w:lastRenderedPageBreak/>
        <w:t>Voorgeschiedenis</w:t>
      </w:r>
    </w:p>
    <w:p w14:paraId="17B6141E" w14:textId="696F453C" w:rsidR="00472F75" w:rsidRPr="008C195F" w:rsidRDefault="00472F75" w:rsidP="00472F75">
      <w:r>
        <w:rPr>
          <w:rStyle w:val="Calibri11Char"/>
        </w:rPr>
        <w:t xml:space="preserve">De aanvraag is op </w:t>
      </w:r>
      <w:r w:rsidR="005D41DA">
        <w:rPr>
          <w:rStyle w:val="Calibri11Char"/>
        </w:rPr>
        <w:t>7</w:t>
      </w:r>
      <w:r w:rsidR="005D41DA">
        <w:t xml:space="preserve"> </w:t>
      </w:r>
      <w:r>
        <w:t>maart 2018 ontvangen; op 23 maart 2018</w:t>
      </w:r>
      <w:r>
        <w:rPr>
          <w:rStyle w:val="Calibri11Char"/>
        </w:rPr>
        <w:t xml:space="preserve"> zijn de verschuldigde aanvraagkosten ontvangen</w:t>
      </w:r>
      <w:r w:rsidRPr="008C195F">
        <w:t xml:space="preserve">. </w:t>
      </w:r>
    </w:p>
    <w:p w14:paraId="3F2E8D3A" w14:textId="77777777" w:rsidR="00472F75" w:rsidRPr="008C195F" w:rsidRDefault="00472F75" w:rsidP="00472F75">
      <w:pPr>
        <w:rPr>
          <w:color w:val="FF0000"/>
        </w:rPr>
      </w:pPr>
    </w:p>
    <w:p w14:paraId="0840B983" w14:textId="77777777" w:rsidR="003E52D7" w:rsidRPr="003E52D7" w:rsidRDefault="003E52D7" w:rsidP="003E52D7">
      <w:pPr>
        <w:pStyle w:val="ListParagraph"/>
        <w:numPr>
          <w:ilvl w:val="1"/>
          <w:numId w:val="17"/>
        </w:numPr>
        <w:rPr>
          <w:b/>
          <w:bCs/>
        </w:rPr>
      </w:pPr>
      <w:r w:rsidRPr="003E52D7">
        <w:rPr>
          <w:b/>
          <w:bCs/>
        </w:rPr>
        <w:t>Artikel 34 lid 7</w:t>
      </w:r>
    </w:p>
    <w:p w14:paraId="36199169" w14:textId="0DEC332D" w:rsidR="003E52D7" w:rsidRDefault="003E52D7" w:rsidP="003E52D7">
      <w:pPr>
        <w:pStyle w:val="Heading1"/>
        <w:numPr>
          <w:ilvl w:val="0"/>
          <w:numId w:val="0"/>
        </w:numPr>
      </w:pPr>
      <w:r w:rsidRPr="003E52D7">
        <w:t>Volgens Artikel 34 lid 7 van de Verordening (EU) nr. 528/2012 mag een lidstaat een toelating afgeven zonder de uitslag van de doorverwijzing naar de Commissie af te wachten. Het kan nodig zijn de toelating te wijzigen dan wel in te trekken naar de uitkomst van het uitvoeringsbesluit van de Commissie (Artikel 36 lid 4 van de Verordening (EU) nr. 528/2012).</w:t>
      </w:r>
    </w:p>
    <w:p w14:paraId="39740A82" w14:textId="77777777" w:rsidR="003E52D7" w:rsidRPr="003E52D7" w:rsidRDefault="003E52D7" w:rsidP="003E52D7"/>
    <w:p w14:paraId="77ECCB19" w14:textId="0DAE186D" w:rsidR="00472F75" w:rsidRPr="00086853" w:rsidRDefault="00472F75" w:rsidP="00086853">
      <w:pPr>
        <w:pStyle w:val="Heading1"/>
        <w:numPr>
          <w:ilvl w:val="1"/>
          <w:numId w:val="17"/>
        </w:numPr>
        <w:rPr>
          <w:b/>
        </w:rPr>
      </w:pPr>
      <w:r w:rsidRPr="00086853">
        <w:rPr>
          <w:b/>
        </w:rPr>
        <w:t>Eindconclusie</w:t>
      </w:r>
    </w:p>
    <w:p w14:paraId="523886E6" w14:textId="5803B711" w:rsidR="00472F75" w:rsidRDefault="00472F75" w:rsidP="00472F75">
      <w:r>
        <w:rPr>
          <w:rStyle w:val="Calibri11Char"/>
        </w:rPr>
        <w:t xml:space="preserve">Bij gebruik volgens de voorschriften is het middel </w:t>
      </w:r>
      <w:proofErr w:type="spellStart"/>
      <w:r>
        <w:t>Elector</w:t>
      </w:r>
      <w:proofErr w:type="spellEnd"/>
      <w:r>
        <w:t xml:space="preserve"> op basis van de werkzame stof</w:t>
      </w:r>
      <w:r w:rsidR="00053D4D">
        <w:t xml:space="preserve"> </w:t>
      </w:r>
      <w:proofErr w:type="spellStart"/>
      <w:r w:rsidR="00053D4D">
        <w:t>spinosad</w:t>
      </w:r>
      <w:proofErr w:type="spellEnd"/>
      <w:r w:rsidR="00053D4D">
        <w:t xml:space="preserve"> v</w:t>
      </w:r>
      <w:r w:rsidRPr="004977CE">
        <w:rPr>
          <w:rStyle w:val="Calibri11Char"/>
        </w:rPr>
        <w:t>oldoende werkzaam en heeft het geen schadelijke uitwerking op de gezondheid van de mens en het</w:t>
      </w:r>
      <w:r w:rsidRPr="008C195F">
        <w:t xml:space="preserve"> milieu.</w:t>
      </w:r>
    </w:p>
    <w:p w14:paraId="41BC2723" w14:textId="77777777" w:rsidR="00CA24C0" w:rsidRPr="008C195F" w:rsidRDefault="00CA24C0" w:rsidP="00222660">
      <w:pPr>
        <w:rPr>
          <w:rFonts w:cs="Arial"/>
        </w:rPr>
      </w:pPr>
    </w:p>
    <w:p w14:paraId="6A363790" w14:textId="5D32F58E" w:rsidR="00222660" w:rsidRPr="008C195F" w:rsidRDefault="00CC6C6B" w:rsidP="00222660">
      <w:pPr>
        <w:rPr>
          <w:rFonts w:cs="Arial"/>
        </w:rPr>
      </w:pPr>
      <w:r w:rsidRPr="008C195F">
        <w:rPr>
          <w:rFonts w:cs="Arial"/>
        </w:rPr>
        <w:object w:dxaOrig="9072" w:dyaOrig="1611" w14:anchorId="2C247D38">
          <v:shape id="_x0000_i1031" type="#_x0000_t75" style="width:453.9pt;height:88.3pt" o:ole="">
            <v:imagedata r:id="rId10" o:title=""/>
          </v:shape>
          <o:OLEObject Type="Link" ProgID="Word.Document.8" ShapeID="_x0000_i1031" DrawAspect="Content" r:id="rId11" UpdateMode="Always">
            <o:LinkType>EnhancedMetaFile</o:LinkType>
            <o:LockedField>false</o:LockedField>
            <o:FieldCodes>\f 0 \* MERGEFORMAT</o:FieldCodes>
          </o:OLEObject>
        </w:object>
      </w:r>
    </w:p>
    <w:p w14:paraId="3CFE84F3" w14:textId="77777777" w:rsidR="00222660" w:rsidRPr="008C195F" w:rsidRDefault="00222660" w:rsidP="00222660">
      <w:pPr>
        <w:rPr>
          <w:rFonts w:cs="Arial"/>
          <w:i/>
        </w:rPr>
      </w:pPr>
    </w:p>
    <w:p w14:paraId="0B3F3EDD" w14:textId="36A5BC8B" w:rsidR="00222660" w:rsidRPr="008C195F" w:rsidRDefault="008C195F" w:rsidP="00222660">
      <w:pPr>
        <w:rPr>
          <w:rFonts w:cs="Arial"/>
        </w:rPr>
      </w:pPr>
      <w:r>
        <w:rPr>
          <w:rFonts w:cs="Arial"/>
        </w:rPr>
        <w:t>Ede</w:t>
      </w:r>
      <w:r w:rsidR="00222660" w:rsidRPr="008C195F">
        <w:rPr>
          <w:rFonts w:cs="Arial"/>
        </w:rPr>
        <w:t xml:space="preserve">, </w:t>
      </w:r>
      <w:r w:rsidR="00115506">
        <w:t xml:space="preserve">2 </w:t>
      </w:r>
      <w:r w:rsidR="00CC6C6B">
        <w:t>juni</w:t>
      </w:r>
      <w:r w:rsidR="00115506">
        <w:t xml:space="preserve"> 202</w:t>
      </w:r>
      <w:r w:rsidR="00CC6C6B">
        <w:t>3</w:t>
      </w:r>
    </w:p>
    <w:p w14:paraId="145B5CEF" w14:textId="77777777" w:rsidR="00B4664A" w:rsidRPr="008C195F" w:rsidRDefault="00B4664A" w:rsidP="00222660">
      <w:pPr>
        <w:rPr>
          <w:rFonts w:cs="Arial"/>
        </w:rPr>
      </w:pPr>
    </w:p>
    <w:p w14:paraId="7DB519C9" w14:textId="5DE8E675" w:rsidR="0048704A" w:rsidRPr="0048704A" w:rsidRDefault="00CC6C6B" w:rsidP="0048704A">
      <w:r w:rsidRPr="008C195F">
        <w:object w:dxaOrig="9072" w:dyaOrig="2417" w14:anchorId="0EE49ABF">
          <v:shape id="_x0000_i1033" type="#_x0000_t75" style="width:453.9pt;height:113.95pt" o:ole="">
            <v:imagedata r:id="rId12" o:title=""/>
          </v:shape>
          <o:OLEObject Type="Link" ProgID="Word.Document.12" ShapeID="_x0000_i1033" DrawAspect="Content" r:id="rId13" UpdateMode="Always">
            <o:LinkType>EnhancedMetaFile</o:LinkType>
            <o:LockedField>false</o:LockedField>
            <o:FieldCodes>\f 0 \* MERGEFORMAT</o:FieldCodes>
          </o:OLEObject>
        </w:object>
      </w:r>
    </w:p>
    <w:sectPr w:rsidR="0048704A" w:rsidRPr="0048704A" w:rsidSect="004E04B5">
      <w:headerReference w:type="default" r:id="rId14"/>
      <w:footerReference w:type="even" r:id="rId15"/>
      <w:footerReference w:type="default" r:id="rId16"/>
      <w:pgSz w:w="11906" w:h="16838" w:code="9"/>
      <w:pgMar w:top="1134" w:right="1134"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48CAD" w14:textId="77777777" w:rsidR="002873EE" w:rsidRDefault="002873EE">
      <w:r>
        <w:separator/>
      </w:r>
    </w:p>
  </w:endnote>
  <w:endnote w:type="continuationSeparator" w:id="0">
    <w:p w14:paraId="4899ED9B" w14:textId="77777777" w:rsidR="002873EE" w:rsidRDefault="0028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14A4" w14:textId="77777777" w:rsidR="00106674" w:rsidRDefault="00106674" w:rsidP="00116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CEBE01" w14:textId="77777777" w:rsidR="00106674" w:rsidRDefault="00106674" w:rsidP="002962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5685" w14:textId="77777777" w:rsidR="00106674" w:rsidRDefault="00106674" w:rsidP="00116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0EFA">
      <w:rPr>
        <w:rStyle w:val="PageNumber"/>
        <w:noProof/>
      </w:rPr>
      <w:t>2</w:t>
    </w:r>
    <w:r>
      <w:rPr>
        <w:rStyle w:val="PageNumber"/>
      </w:rPr>
      <w:fldChar w:fldCharType="end"/>
    </w:r>
  </w:p>
  <w:p w14:paraId="5B17ECC1" w14:textId="77777777" w:rsidR="00106674" w:rsidRPr="00DE28EA" w:rsidRDefault="00106674" w:rsidP="004977CE">
    <w:pPr>
      <w:pStyle w:val="Calibri11"/>
      <w:rPr>
        <w:bCs/>
        <w:sz w:val="18"/>
        <w:szCs w:val="18"/>
      </w:rPr>
    </w:pPr>
    <w:proofErr w:type="spellStart"/>
    <w:r>
      <w:t>Elector</w:t>
    </w:r>
    <w:proofErr w:type="spellEnd"/>
    <w:r>
      <w:rPr>
        <w:bCs/>
        <w:sz w:val="18"/>
        <w:szCs w:val="18"/>
      </w:rPr>
      <w:t xml:space="preserve">, </w:t>
    </w:r>
    <w:r>
      <w:t>20180608 B-TWER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8A8D2" w14:textId="77777777" w:rsidR="002873EE" w:rsidRDefault="002873EE">
      <w:r>
        <w:separator/>
      </w:r>
    </w:p>
  </w:footnote>
  <w:footnote w:type="continuationSeparator" w:id="0">
    <w:p w14:paraId="3ADE302C" w14:textId="77777777" w:rsidR="002873EE" w:rsidRDefault="00287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57D2" w14:textId="3297256C" w:rsidR="00106674" w:rsidRPr="00BC204C" w:rsidRDefault="00106674" w:rsidP="004977CE">
    <w:pPr>
      <w:pStyle w:val="Calibri11"/>
      <w:rPr>
        <w:sz w:val="20"/>
      </w:rPr>
    </w:pPr>
    <w:r>
      <w:t>NL-0005206-0000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0428"/>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2B1F17"/>
    <w:multiLevelType w:val="multilevel"/>
    <w:tmpl w:val="01BAB90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EF1D2C"/>
    <w:multiLevelType w:val="multilevel"/>
    <w:tmpl w:val="01BAB90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CF0876"/>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B32B5B"/>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8FC3525"/>
    <w:multiLevelType w:val="hybridMultilevel"/>
    <w:tmpl w:val="7E727784"/>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15:restartNumberingAfterBreak="0">
    <w:nsid w:val="1C146285"/>
    <w:multiLevelType w:val="hybridMultilevel"/>
    <w:tmpl w:val="8396ABEA"/>
    <w:lvl w:ilvl="0" w:tplc="2374A034">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9D7B83"/>
    <w:multiLevelType w:val="hybridMultilevel"/>
    <w:tmpl w:val="5D6EABF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011C77"/>
    <w:multiLevelType w:val="multilevel"/>
    <w:tmpl w:val="4E1A9DF2"/>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30571BE"/>
    <w:multiLevelType w:val="multilevel"/>
    <w:tmpl w:val="006686FA"/>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43043A5E"/>
    <w:multiLevelType w:val="multilevel"/>
    <w:tmpl w:val="3ED857C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ACE082F"/>
    <w:multiLevelType w:val="multilevel"/>
    <w:tmpl w:val="98EAE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D31126C"/>
    <w:multiLevelType w:val="multilevel"/>
    <w:tmpl w:val="B19AF1CE"/>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1A40DCA"/>
    <w:multiLevelType w:val="multilevel"/>
    <w:tmpl w:val="98EAE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3807EF5"/>
    <w:multiLevelType w:val="multilevel"/>
    <w:tmpl w:val="D52E01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45556CA"/>
    <w:multiLevelType w:val="multilevel"/>
    <w:tmpl w:val="ACB6398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7A7367AE"/>
    <w:multiLevelType w:val="multilevel"/>
    <w:tmpl w:val="2D104152"/>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6"/>
  </w:num>
  <w:num w:numId="3">
    <w:abstractNumId w:val="4"/>
  </w:num>
  <w:num w:numId="4">
    <w:abstractNumId w:val="14"/>
  </w:num>
  <w:num w:numId="5">
    <w:abstractNumId w:val="8"/>
  </w:num>
  <w:num w:numId="6">
    <w:abstractNumId w:val="16"/>
  </w:num>
  <w:num w:numId="7">
    <w:abstractNumId w:val="0"/>
  </w:num>
  <w:num w:numId="8">
    <w:abstractNumId w:val="3"/>
  </w:num>
  <w:num w:numId="9">
    <w:abstractNumId w:val="10"/>
  </w:num>
  <w:num w:numId="10">
    <w:abstractNumId w:val="12"/>
  </w:num>
  <w:num w:numId="11">
    <w:abstractNumId w:val="2"/>
  </w:num>
  <w:num w:numId="12">
    <w:abstractNumId w:val="1"/>
  </w:num>
  <w:num w:numId="13">
    <w:abstractNumId w:val="13"/>
  </w:num>
  <w:num w:numId="14">
    <w:abstractNumId w:val="1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MS_FLAG" w:val="Waar"/>
  </w:docVars>
  <w:rsids>
    <w:rsidRoot w:val="001558BD"/>
    <w:rsid w:val="00053751"/>
    <w:rsid w:val="00053D4D"/>
    <w:rsid w:val="00066F8A"/>
    <w:rsid w:val="00071794"/>
    <w:rsid w:val="00072D5E"/>
    <w:rsid w:val="00075B0A"/>
    <w:rsid w:val="00086853"/>
    <w:rsid w:val="000928FE"/>
    <w:rsid w:val="00094F69"/>
    <w:rsid w:val="000A4AD1"/>
    <w:rsid w:val="000B0F55"/>
    <w:rsid w:val="000C2DC5"/>
    <w:rsid w:val="000D5B11"/>
    <w:rsid w:val="000E2156"/>
    <w:rsid w:val="000F47A1"/>
    <w:rsid w:val="0010652E"/>
    <w:rsid w:val="00106674"/>
    <w:rsid w:val="001069D0"/>
    <w:rsid w:val="00111884"/>
    <w:rsid w:val="00115506"/>
    <w:rsid w:val="00116065"/>
    <w:rsid w:val="00140977"/>
    <w:rsid w:val="001558BD"/>
    <w:rsid w:val="00163AF0"/>
    <w:rsid w:val="0017659A"/>
    <w:rsid w:val="001D5C86"/>
    <w:rsid w:val="002011D6"/>
    <w:rsid w:val="00205600"/>
    <w:rsid w:val="002119B6"/>
    <w:rsid w:val="00222660"/>
    <w:rsid w:val="00224522"/>
    <w:rsid w:val="0022589F"/>
    <w:rsid w:val="0024510B"/>
    <w:rsid w:val="002873EE"/>
    <w:rsid w:val="002962C2"/>
    <w:rsid w:val="002A6BE6"/>
    <w:rsid w:val="002A7DFA"/>
    <w:rsid w:val="002C184B"/>
    <w:rsid w:val="002C49BD"/>
    <w:rsid w:val="002D4AA9"/>
    <w:rsid w:val="002D5E5A"/>
    <w:rsid w:val="002D7EE0"/>
    <w:rsid w:val="002E0991"/>
    <w:rsid w:val="00301ED7"/>
    <w:rsid w:val="00354DCE"/>
    <w:rsid w:val="00355F26"/>
    <w:rsid w:val="00356D93"/>
    <w:rsid w:val="00361229"/>
    <w:rsid w:val="00370D64"/>
    <w:rsid w:val="00391DFE"/>
    <w:rsid w:val="00397F98"/>
    <w:rsid w:val="003C0E4F"/>
    <w:rsid w:val="003E52D7"/>
    <w:rsid w:val="00406797"/>
    <w:rsid w:val="00422E34"/>
    <w:rsid w:val="004254C5"/>
    <w:rsid w:val="00427149"/>
    <w:rsid w:val="00427A2D"/>
    <w:rsid w:val="004424DF"/>
    <w:rsid w:val="004533AF"/>
    <w:rsid w:val="0045485E"/>
    <w:rsid w:val="00472F75"/>
    <w:rsid w:val="0048704A"/>
    <w:rsid w:val="004977CE"/>
    <w:rsid w:val="004B06DB"/>
    <w:rsid w:val="004B358B"/>
    <w:rsid w:val="004C01C7"/>
    <w:rsid w:val="004D0D11"/>
    <w:rsid w:val="004E04B5"/>
    <w:rsid w:val="004E4BB1"/>
    <w:rsid w:val="0050129D"/>
    <w:rsid w:val="0051057B"/>
    <w:rsid w:val="00523016"/>
    <w:rsid w:val="00527602"/>
    <w:rsid w:val="005367C2"/>
    <w:rsid w:val="0054063F"/>
    <w:rsid w:val="005425AD"/>
    <w:rsid w:val="005516CC"/>
    <w:rsid w:val="00553D00"/>
    <w:rsid w:val="00592ED7"/>
    <w:rsid w:val="005A2F99"/>
    <w:rsid w:val="005C0097"/>
    <w:rsid w:val="005D41DA"/>
    <w:rsid w:val="005D6A7E"/>
    <w:rsid w:val="005E02A8"/>
    <w:rsid w:val="005E5223"/>
    <w:rsid w:val="006062E4"/>
    <w:rsid w:val="00607CD3"/>
    <w:rsid w:val="006147F8"/>
    <w:rsid w:val="00622A8F"/>
    <w:rsid w:val="00630B2E"/>
    <w:rsid w:val="00631315"/>
    <w:rsid w:val="006362F8"/>
    <w:rsid w:val="00636DDD"/>
    <w:rsid w:val="0064423F"/>
    <w:rsid w:val="00644666"/>
    <w:rsid w:val="006477E4"/>
    <w:rsid w:val="00657111"/>
    <w:rsid w:val="006924D1"/>
    <w:rsid w:val="00695977"/>
    <w:rsid w:val="006B0E48"/>
    <w:rsid w:val="006B11A4"/>
    <w:rsid w:val="006D331B"/>
    <w:rsid w:val="006F687D"/>
    <w:rsid w:val="007029BB"/>
    <w:rsid w:val="00703F27"/>
    <w:rsid w:val="00704E3E"/>
    <w:rsid w:val="00714080"/>
    <w:rsid w:val="0073408A"/>
    <w:rsid w:val="00737660"/>
    <w:rsid w:val="007376C4"/>
    <w:rsid w:val="007444EC"/>
    <w:rsid w:val="007505FE"/>
    <w:rsid w:val="00761A90"/>
    <w:rsid w:val="00762E2C"/>
    <w:rsid w:val="00781123"/>
    <w:rsid w:val="00781C21"/>
    <w:rsid w:val="00786D7E"/>
    <w:rsid w:val="007E46A1"/>
    <w:rsid w:val="007F1A9A"/>
    <w:rsid w:val="007F4D57"/>
    <w:rsid w:val="00804A34"/>
    <w:rsid w:val="00815781"/>
    <w:rsid w:val="008161F1"/>
    <w:rsid w:val="00824ECE"/>
    <w:rsid w:val="00833E95"/>
    <w:rsid w:val="00853495"/>
    <w:rsid w:val="00883332"/>
    <w:rsid w:val="008833FA"/>
    <w:rsid w:val="008B14D4"/>
    <w:rsid w:val="008C195F"/>
    <w:rsid w:val="008D7143"/>
    <w:rsid w:val="008E223F"/>
    <w:rsid w:val="009145E9"/>
    <w:rsid w:val="00923112"/>
    <w:rsid w:val="0094429E"/>
    <w:rsid w:val="00944425"/>
    <w:rsid w:val="009467B5"/>
    <w:rsid w:val="00946BC8"/>
    <w:rsid w:val="00951C87"/>
    <w:rsid w:val="00961F4D"/>
    <w:rsid w:val="00963C5E"/>
    <w:rsid w:val="00963F25"/>
    <w:rsid w:val="00964CDB"/>
    <w:rsid w:val="00983399"/>
    <w:rsid w:val="009B6D4F"/>
    <w:rsid w:val="009C14C8"/>
    <w:rsid w:val="009E1DAC"/>
    <w:rsid w:val="009F74F9"/>
    <w:rsid w:val="00A04871"/>
    <w:rsid w:val="00A11091"/>
    <w:rsid w:val="00A120FC"/>
    <w:rsid w:val="00A1451E"/>
    <w:rsid w:val="00A20F82"/>
    <w:rsid w:val="00A2125F"/>
    <w:rsid w:val="00A364A0"/>
    <w:rsid w:val="00A43A68"/>
    <w:rsid w:val="00A43A8D"/>
    <w:rsid w:val="00A464B8"/>
    <w:rsid w:val="00A66837"/>
    <w:rsid w:val="00A85D2B"/>
    <w:rsid w:val="00A90600"/>
    <w:rsid w:val="00A976E0"/>
    <w:rsid w:val="00AA40E3"/>
    <w:rsid w:val="00AA45CF"/>
    <w:rsid w:val="00AD1C1F"/>
    <w:rsid w:val="00AD429A"/>
    <w:rsid w:val="00AE0ED6"/>
    <w:rsid w:val="00AE5CC3"/>
    <w:rsid w:val="00AE623F"/>
    <w:rsid w:val="00B0639F"/>
    <w:rsid w:val="00B111BC"/>
    <w:rsid w:val="00B203EE"/>
    <w:rsid w:val="00B31648"/>
    <w:rsid w:val="00B4664A"/>
    <w:rsid w:val="00B47E66"/>
    <w:rsid w:val="00B5639A"/>
    <w:rsid w:val="00B62EC3"/>
    <w:rsid w:val="00B74194"/>
    <w:rsid w:val="00B9038B"/>
    <w:rsid w:val="00B93B51"/>
    <w:rsid w:val="00BB181D"/>
    <w:rsid w:val="00BC204C"/>
    <w:rsid w:val="00BC2238"/>
    <w:rsid w:val="00BC63C4"/>
    <w:rsid w:val="00BF2211"/>
    <w:rsid w:val="00BF4740"/>
    <w:rsid w:val="00C06DD4"/>
    <w:rsid w:val="00C071E0"/>
    <w:rsid w:val="00C139A0"/>
    <w:rsid w:val="00C25D21"/>
    <w:rsid w:val="00C405A4"/>
    <w:rsid w:val="00C43A8B"/>
    <w:rsid w:val="00C4607C"/>
    <w:rsid w:val="00C540F9"/>
    <w:rsid w:val="00C60413"/>
    <w:rsid w:val="00C63113"/>
    <w:rsid w:val="00C72936"/>
    <w:rsid w:val="00C73F5A"/>
    <w:rsid w:val="00C83FB8"/>
    <w:rsid w:val="00C841E2"/>
    <w:rsid w:val="00C95BAC"/>
    <w:rsid w:val="00CA24C0"/>
    <w:rsid w:val="00CC6C6B"/>
    <w:rsid w:val="00CC75A8"/>
    <w:rsid w:val="00CF79C3"/>
    <w:rsid w:val="00D006DF"/>
    <w:rsid w:val="00D05EF3"/>
    <w:rsid w:val="00D153C8"/>
    <w:rsid w:val="00D15B18"/>
    <w:rsid w:val="00D3028A"/>
    <w:rsid w:val="00D31B62"/>
    <w:rsid w:val="00D33B03"/>
    <w:rsid w:val="00D33E11"/>
    <w:rsid w:val="00D65646"/>
    <w:rsid w:val="00D7696F"/>
    <w:rsid w:val="00D8144A"/>
    <w:rsid w:val="00D9199C"/>
    <w:rsid w:val="00D95BA0"/>
    <w:rsid w:val="00DA65A0"/>
    <w:rsid w:val="00DB6560"/>
    <w:rsid w:val="00DE28EA"/>
    <w:rsid w:val="00DE7FE9"/>
    <w:rsid w:val="00DF2AAF"/>
    <w:rsid w:val="00E10E1D"/>
    <w:rsid w:val="00E36DC5"/>
    <w:rsid w:val="00E56E37"/>
    <w:rsid w:val="00E80A6F"/>
    <w:rsid w:val="00E9750A"/>
    <w:rsid w:val="00EA2336"/>
    <w:rsid w:val="00EB7301"/>
    <w:rsid w:val="00EC1E16"/>
    <w:rsid w:val="00EC359C"/>
    <w:rsid w:val="00EC38F2"/>
    <w:rsid w:val="00EE77F9"/>
    <w:rsid w:val="00F06A12"/>
    <w:rsid w:val="00F20741"/>
    <w:rsid w:val="00F324E8"/>
    <w:rsid w:val="00F34F38"/>
    <w:rsid w:val="00F41D6A"/>
    <w:rsid w:val="00F44BBD"/>
    <w:rsid w:val="00F554A6"/>
    <w:rsid w:val="00F62BB1"/>
    <w:rsid w:val="00F77726"/>
    <w:rsid w:val="00F80EFA"/>
    <w:rsid w:val="00F90ADD"/>
    <w:rsid w:val="00FB38A3"/>
    <w:rsid w:val="00FB764C"/>
    <w:rsid w:val="00FC6320"/>
    <w:rsid w:val="00FF4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EE74EB3"/>
  <w15:chartTrackingRefBased/>
  <w15:docId w15:val="{5853E9C3-6AD6-4593-B8DE-F654AB50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9D0"/>
    <w:rPr>
      <w:rFonts w:ascii="Calibri" w:hAnsi="Calibri"/>
      <w:sz w:val="22"/>
      <w:szCs w:val="22"/>
    </w:rPr>
  </w:style>
  <w:style w:type="paragraph" w:styleId="Heading1">
    <w:name w:val="heading 1"/>
    <w:basedOn w:val="Normal"/>
    <w:next w:val="Normal"/>
    <w:link w:val="Heading1Char"/>
    <w:qFormat/>
    <w:rsid w:val="001069D0"/>
    <w:pPr>
      <w:keepNext/>
      <w:keepLines/>
      <w:numPr>
        <w:numId w:val="17"/>
      </w:numPr>
      <w:outlineLvl w:val="0"/>
    </w:pPr>
    <w:rPr>
      <w:rFonts w:eastAsiaTheme="majorEastAsia" w:cstheme="majorBidi"/>
      <w:szCs w:val="32"/>
    </w:rPr>
  </w:style>
  <w:style w:type="paragraph" w:styleId="Heading3">
    <w:name w:val="heading 3"/>
    <w:basedOn w:val="Normal"/>
    <w:next w:val="Normal"/>
    <w:qFormat/>
    <w:rsid w:val="0024510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7A2D"/>
    <w:pPr>
      <w:tabs>
        <w:tab w:val="center" w:pos="4536"/>
        <w:tab w:val="right" w:pos="9072"/>
      </w:tabs>
    </w:pPr>
  </w:style>
  <w:style w:type="paragraph" w:styleId="Footer">
    <w:name w:val="footer"/>
    <w:basedOn w:val="Normal"/>
    <w:rsid w:val="00427A2D"/>
    <w:pPr>
      <w:tabs>
        <w:tab w:val="center" w:pos="4536"/>
        <w:tab w:val="right" w:pos="9072"/>
      </w:tabs>
    </w:pPr>
  </w:style>
  <w:style w:type="table" w:styleId="TableGrid">
    <w:name w:val="Table Grid"/>
    <w:basedOn w:val="TableNormal"/>
    <w:rsid w:val="00222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011D6"/>
    <w:rPr>
      <w:sz w:val="16"/>
      <w:szCs w:val="16"/>
    </w:rPr>
  </w:style>
  <w:style w:type="paragraph" w:styleId="CommentText">
    <w:name w:val="annotation text"/>
    <w:basedOn w:val="Normal"/>
    <w:semiHidden/>
    <w:rsid w:val="002011D6"/>
    <w:rPr>
      <w:sz w:val="20"/>
      <w:szCs w:val="20"/>
    </w:rPr>
  </w:style>
  <w:style w:type="paragraph" w:styleId="CommentSubject">
    <w:name w:val="annotation subject"/>
    <w:basedOn w:val="CommentText"/>
    <w:next w:val="CommentText"/>
    <w:semiHidden/>
    <w:rsid w:val="002011D6"/>
    <w:rPr>
      <w:b/>
      <w:bCs/>
    </w:rPr>
  </w:style>
  <w:style w:type="paragraph" w:styleId="BalloonText">
    <w:name w:val="Balloon Text"/>
    <w:basedOn w:val="Normal"/>
    <w:semiHidden/>
    <w:rsid w:val="002011D6"/>
    <w:rPr>
      <w:rFonts w:ascii="Tahoma" w:hAnsi="Tahoma" w:cs="Tahoma"/>
      <w:sz w:val="16"/>
      <w:szCs w:val="16"/>
    </w:rPr>
  </w:style>
  <w:style w:type="character" w:styleId="PageNumber">
    <w:name w:val="page number"/>
    <w:basedOn w:val="DefaultParagraphFont"/>
    <w:rsid w:val="002962C2"/>
  </w:style>
  <w:style w:type="character" w:customStyle="1" w:styleId="Opmaakprofiel10ptVet">
    <w:name w:val="Opmaakprofiel 10 pt Vet"/>
    <w:rsid w:val="00472F75"/>
    <w:rPr>
      <w:rFonts w:ascii="Arial" w:hAnsi="Arial"/>
      <w:b/>
      <w:bCs/>
      <w:sz w:val="22"/>
      <w:szCs w:val="24"/>
      <w:lang w:val="pl-PL" w:eastAsia="pl-PL" w:bidi="ar-SA"/>
    </w:rPr>
  </w:style>
  <w:style w:type="paragraph" w:styleId="TOC1">
    <w:name w:val="toc 1"/>
    <w:aliases w:val="TOC 10"/>
    <w:basedOn w:val="Normal"/>
    <w:next w:val="Normal"/>
    <w:semiHidden/>
    <w:rsid w:val="00472F75"/>
    <w:pPr>
      <w:tabs>
        <w:tab w:val="right" w:leader="dot" w:pos="9071"/>
      </w:tabs>
      <w:overflowPunct w:val="0"/>
      <w:autoSpaceDE w:val="0"/>
      <w:autoSpaceDN w:val="0"/>
      <w:adjustRightInd w:val="0"/>
      <w:textAlignment w:val="baseline"/>
    </w:pPr>
    <w:rPr>
      <w:szCs w:val="20"/>
    </w:rPr>
  </w:style>
  <w:style w:type="paragraph" w:customStyle="1" w:styleId="Calibri11">
    <w:name w:val="Calibri 11"/>
    <w:basedOn w:val="Normal"/>
    <w:link w:val="Calibri11Char"/>
    <w:qFormat/>
    <w:rsid w:val="004977CE"/>
  </w:style>
  <w:style w:type="character" w:customStyle="1" w:styleId="Calibri11Char">
    <w:name w:val="Calibri 11 Char"/>
    <w:basedOn w:val="DefaultParagraphFont"/>
    <w:link w:val="Calibri11"/>
    <w:rsid w:val="004977CE"/>
    <w:rPr>
      <w:rFonts w:ascii="Calibri" w:hAnsi="Calibri"/>
      <w:sz w:val="22"/>
      <w:szCs w:val="22"/>
    </w:rPr>
  </w:style>
  <w:style w:type="character" w:customStyle="1" w:styleId="Heading1Char">
    <w:name w:val="Heading 1 Char"/>
    <w:basedOn w:val="DefaultParagraphFont"/>
    <w:link w:val="Heading1"/>
    <w:rsid w:val="001069D0"/>
    <w:rPr>
      <w:rFonts w:ascii="Calibri" w:eastAsiaTheme="majorEastAsia" w:hAnsi="Calibri" w:cstheme="majorBidi"/>
      <w:sz w:val="22"/>
      <w:szCs w:val="32"/>
    </w:rPr>
  </w:style>
  <w:style w:type="paragraph" w:styleId="ListParagraph">
    <w:name w:val="List Paragraph"/>
    <w:basedOn w:val="Normal"/>
    <w:uiPriority w:val="34"/>
    <w:qFormat/>
    <w:rsid w:val="00B47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http://intranet.ctgb.nl/ufc/file2/ctgb_sites/adminmarlies/7947285905aab8f8c29551877ffce5ee/pu/Ondertekening_besluit_voorzitter.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http://intranet.ctgb.nl/ufc/file2/ctgb_sites/adminmarlies/0d464c676865bf7ca12ab4d5769661f9/pu/Disclaimer_besluit_.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http://intranet.ctgb.nl/ufc/file2/ctgb_sites/adminmarlies/2303f322c5dbb5639a32237b1ec0ec1d/pu/Kop_Besluit.doc"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field name="middelnaam" markerprefix="true">Elector</field>
  <field name="aanvraagnummer" markerprefix="true">20180608</field>
  <field name="aanvraagtype" markerprefix="true">B-TWER</field>
  <field name="indiener_relatienaam" markerprefix="true">Elanco Animal Health Inc.</field>
  <field name="toelatingsnummer" markerprefix="true">NL-0005206-0000</field>
  <field name="ws_nl" markerprefix="true"/>
  <field name="vergaderingnummer" markerprefix="true"/>
  <field name="doctype" markerprefix="true">COL</field>
  <field name="docnr" markerprefix="true">202211140246</field>
  <field name="name" markerprefix="true">C373.II.2.05a Elector, 20180608 B-TWER </field>
  <field name="description" markerprefix="true">C373.II.2.05a Elector, 20180608 B-TWER </field>
  <field name="workflow" markerprefix="true">Collegestuk</field>
  <field name="lastchangeddmy" markerprefix="true">30 mei 2023</field>
  <field name="lastpublisheddmy" markerprefix="true">30 mei 2023</field>
  <field name="lastchangedmdy" markerprefix="true">May 30th 2023</field>
  <field name="lastpublishedmdy" markerprefix="true">May 30th 2023</field>
  <field name="allocto" markerprefix="true">Solinger, E.J. (Eva)</field>
  <field name="version" markerprefix="true">1 </field>
  <field name="status" markerprefix="true">concept</field>
  <field name="stage" markerprefix="true">13</field>
</root>
</file>

<file path=customXml/itemProps1.xml><?xml version="1.0" encoding="utf-8"?>
<ds:datastoreItem xmlns:ds="http://schemas.openxmlformats.org/officeDocument/2006/customXml" ds:itemID="{4F70656E-494D-5357-6F72-647630303030}">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802</Words>
  <Characters>5127</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Ministerie van LNV</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kleinrobbenhaar</dc:creator>
  <cp:keywords/>
  <cp:lastModifiedBy>Driel, R. van (Ruud)</cp:lastModifiedBy>
  <cp:revision>14</cp:revision>
  <dcterms:created xsi:type="dcterms:W3CDTF">2019-10-02T06:38:00Z</dcterms:created>
  <dcterms:modified xsi:type="dcterms:W3CDTF">2023-05-11T09:01:00Z</dcterms:modified>
</cp:coreProperties>
</file>